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852C8" w14:textId="77777777" w:rsidR="004B540E" w:rsidRPr="00530BDD" w:rsidRDefault="007955BE" w:rsidP="00FF35D1">
      <w:pPr>
        <w:pStyle w:val="datumtevilka"/>
        <w:jc w:val="both"/>
        <w:rPr>
          <w:lang w:val="en-US"/>
        </w:rPr>
      </w:pPr>
      <w:r w:rsidRPr="002E62AE">
        <w:rPr>
          <w:lang w:val="en-US"/>
        </w:rPr>
        <w:br/>
      </w:r>
      <w:r w:rsidRPr="002E62AE">
        <w:rPr>
          <w:lang w:val="en-US"/>
        </w:rPr>
        <w:br/>
      </w:r>
      <w:r w:rsidR="004F4B94" w:rsidRPr="00530BDD">
        <w:rPr>
          <w:noProof/>
        </w:rPr>
        <mc:AlternateContent>
          <mc:Choice Requires="wps">
            <w:drawing>
              <wp:anchor distT="360045" distB="540385" distL="0" distR="0" simplePos="0" relativeHeight="251659264" behindDoc="0" locked="0" layoutInCell="1" allowOverlap="0" wp14:anchorId="6FBD39CB" wp14:editId="495F1EA0">
                <wp:simplePos x="0" y="0"/>
                <wp:positionH relativeFrom="page">
                  <wp:posOffset>1080135</wp:posOffset>
                </wp:positionH>
                <wp:positionV relativeFrom="page">
                  <wp:posOffset>2160270</wp:posOffset>
                </wp:positionV>
                <wp:extent cx="2520315" cy="1080135"/>
                <wp:effectExtent l="0" t="0" r="13335" b="5715"/>
                <wp:wrapTopAndBottom/>
                <wp:docPr id="3" name="Text Box 5"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BFE4C" w14:textId="77777777" w:rsidR="00764855" w:rsidRPr="00764855" w:rsidRDefault="00764855" w:rsidP="00764855">
                            <w:pPr>
                              <w:rPr>
                                <w:lang w:val="sl-SI"/>
                              </w:rPr>
                            </w:pPr>
                            <w:r>
                              <w:rPr>
                                <w:lang w:val="sl-SI"/>
                              </w:rPr>
                              <w:t xml:space="preserve">Ms </w:t>
                            </w:r>
                            <w:r w:rsidRPr="00764855">
                              <w:rPr>
                                <w:lang w:val="sl-SI"/>
                              </w:rPr>
                              <w:t>Catalina Devandas-Aguilar</w:t>
                            </w:r>
                          </w:p>
                          <w:p w14:paraId="59B79342" w14:textId="77777777" w:rsidR="00764855" w:rsidRPr="00764855" w:rsidRDefault="00764855" w:rsidP="00764855">
                            <w:pPr>
                              <w:rPr>
                                <w:lang w:val="sl-SI"/>
                              </w:rPr>
                            </w:pPr>
                            <w:r w:rsidRPr="00764855">
                              <w:rPr>
                                <w:lang w:val="sl-SI"/>
                              </w:rPr>
                              <w:t>Special Rapporteur on the rights of persons with disabilities</w:t>
                            </w:r>
                          </w:p>
                          <w:p w14:paraId="7299294F" w14:textId="77777777" w:rsidR="004B540E" w:rsidRPr="003E1C74" w:rsidRDefault="00764855" w:rsidP="004B540E">
                            <w:pPr>
                              <w:rPr>
                                <w:lang w:val="sl-SI"/>
                              </w:rPr>
                            </w:pPr>
                            <w:r w:rsidRPr="00764855">
                              <w:rPr>
                                <w:lang w:val="sl-SI"/>
                              </w:rPr>
                              <w:t>sr.disability@ohchr.org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D39CB" id="_x0000_t202" coordsize="21600,21600" o:spt="202" path="m,l,21600r21600,l21600,xe">
                <v:stroke joinstyle="miter"/>
                <v:path gradientshapeok="t" o:connecttype="rect"/>
              </v:shapetype>
              <v:shape id="Text Box 5" o:spid="_x0000_s1026" type="#_x0000_t202" alt="Prostor za vnos naslovnika&#10;" style="position:absolute;left:0;text-align:left;margin-left:85.05pt;margin-top:170.1pt;width:198.45pt;height:85.05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" o:allowoverlap="f" filled="f" stroked="f">
                <v:textbox inset="0,0,0,0">
                  <w:txbxContent>
                    <w:p w14:paraId="73DBFE4C" w14:textId="77777777" w:rsidR="00764855" w:rsidRPr="00764855" w:rsidRDefault="00764855" w:rsidP="00764855">
                      <w:pPr>
                        <w:rPr>
                          <w:lang w:val="sl-SI"/>
                        </w:rPr>
                      </w:pPr>
                      <w:r>
                        <w:rPr>
                          <w:lang w:val="sl-SI"/>
                        </w:rPr>
                        <w:t xml:space="preserve">Ms </w:t>
                      </w:r>
                      <w:r w:rsidRPr="00764855">
                        <w:rPr>
                          <w:lang w:val="sl-SI"/>
                        </w:rPr>
                        <w:t>Catalina Devandas-Aguilar</w:t>
                      </w:r>
                    </w:p>
                    <w:p w14:paraId="59B79342" w14:textId="77777777" w:rsidR="00764855" w:rsidRPr="00764855" w:rsidRDefault="00764855" w:rsidP="00764855">
                      <w:pPr>
                        <w:rPr>
                          <w:lang w:val="sl-SI"/>
                        </w:rPr>
                      </w:pPr>
                      <w:r w:rsidRPr="00764855">
                        <w:rPr>
                          <w:lang w:val="sl-SI"/>
                        </w:rPr>
                        <w:t>Special Rapporteur on the rights of persons with disabilities</w:t>
                      </w:r>
                    </w:p>
                    <w:p w14:paraId="7299294F" w14:textId="77777777" w:rsidR="004B540E" w:rsidRPr="003E1C74" w:rsidRDefault="00764855" w:rsidP="004B540E">
                      <w:pPr>
                        <w:rPr>
                          <w:lang w:val="sl-SI"/>
                        </w:rPr>
                      </w:pPr>
                      <w:r w:rsidRPr="00764855">
                        <w:rPr>
                          <w:lang w:val="sl-SI"/>
                        </w:rPr>
                        <w:t>sr.disability@ohchr.org</w:t>
                      </w:r>
                    </w:p>
                  </w:txbxContent>
                </v:textbox>
                <w10:wrap type="topAndBottom" anchorx="page" anchory="page"/>
              </v:shape>
            </w:pict>
          </mc:Fallback>
        </mc:AlternateContent>
      </w:r>
      <w:r w:rsidR="00D70546" w:rsidRPr="00530BDD">
        <w:rPr>
          <w:lang w:val="en-US"/>
        </w:rPr>
        <w:t>Number</w:t>
      </w:r>
      <w:r w:rsidR="004B540E" w:rsidRPr="00530BDD">
        <w:rPr>
          <w:lang w:val="en-US"/>
        </w:rPr>
        <w:t xml:space="preserve">: </w:t>
      </w:r>
      <w:r w:rsidR="004B540E" w:rsidRPr="00530BDD">
        <w:rPr>
          <w:lang w:val="en-US"/>
        </w:rPr>
        <w:tab/>
      </w:r>
      <w:r w:rsidR="0010430A" w:rsidRPr="00530BDD">
        <w:rPr>
          <w:lang w:val="en-US"/>
        </w:rPr>
        <w:t>0705 - 18 / 2019</w:t>
      </w:r>
    </w:p>
    <w:p w14:paraId="27CCA3B1" w14:textId="28EFF66B" w:rsidR="004B540E" w:rsidRPr="00530BDD" w:rsidRDefault="00D70546" w:rsidP="00FF35D1">
      <w:pPr>
        <w:pStyle w:val="datumtevilka"/>
        <w:jc w:val="both"/>
        <w:rPr>
          <w:lang w:val="en-US"/>
        </w:rPr>
      </w:pPr>
      <w:r w:rsidRPr="00530BDD">
        <w:rPr>
          <w:lang w:val="en-US"/>
        </w:rPr>
        <w:t>Date</w:t>
      </w:r>
      <w:r w:rsidR="004B540E" w:rsidRPr="00530BDD">
        <w:rPr>
          <w:lang w:val="en-US"/>
        </w:rPr>
        <w:t xml:space="preserve">: </w:t>
      </w:r>
      <w:r w:rsidR="004B540E" w:rsidRPr="00530BDD">
        <w:rPr>
          <w:lang w:val="en-US"/>
        </w:rPr>
        <w:tab/>
      </w:r>
      <w:r w:rsidR="00EF21EC">
        <w:rPr>
          <w:lang w:val="en-US"/>
        </w:rPr>
        <w:t>8</w:t>
      </w:r>
      <w:r w:rsidR="0010430A" w:rsidRPr="00530BDD">
        <w:rPr>
          <w:lang w:val="en-US"/>
        </w:rPr>
        <w:t xml:space="preserve"> </w:t>
      </w:r>
      <w:r w:rsidR="00BA3249">
        <w:rPr>
          <w:lang w:val="en-US"/>
        </w:rPr>
        <w:t>October</w:t>
      </w:r>
      <w:r w:rsidR="0010430A" w:rsidRPr="00530BDD">
        <w:rPr>
          <w:lang w:val="en-US"/>
        </w:rPr>
        <w:t xml:space="preserve"> 2019</w:t>
      </w:r>
      <w:r w:rsidR="004B540E" w:rsidRPr="00530BDD">
        <w:rPr>
          <w:lang w:val="en-US"/>
        </w:rPr>
        <w:t xml:space="preserve"> </w:t>
      </w:r>
    </w:p>
    <w:p w14:paraId="70B07964" w14:textId="77777777" w:rsidR="004B540E" w:rsidRPr="00530BDD" w:rsidRDefault="004B540E" w:rsidP="00FF35D1">
      <w:pPr>
        <w:jc w:val="both"/>
      </w:pPr>
    </w:p>
    <w:p w14:paraId="3D2DE518" w14:textId="77777777" w:rsidR="007955BE" w:rsidRPr="00530BDD" w:rsidRDefault="007955BE" w:rsidP="00FF35D1">
      <w:pPr>
        <w:pStyle w:val="ZADEVA"/>
        <w:jc w:val="both"/>
        <w:rPr>
          <w:lang w:val="en-US"/>
        </w:rPr>
      </w:pPr>
    </w:p>
    <w:p w14:paraId="24BA95A0" w14:textId="77777777" w:rsidR="004B540E" w:rsidRPr="00530BDD" w:rsidRDefault="00D70546" w:rsidP="00FF35D1">
      <w:pPr>
        <w:pStyle w:val="ZADEVA"/>
        <w:jc w:val="both"/>
        <w:rPr>
          <w:lang w:val="en-US"/>
        </w:rPr>
      </w:pPr>
      <w:r w:rsidRPr="00530BDD">
        <w:rPr>
          <w:lang w:val="en-US"/>
        </w:rPr>
        <w:t>Subject</w:t>
      </w:r>
      <w:r w:rsidR="004B540E" w:rsidRPr="00530BDD">
        <w:rPr>
          <w:lang w:val="en-US"/>
        </w:rPr>
        <w:t xml:space="preserve">: </w:t>
      </w:r>
      <w:r w:rsidR="004B540E" w:rsidRPr="00530BDD">
        <w:rPr>
          <w:lang w:val="en-US"/>
        </w:rPr>
        <w:tab/>
      </w:r>
      <w:r w:rsidR="001B7FAB" w:rsidRPr="00530BDD">
        <w:rPr>
          <w:lang w:val="en-US"/>
        </w:rPr>
        <w:t>Questionnaire on bioethics and disability</w:t>
      </w:r>
    </w:p>
    <w:p w14:paraId="250ACEAD" w14:textId="77777777" w:rsidR="004B540E" w:rsidRPr="00530BDD" w:rsidRDefault="004B540E" w:rsidP="00FF35D1">
      <w:pPr>
        <w:jc w:val="both"/>
      </w:pPr>
    </w:p>
    <w:p w14:paraId="2AA79B7D" w14:textId="77777777" w:rsidR="007955BE" w:rsidRPr="00530BDD" w:rsidRDefault="007955BE" w:rsidP="00FF35D1">
      <w:pPr>
        <w:jc w:val="both"/>
      </w:pPr>
    </w:p>
    <w:p w14:paraId="7B04DFAD" w14:textId="77777777" w:rsidR="00242C4A" w:rsidRDefault="00833B85" w:rsidP="00FF35D1">
      <w:pPr>
        <w:jc w:val="both"/>
      </w:pPr>
      <w:r w:rsidRPr="00530BDD">
        <w:t>Please find below the answers to your questions, presenting legislation and practice in the Republic of Slovenia.</w:t>
      </w:r>
      <w:r w:rsidR="00242C4A">
        <w:t xml:space="preserve"> </w:t>
      </w:r>
    </w:p>
    <w:p w14:paraId="0505E4D1" w14:textId="77777777" w:rsidR="00242C4A" w:rsidRDefault="00242C4A" w:rsidP="00FF35D1">
      <w:pPr>
        <w:jc w:val="both"/>
      </w:pPr>
    </w:p>
    <w:p w14:paraId="4E27C7DE" w14:textId="76C3FC14" w:rsidR="007955BE" w:rsidRPr="00242C4A" w:rsidRDefault="00242C4A" w:rsidP="00FF35D1">
      <w:pPr>
        <w:jc w:val="both"/>
      </w:pPr>
      <w:r>
        <w:t xml:space="preserve">Unfortunately, we have been able to provide only limited responses to many of your questions, despite our best efforts to search for available resources. </w:t>
      </w:r>
      <w:r w:rsidRPr="00242C4A">
        <w:rPr>
          <w:b/>
        </w:rPr>
        <w:t xml:space="preserve">We would therefore prefer </w:t>
      </w:r>
      <w:r w:rsidR="00BF7B0F">
        <w:rPr>
          <w:b/>
        </w:rPr>
        <w:t>for</w:t>
      </w:r>
      <w:r w:rsidRPr="00242C4A">
        <w:rPr>
          <w:b/>
        </w:rPr>
        <w:t xml:space="preserve"> this document </w:t>
      </w:r>
      <w:r w:rsidR="00BF7B0F">
        <w:rPr>
          <w:b/>
        </w:rPr>
        <w:t xml:space="preserve">to </w:t>
      </w:r>
      <w:r w:rsidRPr="00242C4A">
        <w:rPr>
          <w:b/>
        </w:rPr>
        <w:t xml:space="preserve">not </w:t>
      </w:r>
      <w:r w:rsidR="00BF7B0F">
        <w:rPr>
          <w:b/>
        </w:rPr>
        <w:t xml:space="preserve">be </w:t>
      </w:r>
      <w:r w:rsidRPr="00242C4A">
        <w:rPr>
          <w:b/>
        </w:rPr>
        <w:t>posted on the OHCHR website.</w:t>
      </w:r>
      <w:r>
        <w:t xml:space="preserve"> We hope our contribution will nevertheless be of value for your research. Please feel free to contact</w:t>
      </w:r>
      <w:r w:rsidR="00D975D9">
        <w:t xml:space="preserve"> us</w:t>
      </w:r>
      <w:r>
        <w:t xml:space="preserve"> for any additional clarifications.</w:t>
      </w:r>
    </w:p>
    <w:p w14:paraId="672B745A" w14:textId="77777777" w:rsidR="007955BE" w:rsidRPr="00530BDD" w:rsidRDefault="007955BE" w:rsidP="00FF35D1">
      <w:pPr>
        <w:jc w:val="both"/>
      </w:pPr>
    </w:p>
    <w:p w14:paraId="091B7F55" w14:textId="77777777" w:rsidR="001B7FAB" w:rsidRPr="00530BDD" w:rsidRDefault="001B7FAB" w:rsidP="00FF35D1">
      <w:pPr>
        <w:jc w:val="both"/>
      </w:pPr>
    </w:p>
    <w:p w14:paraId="7EF0A329" w14:textId="77777777" w:rsidR="001B7FAB" w:rsidRPr="00530BDD" w:rsidRDefault="001B7FAB" w:rsidP="00FF35D1">
      <w:pPr>
        <w:jc w:val="both"/>
        <w:rPr>
          <w:b/>
        </w:rPr>
      </w:pPr>
      <w:r w:rsidRPr="00530BDD">
        <w:rPr>
          <w:b/>
        </w:rPr>
        <w:t>1.</w:t>
      </w:r>
      <w:r w:rsidRPr="00530BDD">
        <w:rPr>
          <w:b/>
        </w:rPr>
        <w:tab/>
        <w:t>Please provide information on the legislative and policy framework in place in your country in relation to:</w:t>
      </w:r>
    </w:p>
    <w:p w14:paraId="70B06071" w14:textId="77777777" w:rsidR="001B7FAB" w:rsidRPr="00530BDD" w:rsidRDefault="001B7FAB" w:rsidP="00FF35D1">
      <w:pPr>
        <w:jc w:val="both"/>
        <w:rPr>
          <w:b/>
        </w:rPr>
      </w:pPr>
    </w:p>
    <w:p w14:paraId="3970B554" w14:textId="77777777" w:rsidR="001B7FAB" w:rsidRPr="00530BDD" w:rsidRDefault="001B7FAB" w:rsidP="00FF35D1">
      <w:pPr>
        <w:jc w:val="both"/>
        <w:rPr>
          <w:b/>
        </w:rPr>
      </w:pPr>
      <w:r w:rsidRPr="00530BDD">
        <w:rPr>
          <w:b/>
        </w:rPr>
        <w:t>a.</w:t>
      </w:r>
      <w:r w:rsidRPr="00530BDD">
        <w:rPr>
          <w:b/>
        </w:rPr>
        <w:tab/>
        <w:t xml:space="preserve">Prenatal diagnosis </w:t>
      </w:r>
    </w:p>
    <w:p w14:paraId="33E92F1C" w14:textId="77777777" w:rsidR="0043124C" w:rsidRPr="00530BDD" w:rsidRDefault="0043124C" w:rsidP="00FF35D1">
      <w:pPr>
        <w:jc w:val="both"/>
      </w:pPr>
    </w:p>
    <w:p w14:paraId="13C1059D" w14:textId="77777777" w:rsidR="0043124C" w:rsidRPr="00530BDD" w:rsidRDefault="00FF35D1" w:rsidP="00FF35D1">
      <w:pPr>
        <w:jc w:val="both"/>
      </w:pPr>
      <w:r w:rsidRPr="00530BDD">
        <w:t xml:space="preserve">Pursuant to the </w:t>
      </w:r>
      <w:r w:rsidRPr="00530BDD">
        <w:rPr>
          <w:b/>
        </w:rPr>
        <w:t>Health Care and Health Insurance Act</w:t>
      </w:r>
      <w:r w:rsidR="00B70943" w:rsidRPr="00530BDD">
        <w:t>,</w:t>
      </w:r>
      <w:r w:rsidRPr="00530BDD">
        <w:rPr>
          <w:rStyle w:val="Sprotnaopomba-sklic"/>
        </w:rPr>
        <w:footnoteReference w:id="1"/>
      </w:r>
      <w:r w:rsidRPr="00530BDD">
        <w:t xml:space="preserve"> Article 23,</w:t>
      </w:r>
      <w:r w:rsidRPr="00530BDD">
        <w:rPr>
          <w:b/>
        </w:rPr>
        <w:t xml:space="preserve"> </w:t>
      </w:r>
      <w:r w:rsidRPr="00530BDD">
        <w:t>p</w:t>
      </w:r>
      <w:r w:rsidR="00181FB2" w:rsidRPr="00530BDD">
        <w:t xml:space="preserve">renatal medical examinations </w:t>
      </w:r>
      <w:r w:rsidR="007B2A26" w:rsidRPr="00530BDD">
        <w:t xml:space="preserve">are included among </w:t>
      </w:r>
      <w:r w:rsidR="00181FB2" w:rsidRPr="00530BDD">
        <w:t xml:space="preserve">the healthcare services </w:t>
      </w:r>
      <w:r w:rsidR="007B2A26" w:rsidRPr="00530BDD">
        <w:t xml:space="preserve">covered </w:t>
      </w:r>
      <w:r w:rsidR="00181FB2" w:rsidRPr="00530BDD">
        <w:t>by the mandatory health insurance</w:t>
      </w:r>
      <w:r w:rsidR="00286323" w:rsidRPr="00530BDD">
        <w:t>;</w:t>
      </w:r>
      <w:r w:rsidRPr="00530BDD">
        <w:t xml:space="preserve"> </w:t>
      </w:r>
      <w:r w:rsidR="00286323" w:rsidRPr="00530BDD">
        <w:t>t</w:t>
      </w:r>
      <w:r w:rsidRPr="00530BDD">
        <w:t xml:space="preserve">he </w:t>
      </w:r>
      <w:r w:rsidR="00834873" w:rsidRPr="00530BDD">
        <w:t xml:space="preserve">exact </w:t>
      </w:r>
      <w:r w:rsidRPr="00530BDD">
        <w:t>types and timeline of examinations</w:t>
      </w:r>
      <w:r w:rsidR="00A841A1" w:rsidRPr="00530BDD">
        <w:t xml:space="preserve"> available</w:t>
      </w:r>
      <w:r w:rsidRPr="00530BDD">
        <w:t xml:space="preserve"> are </w:t>
      </w:r>
      <w:r w:rsidR="007B2A26" w:rsidRPr="00530BDD">
        <w:t xml:space="preserve">specified in the </w:t>
      </w:r>
      <w:r w:rsidR="007B2A26" w:rsidRPr="00530BDD">
        <w:rPr>
          <w:b/>
        </w:rPr>
        <w:t>Rules on carrying out preventive health care at the primary level</w:t>
      </w:r>
      <w:r w:rsidR="00833B85" w:rsidRPr="00530BDD">
        <w:t>, Section 1.2.2.</w:t>
      </w:r>
      <w:r w:rsidR="007B2A26" w:rsidRPr="00530BDD">
        <w:rPr>
          <w:rStyle w:val="Sprotnaopomba-sklic"/>
        </w:rPr>
        <w:footnoteReference w:id="2"/>
      </w:r>
    </w:p>
    <w:p w14:paraId="6F01139A" w14:textId="77777777" w:rsidR="0042654E" w:rsidRPr="00530BDD" w:rsidRDefault="0042654E" w:rsidP="00FF35D1">
      <w:pPr>
        <w:jc w:val="both"/>
      </w:pPr>
    </w:p>
    <w:p w14:paraId="1759E44C" w14:textId="77777777" w:rsidR="008E1EBE" w:rsidRPr="00530BDD" w:rsidRDefault="008E1EBE" w:rsidP="00FF35D1">
      <w:pPr>
        <w:jc w:val="both"/>
      </w:pPr>
    </w:p>
    <w:p w14:paraId="6E97FA11" w14:textId="77777777" w:rsidR="001B7FAB" w:rsidRPr="00530BDD" w:rsidRDefault="001B7FAB" w:rsidP="00FF35D1">
      <w:pPr>
        <w:jc w:val="both"/>
        <w:rPr>
          <w:b/>
        </w:rPr>
      </w:pPr>
      <w:r w:rsidRPr="00530BDD">
        <w:rPr>
          <w:b/>
        </w:rPr>
        <w:t>b.</w:t>
      </w:r>
      <w:r w:rsidRPr="00530BDD">
        <w:rPr>
          <w:b/>
        </w:rPr>
        <w:tab/>
        <w:t>Disability-related abortion</w:t>
      </w:r>
    </w:p>
    <w:p w14:paraId="576162CC" w14:textId="77777777" w:rsidR="0043124C" w:rsidRPr="00530BDD" w:rsidRDefault="0043124C" w:rsidP="00FF35D1">
      <w:pPr>
        <w:jc w:val="both"/>
      </w:pPr>
    </w:p>
    <w:p w14:paraId="4E18196E" w14:textId="77777777" w:rsidR="00833B85" w:rsidRPr="00530BDD" w:rsidRDefault="00FC423D" w:rsidP="00FF35D1">
      <w:pPr>
        <w:jc w:val="both"/>
      </w:pPr>
      <w:r w:rsidRPr="00530BDD">
        <w:lastRenderedPageBreak/>
        <w:t>The provisions regulating</w:t>
      </w:r>
      <w:r w:rsidR="00833B85" w:rsidRPr="00530BDD">
        <w:t xml:space="preserve"> abortion </w:t>
      </w:r>
      <w:r w:rsidRPr="00530BDD">
        <w:t xml:space="preserve">are found in the </w:t>
      </w:r>
      <w:r w:rsidRPr="00530BDD">
        <w:rPr>
          <w:b/>
        </w:rPr>
        <w:t>Health Measures in Exercising Freedom of Choice in Childbearing Act</w:t>
      </w:r>
      <w:r w:rsidR="00867C75" w:rsidRPr="00530BDD">
        <w:t>,</w:t>
      </w:r>
      <w:r w:rsidRPr="00530BDD">
        <w:rPr>
          <w:rStyle w:val="Sprotnaopomba-sklic"/>
        </w:rPr>
        <w:footnoteReference w:id="3"/>
      </w:r>
      <w:r w:rsidRPr="00530BDD">
        <w:t xml:space="preserve"> Articles 17–30.</w:t>
      </w:r>
    </w:p>
    <w:p w14:paraId="0D946B54" w14:textId="77777777" w:rsidR="00F40EF7" w:rsidRPr="00530BDD" w:rsidRDefault="00F40EF7" w:rsidP="00FF35D1">
      <w:pPr>
        <w:jc w:val="both"/>
      </w:pPr>
    </w:p>
    <w:p w14:paraId="11E62B3E" w14:textId="77777777" w:rsidR="00F40EF7" w:rsidRPr="00530BDD" w:rsidRDefault="00F40EF7" w:rsidP="00F40EF7">
      <w:pPr>
        <w:jc w:val="both"/>
      </w:pPr>
      <w:r w:rsidRPr="00530BDD">
        <w:t xml:space="preserve">Induced abortion can be performed upon the request of the pregnant woman up to week 10 of pregnancy (Article 17). </w:t>
      </w:r>
    </w:p>
    <w:p w14:paraId="4615A611" w14:textId="77777777" w:rsidR="00F40EF7" w:rsidRPr="00530BDD" w:rsidRDefault="00F40EF7" w:rsidP="00F40EF7">
      <w:pPr>
        <w:jc w:val="both"/>
      </w:pPr>
    </w:p>
    <w:p w14:paraId="4790AB06" w14:textId="77777777" w:rsidR="00F40EF7" w:rsidRPr="00530BDD" w:rsidRDefault="00F40EF7" w:rsidP="00F40EF7">
      <w:pPr>
        <w:jc w:val="both"/>
      </w:pPr>
      <w:r w:rsidRPr="00530BDD">
        <w:t xml:space="preserve">After the conclusion of week 10 induced abortion may be performed upon the request of the pregnant woman only </w:t>
      </w:r>
      <w:r w:rsidRPr="00530BDD">
        <w:rPr>
          <w:b/>
        </w:rPr>
        <w:t>if the intervention-related risk to the life and health of the pregnant woman and her future maternity is less than the risk that would be imposed on the pregnant woman or the child due to continuation of pregnancy and childbirth</w:t>
      </w:r>
      <w:r w:rsidRPr="00530BDD">
        <w:t xml:space="preserve"> (Article 18). The decision is </w:t>
      </w:r>
      <w:r w:rsidR="00834873" w:rsidRPr="00530BDD">
        <w:t>made</w:t>
      </w:r>
      <w:r w:rsidRPr="00530BDD">
        <w:t xml:space="preserve"> by one of the first instance commissions for artificial termination of pregnancy, composed of a social worker and two doctors; if the request for induced abortion is rejected, an appeal can be made to the second instance commission, composed of a social worker and three doctors (Articles 19 and 20). </w:t>
      </w:r>
    </w:p>
    <w:p w14:paraId="13FDDEA6" w14:textId="77777777" w:rsidR="00F40EF7" w:rsidRPr="00530BDD" w:rsidRDefault="00F40EF7" w:rsidP="00F40EF7">
      <w:pPr>
        <w:jc w:val="both"/>
      </w:pPr>
    </w:p>
    <w:p w14:paraId="0D533523" w14:textId="77777777" w:rsidR="00F40EF7" w:rsidRPr="00530BDD" w:rsidRDefault="00F40EF7" w:rsidP="00F40EF7">
      <w:pPr>
        <w:jc w:val="both"/>
      </w:pPr>
      <w:r w:rsidRPr="00530BDD">
        <w:t xml:space="preserve">In the case of a mentally incompetent pregnant woman, the request for induced abortion on her behalf can be made by her parents or a guardian (Article 22). </w:t>
      </w:r>
    </w:p>
    <w:p w14:paraId="4C2A4759" w14:textId="77777777" w:rsidR="00F40EF7" w:rsidRPr="00530BDD" w:rsidRDefault="00F40EF7" w:rsidP="00FF35D1">
      <w:pPr>
        <w:jc w:val="both"/>
      </w:pPr>
    </w:p>
    <w:p w14:paraId="0CFFEDB0" w14:textId="77777777" w:rsidR="0043124C" w:rsidRPr="00530BDD" w:rsidRDefault="0043124C" w:rsidP="00FF35D1">
      <w:pPr>
        <w:jc w:val="both"/>
      </w:pPr>
    </w:p>
    <w:p w14:paraId="514E2FEF" w14:textId="77777777" w:rsidR="001B7FAB" w:rsidRPr="00530BDD" w:rsidRDefault="001B7FAB" w:rsidP="00FF35D1">
      <w:pPr>
        <w:jc w:val="both"/>
        <w:rPr>
          <w:b/>
        </w:rPr>
      </w:pPr>
      <w:r w:rsidRPr="00530BDD">
        <w:rPr>
          <w:b/>
        </w:rPr>
        <w:t>c.</w:t>
      </w:r>
      <w:r w:rsidRPr="00530BDD">
        <w:rPr>
          <w:b/>
        </w:rPr>
        <w:tab/>
        <w:t>Informed consent to medical treatment and scientific research</w:t>
      </w:r>
    </w:p>
    <w:p w14:paraId="3F91CA1A" w14:textId="77777777" w:rsidR="00AC60B7" w:rsidRPr="00530BDD" w:rsidRDefault="00AC60B7" w:rsidP="00FF35D1">
      <w:pPr>
        <w:jc w:val="both"/>
        <w:rPr>
          <w:b/>
        </w:rPr>
      </w:pPr>
    </w:p>
    <w:p w14:paraId="57031EF6" w14:textId="77777777" w:rsidR="00AC60B7" w:rsidRPr="00530BDD" w:rsidRDefault="00286323" w:rsidP="00FF35D1">
      <w:pPr>
        <w:jc w:val="both"/>
      </w:pPr>
      <w:r w:rsidRPr="00530BDD">
        <w:t>Article 18 of t</w:t>
      </w:r>
      <w:r w:rsidR="00AC60B7" w:rsidRPr="00530BDD">
        <w:t xml:space="preserve">he </w:t>
      </w:r>
      <w:r w:rsidR="00AC60B7" w:rsidRPr="00530BDD">
        <w:rPr>
          <w:b/>
        </w:rPr>
        <w:t>Constitution of the Republic of Slovenia</w:t>
      </w:r>
      <w:r w:rsidR="00AC60B7" w:rsidRPr="00530BDD">
        <w:rPr>
          <w:rStyle w:val="Sprotnaopomba-sklic"/>
        </w:rPr>
        <w:footnoteReference w:id="4"/>
      </w:r>
      <w:r w:rsidR="00AC60B7" w:rsidRPr="00530BDD">
        <w:t xml:space="preserve"> provides that</w:t>
      </w:r>
      <w:r w:rsidRPr="00530BDD">
        <w:t xml:space="preserve"> the conducting of medical or other scientific experiments on any person without his free consent is prohibited.</w:t>
      </w:r>
      <w:r w:rsidR="0061002F" w:rsidRPr="00530BDD">
        <w:t xml:space="preserve"> Article 51 provides that no one may be compelled to undergo medical treatment except in cases provided by law.</w:t>
      </w:r>
    </w:p>
    <w:p w14:paraId="2DC7A334" w14:textId="77777777" w:rsidR="002D00BC" w:rsidRPr="00530BDD" w:rsidRDefault="002D00BC" w:rsidP="00FF35D1">
      <w:pPr>
        <w:jc w:val="both"/>
      </w:pPr>
    </w:p>
    <w:p w14:paraId="5ECCC194" w14:textId="77777777" w:rsidR="0079181F" w:rsidRPr="00530BDD" w:rsidRDefault="002D00BC" w:rsidP="00FF35D1">
      <w:pPr>
        <w:jc w:val="both"/>
      </w:pPr>
      <w:r w:rsidRPr="00530BDD">
        <w:t xml:space="preserve">The consent to medical treatment and research is further defined in the </w:t>
      </w:r>
      <w:r w:rsidRPr="00530BDD">
        <w:rPr>
          <w:b/>
        </w:rPr>
        <w:t>Patients’ Rights Act</w:t>
      </w:r>
      <w:r w:rsidR="008B3959" w:rsidRPr="00530BDD">
        <w:t>,</w:t>
      </w:r>
      <w:r w:rsidRPr="00530BDD">
        <w:rPr>
          <w:rStyle w:val="Sprotnaopomba-sklic"/>
        </w:rPr>
        <w:footnoteReference w:id="5"/>
      </w:r>
      <w:r w:rsidRPr="00530BDD">
        <w:t xml:space="preserve"> </w:t>
      </w:r>
      <w:r w:rsidR="008B3959" w:rsidRPr="00530BDD">
        <w:t xml:space="preserve">Articles 26 to 38. </w:t>
      </w:r>
      <w:r w:rsidR="00177E31" w:rsidRPr="00530BDD">
        <w:t>Consent can be expressed in any manner, however a</w:t>
      </w:r>
      <w:r w:rsidR="009576CC" w:rsidRPr="00530BDD">
        <w:t xml:space="preserve"> written consent is required for procedures involving higher risk or burden (Article 26, Paragraph 5).</w:t>
      </w:r>
      <w:r w:rsidR="001A7CF5" w:rsidRPr="00530BDD">
        <w:t xml:space="preserve"> Urgent medical assistance is allowed without consent if the patient is incapable of providing </w:t>
      </w:r>
      <w:r w:rsidR="001D5EB8" w:rsidRPr="00530BDD">
        <w:t xml:space="preserve">it </w:t>
      </w:r>
      <w:r w:rsidR="001A7CF5" w:rsidRPr="00530BDD">
        <w:t>(Article 28).</w:t>
      </w:r>
    </w:p>
    <w:p w14:paraId="702B33BD" w14:textId="77777777" w:rsidR="0079181F" w:rsidRPr="00530BDD" w:rsidRDefault="0079181F" w:rsidP="00FF35D1">
      <w:pPr>
        <w:jc w:val="both"/>
      </w:pPr>
    </w:p>
    <w:p w14:paraId="446CC5DB" w14:textId="02B6D80E" w:rsidR="002D00BC" w:rsidRPr="00530BDD" w:rsidRDefault="008B3959" w:rsidP="00FF35D1">
      <w:pPr>
        <w:jc w:val="both"/>
      </w:pPr>
      <w:r w:rsidRPr="00530BDD">
        <w:t xml:space="preserve">Article 37 </w:t>
      </w:r>
      <w:r w:rsidR="00C47908" w:rsidRPr="00530BDD">
        <w:t xml:space="preserve">sets out </w:t>
      </w:r>
      <w:r w:rsidRPr="00530BDD">
        <w:t xml:space="preserve">the rules regarding </w:t>
      </w:r>
      <w:r w:rsidR="00C47908" w:rsidRPr="00530BDD">
        <w:t xml:space="preserve">approval in the case of patients incapable of providing consent due to </w:t>
      </w:r>
      <w:r w:rsidRPr="00530BDD">
        <w:t xml:space="preserve">mental health problems </w:t>
      </w:r>
      <w:r w:rsidR="00C47908" w:rsidRPr="00530BDD">
        <w:t>or other reasons</w:t>
      </w:r>
      <w:r w:rsidRPr="00530BDD">
        <w:t>.</w:t>
      </w:r>
      <w:r w:rsidR="00A14ED8" w:rsidRPr="00530BDD">
        <w:t xml:space="preserve"> </w:t>
      </w:r>
      <w:r w:rsidR="009E53EB" w:rsidRPr="00530BDD">
        <w:t>Approval</w:t>
      </w:r>
      <w:r w:rsidR="00A14ED8" w:rsidRPr="00530BDD">
        <w:t xml:space="preserve"> to medical treatment in such cases i</w:t>
      </w:r>
      <w:r w:rsidR="009E53EB" w:rsidRPr="00530BDD">
        <w:t>s</w:t>
      </w:r>
      <w:r w:rsidR="00A14ED8" w:rsidRPr="00530BDD">
        <w:t xml:space="preserve"> provided by a legal guardian; before one is appointed, consent can be provided by the patient’s relatives, listed in the </w:t>
      </w:r>
      <w:r w:rsidR="00EF21EC">
        <w:t>article</w:t>
      </w:r>
      <w:r w:rsidR="00A14ED8" w:rsidRPr="00530BDD">
        <w:t xml:space="preserve"> (Paragraph 4). The legal guardian or relatives cannot prevent the provision of urgent medical assistance (Paragraph 8).</w:t>
      </w:r>
    </w:p>
    <w:p w14:paraId="1BEF477D" w14:textId="77777777" w:rsidR="0085407D" w:rsidRPr="00530BDD" w:rsidRDefault="0085407D" w:rsidP="00FF35D1">
      <w:pPr>
        <w:jc w:val="both"/>
      </w:pPr>
    </w:p>
    <w:p w14:paraId="45965396" w14:textId="77777777" w:rsidR="0085407D" w:rsidRPr="00530BDD" w:rsidRDefault="0085407D" w:rsidP="00FF35D1">
      <w:pPr>
        <w:jc w:val="both"/>
      </w:pPr>
      <w:r w:rsidRPr="00530BDD">
        <w:t xml:space="preserve">Slovenia has signed and ratified the </w:t>
      </w:r>
      <w:r w:rsidRPr="00530BDD">
        <w:rPr>
          <w:b/>
        </w:rPr>
        <w:t xml:space="preserve">Additional Protocol to the Convention on Human Rights and Biomedicine, concerning Biomedical Research </w:t>
      </w:r>
      <w:r w:rsidRPr="00530BDD">
        <w:t>without reservations.</w:t>
      </w:r>
    </w:p>
    <w:p w14:paraId="33117EC7" w14:textId="77777777" w:rsidR="00286323" w:rsidRPr="00530BDD" w:rsidRDefault="00286323" w:rsidP="00FF35D1">
      <w:pPr>
        <w:jc w:val="both"/>
      </w:pPr>
    </w:p>
    <w:p w14:paraId="4139779A" w14:textId="77777777" w:rsidR="008E1EBE" w:rsidRPr="00530BDD" w:rsidRDefault="008E1EBE" w:rsidP="00FF35D1">
      <w:pPr>
        <w:jc w:val="both"/>
      </w:pPr>
    </w:p>
    <w:p w14:paraId="54AE2A95" w14:textId="77777777" w:rsidR="001B7FAB" w:rsidRPr="00530BDD" w:rsidRDefault="001B7FAB" w:rsidP="00FF35D1">
      <w:pPr>
        <w:jc w:val="both"/>
        <w:rPr>
          <w:b/>
        </w:rPr>
      </w:pPr>
      <w:r w:rsidRPr="00530BDD">
        <w:rPr>
          <w:b/>
        </w:rPr>
        <w:t>d.</w:t>
      </w:r>
      <w:r w:rsidRPr="00530BDD">
        <w:rPr>
          <w:b/>
        </w:rPr>
        <w:tab/>
        <w:t>Protection of persons with disabilities undergoing research</w:t>
      </w:r>
    </w:p>
    <w:p w14:paraId="38A47597" w14:textId="77777777" w:rsidR="006F522F" w:rsidRPr="00530BDD" w:rsidRDefault="006F522F" w:rsidP="00FF35D1">
      <w:pPr>
        <w:jc w:val="both"/>
        <w:rPr>
          <w:b/>
        </w:rPr>
      </w:pPr>
    </w:p>
    <w:p w14:paraId="183FE512" w14:textId="77777777" w:rsidR="00054C10" w:rsidRPr="00530BDD" w:rsidRDefault="00054C10" w:rsidP="00FF35D1">
      <w:pPr>
        <w:jc w:val="both"/>
      </w:pPr>
      <w:r w:rsidRPr="00530BDD">
        <w:t xml:space="preserve">Pursuant to Article 11 of the </w:t>
      </w:r>
      <w:r w:rsidRPr="00530BDD">
        <w:rPr>
          <w:b/>
        </w:rPr>
        <w:t>Mental Health Act</w:t>
      </w:r>
      <w:r w:rsidRPr="00530BDD">
        <w:t>,</w:t>
      </w:r>
      <w:r w:rsidRPr="00530BDD">
        <w:rPr>
          <w:rStyle w:val="Sprotnaopomba-sklic"/>
        </w:rPr>
        <w:footnoteReference w:id="6"/>
      </w:r>
      <w:r w:rsidR="00483F5D" w:rsidRPr="00530BDD">
        <w:t xml:space="preserve"> r</w:t>
      </w:r>
      <w:r w:rsidRPr="00530BDD">
        <w:t xml:space="preserve">esearch on persons with mental disability can only be conducted </w:t>
      </w:r>
      <w:r w:rsidR="00483F5D" w:rsidRPr="00530BDD">
        <w:t xml:space="preserve">if their written </w:t>
      </w:r>
      <w:r w:rsidR="00F626AC" w:rsidRPr="00530BDD">
        <w:t xml:space="preserve">informed </w:t>
      </w:r>
      <w:r w:rsidR="00483F5D" w:rsidRPr="00530BDD">
        <w:t xml:space="preserve">consent is provided. In addition, the research needs to </w:t>
      </w:r>
      <w:r w:rsidR="00483F5D" w:rsidRPr="00530BDD">
        <w:lastRenderedPageBreak/>
        <w:t>be approved by the advisory body of the psychiatric hospital</w:t>
      </w:r>
      <w:r w:rsidR="00F626AC" w:rsidRPr="00530BDD">
        <w:t xml:space="preserve"> and</w:t>
      </w:r>
      <w:r w:rsidR="00483F5D" w:rsidRPr="00530BDD">
        <w:t xml:space="preserve"> the National Medical Ethics Committee</w:t>
      </w:r>
      <w:r w:rsidR="00CC34C5" w:rsidRPr="00530BDD">
        <w:t xml:space="preserve">. Article 11 further stipulates that such research is only allowed if </w:t>
      </w:r>
      <w:r w:rsidR="00F626AC" w:rsidRPr="00530BDD">
        <w:t xml:space="preserve">it cannot be substituted by another similarly successful research and the dangers the patient is potentially exposed to are not disproportionate </w:t>
      </w:r>
      <w:r w:rsidR="00173A8B" w:rsidRPr="00530BDD">
        <w:t>in comparison to</w:t>
      </w:r>
      <w:r w:rsidR="00F626AC" w:rsidRPr="00530BDD">
        <w:t xml:space="preserve"> the possible benefits of the research.</w:t>
      </w:r>
      <w:r w:rsidR="00F27C10" w:rsidRPr="00530BDD">
        <w:t xml:space="preserve"> The patient can revoke their consent at any time in any manner.</w:t>
      </w:r>
    </w:p>
    <w:p w14:paraId="66439464" w14:textId="77777777" w:rsidR="006F522F" w:rsidRPr="00530BDD" w:rsidRDefault="006F522F" w:rsidP="00FF35D1">
      <w:pPr>
        <w:jc w:val="both"/>
        <w:rPr>
          <w:b/>
        </w:rPr>
      </w:pPr>
    </w:p>
    <w:p w14:paraId="49A0AAA7" w14:textId="77777777" w:rsidR="008E1EBE" w:rsidRPr="00530BDD" w:rsidRDefault="008E1EBE" w:rsidP="00FF35D1">
      <w:pPr>
        <w:jc w:val="both"/>
        <w:rPr>
          <w:b/>
        </w:rPr>
      </w:pPr>
    </w:p>
    <w:p w14:paraId="33BF98D8" w14:textId="77777777" w:rsidR="001B7FAB" w:rsidRPr="00530BDD" w:rsidRDefault="001B7FAB" w:rsidP="00FF35D1">
      <w:pPr>
        <w:jc w:val="both"/>
        <w:rPr>
          <w:b/>
        </w:rPr>
      </w:pPr>
      <w:r w:rsidRPr="00530BDD">
        <w:rPr>
          <w:b/>
        </w:rPr>
        <w:t>e.</w:t>
      </w:r>
      <w:r w:rsidRPr="00530BDD">
        <w:rPr>
          <w:b/>
        </w:rPr>
        <w:tab/>
        <w:t>Euthanasia and assisted suicide</w:t>
      </w:r>
    </w:p>
    <w:p w14:paraId="58575795" w14:textId="77777777" w:rsidR="009304FE" w:rsidRPr="00530BDD" w:rsidRDefault="009304FE" w:rsidP="00FF35D1">
      <w:pPr>
        <w:jc w:val="both"/>
        <w:rPr>
          <w:b/>
        </w:rPr>
      </w:pPr>
    </w:p>
    <w:p w14:paraId="29C7C30D" w14:textId="77777777" w:rsidR="00777F11" w:rsidRPr="00530BDD" w:rsidRDefault="00777F11" w:rsidP="00FF35D1">
      <w:pPr>
        <w:jc w:val="both"/>
      </w:pPr>
      <w:r w:rsidRPr="00530BDD">
        <w:t xml:space="preserve">Euthanasia and assisted suicide are not </w:t>
      </w:r>
      <w:r w:rsidR="00C46C31" w:rsidRPr="00530BDD">
        <w:t>permitted</w:t>
      </w:r>
      <w:r w:rsidRPr="00530BDD">
        <w:t xml:space="preserve"> in Slovenia. </w:t>
      </w:r>
      <w:r w:rsidR="009166E0" w:rsidRPr="00530BDD">
        <w:t>Article 17 of the Constitution stipulates that human life is inviolable.</w:t>
      </w:r>
    </w:p>
    <w:p w14:paraId="6F928DFB" w14:textId="77777777" w:rsidR="008E1EBE" w:rsidRPr="00530BDD" w:rsidRDefault="008E1EBE" w:rsidP="00FF35D1">
      <w:pPr>
        <w:jc w:val="both"/>
      </w:pPr>
    </w:p>
    <w:p w14:paraId="645DC23A" w14:textId="77777777" w:rsidR="00777F11" w:rsidRPr="00530BDD" w:rsidRDefault="00777F11" w:rsidP="00FF35D1">
      <w:pPr>
        <w:jc w:val="both"/>
        <w:rPr>
          <w:rFonts w:cs="Arial"/>
          <w:bCs/>
          <w:color w:val="222222"/>
          <w:sz w:val="21"/>
          <w:szCs w:val="21"/>
          <w:shd w:val="clear" w:color="auto" w:fill="FFFFFF"/>
        </w:rPr>
      </w:pPr>
    </w:p>
    <w:p w14:paraId="7BF12892" w14:textId="77777777" w:rsidR="001B7FAB" w:rsidRPr="00530BDD" w:rsidRDefault="001B7FAB" w:rsidP="00FF35D1">
      <w:pPr>
        <w:jc w:val="both"/>
        <w:rPr>
          <w:b/>
        </w:rPr>
      </w:pPr>
      <w:r w:rsidRPr="00530BDD">
        <w:rPr>
          <w:b/>
        </w:rPr>
        <w:t>2.</w:t>
      </w:r>
      <w:r w:rsidRPr="00530BDD">
        <w:rPr>
          <w:b/>
        </w:rPr>
        <w:tab/>
        <w:t>Please provide any information and statistical data (including surveys, censuses, administrative data, literature, reports, and studies) in relation to:</w:t>
      </w:r>
    </w:p>
    <w:p w14:paraId="6DAE72C1" w14:textId="77777777" w:rsidR="0068770A" w:rsidRPr="00530BDD" w:rsidRDefault="0068770A" w:rsidP="00FF35D1">
      <w:pPr>
        <w:jc w:val="both"/>
      </w:pPr>
    </w:p>
    <w:p w14:paraId="587550EB" w14:textId="77777777" w:rsidR="001B7FAB" w:rsidRPr="00530BDD" w:rsidRDefault="001B7FAB" w:rsidP="00FF35D1">
      <w:pPr>
        <w:jc w:val="both"/>
        <w:rPr>
          <w:b/>
        </w:rPr>
      </w:pPr>
      <w:r w:rsidRPr="00530BDD">
        <w:rPr>
          <w:b/>
        </w:rPr>
        <w:t>a.</w:t>
      </w:r>
      <w:r w:rsidRPr="00530BDD">
        <w:rPr>
          <w:b/>
        </w:rPr>
        <w:tab/>
        <w:t xml:space="preserve">The availability, accessibility and use of prenatal diagnosis  </w:t>
      </w:r>
    </w:p>
    <w:p w14:paraId="27AE3C7C" w14:textId="77777777" w:rsidR="009552E1" w:rsidRPr="00530BDD" w:rsidRDefault="009552E1" w:rsidP="00FF35D1">
      <w:pPr>
        <w:jc w:val="both"/>
        <w:rPr>
          <w:b/>
        </w:rPr>
      </w:pPr>
    </w:p>
    <w:p w14:paraId="62533736" w14:textId="5431848B" w:rsidR="009552E1" w:rsidRPr="00530BDD" w:rsidRDefault="004C7521" w:rsidP="00FF35D1">
      <w:pPr>
        <w:jc w:val="both"/>
      </w:pPr>
      <w:r w:rsidRPr="00530BDD">
        <w:t xml:space="preserve">As described under 1.a. above, prenatal diagnosis is available </w:t>
      </w:r>
      <w:r w:rsidR="00CA1659">
        <w:t>and fully covered for</w:t>
      </w:r>
      <w:r w:rsidRPr="00530BDD">
        <w:t xml:space="preserve"> every person with mandatory health insurance in Slovenia. According to official data </w:t>
      </w:r>
      <w:r w:rsidR="008609C8" w:rsidRPr="00530BDD">
        <w:t xml:space="preserve">only </w:t>
      </w:r>
      <w:r w:rsidRPr="00530BDD">
        <w:t>650 persons in Slovenia were without mandatory health insurance</w:t>
      </w:r>
      <w:r w:rsidR="008609C8" w:rsidRPr="00530BDD">
        <w:t xml:space="preserve"> at the end of 2018, however the actual number may be higher according to some experts.</w:t>
      </w:r>
      <w:r w:rsidR="008609C8" w:rsidRPr="00530BDD">
        <w:rPr>
          <w:rStyle w:val="Sprotnaopomba-sklic"/>
        </w:rPr>
        <w:footnoteReference w:id="7"/>
      </w:r>
    </w:p>
    <w:p w14:paraId="2D7A0E7A" w14:textId="77777777" w:rsidR="004C7521" w:rsidRPr="00530BDD" w:rsidRDefault="004C7521" w:rsidP="00FF35D1">
      <w:pPr>
        <w:jc w:val="both"/>
      </w:pPr>
    </w:p>
    <w:p w14:paraId="3E8A1B76" w14:textId="77777777" w:rsidR="00F40EF7" w:rsidRPr="00530BDD" w:rsidRDefault="00F40EF7" w:rsidP="00FF35D1">
      <w:pPr>
        <w:jc w:val="both"/>
        <w:rPr>
          <w:b/>
        </w:rPr>
      </w:pPr>
    </w:p>
    <w:p w14:paraId="534C6019" w14:textId="77777777" w:rsidR="001B7FAB" w:rsidRPr="00530BDD" w:rsidRDefault="001B7FAB" w:rsidP="00FF35D1">
      <w:pPr>
        <w:jc w:val="both"/>
        <w:rPr>
          <w:b/>
        </w:rPr>
      </w:pPr>
      <w:r w:rsidRPr="00530BDD">
        <w:rPr>
          <w:b/>
        </w:rPr>
        <w:t>b.</w:t>
      </w:r>
      <w:r w:rsidRPr="00530BDD">
        <w:rPr>
          <w:b/>
        </w:rPr>
        <w:tab/>
        <w:t>The availability, accessibility and use of disability-related abortion</w:t>
      </w:r>
    </w:p>
    <w:p w14:paraId="340F7DF1" w14:textId="77777777" w:rsidR="00826D16" w:rsidRPr="00530BDD" w:rsidRDefault="00826D16" w:rsidP="00FF35D1">
      <w:pPr>
        <w:jc w:val="both"/>
        <w:rPr>
          <w:b/>
        </w:rPr>
      </w:pPr>
    </w:p>
    <w:p w14:paraId="515F5EBE" w14:textId="77777777" w:rsidR="00B07403" w:rsidRPr="00530BDD" w:rsidRDefault="00B07403" w:rsidP="00B07403">
      <w:pPr>
        <w:jc w:val="both"/>
      </w:pPr>
      <w:r w:rsidRPr="00530BDD">
        <w:t xml:space="preserve">To our knowledge no studies or reports on the decision making of the first and second instance commissions are available. Furthermore, other published information on disability-related abortion </w:t>
      </w:r>
      <w:r w:rsidR="008E1EBE" w:rsidRPr="00530BDD">
        <w:t>also appears to be</w:t>
      </w:r>
      <w:r w:rsidRPr="00530BDD">
        <w:t xml:space="preserve"> scarce, </w:t>
      </w:r>
      <w:r w:rsidR="008E1EBE" w:rsidRPr="00530BDD">
        <w:t>possibly indicating that decision making of the commissions is not restrictive</w:t>
      </w:r>
      <w:r w:rsidR="002E62AE" w:rsidRPr="00530BDD">
        <w:t xml:space="preserve"> </w:t>
      </w:r>
      <w:r w:rsidRPr="00530BDD">
        <w:t xml:space="preserve">and </w:t>
      </w:r>
      <w:r w:rsidR="002E62AE" w:rsidRPr="00530BDD">
        <w:t xml:space="preserve">therefore </w:t>
      </w:r>
      <w:r w:rsidRPr="00530BDD">
        <w:t xml:space="preserve">not </w:t>
      </w:r>
      <w:r w:rsidR="008E1EBE" w:rsidRPr="00530BDD">
        <w:t xml:space="preserve">often </w:t>
      </w:r>
      <w:r w:rsidRPr="00530BDD">
        <w:t>brought into contention.</w:t>
      </w:r>
      <w:r w:rsidR="008E1EBE" w:rsidRPr="00530BDD">
        <w:rPr>
          <w:rStyle w:val="Sprotnaopomba-sklic"/>
        </w:rPr>
        <w:footnoteReference w:id="8"/>
      </w:r>
    </w:p>
    <w:p w14:paraId="52C270D8" w14:textId="77777777" w:rsidR="009166E0" w:rsidRPr="00530BDD" w:rsidRDefault="009166E0" w:rsidP="00FF35D1">
      <w:pPr>
        <w:jc w:val="both"/>
      </w:pPr>
    </w:p>
    <w:p w14:paraId="086FF5CC" w14:textId="77777777" w:rsidR="009166E0" w:rsidRPr="00530BDD" w:rsidRDefault="009166E0" w:rsidP="00FF35D1">
      <w:pPr>
        <w:jc w:val="both"/>
        <w:rPr>
          <w:b/>
        </w:rPr>
      </w:pPr>
    </w:p>
    <w:p w14:paraId="4A355918" w14:textId="77777777" w:rsidR="001B7FAB" w:rsidRPr="00530BDD" w:rsidRDefault="001B7FAB" w:rsidP="00FF35D1">
      <w:pPr>
        <w:jc w:val="both"/>
        <w:rPr>
          <w:b/>
        </w:rPr>
      </w:pPr>
      <w:r w:rsidRPr="00530BDD">
        <w:rPr>
          <w:b/>
        </w:rPr>
        <w:t>c.</w:t>
      </w:r>
      <w:r w:rsidRPr="00530BDD">
        <w:rPr>
          <w:b/>
        </w:rPr>
        <w:tab/>
        <w:t>The practice of informed consent to medical treatment and scientific research</w:t>
      </w:r>
    </w:p>
    <w:p w14:paraId="7BA7BA38" w14:textId="77777777" w:rsidR="005A17E8" w:rsidRPr="00530BDD" w:rsidRDefault="005A17E8" w:rsidP="00FF35D1">
      <w:pPr>
        <w:jc w:val="both"/>
        <w:rPr>
          <w:b/>
        </w:rPr>
      </w:pPr>
    </w:p>
    <w:p w14:paraId="6C9FE1A3" w14:textId="77777777" w:rsidR="00E7604F" w:rsidRPr="00530BDD" w:rsidRDefault="00F20A28" w:rsidP="00FF35D1">
      <w:pPr>
        <w:jc w:val="both"/>
      </w:pPr>
      <w:r w:rsidRPr="00530BDD">
        <w:t xml:space="preserve">One </w:t>
      </w:r>
      <w:r w:rsidR="00E57ACE" w:rsidRPr="00530BDD">
        <w:t>contentious</w:t>
      </w:r>
      <w:r w:rsidRPr="00530BDD">
        <w:t xml:space="preserve"> practice detected by t</w:t>
      </w:r>
      <w:r w:rsidR="008916A5" w:rsidRPr="00530BDD">
        <w:t xml:space="preserve">he Ombudsman </w:t>
      </w:r>
      <w:r w:rsidRPr="00530BDD">
        <w:t xml:space="preserve">concerns </w:t>
      </w:r>
      <w:r w:rsidR="008C0460" w:rsidRPr="00530BDD">
        <w:t xml:space="preserve">non-consensual </w:t>
      </w:r>
      <w:r w:rsidR="008916A5" w:rsidRPr="00530BDD">
        <w:t xml:space="preserve">medical treatment </w:t>
      </w:r>
      <w:r w:rsidRPr="00530BDD">
        <w:t xml:space="preserve">of patients involuntarily committed </w:t>
      </w:r>
      <w:r w:rsidR="00154470" w:rsidRPr="00530BDD">
        <w:t>to a psychiatric hospital</w:t>
      </w:r>
      <w:r w:rsidRPr="00530BDD">
        <w:t xml:space="preserve">. </w:t>
      </w:r>
    </w:p>
    <w:p w14:paraId="4CA02E9D" w14:textId="77777777" w:rsidR="00E7604F" w:rsidRPr="00530BDD" w:rsidRDefault="00E7604F" w:rsidP="00FF35D1">
      <w:pPr>
        <w:jc w:val="both"/>
      </w:pPr>
    </w:p>
    <w:p w14:paraId="38291560" w14:textId="77777777" w:rsidR="008916A5" w:rsidRPr="00530BDD" w:rsidRDefault="00E7604F" w:rsidP="00FF35D1">
      <w:pPr>
        <w:jc w:val="both"/>
      </w:pPr>
      <w:r w:rsidRPr="00530BDD">
        <w:t>I</w:t>
      </w:r>
      <w:r w:rsidR="00F20A28" w:rsidRPr="00530BDD">
        <w:t>nvoluntary commitment can be ordered by the court</w:t>
      </w:r>
      <w:r w:rsidRPr="00530BDD">
        <w:t xml:space="preserve"> </w:t>
      </w:r>
      <w:r w:rsidR="006F0B58" w:rsidRPr="00530BDD">
        <w:t xml:space="preserve">through a procedure and </w:t>
      </w:r>
      <w:r w:rsidRPr="00530BDD">
        <w:t xml:space="preserve">on the grounds </w:t>
      </w:r>
      <w:r w:rsidR="006F0B58" w:rsidRPr="00530BDD">
        <w:t xml:space="preserve">defined in the </w:t>
      </w:r>
      <w:r w:rsidR="00154470" w:rsidRPr="00530BDD">
        <w:t>Mental Health Act.</w:t>
      </w:r>
      <w:r w:rsidR="00F20A28" w:rsidRPr="00530BDD">
        <w:t xml:space="preserve"> </w:t>
      </w:r>
      <w:r w:rsidRPr="00530BDD">
        <w:t xml:space="preserve">This, however, </w:t>
      </w:r>
      <w:r w:rsidR="008E1EBE" w:rsidRPr="00530BDD">
        <w:t xml:space="preserve">should not preclude </w:t>
      </w:r>
      <w:r w:rsidRPr="00530BDD">
        <w:t>the general requirements for consent for any medical treatment, as described under 1.c. above.</w:t>
      </w:r>
      <w:r w:rsidR="00567D9C" w:rsidRPr="00530BDD">
        <w:t xml:space="preserve"> Nevertheless, </w:t>
      </w:r>
      <w:r w:rsidR="00A348A4" w:rsidRPr="00530BDD">
        <w:t xml:space="preserve">it appears that in practice involuntarily committed patients </w:t>
      </w:r>
      <w:r w:rsidR="00E720A1" w:rsidRPr="00530BDD">
        <w:t>are often not able to</w:t>
      </w:r>
      <w:r w:rsidR="00A348A4" w:rsidRPr="00530BDD">
        <w:t xml:space="preserve"> refuse psychiatric treatment.</w:t>
      </w:r>
    </w:p>
    <w:p w14:paraId="1B25E3A3" w14:textId="77777777" w:rsidR="00A348A4" w:rsidRPr="00530BDD" w:rsidRDefault="00A348A4" w:rsidP="00FF35D1">
      <w:pPr>
        <w:jc w:val="both"/>
      </w:pPr>
    </w:p>
    <w:p w14:paraId="179A9CF0" w14:textId="77777777" w:rsidR="00A348A4" w:rsidRPr="00530BDD" w:rsidRDefault="004E0414" w:rsidP="0020115F">
      <w:pPr>
        <w:jc w:val="both"/>
      </w:pPr>
      <w:r w:rsidRPr="00530BDD">
        <w:t>The</w:t>
      </w:r>
      <w:r w:rsidR="00A348A4" w:rsidRPr="00530BDD">
        <w:t xml:space="preserve"> issue has also been </w:t>
      </w:r>
      <w:r w:rsidR="0020115F" w:rsidRPr="00530BDD">
        <w:t xml:space="preserve">addressed </w:t>
      </w:r>
      <w:r w:rsidR="00A348A4" w:rsidRPr="00530BDD">
        <w:t xml:space="preserve">by the </w:t>
      </w:r>
      <w:r w:rsidR="0020115F" w:rsidRPr="00530BDD">
        <w:t xml:space="preserve">European Committee for the Prevention of Torture and Inhuman or Degrading Treatment or Punishment (CPT) in their </w:t>
      </w:r>
      <w:r w:rsidRPr="00530BDD">
        <w:t xml:space="preserve">most recent </w:t>
      </w:r>
      <w:r w:rsidR="0020115F" w:rsidRPr="00530BDD">
        <w:t>report</w:t>
      </w:r>
      <w:r w:rsidRPr="00530BDD">
        <w:t xml:space="preserve"> for Slovenia</w:t>
      </w:r>
      <w:r w:rsidR="00EE14AE" w:rsidRPr="00530BDD">
        <w:t>,</w:t>
      </w:r>
      <w:r w:rsidR="0020115F" w:rsidRPr="00530BDD">
        <w:rPr>
          <w:rStyle w:val="Sprotnaopomba-sklic"/>
        </w:rPr>
        <w:footnoteReference w:id="9"/>
      </w:r>
      <w:r w:rsidR="00AC0D7E" w:rsidRPr="00530BDD">
        <w:t xml:space="preserve"> published on</w:t>
      </w:r>
      <w:r w:rsidR="0020115F" w:rsidRPr="00530BDD">
        <w:t xml:space="preserve"> 20 September 2017</w:t>
      </w:r>
      <w:r w:rsidR="00AC0D7E" w:rsidRPr="00530BDD">
        <w:t xml:space="preserve"> (Paragraph 125)</w:t>
      </w:r>
      <w:r w:rsidR="0020115F" w:rsidRPr="00530BDD">
        <w:t>.</w:t>
      </w:r>
      <w:r w:rsidR="00AC0D7E" w:rsidRPr="00530BDD">
        <w:t xml:space="preserve"> A further analysis of the problem can be found in </w:t>
      </w:r>
      <w:r w:rsidR="00234350" w:rsidRPr="00530BDD">
        <w:t xml:space="preserve">the </w:t>
      </w:r>
      <w:r w:rsidR="00AC0D7E" w:rsidRPr="00530BDD">
        <w:t>English abbreviated version of the Ombudsman’</w:t>
      </w:r>
      <w:r w:rsidR="00C461F1" w:rsidRPr="00530BDD">
        <w:t>s annual report for 2017</w:t>
      </w:r>
      <w:r w:rsidR="00234350" w:rsidRPr="00530BDD">
        <w:rPr>
          <w:rStyle w:val="Sprotnaopomba-sklic"/>
        </w:rPr>
        <w:footnoteReference w:id="10"/>
      </w:r>
      <w:r w:rsidRPr="00530BDD">
        <w:t xml:space="preserve"> (page</w:t>
      </w:r>
      <w:r w:rsidR="00C461F1" w:rsidRPr="00530BDD">
        <w:t xml:space="preserve"> 131).</w:t>
      </w:r>
    </w:p>
    <w:p w14:paraId="218369EC" w14:textId="77777777" w:rsidR="008916A5" w:rsidRPr="00530BDD" w:rsidRDefault="008916A5" w:rsidP="00FF35D1">
      <w:pPr>
        <w:jc w:val="both"/>
      </w:pPr>
    </w:p>
    <w:p w14:paraId="49834831" w14:textId="77777777" w:rsidR="005A17E8" w:rsidRPr="00530BDD" w:rsidRDefault="005A17E8" w:rsidP="00FF35D1">
      <w:pPr>
        <w:jc w:val="both"/>
        <w:rPr>
          <w:b/>
        </w:rPr>
      </w:pPr>
    </w:p>
    <w:p w14:paraId="4C756840" w14:textId="77777777" w:rsidR="001B7FAB" w:rsidRPr="00530BDD" w:rsidRDefault="001B7FAB" w:rsidP="00FF35D1">
      <w:pPr>
        <w:jc w:val="both"/>
        <w:rPr>
          <w:b/>
        </w:rPr>
      </w:pPr>
      <w:r w:rsidRPr="00530BDD">
        <w:rPr>
          <w:b/>
        </w:rPr>
        <w:t>d.</w:t>
      </w:r>
      <w:r w:rsidRPr="00530BDD">
        <w:rPr>
          <w:b/>
        </w:rPr>
        <w:tab/>
        <w:t>The existence of measurements of quality of life which affect both clinical decision-making and health policy</w:t>
      </w:r>
    </w:p>
    <w:p w14:paraId="4F2D4108" w14:textId="77777777" w:rsidR="008A31F1" w:rsidRPr="00530BDD" w:rsidRDefault="008A31F1" w:rsidP="00FF35D1">
      <w:pPr>
        <w:jc w:val="both"/>
        <w:rPr>
          <w:b/>
        </w:rPr>
      </w:pPr>
    </w:p>
    <w:p w14:paraId="1624AB52" w14:textId="3E60CA46" w:rsidR="008A31F1" w:rsidRPr="00530BDD" w:rsidRDefault="001B3632" w:rsidP="00A41F3C">
      <w:pPr>
        <w:jc w:val="both"/>
      </w:pPr>
      <w:r w:rsidRPr="00530BDD">
        <w:t xml:space="preserve">The Slovenian association for Intensive Care Medicine and the National Medical Ethics Committee have jointly published </w:t>
      </w:r>
      <w:r w:rsidR="0040630C" w:rsidRPr="00530BDD">
        <w:rPr>
          <w:b/>
        </w:rPr>
        <w:t>E</w:t>
      </w:r>
      <w:r w:rsidRPr="00530BDD">
        <w:rPr>
          <w:b/>
        </w:rPr>
        <w:t xml:space="preserve">thical </w:t>
      </w:r>
      <w:r w:rsidR="0040630C" w:rsidRPr="00530BDD">
        <w:rPr>
          <w:b/>
        </w:rPr>
        <w:t>R</w:t>
      </w:r>
      <w:r w:rsidRPr="00530BDD">
        <w:rPr>
          <w:b/>
        </w:rPr>
        <w:t xml:space="preserve">ecommendations on </w:t>
      </w:r>
      <w:r w:rsidR="0040630C" w:rsidRPr="00530BDD">
        <w:rPr>
          <w:b/>
        </w:rPr>
        <w:t>M</w:t>
      </w:r>
      <w:r w:rsidRPr="00530BDD">
        <w:rPr>
          <w:b/>
        </w:rPr>
        <w:t xml:space="preserve">edical </w:t>
      </w:r>
      <w:r w:rsidR="0040630C" w:rsidRPr="00530BDD">
        <w:rPr>
          <w:b/>
        </w:rPr>
        <w:t>T</w:t>
      </w:r>
      <w:r w:rsidRPr="00530BDD">
        <w:rPr>
          <w:b/>
        </w:rPr>
        <w:t xml:space="preserve">reatment and </w:t>
      </w:r>
      <w:r w:rsidR="0040630C" w:rsidRPr="00530BDD">
        <w:rPr>
          <w:b/>
        </w:rPr>
        <w:t>P</w:t>
      </w:r>
      <w:r w:rsidRPr="00530BDD">
        <w:rPr>
          <w:b/>
        </w:rPr>
        <w:t xml:space="preserve">alliative </w:t>
      </w:r>
      <w:r w:rsidR="0040630C" w:rsidRPr="00530BDD">
        <w:rPr>
          <w:b/>
        </w:rPr>
        <w:t>C</w:t>
      </w:r>
      <w:r w:rsidRPr="00530BDD">
        <w:rPr>
          <w:b/>
        </w:rPr>
        <w:t xml:space="preserve">are </w:t>
      </w:r>
      <w:r w:rsidR="0040630C" w:rsidRPr="00530BDD">
        <w:rPr>
          <w:b/>
        </w:rPr>
        <w:t xml:space="preserve">in Intensive Care Medicine </w:t>
      </w:r>
      <w:r w:rsidRPr="00530BDD">
        <w:rPr>
          <w:b/>
        </w:rPr>
        <w:t xml:space="preserve">of </w:t>
      </w:r>
      <w:r w:rsidR="0040630C" w:rsidRPr="00530BDD">
        <w:rPr>
          <w:b/>
        </w:rPr>
        <w:t>P</w:t>
      </w:r>
      <w:r w:rsidRPr="00530BDD">
        <w:rPr>
          <w:b/>
        </w:rPr>
        <w:t>atients</w:t>
      </w:r>
      <w:r w:rsidR="0040630C" w:rsidRPr="00530BDD">
        <w:rPr>
          <w:b/>
        </w:rPr>
        <w:t xml:space="preserve"> at the End of their Lives</w:t>
      </w:r>
      <w:r w:rsidR="0040630C" w:rsidRPr="00530BDD">
        <w:t>.</w:t>
      </w:r>
      <w:r w:rsidR="0040630C" w:rsidRPr="00977EE6">
        <w:rPr>
          <w:rStyle w:val="Sprotnaopomba-sklic"/>
        </w:rPr>
        <w:footnoteReference w:id="11"/>
      </w:r>
      <w:r w:rsidR="00A821A6" w:rsidRPr="00530BDD">
        <w:t xml:space="preserve"> The recommendations are intended to protect patients from medical treatment that would be too intense or not intense enough and to guarantee appropriate palliative care at the end of life.</w:t>
      </w:r>
      <w:r w:rsidR="00A41F3C" w:rsidRPr="00530BDD">
        <w:t xml:space="preserve"> They emphasize an individualized approach, centered around the principles of autonomy, beneficence, and justice.</w:t>
      </w:r>
    </w:p>
    <w:p w14:paraId="17CD3358" w14:textId="77777777" w:rsidR="001B3632" w:rsidRPr="00530BDD" w:rsidRDefault="001B3632" w:rsidP="001B3632">
      <w:pPr>
        <w:jc w:val="both"/>
      </w:pPr>
    </w:p>
    <w:p w14:paraId="3637868B" w14:textId="77777777" w:rsidR="003E77D8" w:rsidRPr="00530BDD" w:rsidRDefault="003E77D8" w:rsidP="00FF35D1">
      <w:pPr>
        <w:jc w:val="both"/>
        <w:rPr>
          <w:b/>
        </w:rPr>
      </w:pPr>
    </w:p>
    <w:p w14:paraId="0B315898" w14:textId="77777777" w:rsidR="001B7FAB" w:rsidRPr="00530BDD" w:rsidRDefault="001B7FAB" w:rsidP="00FF35D1">
      <w:pPr>
        <w:jc w:val="both"/>
        <w:rPr>
          <w:b/>
        </w:rPr>
      </w:pPr>
      <w:r w:rsidRPr="00530BDD">
        <w:rPr>
          <w:b/>
        </w:rPr>
        <w:t>e.</w:t>
      </w:r>
      <w:r w:rsidRPr="00530BDD">
        <w:rPr>
          <w:b/>
        </w:rPr>
        <w:tab/>
        <w:t xml:space="preserve">The practice of experimental, controversial and/or irreversible treatments </w:t>
      </w:r>
    </w:p>
    <w:p w14:paraId="7F206760" w14:textId="77777777" w:rsidR="008916A5" w:rsidRPr="00530BDD" w:rsidRDefault="008916A5" w:rsidP="00FF35D1">
      <w:pPr>
        <w:jc w:val="both"/>
        <w:rPr>
          <w:b/>
        </w:rPr>
      </w:pPr>
    </w:p>
    <w:p w14:paraId="192ADBDE" w14:textId="77777777" w:rsidR="00166725" w:rsidRPr="00530BDD" w:rsidRDefault="003E4C76" w:rsidP="00FF35D1">
      <w:pPr>
        <w:jc w:val="both"/>
      </w:pPr>
      <w:r w:rsidRPr="00530BDD">
        <w:t>Problems</w:t>
      </w:r>
      <w:r w:rsidR="00091D24" w:rsidRPr="00530BDD">
        <w:t xml:space="preserve"> </w:t>
      </w:r>
      <w:r w:rsidR="001E3135" w:rsidRPr="00530BDD">
        <w:t xml:space="preserve">related to experimental, controversial or irreversible treatments for disabled persons </w:t>
      </w:r>
      <w:r w:rsidR="00091D24" w:rsidRPr="00530BDD">
        <w:t>ha</w:t>
      </w:r>
      <w:r w:rsidR="00D970D1" w:rsidRPr="00530BDD">
        <w:t>ve</w:t>
      </w:r>
      <w:r w:rsidR="00091D24" w:rsidRPr="00530BDD">
        <w:t xml:space="preserve"> </w:t>
      </w:r>
      <w:r w:rsidR="001E3135" w:rsidRPr="00530BDD">
        <w:t xml:space="preserve">not been detected. </w:t>
      </w:r>
    </w:p>
    <w:p w14:paraId="1C418F38" w14:textId="77777777" w:rsidR="003E4C76" w:rsidRPr="00530BDD" w:rsidRDefault="003E4C76" w:rsidP="00FF35D1">
      <w:pPr>
        <w:jc w:val="both"/>
      </w:pPr>
    </w:p>
    <w:p w14:paraId="1A201A55" w14:textId="77777777" w:rsidR="00166725" w:rsidRPr="00530BDD" w:rsidRDefault="00166725" w:rsidP="00FF35D1">
      <w:pPr>
        <w:jc w:val="both"/>
        <w:rPr>
          <w:b/>
        </w:rPr>
      </w:pPr>
    </w:p>
    <w:p w14:paraId="5C9EF130" w14:textId="77777777" w:rsidR="001B7FAB" w:rsidRPr="00530BDD" w:rsidRDefault="001B7FAB" w:rsidP="00FF35D1">
      <w:pPr>
        <w:jc w:val="both"/>
        <w:rPr>
          <w:b/>
        </w:rPr>
      </w:pPr>
      <w:r w:rsidRPr="00530BDD">
        <w:rPr>
          <w:b/>
        </w:rPr>
        <w:t>f.</w:t>
      </w:r>
      <w:r w:rsidRPr="00530BDD">
        <w:rPr>
          <w:b/>
        </w:rPr>
        <w:tab/>
        <w:t>The practice of euthanasia and assisted suicide on persons with disabilities</w:t>
      </w:r>
    </w:p>
    <w:p w14:paraId="5897B51F" w14:textId="77777777" w:rsidR="001B7FAB" w:rsidRPr="00530BDD" w:rsidRDefault="001B7FAB" w:rsidP="00FF35D1">
      <w:pPr>
        <w:jc w:val="both"/>
      </w:pPr>
    </w:p>
    <w:p w14:paraId="4F0C5BAC" w14:textId="45D784BA" w:rsidR="005B3ECF" w:rsidRPr="00530BDD" w:rsidRDefault="005B3ECF" w:rsidP="00FF35D1">
      <w:pPr>
        <w:jc w:val="both"/>
      </w:pPr>
      <w:r w:rsidRPr="00530BDD">
        <w:t>Euthanasia and assisted suicid</w:t>
      </w:r>
      <w:r w:rsidR="00D970D1" w:rsidRPr="00530BDD">
        <w:t xml:space="preserve">e </w:t>
      </w:r>
      <w:r w:rsidR="00066A33">
        <w:t>are</w:t>
      </w:r>
      <w:r w:rsidR="00D970D1" w:rsidRPr="00530BDD">
        <w:t xml:space="preserve"> not practiced in Slovenia.</w:t>
      </w:r>
    </w:p>
    <w:p w14:paraId="2825C787" w14:textId="77777777" w:rsidR="005B3ECF" w:rsidRPr="00530BDD" w:rsidRDefault="005B3ECF" w:rsidP="00FF35D1">
      <w:pPr>
        <w:jc w:val="both"/>
      </w:pPr>
    </w:p>
    <w:p w14:paraId="4C644B0D" w14:textId="77777777" w:rsidR="005B3ECF" w:rsidRPr="00530BDD" w:rsidRDefault="005B3ECF" w:rsidP="00FF35D1">
      <w:pPr>
        <w:jc w:val="both"/>
      </w:pPr>
    </w:p>
    <w:p w14:paraId="3EA016BA" w14:textId="77777777" w:rsidR="001B7FAB" w:rsidRPr="00530BDD" w:rsidRDefault="001B7FAB" w:rsidP="00FF35D1">
      <w:pPr>
        <w:jc w:val="both"/>
        <w:rPr>
          <w:b/>
        </w:rPr>
      </w:pPr>
      <w:r w:rsidRPr="00530BDD">
        <w:rPr>
          <w:b/>
        </w:rPr>
        <w:t>3.</w:t>
      </w:r>
      <w:r w:rsidRPr="00530BDD">
        <w:rPr>
          <w:b/>
        </w:rPr>
        <w:tab/>
        <w:t>Please provide information on discrimination against persons with disabilities on research involving humans.</w:t>
      </w:r>
    </w:p>
    <w:p w14:paraId="1E94B1B8" w14:textId="77777777" w:rsidR="00D970D1" w:rsidRPr="00530BDD" w:rsidRDefault="00D970D1" w:rsidP="00FF35D1">
      <w:pPr>
        <w:jc w:val="both"/>
        <w:rPr>
          <w:b/>
        </w:rPr>
      </w:pPr>
    </w:p>
    <w:p w14:paraId="497292A5" w14:textId="77777777" w:rsidR="00D970D1" w:rsidRPr="00530BDD" w:rsidRDefault="00D970D1" w:rsidP="00D970D1">
      <w:pPr>
        <w:jc w:val="both"/>
      </w:pPr>
      <w:r w:rsidRPr="00530BDD">
        <w:t>Discrimination against persons with disabilities related to research involving humans has not been detected. Persons with mental disability are guaranteed additional protection by law, as described under 1.d. above.</w:t>
      </w:r>
    </w:p>
    <w:p w14:paraId="4B70A3A0" w14:textId="77777777" w:rsidR="00D970D1" w:rsidRPr="00530BDD" w:rsidRDefault="00D970D1" w:rsidP="00FF35D1">
      <w:pPr>
        <w:jc w:val="both"/>
        <w:rPr>
          <w:b/>
        </w:rPr>
      </w:pPr>
    </w:p>
    <w:p w14:paraId="3B42093E" w14:textId="77777777" w:rsidR="001B7FAB" w:rsidRPr="00530BDD" w:rsidRDefault="001B7FAB" w:rsidP="00FF35D1">
      <w:pPr>
        <w:jc w:val="both"/>
        <w:rPr>
          <w:b/>
        </w:rPr>
      </w:pPr>
    </w:p>
    <w:p w14:paraId="6F695A60" w14:textId="77777777" w:rsidR="001B7FAB" w:rsidRPr="00530BDD" w:rsidRDefault="001B7FAB" w:rsidP="00FF35D1">
      <w:pPr>
        <w:jc w:val="both"/>
        <w:rPr>
          <w:b/>
        </w:rPr>
      </w:pPr>
      <w:r w:rsidRPr="00530BDD">
        <w:rPr>
          <w:b/>
        </w:rPr>
        <w:t>4.</w:t>
      </w:r>
      <w:r w:rsidRPr="00530BDD">
        <w:rPr>
          <w:b/>
        </w:rPr>
        <w:tab/>
        <w:t xml:space="preserve">Please describe how national ethics committees address the rights of persons with disabilities. Please provide information on protocols, guidelines, decisions, investigations or publications in relation to persons with disabilities. </w:t>
      </w:r>
    </w:p>
    <w:p w14:paraId="37BD0053" w14:textId="77777777" w:rsidR="00D970D1" w:rsidRPr="00530BDD" w:rsidRDefault="00D970D1" w:rsidP="00FF35D1">
      <w:pPr>
        <w:jc w:val="both"/>
        <w:rPr>
          <w:b/>
        </w:rPr>
      </w:pPr>
    </w:p>
    <w:p w14:paraId="68C235E9" w14:textId="77777777" w:rsidR="006D49CE" w:rsidRPr="00530BDD" w:rsidRDefault="006D49CE" w:rsidP="00FF35D1">
      <w:pPr>
        <w:jc w:val="both"/>
      </w:pPr>
      <w:r w:rsidRPr="00530BDD">
        <w:t>The National Medical Ethics Committee</w:t>
      </w:r>
      <w:r w:rsidRPr="00530BDD">
        <w:rPr>
          <w:rStyle w:val="Sprotnaopomba-sklic"/>
        </w:rPr>
        <w:footnoteReference w:id="12"/>
      </w:r>
      <w:r w:rsidRPr="00530BDD">
        <w:t xml:space="preserve"> has not published any documents specifically addressing the rights of persons with disabilities.</w:t>
      </w:r>
    </w:p>
    <w:p w14:paraId="7D9B099A" w14:textId="77777777" w:rsidR="00D970D1" w:rsidRPr="00530BDD" w:rsidRDefault="00D970D1" w:rsidP="00FF35D1">
      <w:pPr>
        <w:jc w:val="both"/>
        <w:rPr>
          <w:b/>
        </w:rPr>
      </w:pPr>
    </w:p>
    <w:p w14:paraId="3FCC509B" w14:textId="77777777" w:rsidR="001B7FAB" w:rsidRPr="00530BDD" w:rsidRDefault="001B7FAB" w:rsidP="00FF35D1">
      <w:pPr>
        <w:jc w:val="both"/>
        <w:rPr>
          <w:b/>
        </w:rPr>
      </w:pPr>
    </w:p>
    <w:p w14:paraId="1C3D274C" w14:textId="77777777" w:rsidR="001B7FAB" w:rsidRPr="00530BDD" w:rsidRDefault="001B7FAB" w:rsidP="00FF35D1">
      <w:pPr>
        <w:jc w:val="both"/>
        <w:rPr>
          <w:b/>
        </w:rPr>
      </w:pPr>
      <w:r w:rsidRPr="00530BDD">
        <w:rPr>
          <w:b/>
        </w:rPr>
        <w:t>5.</w:t>
      </w:r>
      <w:r w:rsidRPr="00530BDD">
        <w:rPr>
          <w:b/>
        </w:rPr>
        <w:tab/>
        <w:t>Please describe to what extent and how persons with disabilities are involved in the work of national ethics committees.</w:t>
      </w:r>
    </w:p>
    <w:p w14:paraId="7119520B" w14:textId="77777777" w:rsidR="006D49CE" w:rsidRPr="00530BDD" w:rsidRDefault="006D49CE" w:rsidP="00FF35D1">
      <w:pPr>
        <w:jc w:val="both"/>
        <w:rPr>
          <w:b/>
        </w:rPr>
      </w:pPr>
    </w:p>
    <w:p w14:paraId="736D5C1D" w14:textId="77777777" w:rsidR="006D49CE" w:rsidRPr="00530BDD" w:rsidRDefault="009A455D" w:rsidP="00FF35D1">
      <w:pPr>
        <w:jc w:val="both"/>
      </w:pPr>
      <w:r w:rsidRPr="00530BDD">
        <w:t>The composition and work of the National Medical Ethics Committee</w:t>
      </w:r>
      <w:r w:rsidR="00393200" w:rsidRPr="00530BDD">
        <w:t xml:space="preserve"> is set out in the </w:t>
      </w:r>
      <w:r w:rsidR="00393200" w:rsidRPr="00530BDD">
        <w:rPr>
          <w:b/>
        </w:rPr>
        <w:t xml:space="preserve">Rules on the membership, duties, responsibilities and working methods of the </w:t>
      </w:r>
      <w:r w:rsidR="00D51264" w:rsidRPr="00530BDD">
        <w:rPr>
          <w:b/>
        </w:rPr>
        <w:t>National Medical Ethics Committee.</w:t>
      </w:r>
      <w:r w:rsidR="00393200" w:rsidRPr="00530BDD">
        <w:rPr>
          <w:rStyle w:val="Sprotnaopomba-sklic"/>
        </w:rPr>
        <w:footnoteReference w:id="13"/>
      </w:r>
      <w:r w:rsidR="00D51264" w:rsidRPr="00530BDD">
        <w:rPr>
          <w:b/>
        </w:rPr>
        <w:t xml:space="preserve"> </w:t>
      </w:r>
      <w:r w:rsidR="00D51264" w:rsidRPr="00530BDD">
        <w:t xml:space="preserve">The committee is composed of 16 experts representing various fields. </w:t>
      </w:r>
      <w:r w:rsidR="00D51264" w:rsidRPr="00530BDD">
        <w:lastRenderedPageBreak/>
        <w:t>Participation of persons with disabilities</w:t>
      </w:r>
      <w:r w:rsidR="00657850" w:rsidRPr="00530BDD">
        <w:t>, or participation of the public in general,</w:t>
      </w:r>
      <w:r w:rsidR="00D51264" w:rsidRPr="00530BDD">
        <w:t xml:space="preserve"> is not </w:t>
      </w:r>
      <w:r w:rsidR="005C3967" w:rsidRPr="00530BDD">
        <w:t>foreseen</w:t>
      </w:r>
      <w:r w:rsidR="00D51264" w:rsidRPr="00530BDD">
        <w:t xml:space="preserve"> in the rules.</w:t>
      </w:r>
    </w:p>
    <w:p w14:paraId="4573C8EF" w14:textId="77777777" w:rsidR="001B7FAB" w:rsidRPr="00530BDD" w:rsidRDefault="001B7FAB" w:rsidP="00FF35D1">
      <w:pPr>
        <w:jc w:val="both"/>
        <w:rPr>
          <w:b/>
        </w:rPr>
      </w:pPr>
    </w:p>
    <w:p w14:paraId="05F0512B" w14:textId="77777777" w:rsidR="001B7FAB" w:rsidRPr="00530BDD" w:rsidRDefault="001B7FAB" w:rsidP="00FF35D1">
      <w:pPr>
        <w:jc w:val="both"/>
        <w:rPr>
          <w:b/>
        </w:rPr>
      </w:pPr>
      <w:r w:rsidRPr="00530BDD">
        <w:rPr>
          <w:b/>
        </w:rPr>
        <w:t>6.</w:t>
      </w:r>
      <w:r w:rsidRPr="00530BDD">
        <w:rPr>
          <w:b/>
        </w:rPr>
        <w:tab/>
        <w:t>Please refer to any innovative initiatives that have been taken at the local, regional or national level to promote and ensure the rights of persons with disabilities in bioethical discussions.</w:t>
      </w:r>
    </w:p>
    <w:p w14:paraId="6F669803" w14:textId="77777777" w:rsidR="001B7FAB" w:rsidRPr="00530BDD" w:rsidRDefault="001B7FAB" w:rsidP="00FF35D1">
      <w:pPr>
        <w:jc w:val="both"/>
      </w:pPr>
    </w:p>
    <w:p w14:paraId="4DE2B089" w14:textId="77777777" w:rsidR="00B26344" w:rsidRPr="00530BDD" w:rsidRDefault="00B26344" w:rsidP="00FF35D1">
      <w:pPr>
        <w:jc w:val="both"/>
      </w:pPr>
      <w:r w:rsidRPr="00530BDD">
        <w:t>We are not aware of any such initiatives.</w:t>
      </w:r>
    </w:p>
    <w:p w14:paraId="0C9B64F2" w14:textId="77777777" w:rsidR="001B7FAB" w:rsidRPr="00530BDD" w:rsidRDefault="001B7FAB" w:rsidP="00FF35D1">
      <w:pPr>
        <w:jc w:val="both"/>
      </w:pPr>
    </w:p>
    <w:p w14:paraId="407C3DFA" w14:textId="77777777" w:rsidR="00B26344" w:rsidRPr="00530BDD" w:rsidRDefault="00B26344" w:rsidP="00FF35D1">
      <w:pPr>
        <w:jc w:val="both"/>
      </w:pPr>
    </w:p>
    <w:p w14:paraId="79628425" w14:textId="77777777" w:rsidR="004B540E" w:rsidRPr="00530BDD" w:rsidRDefault="00D70546" w:rsidP="00FF35D1">
      <w:pPr>
        <w:jc w:val="both"/>
      </w:pPr>
      <w:r w:rsidRPr="00530BDD">
        <w:t>With compliments</w:t>
      </w:r>
      <w:r w:rsidR="004B540E" w:rsidRPr="00530BDD">
        <w:t>,</w:t>
      </w:r>
    </w:p>
    <w:p w14:paraId="537487F6" w14:textId="77777777" w:rsidR="004B540E" w:rsidRPr="00530BDD" w:rsidRDefault="004B540E" w:rsidP="00FF35D1">
      <w:pPr>
        <w:jc w:val="both"/>
      </w:pPr>
    </w:p>
    <w:p w14:paraId="3890C069" w14:textId="77777777" w:rsidR="004B540E" w:rsidRPr="00530BDD" w:rsidRDefault="004B540E" w:rsidP="00FF35D1">
      <w:pPr>
        <w:jc w:val="both"/>
      </w:pPr>
    </w:p>
    <w:p w14:paraId="797E74AD" w14:textId="780AD668" w:rsidR="007D5C0B" w:rsidRDefault="007D5C0B" w:rsidP="007D5C0B">
      <w:pPr>
        <w:jc w:val="both"/>
      </w:pPr>
      <w:r>
        <w:t>Miha Nabergoj</w:t>
      </w:r>
    </w:p>
    <w:p w14:paraId="0EFC0307" w14:textId="1D8121CE" w:rsidR="007D5C0B" w:rsidRDefault="00425209" w:rsidP="007D5C0B">
      <w:pPr>
        <w:jc w:val="both"/>
      </w:pPr>
      <w:r>
        <w:t xml:space="preserve">Adviser </w:t>
      </w:r>
      <w:r w:rsidR="007D5C0B">
        <w:t>–</w:t>
      </w:r>
      <w:r>
        <w:t xml:space="preserve"> </w:t>
      </w:r>
      <w:bookmarkStart w:id="0" w:name="_GoBack"/>
      <w:bookmarkEnd w:id="0"/>
      <w:r w:rsidR="007D5C0B">
        <w:t xml:space="preserve">analyst </w:t>
      </w:r>
    </w:p>
    <w:p w14:paraId="4741E9C5" w14:textId="1E5A730A" w:rsidR="007D75CF" w:rsidRPr="002E62AE" w:rsidRDefault="007D5C0B" w:rsidP="007D5C0B">
      <w:pPr>
        <w:jc w:val="both"/>
        <w:rPr>
          <w:rFonts w:cs="Arial"/>
          <w:szCs w:val="20"/>
        </w:rPr>
      </w:pPr>
      <w:r>
        <w:t>Centre for Human Rights</w:t>
      </w:r>
    </w:p>
    <w:p w14:paraId="46B1FE1D" w14:textId="77777777" w:rsidR="00B43787" w:rsidRPr="002E62AE" w:rsidRDefault="00B43787" w:rsidP="00FF35D1">
      <w:pPr>
        <w:spacing w:line="240" w:lineRule="auto"/>
        <w:jc w:val="both"/>
        <w:rPr>
          <w:rFonts w:eastAsia="Calibri" w:cs="Arial"/>
          <w:color w:val="000000"/>
          <w:szCs w:val="20"/>
          <w:lang w:eastAsia="sl-SI"/>
        </w:rPr>
      </w:pPr>
    </w:p>
    <w:p w14:paraId="356E6651" w14:textId="77777777" w:rsidR="00702681" w:rsidRPr="002E62AE" w:rsidRDefault="00702681" w:rsidP="00FF35D1">
      <w:pPr>
        <w:spacing w:line="240" w:lineRule="auto"/>
        <w:jc w:val="both"/>
        <w:rPr>
          <w:rFonts w:cs="Arial"/>
          <w:szCs w:val="20"/>
        </w:rPr>
      </w:pPr>
    </w:p>
    <w:p w14:paraId="67580BB6" w14:textId="77777777" w:rsidR="00E2346B" w:rsidRPr="002E62AE" w:rsidRDefault="00E2346B" w:rsidP="00FF35D1">
      <w:pPr>
        <w:spacing w:line="240" w:lineRule="auto"/>
        <w:jc w:val="both"/>
        <w:rPr>
          <w:rFonts w:cs="Arial"/>
          <w:szCs w:val="20"/>
        </w:rPr>
      </w:pPr>
    </w:p>
    <w:p w14:paraId="37C6409A" w14:textId="77777777" w:rsidR="00E2346B" w:rsidRPr="002E62AE" w:rsidRDefault="00E2346B" w:rsidP="00FF35D1">
      <w:pPr>
        <w:jc w:val="both"/>
        <w:rPr>
          <w:rFonts w:cs="Arial"/>
          <w:szCs w:val="20"/>
        </w:rPr>
      </w:pPr>
    </w:p>
    <w:p w14:paraId="4BA9149C" w14:textId="77777777" w:rsidR="00E2346B" w:rsidRPr="002E62AE" w:rsidRDefault="00E2346B" w:rsidP="00FF35D1">
      <w:pPr>
        <w:jc w:val="both"/>
        <w:rPr>
          <w:rFonts w:cs="Arial"/>
          <w:szCs w:val="20"/>
        </w:rPr>
      </w:pPr>
    </w:p>
    <w:p w14:paraId="30887525" w14:textId="77777777" w:rsidR="00E2346B" w:rsidRPr="002E62AE" w:rsidRDefault="00E2346B" w:rsidP="00FF35D1">
      <w:pPr>
        <w:jc w:val="both"/>
        <w:rPr>
          <w:rFonts w:cs="Arial"/>
          <w:szCs w:val="20"/>
        </w:rPr>
      </w:pPr>
    </w:p>
    <w:p w14:paraId="7E02E96D" w14:textId="77777777" w:rsidR="00E2346B" w:rsidRPr="002E62AE" w:rsidRDefault="00E2346B" w:rsidP="00FF35D1">
      <w:pPr>
        <w:jc w:val="both"/>
        <w:rPr>
          <w:rFonts w:cs="Arial"/>
          <w:szCs w:val="20"/>
        </w:rPr>
      </w:pPr>
    </w:p>
    <w:p w14:paraId="50C1E465" w14:textId="77777777" w:rsidR="00E2346B" w:rsidRPr="002E62AE" w:rsidRDefault="00E2346B" w:rsidP="00FF35D1">
      <w:pPr>
        <w:jc w:val="both"/>
        <w:rPr>
          <w:rFonts w:cs="Arial"/>
          <w:szCs w:val="20"/>
        </w:rPr>
      </w:pPr>
    </w:p>
    <w:p w14:paraId="3963E2D0" w14:textId="77777777" w:rsidR="00E2346B" w:rsidRPr="002E62AE" w:rsidRDefault="00E2346B" w:rsidP="00FF35D1">
      <w:pPr>
        <w:jc w:val="both"/>
        <w:rPr>
          <w:rFonts w:cs="Arial"/>
          <w:szCs w:val="20"/>
        </w:rPr>
      </w:pPr>
    </w:p>
    <w:p w14:paraId="48012386" w14:textId="77777777" w:rsidR="00E2346B" w:rsidRPr="002E62AE" w:rsidRDefault="00E2346B" w:rsidP="00FF35D1">
      <w:pPr>
        <w:jc w:val="both"/>
        <w:rPr>
          <w:rFonts w:cs="Arial"/>
          <w:szCs w:val="20"/>
        </w:rPr>
      </w:pPr>
    </w:p>
    <w:p w14:paraId="6EBC9CF9" w14:textId="77777777" w:rsidR="00E2346B" w:rsidRPr="002E62AE" w:rsidRDefault="00E2346B" w:rsidP="00FF35D1">
      <w:pPr>
        <w:jc w:val="both"/>
        <w:rPr>
          <w:rFonts w:cs="Arial"/>
          <w:szCs w:val="20"/>
        </w:rPr>
      </w:pPr>
    </w:p>
    <w:p w14:paraId="54DEFFBB" w14:textId="77777777" w:rsidR="00CD63B2" w:rsidRPr="002E62AE" w:rsidRDefault="00CD63B2" w:rsidP="00FF35D1">
      <w:pPr>
        <w:jc w:val="both"/>
        <w:rPr>
          <w:rFonts w:cs="Arial"/>
          <w:szCs w:val="20"/>
        </w:rPr>
      </w:pPr>
    </w:p>
    <w:sectPr w:rsidR="00CD63B2" w:rsidRPr="002E62AE" w:rsidSect="00E2346B">
      <w:headerReference w:type="even" r:id="rId8"/>
      <w:headerReference w:type="default" r:id="rId9"/>
      <w:footerReference w:type="even" r:id="rId10"/>
      <w:footerReference w:type="default" r:id="rId11"/>
      <w:headerReference w:type="first" r:id="rId12"/>
      <w:footerReference w:type="first" r:id="rId13"/>
      <w:pgSz w:w="11900" w:h="16840" w:code="9"/>
      <w:pgMar w:top="1985" w:right="1701" w:bottom="993" w:left="1701" w:header="993" w:footer="3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2EDE0" w14:textId="77777777" w:rsidR="001B7FAB" w:rsidRDefault="001B7FAB">
      <w:r>
        <w:separator/>
      </w:r>
    </w:p>
  </w:endnote>
  <w:endnote w:type="continuationSeparator" w:id="0">
    <w:p w14:paraId="3DC4A43E" w14:textId="77777777" w:rsidR="001B7FAB" w:rsidRDefault="001B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altName w:val="Arial Narrow"/>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5C660" w14:textId="77777777" w:rsidR="00E2346B" w:rsidRDefault="00E2346B">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48D7C" w14:textId="77777777" w:rsidR="00E2346B" w:rsidRDefault="00E2346B">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F3E3" w14:textId="77777777" w:rsidR="00E2346B" w:rsidRDefault="007955BE" w:rsidP="007955BE">
    <w:pPr>
      <w:pStyle w:val="Noga"/>
      <w:tabs>
        <w:tab w:val="center" w:pos="4249"/>
        <w:tab w:val="right" w:pos="8498"/>
      </w:tabs>
    </w:pPr>
    <w:r>
      <w:tab/>
    </w:r>
  </w:p>
  <w:p w14:paraId="7A4E4824" w14:textId="77777777" w:rsidR="007955BE" w:rsidRDefault="00BA35AE" w:rsidP="00E2346B">
    <w:pPr>
      <w:pStyle w:val="Noga"/>
      <w:tabs>
        <w:tab w:val="center" w:pos="4249"/>
        <w:tab w:val="right" w:pos="8498"/>
      </w:tabs>
      <w:jc w:val="center"/>
    </w:pPr>
    <w:r>
      <w:rPr>
        <w:noProof/>
        <w:lang w:val="sl-SI" w:eastAsia="sl-SI"/>
      </w:rPr>
      <w:pict w14:anchorId="0450C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33pt">
          <v:imagedata r:id="rId1" o:title="VCP podatki ang"/>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20210" w14:textId="77777777" w:rsidR="001B7FAB" w:rsidRDefault="001B7FAB">
      <w:r>
        <w:separator/>
      </w:r>
    </w:p>
  </w:footnote>
  <w:footnote w:type="continuationSeparator" w:id="0">
    <w:p w14:paraId="7A67CFDE" w14:textId="77777777" w:rsidR="001B7FAB" w:rsidRDefault="001B7FAB">
      <w:r>
        <w:continuationSeparator/>
      </w:r>
    </w:p>
  </w:footnote>
  <w:footnote w:id="1">
    <w:p w14:paraId="29299DEA" w14:textId="77777777" w:rsidR="00FF35D1" w:rsidRPr="00530BDD" w:rsidRDefault="00FF35D1" w:rsidP="00FF35D1">
      <w:pPr>
        <w:pStyle w:val="Sprotnaopomba-besedilo"/>
        <w:rPr>
          <w:lang w:val="en-US"/>
        </w:rPr>
      </w:pPr>
      <w:r w:rsidRPr="00530BDD">
        <w:rPr>
          <w:rStyle w:val="Sprotnaopomba-sklic"/>
          <w:lang w:val="en-US"/>
        </w:rPr>
        <w:footnoteRef/>
      </w:r>
      <w:r w:rsidRPr="00530BDD">
        <w:rPr>
          <w:lang w:val="en-US"/>
        </w:rPr>
        <w:t xml:space="preserve"> Official Gazette of the Republic of Slovenia, No. 72/06, with further amendments: </w:t>
      </w:r>
      <w:hyperlink r:id="rId1" w:history="1">
        <w:r w:rsidRPr="00530BDD">
          <w:rPr>
            <w:rStyle w:val="Hiperpovezava"/>
            <w:lang w:val="en-US"/>
          </w:rPr>
          <w:t>http://pisrs.si/Pis.web/pregledPredpisa?id=ZAKO213</w:t>
        </w:r>
      </w:hyperlink>
      <w:r w:rsidRPr="00530BDD">
        <w:rPr>
          <w:lang w:val="en-US"/>
        </w:rPr>
        <w:t>.</w:t>
      </w:r>
    </w:p>
  </w:footnote>
  <w:footnote w:id="2">
    <w:p w14:paraId="3C9BEC0E" w14:textId="77777777" w:rsidR="007B2A26" w:rsidRPr="00530BDD" w:rsidRDefault="007B2A26">
      <w:pPr>
        <w:pStyle w:val="Sprotnaopomba-besedilo"/>
        <w:rPr>
          <w:lang w:val="en-US"/>
        </w:rPr>
      </w:pPr>
      <w:r w:rsidRPr="00530BDD">
        <w:rPr>
          <w:rStyle w:val="Sprotnaopomba-sklic"/>
          <w:lang w:val="en-US"/>
        </w:rPr>
        <w:footnoteRef/>
      </w:r>
      <w:r w:rsidRPr="00530BDD">
        <w:rPr>
          <w:lang w:val="en-US"/>
        </w:rPr>
        <w:t xml:space="preserve"> Official Gazette of the Republic of Slovenia, No. 19/98, with further amendments: </w:t>
      </w:r>
      <w:hyperlink r:id="rId2" w:history="1">
        <w:r w:rsidR="00EC112E" w:rsidRPr="00530BDD">
          <w:rPr>
            <w:rStyle w:val="Hiperpovezava"/>
            <w:lang w:val="en-US"/>
          </w:rPr>
          <w:t>http://www.pisrs.si/Pis.web/pregledPredpisa?id=NAVO59</w:t>
        </w:r>
      </w:hyperlink>
      <w:r w:rsidRPr="00530BDD">
        <w:rPr>
          <w:lang w:val="en-US"/>
        </w:rPr>
        <w:t>.</w:t>
      </w:r>
    </w:p>
  </w:footnote>
  <w:footnote w:id="3">
    <w:p w14:paraId="44BBAAF4" w14:textId="77777777" w:rsidR="00FC423D" w:rsidRPr="00530BDD" w:rsidRDefault="00FC423D">
      <w:pPr>
        <w:pStyle w:val="Sprotnaopomba-besedilo"/>
        <w:rPr>
          <w:lang w:val="en-US"/>
        </w:rPr>
      </w:pPr>
      <w:r w:rsidRPr="00530BDD">
        <w:rPr>
          <w:rStyle w:val="Sprotnaopomba-sklic"/>
          <w:lang w:val="en-US"/>
        </w:rPr>
        <w:footnoteRef/>
      </w:r>
      <w:r w:rsidRPr="00530BDD">
        <w:rPr>
          <w:lang w:val="en-US"/>
        </w:rPr>
        <w:t xml:space="preserve"> Official Gazette of the Socialist Republic of Slovenia, No. 11/77, with further amendments: </w:t>
      </w:r>
      <w:hyperlink r:id="rId3" w:history="1">
        <w:r w:rsidRPr="00530BDD">
          <w:rPr>
            <w:rStyle w:val="Hiperpovezava"/>
            <w:lang w:val="en-US"/>
          </w:rPr>
          <w:t>http://pisrs.si/Pis.web/pregledPredpisa?id=ZAKO408</w:t>
        </w:r>
      </w:hyperlink>
      <w:r w:rsidRPr="00530BDD">
        <w:rPr>
          <w:lang w:val="en-US"/>
        </w:rPr>
        <w:t>.</w:t>
      </w:r>
    </w:p>
  </w:footnote>
  <w:footnote w:id="4">
    <w:p w14:paraId="6E9A329F" w14:textId="77777777" w:rsidR="00AC60B7" w:rsidRPr="00530BDD" w:rsidRDefault="00AC60B7">
      <w:pPr>
        <w:pStyle w:val="Sprotnaopomba-besedilo"/>
        <w:rPr>
          <w:lang w:val="en-US"/>
        </w:rPr>
      </w:pPr>
      <w:r w:rsidRPr="00530BDD">
        <w:rPr>
          <w:rStyle w:val="Sprotnaopomba-sklic"/>
          <w:lang w:val="en-US"/>
        </w:rPr>
        <w:footnoteRef/>
      </w:r>
      <w:r w:rsidRPr="00530BDD">
        <w:rPr>
          <w:lang w:val="en-US"/>
        </w:rPr>
        <w:t xml:space="preserve"> Official Gazette of the Republic of Slovenia, No. 33/91-I, with further amendments: </w:t>
      </w:r>
      <w:hyperlink r:id="rId4" w:history="1">
        <w:r w:rsidRPr="00530BDD">
          <w:rPr>
            <w:rStyle w:val="Hiperpovezava"/>
            <w:lang w:val="en-US"/>
          </w:rPr>
          <w:t>http://pisrs.si/Pis.web/pregledPredpisa?id=USTA1</w:t>
        </w:r>
      </w:hyperlink>
      <w:r w:rsidRPr="00530BDD">
        <w:rPr>
          <w:lang w:val="en-US"/>
        </w:rPr>
        <w:t>.</w:t>
      </w:r>
    </w:p>
  </w:footnote>
  <w:footnote w:id="5">
    <w:p w14:paraId="2C94F1C1" w14:textId="77777777" w:rsidR="002D00BC" w:rsidRPr="00530BDD" w:rsidRDefault="002D00BC">
      <w:pPr>
        <w:pStyle w:val="Sprotnaopomba-besedilo"/>
        <w:rPr>
          <w:lang w:val="en-US"/>
        </w:rPr>
      </w:pPr>
      <w:r w:rsidRPr="00530BDD">
        <w:rPr>
          <w:rStyle w:val="Sprotnaopomba-sklic"/>
          <w:lang w:val="en-US"/>
        </w:rPr>
        <w:footnoteRef/>
      </w:r>
      <w:r w:rsidRPr="00530BDD">
        <w:rPr>
          <w:lang w:val="en-US"/>
        </w:rPr>
        <w:t xml:space="preserve"> Official Gazette of the Republic of Slovenia, No. 15/08, with further amendments: </w:t>
      </w:r>
      <w:hyperlink r:id="rId5" w:history="1">
        <w:r w:rsidRPr="00530BDD">
          <w:rPr>
            <w:rStyle w:val="Hiperpovezava"/>
            <w:lang w:val="en-US"/>
          </w:rPr>
          <w:t>http://pisrs.si/Pis.web/pregledPredpisa?id=ZAKO4281</w:t>
        </w:r>
      </w:hyperlink>
      <w:r w:rsidRPr="00530BDD">
        <w:rPr>
          <w:lang w:val="en-US"/>
        </w:rPr>
        <w:t>.</w:t>
      </w:r>
    </w:p>
  </w:footnote>
  <w:footnote w:id="6">
    <w:p w14:paraId="690B337B" w14:textId="77777777" w:rsidR="00054C10" w:rsidRPr="00530BDD" w:rsidRDefault="00054C10">
      <w:pPr>
        <w:pStyle w:val="Sprotnaopomba-besedilo"/>
        <w:rPr>
          <w:lang w:val="en-US"/>
        </w:rPr>
      </w:pPr>
      <w:r w:rsidRPr="00530BDD">
        <w:rPr>
          <w:rStyle w:val="Sprotnaopomba-sklic"/>
          <w:lang w:val="en-US"/>
        </w:rPr>
        <w:footnoteRef/>
      </w:r>
      <w:r w:rsidRPr="00530BDD">
        <w:rPr>
          <w:lang w:val="en-US"/>
        </w:rPr>
        <w:t xml:space="preserve"> Official Gazette of the Republic of Slovenia, No. 77/08, with further amendments: </w:t>
      </w:r>
      <w:hyperlink r:id="rId6" w:history="1">
        <w:r w:rsidRPr="00530BDD">
          <w:rPr>
            <w:rStyle w:val="Hiperpovezava"/>
            <w:lang w:val="en-US"/>
          </w:rPr>
          <w:t>http://pisrs.si/Pis.web/pregledPredpisa?id=ZAKO2157</w:t>
        </w:r>
      </w:hyperlink>
      <w:r w:rsidRPr="00530BDD">
        <w:rPr>
          <w:lang w:val="en-US"/>
        </w:rPr>
        <w:t>.</w:t>
      </w:r>
    </w:p>
  </w:footnote>
  <w:footnote w:id="7">
    <w:p w14:paraId="6DC2E2A0" w14:textId="673F6C59" w:rsidR="008609C8" w:rsidRPr="00530BDD" w:rsidRDefault="008609C8">
      <w:pPr>
        <w:pStyle w:val="Sprotnaopomba-besedilo"/>
        <w:rPr>
          <w:lang w:val="en-US"/>
        </w:rPr>
      </w:pPr>
      <w:r w:rsidRPr="00530BDD">
        <w:rPr>
          <w:rStyle w:val="Sprotnaopomba-sklic"/>
          <w:lang w:val="en-US"/>
        </w:rPr>
        <w:footnoteRef/>
      </w:r>
      <w:r w:rsidRPr="00530BDD">
        <w:rPr>
          <w:lang w:val="en-US"/>
        </w:rPr>
        <w:t xml:space="preserve"> </w:t>
      </w:r>
      <w:r w:rsidR="00853974">
        <w:rPr>
          <w:lang w:val="en-US"/>
        </w:rPr>
        <w:t>The issue is</w:t>
      </w:r>
      <w:r w:rsidR="00697797">
        <w:rPr>
          <w:lang w:val="en-US"/>
        </w:rPr>
        <w:t xml:space="preserve"> </w:t>
      </w:r>
      <w:r w:rsidR="00853974">
        <w:rPr>
          <w:lang w:val="en-US"/>
        </w:rPr>
        <w:t>d</w:t>
      </w:r>
      <w:r w:rsidRPr="00530BDD">
        <w:rPr>
          <w:lang w:val="en-US"/>
        </w:rPr>
        <w:t xml:space="preserve">iscussed in the </w:t>
      </w:r>
      <w:r w:rsidR="00853974">
        <w:rPr>
          <w:lang w:val="en-US"/>
        </w:rPr>
        <w:t xml:space="preserve">following </w:t>
      </w:r>
      <w:r w:rsidRPr="00530BDD">
        <w:rPr>
          <w:lang w:val="en-US"/>
        </w:rPr>
        <w:t xml:space="preserve">news article (in Slovenian): </w:t>
      </w:r>
      <w:hyperlink r:id="rId7" w:history="1">
        <w:r w:rsidRPr="00530BDD">
          <w:rPr>
            <w:rStyle w:val="Hiperpovezava"/>
            <w:lang w:val="en-US"/>
          </w:rPr>
          <w:t>https://siol.net/novice/slovenija/slovenci-brez-zavarovanja-izgovarjajo-se-da-so-zdravi-484916</w:t>
        </w:r>
      </w:hyperlink>
      <w:r w:rsidRPr="00530BDD">
        <w:rPr>
          <w:lang w:val="en-US"/>
        </w:rPr>
        <w:t>.</w:t>
      </w:r>
    </w:p>
  </w:footnote>
  <w:footnote w:id="8">
    <w:p w14:paraId="687D185F" w14:textId="0AC404CC" w:rsidR="008E1EBE" w:rsidRPr="00530BDD" w:rsidRDefault="008E1EBE">
      <w:pPr>
        <w:pStyle w:val="Sprotnaopomba-besedilo"/>
        <w:rPr>
          <w:lang w:val="en-US"/>
        </w:rPr>
      </w:pPr>
      <w:r w:rsidRPr="00530BDD">
        <w:rPr>
          <w:rStyle w:val="Sprotnaopomba-sklic"/>
          <w:lang w:val="en-US"/>
        </w:rPr>
        <w:footnoteRef/>
      </w:r>
      <w:r w:rsidRPr="00530BDD">
        <w:rPr>
          <w:lang w:val="en-US"/>
        </w:rPr>
        <w:t xml:space="preserve"> Please note that further research </w:t>
      </w:r>
      <w:r w:rsidR="003E182F">
        <w:rPr>
          <w:lang w:val="en-US"/>
        </w:rPr>
        <w:t>is</w:t>
      </w:r>
      <w:r w:rsidRPr="00530BDD">
        <w:rPr>
          <w:lang w:val="en-US"/>
        </w:rPr>
        <w:t xml:space="preserve"> needed to make any definite conclusions in that regard.</w:t>
      </w:r>
    </w:p>
  </w:footnote>
  <w:footnote w:id="9">
    <w:p w14:paraId="221CE548" w14:textId="77777777" w:rsidR="0020115F" w:rsidRPr="00530BDD" w:rsidRDefault="0020115F">
      <w:pPr>
        <w:pStyle w:val="Sprotnaopomba-besedilo"/>
        <w:rPr>
          <w:lang w:val="en-US"/>
        </w:rPr>
      </w:pPr>
      <w:r w:rsidRPr="00530BDD">
        <w:rPr>
          <w:rStyle w:val="Sprotnaopomba-sklic"/>
          <w:lang w:val="en-US"/>
        </w:rPr>
        <w:footnoteRef/>
      </w:r>
      <w:r w:rsidRPr="00530BDD">
        <w:rPr>
          <w:lang w:val="en-US"/>
        </w:rPr>
        <w:t xml:space="preserve"> Available at: </w:t>
      </w:r>
      <w:hyperlink r:id="rId8" w:history="1">
        <w:r w:rsidRPr="00530BDD">
          <w:rPr>
            <w:rStyle w:val="Hiperpovezava"/>
            <w:lang w:val="en-US"/>
          </w:rPr>
          <w:t>https://rm.coe.int/pdf/168074adf9</w:t>
        </w:r>
      </w:hyperlink>
      <w:r w:rsidRPr="00530BDD">
        <w:rPr>
          <w:lang w:val="en-US"/>
        </w:rPr>
        <w:t>.</w:t>
      </w:r>
    </w:p>
  </w:footnote>
  <w:footnote w:id="10">
    <w:p w14:paraId="4994BCCB" w14:textId="77777777" w:rsidR="00234350" w:rsidRPr="00530BDD" w:rsidRDefault="00234350">
      <w:pPr>
        <w:pStyle w:val="Sprotnaopomba-besedilo"/>
        <w:rPr>
          <w:lang w:val="en-US"/>
        </w:rPr>
      </w:pPr>
      <w:r w:rsidRPr="00530BDD">
        <w:rPr>
          <w:rStyle w:val="Sprotnaopomba-sklic"/>
          <w:lang w:val="en-US"/>
        </w:rPr>
        <w:footnoteRef/>
      </w:r>
      <w:r w:rsidRPr="00530BDD">
        <w:rPr>
          <w:lang w:val="en-US"/>
        </w:rPr>
        <w:t xml:space="preserve"> Available at: </w:t>
      </w:r>
      <w:hyperlink r:id="rId9" w:history="1">
        <w:r w:rsidRPr="00530BDD">
          <w:rPr>
            <w:rStyle w:val="Hiperpovezava"/>
            <w:lang w:val="en-US"/>
          </w:rPr>
          <w:t>http://www.varuh-rs.si/fileadmin/user_upload/pdf/lp/LP2017_VARUH_ENG.pdf</w:t>
        </w:r>
      </w:hyperlink>
      <w:r w:rsidRPr="00530BDD">
        <w:rPr>
          <w:lang w:val="en-US"/>
        </w:rPr>
        <w:t>.</w:t>
      </w:r>
    </w:p>
  </w:footnote>
  <w:footnote w:id="11">
    <w:p w14:paraId="6A1B9614" w14:textId="77777777" w:rsidR="0040630C" w:rsidRPr="00530BDD" w:rsidRDefault="0040630C">
      <w:pPr>
        <w:pStyle w:val="Sprotnaopomba-besedilo"/>
        <w:rPr>
          <w:lang w:val="en-US"/>
        </w:rPr>
      </w:pPr>
      <w:r w:rsidRPr="00530BDD">
        <w:rPr>
          <w:rStyle w:val="Sprotnaopomba-sklic"/>
          <w:lang w:val="en-US"/>
        </w:rPr>
        <w:footnoteRef/>
      </w:r>
      <w:r w:rsidRPr="00530BDD">
        <w:rPr>
          <w:lang w:val="en-US"/>
        </w:rPr>
        <w:t xml:space="preserve"> Available in Slovenian language at: </w:t>
      </w:r>
      <w:hyperlink r:id="rId10" w:history="1">
        <w:r w:rsidRPr="00530BDD">
          <w:rPr>
            <w:rStyle w:val="Hiperpovezava"/>
            <w:lang w:val="en-US"/>
          </w:rPr>
          <w:t>http://www.kme-nmec.si/files/2018/03/Eticna-priporocila-paliativa-v-intenzivni-medicini.pdf</w:t>
        </w:r>
      </w:hyperlink>
      <w:r w:rsidRPr="00530BDD">
        <w:rPr>
          <w:lang w:val="en-US"/>
        </w:rPr>
        <w:t>.</w:t>
      </w:r>
    </w:p>
  </w:footnote>
  <w:footnote w:id="12">
    <w:p w14:paraId="3F597168" w14:textId="77777777" w:rsidR="006D49CE" w:rsidRPr="00530BDD" w:rsidRDefault="006D49CE">
      <w:pPr>
        <w:pStyle w:val="Sprotnaopomba-besedilo"/>
        <w:rPr>
          <w:lang w:val="en-US"/>
        </w:rPr>
      </w:pPr>
      <w:r w:rsidRPr="00530BDD">
        <w:rPr>
          <w:rStyle w:val="Sprotnaopomba-sklic"/>
          <w:lang w:val="en-US"/>
        </w:rPr>
        <w:footnoteRef/>
      </w:r>
      <w:r w:rsidRPr="00530BDD">
        <w:rPr>
          <w:lang w:val="en-US"/>
        </w:rPr>
        <w:t xml:space="preserve"> </w:t>
      </w:r>
      <w:r w:rsidR="009A455D" w:rsidRPr="00530BDD">
        <w:rPr>
          <w:lang w:val="en-US"/>
        </w:rPr>
        <w:t xml:space="preserve">Webpage of the institution (in Slovenian) available at: </w:t>
      </w:r>
      <w:hyperlink r:id="rId11" w:history="1">
        <w:r w:rsidRPr="00530BDD">
          <w:rPr>
            <w:rStyle w:val="Hiperpovezava"/>
            <w:lang w:val="en-US"/>
          </w:rPr>
          <w:t>http://www.kme-nmec.si/</w:t>
        </w:r>
      </w:hyperlink>
      <w:r w:rsidRPr="00530BDD">
        <w:rPr>
          <w:lang w:val="en-US"/>
        </w:rPr>
        <w:t>.</w:t>
      </w:r>
    </w:p>
  </w:footnote>
  <w:footnote w:id="13">
    <w:p w14:paraId="65606B16" w14:textId="77777777" w:rsidR="00393200" w:rsidRPr="00530BDD" w:rsidRDefault="00393200">
      <w:pPr>
        <w:pStyle w:val="Sprotnaopomba-besedilo"/>
        <w:rPr>
          <w:lang w:val="en-US"/>
        </w:rPr>
      </w:pPr>
      <w:r w:rsidRPr="00530BDD">
        <w:rPr>
          <w:rStyle w:val="Sprotnaopomba-sklic"/>
          <w:lang w:val="en-US"/>
        </w:rPr>
        <w:footnoteRef/>
      </w:r>
      <w:r w:rsidRPr="00530BDD">
        <w:rPr>
          <w:lang w:val="en-US"/>
        </w:rPr>
        <w:t xml:space="preserve"> Official Gazette of the Republic of Slovenia, No. 21/18, with further amendments: </w:t>
      </w:r>
      <w:hyperlink r:id="rId12" w:history="1">
        <w:r w:rsidR="006D5A15" w:rsidRPr="00530BDD">
          <w:rPr>
            <w:rStyle w:val="Hiperpovezava"/>
            <w:lang w:val="en-US"/>
          </w:rPr>
          <w:t>http://www.pisrs.si/Pis.web/pregledPredpisa?id=PRAV13345</w:t>
        </w:r>
      </w:hyperlink>
      <w:r w:rsidRPr="00530BDD">
        <w:rPr>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CD594" w14:textId="77777777" w:rsidR="00E2346B" w:rsidRDefault="00E2346B">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2E37F" w14:textId="77777777" w:rsidR="00C20CAE" w:rsidRPr="00110CBD" w:rsidRDefault="00C20CAE"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AFFF" w14:textId="77777777" w:rsidR="00C20CAE" w:rsidRDefault="00425209" w:rsidP="007955BE">
    <w:pPr>
      <w:pStyle w:val="Glava"/>
      <w:tabs>
        <w:tab w:val="clear" w:pos="4320"/>
        <w:tab w:val="clear" w:pos="8640"/>
        <w:tab w:val="left" w:pos="5112"/>
      </w:tabs>
      <w:spacing w:line="240" w:lineRule="exact"/>
      <w:rPr>
        <w:rFonts w:cs="Arial"/>
        <w:sz w:val="16"/>
        <w:lang w:val="sl-SI"/>
      </w:rPr>
    </w:pPr>
    <w:r>
      <w:rPr>
        <w:noProof/>
      </w:rPr>
      <w:pict w14:anchorId="2BC37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23.45pt;margin-top:-28.65pt;width:178.5pt;height:40.5pt;z-index:251659264;mso-position-horizontal-relative:text;mso-position-vertical-relative:text">
          <v:imagedata r:id="rId1" o:title="VCP logo ang"/>
        </v:shape>
      </w:pict>
    </w:r>
    <w:r w:rsidR="00C20CAE" w:rsidRPr="008F3500">
      <w:rPr>
        <w:rFonts w:cs="Arial"/>
        <w:sz w:val="16"/>
        <w:lang w:val="sl-SI"/>
      </w:rPr>
      <w:tab/>
    </w:r>
  </w:p>
  <w:p w14:paraId="39DA9850" w14:textId="77777777" w:rsidR="00C20CAE" w:rsidRPr="008F3500" w:rsidRDefault="00C20CAE" w:rsidP="00872C07">
    <w:pPr>
      <w:pStyle w:val="Glava"/>
      <w:tabs>
        <w:tab w:val="clear" w:pos="4320"/>
        <w:tab w:val="clear" w:pos="8640"/>
        <w:tab w:val="left" w:pos="5112"/>
      </w:tabs>
      <w:spacing w:line="240" w:lineRule="exact"/>
      <w:rPr>
        <w:rFonts w:cs="Arial"/>
        <w:sz w:val="16"/>
        <w:lang w:val="sl-SI"/>
      </w:rPr>
    </w:pPr>
  </w:p>
  <w:p w14:paraId="12120444" w14:textId="77777777" w:rsidR="00C20CAE" w:rsidRPr="008F3500" w:rsidRDefault="00C20CAE" w:rsidP="00EC0549">
    <w:pPr>
      <w:pStyle w:val="Glava"/>
      <w:tabs>
        <w:tab w:val="clear" w:pos="4320"/>
        <w:tab w:val="clear" w:pos="8640"/>
        <w:tab w:val="left" w:pos="5112"/>
      </w:tabs>
      <w:spacing w:line="240" w:lineRule="exact"/>
      <w:rPr>
        <w:rFonts w:cs="Arial"/>
        <w:sz w:val="16"/>
        <w:lang w:val="sl-SI"/>
      </w:rPr>
    </w:pPr>
  </w:p>
  <w:p w14:paraId="583A57F4" w14:textId="77777777" w:rsidR="00C20CAE" w:rsidRPr="008F3500" w:rsidRDefault="00C20CAE" w:rsidP="00B7681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514D0EC5" w14:textId="77777777" w:rsidR="00C20CAE" w:rsidRPr="008F3500" w:rsidRDefault="00C20CAE"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0"/>
  </w:num>
  <w:num w:numId="4">
    <w:abstractNumId w:val="15"/>
  </w:num>
  <w:num w:numId="5">
    <w:abstractNumId w:val="12"/>
  </w:num>
  <w:num w:numId="6">
    <w:abstractNumId w:val="27"/>
  </w:num>
  <w:num w:numId="7">
    <w:abstractNumId w:val="18"/>
  </w:num>
  <w:num w:numId="8">
    <w:abstractNumId w:val="30"/>
  </w:num>
  <w:num w:numId="9">
    <w:abstractNumId w:val="7"/>
  </w:num>
  <w:num w:numId="10">
    <w:abstractNumId w:val="24"/>
  </w:num>
  <w:num w:numId="11">
    <w:abstractNumId w:val="2"/>
  </w:num>
  <w:num w:numId="12">
    <w:abstractNumId w:val="6"/>
  </w:num>
  <w:num w:numId="13">
    <w:abstractNumId w:val="3"/>
  </w:num>
  <w:num w:numId="14">
    <w:abstractNumId w:val="21"/>
  </w:num>
  <w:num w:numId="15">
    <w:abstractNumId w:val="14"/>
  </w:num>
  <w:num w:numId="16">
    <w:abstractNumId w:val="1"/>
  </w:num>
  <w:num w:numId="17">
    <w:abstractNumId w:val="23"/>
  </w:num>
  <w:num w:numId="18">
    <w:abstractNumId w:val="16"/>
  </w:num>
  <w:num w:numId="19">
    <w:abstractNumId w:val="5"/>
  </w:num>
  <w:num w:numId="20">
    <w:abstractNumId w:val="4"/>
  </w:num>
  <w:num w:numId="21">
    <w:abstractNumId w:val="26"/>
  </w:num>
  <w:num w:numId="22">
    <w:abstractNumId w:val="17"/>
  </w:num>
  <w:num w:numId="23">
    <w:abstractNumId w:val="19"/>
  </w:num>
  <w:num w:numId="24">
    <w:abstractNumId w:val="29"/>
  </w:num>
  <w:num w:numId="25">
    <w:abstractNumId w:val="20"/>
  </w:num>
  <w:num w:numId="26">
    <w:abstractNumId w:val="8"/>
  </w:num>
  <w:num w:numId="27">
    <w:abstractNumId w:val="28"/>
  </w:num>
  <w:num w:numId="28">
    <w:abstractNumId w:val="25"/>
  </w:num>
  <w:num w:numId="29">
    <w:abstractNumId w:val="22"/>
  </w:num>
  <w:num w:numId="30">
    <w:abstractNumId w:val="10"/>
  </w:num>
  <w:num w:numId="3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AB"/>
    <w:rsid w:val="00007476"/>
    <w:rsid w:val="00023A88"/>
    <w:rsid w:val="0003611A"/>
    <w:rsid w:val="00043ACB"/>
    <w:rsid w:val="000452F7"/>
    <w:rsid w:val="00054C10"/>
    <w:rsid w:val="00061815"/>
    <w:rsid w:val="00061FB7"/>
    <w:rsid w:val="0006373F"/>
    <w:rsid w:val="0006585F"/>
    <w:rsid w:val="00066A33"/>
    <w:rsid w:val="0006793E"/>
    <w:rsid w:val="00070AF8"/>
    <w:rsid w:val="00073901"/>
    <w:rsid w:val="00082899"/>
    <w:rsid w:val="00084067"/>
    <w:rsid w:val="000846F8"/>
    <w:rsid w:val="00091D24"/>
    <w:rsid w:val="000A2CC3"/>
    <w:rsid w:val="000A3D3E"/>
    <w:rsid w:val="000A5A3F"/>
    <w:rsid w:val="000A5F03"/>
    <w:rsid w:val="000A7238"/>
    <w:rsid w:val="000B567D"/>
    <w:rsid w:val="000C1F4D"/>
    <w:rsid w:val="000D0989"/>
    <w:rsid w:val="000F1CB3"/>
    <w:rsid w:val="000F381D"/>
    <w:rsid w:val="000F529D"/>
    <w:rsid w:val="00102FBE"/>
    <w:rsid w:val="0010430A"/>
    <w:rsid w:val="00107AA8"/>
    <w:rsid w:val="001154E3"/>
    <w:rsid w:val="00120653"/>
    <w:rsid w:val="00120DE7"/>
    <w:rsid w:val="0012489E"/>
    <w:rsid w:val="001259AD"/>
    <w:rsid w:val="0013402B"/>
    <w:rsid w:val="001357B2"/>
    <w:rsid w:val="0014300A"/>
    <w:rsid w:val="00154470"/>
    <w:rsid w:val="00166725"/>
    <w:rsid w:val="001703AD"/>
    <w:rsid w:val="00172251"/>
    <w:rsid w:val="00173A8B"/>
    <w:rsid w:val="00177E31"/>
    <w:rsid w:val="00181FB2"/>
    <w:rsid w:val="001908E4"/>
    <w:rsid w:val="00191BF9"/>
    <w:rsid w:val="00194523"/>
    <w:rsid w:val="001A7CF5"/>
    <w:rsid w:val="001A7F45"/>
    <w:rsid w:val="001B3632"/>
    <w:rsid w:val="001B7FAB"/>
    <w:rsid w:val="001C0B24"/>
    <w:rsid w:val="001C4DF4"/>
    <w:rsid w:val="001C6004"/>
    <w:rsid w:val="001D1041"/>
    <w:rsid w:val="001D34D2"/>
    <w:rsid w:val="001D5EB8"/>
    <w:rsid w:val="001D7E8D"/>
    <w:rsid w:val="001E2952"/>
    <w:rsid w:val="001E3135"/>
    <w:rsid w:val="001E4BED"/>
    <w:rsid w:val="001E65D3"/>
    <w:rsid w:val="001E70A0"/>
    <w:rsid w:val="001F04A3"/>
    <w:rsid w:val="001F2844"/>
    <w:rsid w:val="001F5EF8"/>
    <w:rsid w:val="0020115F"/>
    <w:rsid w:val="00202A77"/>
    <w:rsid w:val="00210F77"/>
    <w:rsid w:val="00212C1D"/>
    <w:rsid w:val="0021675C"/>
    <w:rsid w:val="0022158B"/>
    <w:rsid w:val="002333F4"/>
    <w:rsid w:val="00234350"/>
    <w:rsid w:val="0023648F"/>
    <w:rsid w:val="00241422"/>
    <w:rsid w:val="00241575"/>
    <w:rsid w:val="00242C4A"/>
    <w:rsid w:val="0024586C"/>
    <w:rsid w:val="00247C1A"/>
    <w:rsid w:val="00250E13"/>
    <w:rsid w:val="0025138A"/>
    <w:rsid w:val="00252BC5"/>
    <w:rsid w:val="0025508F"/>
    <w:rsid w:val="00256EB7"/>
    <w:rsid w:val="00271CE5"/>
    <w:rsid w:val="00282020"/>
    <w:rsid w:val="00286323"/>
    <w:rsid w:val="00295C1C"/>
    <w:rsid w:val="00295C88"/>
    <w:rsid w:val="002A3807"/>
    <w:rsid w:val="002A6D1F"/>
    <w:rsid w:val="002A7499"/>
    <w:rsid w:val="002B251E"/>
    <w:rsid w:val="002B4118"/>
    <w:rsid w:val="002B72A8"/>
    <w:rsid w:val="002C0B59"/>
    <w:rsid w:val="002C1D29"/>
    <w:rsid w:val="002D00BC"/>
    <w:rsid w:val="002D58A0"/>
    <w:rsid w:val="002E3898"/>
    <w:rsid w:val="002E62AE"/>
    <w:rsid w:val="002F52FF"/>
    <w:rsid w:val="002F5451"/>
    <w:rsid w:val="00306915"/>
    <w:rsid w:val="0032481F"/>
    <w:rsid w:val="003266E1"/>
    <w:rsid w:val="0032685A"/>
    <w:rsid w:val="003339F4"/>
    <w:rsid w:val="00335F3D"/>
    <w:rsid w:val="00337479"/>
    <w:rsid w:val="00343576"/>
    <w:rsid w:val="00347E24"/>
    <w:rsid w:val="00350183"/>
    <w:rsid w:val="003549AC"/>
    <w:rsid w:val="00357E7F"/>
    <w:rsid w:val="003636BF"/>
    <w:rsid w:val="00363966"/>
    <w:rsid w:val="00365CD3"/>
    <w:rsid w:val="00373E3D"/>
    <w:rsid w:val="0037479F"/>
    <w:rsid w:val="00374E86"/>
    <w:rsid w:val="003845B4"/>
    <w:rsid w:val="003854A3"/>
    <w:rsid w:val="0038722D"/>
    <w:rsid w:val="00387B1A"/>
    <w:rsid w:val="00392E7B"/>
    <w:rsid w:val="00393200"/>
    <w:rsid w:val="003A01EB"/>
    <w:rsid w:val="003A3841"/>
    <w:rsid w:val="003B1761"/>
    <w:rsid w:val="003B670D"/>
    <w:rsid w:val="003C0957"/>
    <w:rsid w:val="003C4D53"/>
    <w:rsid w:val="003D5C8C"/>
    <w:rsid w:val="003E153D"/>
    <w:rsid w:val="003E182F"/>
    <w:rsid w:val="003E1C74"/>
    <w:rsid w:val="003E3BDD"/>
    <w:rsid w:val="003E4C76"/>
    <w:rsid w:val="003E77D8"/>
    <w:rsid w:val="00401142"/>
    <w:rsid w:val="00403889"/>
    <w:rsid w:val="004062DC"/>
    <w:rsid w:val="0040630C"/>
    <w:rsid w:val="004209ED"/>
    <w:rsid w:val="00423CF0"/>
    <w:rsid w:val="00424977"/>
    <w:rsid w:val="00425209"/>
    <w:rsid w:val="0042654E"/>
    <w:rsid w:val="00430089"/>
    <w:rsid w:val="0043124C"/>
    <w:rsid w:val="00446D65"/>
    <w:rsid w:val="004479FC"/>
    <w:rsid w:val="0046396D"/>
    <w:rsid w:val="00464C2A"/>
    <w:rsid w:val="004708CD"/>
    <w:rsid w:val="0047145E"/>
    <w:rsid w:val="004727CD"/>
    <w:rsid w:val="00476BD2"/>
    <w:rsid w:val="00476CAC"/>
    <w:rsid w:val="00477013"/>
    <w:rsid w:val="004832DC"/>
    <w:rsid w:val="00483F5D"/>
    <w:rsid w:val="004871C8"/>
    <w:rsid w:val="004A22BD"/>
    <w:rsid w:val="004A53DE"/>
    <w:rsid w:val="004B3E56"/>
    <w:rsid w:val="004B540E"/>
    <w:rsid w:val="004B546B"/>
    <w:rsid w:val="004C1DFE"/>
    <w:rsid w:val="004C3A81"/>
    <w:rsid w:val="004C7521"/>
    <w:rsid w:val="004C75C1"/>
    <w:rsid w:val="004E0414"/>
    <w:rsid w:val="004E7B66"/>
    <w:rsid w:val="004F4B94"/>
    <w:rsid w:val="00502E41"/>
    <w:rsid w:val="00515635"/>
    <w:rsid w:val="005207C8"/>
    <w:rsid w:val="00523F1D"/>
    <w:rsid w:val="00526246"/>
    <w:rsid w:val="00530BDD"/>
    <w:rsid w:val="005369DF"/>
    <w:rsid w:val="00537C34"/>
    <w:rsid w:val="00541816"/>
    <w:rsid w:val="00543F9A"/>
    <w:rsid w:val="00546E52"/>
    <w:rsid w:val="00551933"/>
    <w:rsid w:val="00555390"/>
    <w:rsid w:val="00562251"/>
    <w:rsid w:val="005647BB"/>
    <w:rsid w:val="00567106"/>
    <w:rsid w:val="00567D9C"/>
    <w:rsid w:val="005712A3"/>
    <w:rsid w:val="005757A1"/>
    <w:rsid w:val="00575E50"/>
    <w:rsid w:val="00583C3D"/>
    <w:rsid w:val="0058479E"/>
    <w:rsid w:val="0059111F"/>
    <w:rsid w:val="005A1498"/>
    <w:rsid w:val="005A17E8"/>
    <w:rsid w:val="005A6264"/>
    <w:rsid w:val="005B35CD"/>
    <w:rsid w:val="005B3945"/>
    <w:rsid w:val="005B3ECF"/>
    <w:rsid w:val="005B4663"/>
    <w:rsid w:val="005C3967"/>
    <w:rsid w:val="005C4CF3"/>
    <w:rsid w:val="005C509A"/>
    <w:rsid w:val="005C5D8C"/>
    <w:rsid w:val="005C662A"/>
    <w:rsid w:val="005C6BB4"/>
    <w:rsid w:val="005C70F1"/>
    <w:rsid w:val="005C7A63"/>
    <w:rsid w:val="005D1BEE"/>
    <w:rsid w:val="005D2ECC"/>
    <w:rsid w:val="005D300C"/>
    <w:rsid w:val="005D6238"/>
    <w:rsid w:val="005D6A0E"/>
    <w:rsid w:val="005E1D3C"/>
    <w:rsid w:val="005E6189"/>
    <w:rsid w:val="005E7866"/>
    <w:rsid w:val="006010B1"/>
    <w:rsid w:val="00601ED6"/>
    <w:rsid w:val="0061002F"/>
    <w:rsid w:val="00610603"/>
    <w:rsid w:val="00611EC7"/>
    <w:rsid w:val="006200C9"/>
    <w:rsid w:val="006223EF"/>
    <w:rsid w:val="00623627"/>
    <w:rsid w:val="00624C80"/>
    <w:rsid w:val="0063198E"/>
    <w:rsid w:val="00632253"/>
    <w:rsid w:val="0063634C"/>
    <w:rsid w:val="006421CD"/>
    <w:rsid w:val="00642714"/>
    <w:rsid w:val="006455CE"/>
    <w:rsid w:val="00646751"/>
    <w:rsid w:val="00650FA2"/>
    <w:rsid w:val="00651FCC"/>
    <w:rsid w:val="0065226C"/>
    <w:rsid w:val="006560ED"/>
    <w:rsid w:val="006562FA"/>
    <w:rsid w:val="00657850"/>
    <w:rsid w:val="00670D27"/>
    <w:rsid w:val="00672498"/>
    <w:rsid w:val="00681E48"/>
    <w:rsid w:val="00685065"/>
    <w:rsid w:val="006852F4"/>
    <w:rsid w:val="00686A55"/>
    <w:rsid w:val="0068770A"/>
    <w:rsid w:val="00690D03"/>
    <w:rsid w:val="00693403"/>
    <w:rsid w:val="00695120"/>
    <w:rsid w:val="0069569F"/>
    <w:rsid w:val="00697797"/>
    <w:rsid w:val="006A129F"/>
    <w:rsid w:val="006A4D91"/>
    <w:rsid w:val="006A5BEA"/>
    <w:rsid w:val="006A6FC6"/>
    <w:rsid w:val="006B0BA9"/>
    <w:rsid w:val="006B2B83"/>
    <w:rsid w:val="006B38B2"/>
    <w:rsid w:val="006C01FC"/>
    <w:rsid w:val="006D42D9"/>
    <w:rsid w:val="006D4984"/>
    <w:rsid w:val="006D49CE"/>
    <w:rsid w:val="006D5A15"/>
    <w:rsid w:val="006E1B32"/>
    <w:rsid w:val="006F0B22"/>
    <w:rsid w:val="006F0B58"/>
    <w:rsid w:val="006F522F"/>
    <w:rsid w:val="006F64D6"/>
    <w:rsid w:val="006F7F96"/>
    <w:rsid w:val="00702681"/>
    <w:rsid w:val="007126D9"/>
    <w:rsid w:val="007159CB"/>
    <w:rsid w:val="00717ED3"/>
    <w:rsid w:val="00722347"/>
    <w:rsid w:val="00727686"/>
    <w:rsid w:val="00730EDC"/>
    <w:rsid w:val="00733017"/>
    <w:rsid w:val="00744E38"/>
    <w:rsid w:val="00746EDE"/>
    <w:rsid w:val="00764855"/>
    <w:rsid w:val="00764B40"/>
    <w:rsid w:val="00777F11"/>
    <w:rsid w:val="00783310"/>
    <w:rsid w:val="0078463D"/>
    <w:rsid w:val="007847B5"/>
    <w:rsid w:val="007854DF"/>
    <w:rsid w:val="00790879"/>
    <w:rsid w:val="0079181F"/>
    <w:rsid w:val="007955BE"/>
    <w:rsid w:val="007A4A6D"/>
    <w:rsid w:val="007A6097"/>
    <w:rsid w:val="007A709B"/>
    <w:rsid w:val="007A7CDF"/>
    <w:rsid w:val="007B2A26"/>
    <w:rsid w:val="007C1A8A"/>
    <w:rsid w:val="007C1E3E"/>
    <w:rsid w:val="007C6879"/>
    <w:rsid w:val="007D1BCF"/>
    <w:rsid w:val="007D1EC0"/>
    <w:rsid w:val="007D5C0B"/>
    <w:rsid w:val="007D6164"/>
    <w:rsid w:val="007D75CF"/>
    <w:rsid w:val="007E0D16"/>
    <w:rsid w:val="007E1778"/>
    <w:rsid w:val="007E2B63"/>
    <w:rsid w:val="007E6DC5"/>
    <w:rsid w:val="007F1E0D"/>
    <w:rsid w:val="007F1E19"/>
    <w:rsid w:val="007F1FD3"/>
    <w:rsid w:val="007F57EB"/>
    <w:rsid w:val="0080525A"/>
    <w:rsid w:val="00811E64"/>
    <w:rsid w:val="0081202F"/>
    <w:rsid w:val="00814213"/>
    <w:rsid w:val="00814D22"/>
    <w:rsid w:val="00815075"/>
    <w:rsid w:val="00815FFB"/>
    <w:rsid w:val="0082218A"/>
    <w:rsid w:val="00825BE9"/>
    <w:rsid w:val="00826D16"/>
    <w:rsid w:val="008327EA"/>
    <w:rsid w:val="008330E6"/>
    <w:rsid w:val="00833B85"/>
    <w:rsid w:val="00833F25"/>
    <w:rsid w:val="00834873"/>
    <w:rsid w:val="00837518"/>
    <w:rsid w:val="00844858"/>
    <w:rsid w:val="00847BAC"/>
    <w:rsid w:val="0085313F"/>
    <w:rsid w:val="00853974"/>
    <w:rsid w:val="0085407D"/>
    <w:rsid w:val="00856825"/>
    <w:rsid w:val="008609C8"/>
    <w:rsid w:val="00863AF2"/>
    <w:rsid w:val="00867C75"/>
    <w:rsid w:val="00872C07"/>
    <w:rsid w:val="0088043C"/>
    <w:rsid w:val="008830DD"/>
    <w:rsid w:val="00886459"/>
    <w:rsid w:val="00887AC3"/>
    <w:rsid w:val="008906C9"/>
    <w:rsid w:val="008916A5"/>
    <w:rsid w:val="00892CDC"/>
    <w:rsid w:val="00893E83"/>
    <w:rsid w:val="00895F7B"/>
    <w:rsid w:val="00896967"/>
    <w:rsid w:val="008A2949"/>
    <w:rsid w:val="008A31F1"/>
    <w:rsid w:val="008A4CA8"/>
    <w:rsid w:val="008B10BF"/>
    <w:rsid w:val="008B3959"/>
    <w:rsid w:val="008B3F84"/>
    <w:rsid w:val="008B77DF"/>
    <w:rsid w:val="008C0460"/>
    <w:rsid w:val="008C2A22"/>
    <w:rsid w:val="008C5738"/>
    <w:rsid w:val="008C67B7"/>
    <w:rsid w:val="008D04F0"/>
    <w:rsid w:val="008D1396"/>
    <w:rsid w:val="008D705E"/>
    <w:rsid w:val="008E1EBE"/>
    <w:rsid w:val="008E36B8"/>
    <w:rsid w:val="008E6275"/>
    <w:rsid w:val="008F0E0B"/>
    <w:rsid w:val="008F27B5"/>
    <w:rsid w:val="008F3500"/>
    <w:rsid w:val="008F48DD"/>
    <w:rsid w:val="00905A18"/>
    <w:rsid w:val="009109E9"/>
    <w:rsid w:val="009111E2"/>
    <w:rsid w:val="009166E0"/>
    <w:rsid w:val="00924E3C"/>
    <w:rsid w:val="009304FE"/>
    <w:rsid w:val="00932E94"/>
    <w:rsid w:val="009404C8"/>
    <w:rsid w:val="00946C49"/>
    <w:rsid w:val="009552E1"/>
    <w:rsid w:val="00956928"/>
    <w:rsid w:val="009576CC"/>
    <w:rsid w:val="009612BB"/>
    <w:rsid w:val="00966403"/>
    <w:rsid w:val="00977EE6"/>
    <w:rsid w:val="00984F37"/>
    <w:rsid w:val="009859A7"/>
    <w:rsid w:val="009868D9"/>
    <w:rsid w:val="00996700"/>
    <w:rsid w:val="00997B86"/>
    <w:rsid w:val="009A44E7"/>
    <w:rsid w:val="009A455D"/>
    <w:rsid w:val="009A674F"/>
    <w:rsid w:val="009B0E0C"/>
    <w:rsid w:val="009B2262"/>
    <w:rsid w:val="009B27AA"/>
    <w:rsid w:val="009B6593"/>
    <w:rsid w:val="009C1D79"/>
    <w:rsid w:val="009D2E15"/>
    <w:rsid w:val="009E53EB"/>
    <w:rsid w:val="009F0DCD"/>
    <w:rsid w:val="009F3B16"/>
    <w:rsid w:val="00A052E7"/>
    <w:rsid w:val="00A11AD5"/>
    <w:rsid w:val="00A125C5"/>
    <w:rsid w:val="00A14ED8"/>
    <w:rsid w:val="00A15066"/>
    <w:rsid w:val="00A26368"/>
    <w:rsid w:val="00A31F8D"/>
    <w:rsid w:val="00A336EF"/>
    <w:rsid w:val="00A348A4"/>
    <w:rsid w:val="00A41F3C"/>
    <w:rsid w:val="00A4433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41DF"/>
    <w:rsid w:val="00A8009F"/>
    <w:rsid w:val="00A821A6"/>
    <w:rsid w:val="00A841A1"/>
    <w:rsid w:val="00A90662"/>
    <w:rsid w:val="00AA6437"/>
    <w:rsid w:val="00AA738F"/>
    <w:rsid w:val="00AB026A"/>
    <w:rsid w:val="00AB3817"/>
    <w:rsid w:val="00AC0D7E"/>
    <w:rsid w:val="00AC3CB2"/>
    <w:rsid w:val="00AC60B7"/>
    <w:rsid w:val="00AC66B4"/>
    <w:rsid w:val="00AD49CE"/>
    <w:rsid w:val="00AD61B7"/>
    <w:rsid w:val="00AE3E18"/>
    <w:rsid w:val="00AE4EE3"/>
    <w:rsid w:val="00AF3B5D"/>
    <w:rsid w:val="00B02545"/>
    <w:rsid w:val="00B03033"/>
    <w:rsid w:val="00B03804"/>
    <w:rsid w:val="00B07403"/>
    <w:rsid w:val="00B1225B"/>
    <w:rsid w:val="00B17141"/>
    <w:rsid w:val="00B22985"/>
    <w:rsid w:val="00B26082"/>
    <w:rsid w:val="00B26344"/>
    <w:rsid w:val="00B31575"/>
    <w:rsid w:val="00B31D00"/>
    <w:rsid w:val="00B41E63"/>
    <w:rsid w:val="00B43787"/>
    <w:rsid w:val="00B70943"/>
    <w:rsid w:val="00B73A11"/>
    <w:rsid w:val="00B74A2E"/>
    <w:rsid w:val="00B756A5"/>
    <w:rsid w:val="00B76818"/>
    <w:rsid w:val="00B77D87"/>
    <w:rsid w:val="00B83E6E"/>
    <w:rsid w:val="00B8547D"/>
    <w:rsid w:val="00B91A27"/>
    <w:rsid w:val="00B921D6"/>
    <w:rsid w:val="00B93748"/>
    <w:rsid w:val="00B94E40"/>
    <w:rsid w:val="00BA0B65"/>
    <w:rsid w:val="00BA3249"/>
    <w:rsid w:val="00BA35AE"/>
    <w:rsid w:val="00BA47FD"/>
    <w:rsid w:val="00BB1FA0"/>
    <w:rsid w:val="00BB6918"/>
    <w:rsid w:val="00BB77B0"/>
    <w:rsid w:val="00BC07DB"/>
    <w:rsid w:val="00BD4B72"/>
    <w:rsid w:val="00BE3365"/>
    <w:rsid w:val="00BE42F8"/>
    <w:rsid w:val="00BE4768"/>
    <w:rsid w:val="00BF52D0"/>
    <w:rsid w:val="00BF7B0F"/>
    <w:rsid w:val="00C01A63"/>
    <w:rsid w:val="00C075CA"/>
    <w:rsid w:val="00C10B98"/>
    <w:rsid w:val="00C12B34"/>
    <w:rsid w:val="00C2014D"/>
    <w:rsid w:val="00C20CAE"/>
    <w:rsid w:val="00C250D5"/>
    <w:rsid w:val="00C26820"/>
    <w:rsid w:val="00C41F78"/>
    <w:rsid w:val="00C421C1"/>
    <w:rsid w:val="00C4435F"/>
    <w:rsid w:val="00C45759"/>
    <w:rsid w:val="00C461F1"/>
    <w:rsid w:val="00C46C31"/>
    <w:rsid w:val="00C47908"/>
    <w:rsid w:val="00C503BF"/>
    <w:rsid w:val="00C51DFD"/>
    <w:rsid w:val="00C52AF0"/>
    <w:rsid w:val="00C630E1"/>
    <w:rsid w:val="00C63B61"/>
    <w:rsid w:val="00C67E93"/>
    <w:rsid w:val="00C722D5"/>
    <w:rsid w:val="00C82E25"/>
    <w:rsid w:val="00C84FD6"/>
    <w:rsid w:val="00C91C35"/>
    <w:rsid w:val="00C91E65"/>
    <w:rsid w:val="00C92898"/>
    <w:rsid w:val="00C944F1"/>
    <w:rsid w:val="00C96B12"/>
    <w:rsid w:val="00CA1659"/>
    <w:rsid w:val="00CA1AC1"/>
    <w:rsid w:val="00CA583C"/>
    <w:rsid w:val="00CC0062"/>
    <w:rsid w:val="00CC34C5"/>
    <w:rsid w:val="00CC3B7F"/>
    <w:rsid w:val="00CC4F46"/>
    <w:rsid w:val="00CD02D7"/>
    <w:rsid w:val="00CD3C52"/>
    <w:rsid w:val="00CD5078"/>
    <w:rsid w:val="00CD63B2"/>
    <w:rsid w:val="00CE41E1"/>
    <w:rsid w:val="00CE4D37"/>
    <w:rsid w:val="00CE7514"/>
    <w:rsid w:val="00CF704B"/>
    <w:rsid w:val="00D0004D"/>
    <w:rsid w:val="00D0471D"/>
    <w:rsid w:val="00D07187"/>
    <w:rsid w:val="00D105C2"/>
    <w:rsid w:val="00D10D3B"/>
    <w:rsid w:val="00D11569"/>
    <w:rsid w:val="00D13754"/>
    <w:rsid w:val="00D248DE"/>
    <w:rsid w:val="00D26261"/>
    <w:rsid w:val="00D31518"/>
    <w:rsid w:val="00D43295"/>
    <w:rsid w:val="00D477DD"/>
    <w:rsid w:val="00D51264"/>
    <w:rsid w:val="00D53A94"/>
    <w:rsid w:val="00D56EE3"/>
    <w:rsid w:val="00D62426"/>
    <w:rsid w:val="00D629CD"/>
    <w:rsid w:val="00D70546"/>
    <w:rsid w:val="00D707DB"/>
    <w:rsid w:val="00D7648C"/>
    <w:rsid w:val="00D81184"/>
    <w:rsid w:val="00D82873"/>
    <w:rsid w:val="00D83B30"/>
    <w:rsid w:val="00D8542D"/>
    <w:rsid w:val="00D85B56"/>
    <w:rsid w:val="00D9583A"/>
    <w:rsid w:val="00D970D1"/>
    <w:rsid w:val="00D975D9"/>
    <w:rsid w:val="00DA3ED1"/>
    <w:rsid w:val="00DA3FE1"/>
    <w:rsid w:val="00DA70EE"/>
    <w:rsid w:val="00DC0C88"/>
    <w:rsid w:val="00DC54F9"/>
    <w:rsid w:val="00DC64CB"/>
    <w:rsid w:val="00DC6A71"/>
    <w:rsid w:val="00DC71E8"/>
    <w:rsid w:val="00DC7427"/>
    <w:rsid w:val="00DE346A"/>
    <w:rsid w:val="00DE4D49"/>
    <w:rsid w:val="00DE5B46"/>
    <w:rsid w:val="00DE771A"/>
    <w:rsid w:val="00DF04C1"/>
    <w:rsid w:val="00DF0BB6"/>
    <w:rsid w:val="00E0357D"/>
    <w:rsid w:val="00E03D4F"/>
    <w:rsid w:val="00E17B39"/>
    <w:rsid w:val="00E22A8C"/>
    <w:rsid w:val="00E2346B"/>
    <w:rsid w:val="00E24EC2"/>
    <w:rsid w:val="00E2682F"/>
    <w:rsid w:val="00E376DB"/>
    <w:rsid w:val="00E44978"/>
    <w:rsid w:val="00E45178"/>
    <w:rsid w:val="00E45E0E"/>
    <w:rsid w:val="00E50CB5"/>
    <w:rsid w:val="00E548A3"/>
    <w:rsid w:val="00E57ACE"/>
    <w:rsid w:val="00E6249A"/>
    <w:rsid w:val="00E67866"/>
    <w:rsid w:val="00E7150D"/>
    <w:rsid w:val="00E71AA7"/>
    <w:rsid w:val="00E720A1"/>
    <w:rsid w:val="00E7604F"/>
    <w:rsid w:val="00E80DF1"/>
    <w:rsid w:val="00E81E0F"/>
    <w:rsid w:val="00E841B3"/>
    <w:rsid w:val="00E84215"/>
    <w:rsid w:val="00E87B02"/>
    <w:rsid w:val="00E93620"/>
    <w:rsid w:val="00E957E3"/>
    <w:rsid w:val="00EA1E0D"/>
    <w:rsid w:val="00EA361F"/>
    <w:rsid w:val="00EA7064"/>
    <w:rsid w:val="00EB230A"/>
    <w:rsid w:val="00EB4127"/>
    <w:rsid w:val="00EB54F7"/>
    <w:rsid w:val="00EB6441"/>
    <w:rsid w:val="00EB7A72"/>
    <w:rsid w:val="00EC0549"/>
    <w:rsid w:val="00EC112E"/>
    <w:rsid w:val="00EC64EB"/>
    <w:rsid w:val="00ED5F76"/>
    <w:rsid w:val="00ED6763"/>
    <w:rsid w:val="00EE14AE"/>
    <w:rsid w:val="00EE1F2F"/>
    <w:rsid w:val="00EF21EC"/>
    <w:rsid w:val="00EF7E59"/>
    <w:rsid w:val="00F02861"/>
    <w:rsid w:val="00F07735"/>
    <w:rsid w:val="00F158DB"/>
    <w:rsid w:val="00F203B3"/>
    <w:rsid w:val="00F20A28"/>
    <w:rsid w:val="00F23D07"/>
    <w:rsid w:val="00F240BB"/>
    <w:rsid w:val="00F27C10"/>
    <w:rsid w:val="00F3155E"/>
    <w:rsid w:val="00F337D5"/>
    <w:rsid w:val="00F40EF7"/>
    <w:rsid w:val="00F41AEA"/>
    <w:rsid w:val="00F46724"/>
    <w:rsid w:val="00F51E77"/>
    <w:rsid w:val="00F55428"/>
    <w:rsid w:val="00F57E0E"/>
    <w:rsid w:val="00F57FED"/>
    <w:rsid w:val="00F626AC"/>
    <w:rsid w:val="00F67E5C"/>
    <w:rsid w:val="00F71818"/>
    <w:rsid w:val="00F720F0"/>
    <w:rsid w:val="00F74168"/>
    <w:rsid w:val="00F82A80"/>
    <w:rsid w:val="00F84CB2"/>
    <w:rsid w:val="00F93982"/>
    <w:rsid w:val="00F954AF"/>
    <w:rsid w:val="00F9651E"/>
    <w:rsid w:val="00F97B2B"/>
    <w:rsid w:val="00FA7114"/>
    <w:rsid w:val="00FB3B21"/>
    <w:rsid w:val="00FC0CF0"/>
    <w:rsid w:val="00FC423D"/>
    <w:rsid w:val="00FC7EF1"/>
    <w:rsid w:val="00FD3538"/>
    <w:rsid w:val="00FD416E"/>
    <w:rsid w:val="00FD6532"/>
    <w:rsid w:val="00FD666E"/>
    <w:rsid w:val="00FE6762"/>
    <w:rsid w:val="00FF35D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1B1DEF4E"/>
  <w15:docId w15:val="{96F215B8-AA9A-4BD7-82A3-264CFF1F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NogaZnak">
    <w:name w:val="Noga Znak"/>
    <w:basedOn w:val="Privzetapisavaodstavka"/>
    <w:link w:val="Noga"/>
    <w:uiPriority w:val="99"/>
    <w:rsid w:val="007955BE"/>
    <w:rPr>
      <w:rFonts w:ascii="Arial" w:hAnsi="Arial"/>
      <w:szCs w:val="24"/>
      <w:lang w:val="en-US" w:eastAsia="en-US"/>
    </w:rPr>
  </w:style>
  <w:style w:type="character" w:styleId="SledenaHiperpovezava">
    <w:name w:val="FollowedHyperlink"/>
    <w:basedOn w:val="Privzetapisavaodstavka"/>
    <w:semiHidden/>
    <w:unhideWhenUsed/>
    <w:rsid w:val="006100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rm.coe.int/pdf/168074adf9" TargetMode="External"/><Relationship Id="rId3" Type="http://schemas.openxmlformats.org/officeDocument/2006/relationships/hyperlink" Target="http://pisrs.si/Pis.web/pregledPredpisa?id=ZAKO408" TargetMode="External"/><Relationship Id="rId7" Type="http://schemas.openxmlformats.org/officeDocument/2006/relationships/hyperlink" Target="https://siol.net/novice/slovenija/slovenci-brez-zavarovanja-izgovarjajo-se-da-so-zdravi-484916" TargetMode="External"/><Relationship Id="rId12" Type="http://schemas.openxmlformats.org/officeDocument/2006/relationships/hyperlink" Target="http://www.pisrs.si/Pis.web/pregledPredpisa?id=PRAV13345" TargetMode="External"/><Relationship Id="rId2" Type="http://schemas.openxmlformats.org/officeDocument/2006/relationships/hyperlink" Target="http://www.pisrs.si/Pis.web/pregledPredpisa?id=NAVO59" TargetMode="External"/><Relationship Id="rId1" Type="http://schemas.openxmlformats.org/officeDocument/2006/relationships/hyperlink" Target="http://pisrs.si/Pis.web/pregledPredpisa?id=ZAKO213" TargetMode="External"/><Relationship Id="rId6" Type="http://schemas.openxmlformats.org/officeDocument/2006/relationships/hyperlink" Target="http://pisrs.si/Pis.web/pregledPredpisa?id=ZAKO2157" TargetMode="External"/><Relationship Id="rId11" Type="http://schemas.openxmlformats.org/officeDocument/2006/relationships/hyperlink" Target="http://www.kme-nmec.si/" TargetMode="External"/><Relationship Id="rId5" Type="http://schemas.openxmlformats.org/officeDocument/2006/relationships/hyperlink" Target="http://pisrs.si/Pis.web/pregledPredpisa?id=ZAKO4281" TargetMode="External"/><Relationship Id="rId10" Type="http://schemas.openxmlformats.org/officeDocument/2006/relationships/hyperlink" Target="http://www.kme-nmec.si/files/2018/03/Eticna-priporocila-paliativa-v-intenzivni-medicini.pdf" TargetMode="External"/><Relationship Id="rId4" Type="http://schemas.openxmlformats.org/officeDocument/2006/relationships/hyperlink" Target="http://pisrs.si/Pis.web/pregledPredpisa?id=USTA1" TargetMode="External"/><Relationship Id="rId9" Type="http://schemas.openxmlformats.org/officeDocument/2006/relationships/hyperlink" Target="http://www.varuh-rs.si/fileadmin/user_upload/pdf/lp/LP2017_VARUH_ENG.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CE7DA5-82F3-40F5-8483-FF87BCE16E95}">
  <ds:schemaRefs>
    <ds:schemaRef ds:uri="http://schemas.openxmlformats.org/officeDocument/2006/bibliography"/>
  </ds:schemaRefs>
</ds:datastoreItem>
</file>

<file path=customXml/itemProps2.xml><?xml version="1.0" encoding="utf-8"?>
<ds:datastoreItem xmlns:ds="http://schemas.openxmlformats.org/officeDocument/2006/customXml" ds:itemID="{C7CD482D-5284-4AD8-B4A0-CA40B5544731}"/>
</file>

<file path=customXml/itemProps3.xml><?xml version="1.0" encoding="utf-8"?>
<ds:datastoreItem xmlns:ds="http://schemas.openxmlformats.org/officeDocument/2006/customXml" ds:itemID="{7998CD5B-EAFD-4879-A9BF-94E9ABF42897}"/>
</file>

<file path=customXml/itemProps4.xml><?xml version="1.0" encoding="utf-8"?>
<ds:datastoreItem xmlns:ds="http://schemas.openxmlformats.org/officeDocument/2006/customXml" ds:itemID="{A221A997-3456-47B6-A9DF-8EB36BBF6EEC}"/>
</file>

<file path=docProps/app.xml><?xml version="1.0" encoding="utf-8"?>
<Properties xmlns="http://schemas.openxmlformats.org/officeDocument/2006/extended-properties" xmlns:vt="http://schemas.openxmlformats.org/officeDocument/2006/docPropsVTypes">
  <Template>Normal.dotm</Template>
  <TotalTime>21</TotalTime>
  <Pages>5</Pages>
  <Words>1340</Words>
  <Characters>7638</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8961</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Miha Nabergoj</dc:creator>
  <cp:lastModifiedBy>Miha Nabergoj</cp:lastModifiedBy>
  <cp:revision>6</cp:revision>
  <cp:lastPrinted>2013-05-20T08:23:00Z</cp:lastPrinted>
  <dcterms:created xsi:type="dcterms:W3CDTF">2019-10-08T07:00:00Z</dcterms:created>
  <dcterms:modified xsi:type="dcterms:W3CDTF">2019-10-08T07:30:00Z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