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48A6" w:rsidRDefault="00910A5B" w:rsidP="00696E68">
      <w:pPr>
        <w:tabs>
          <w:tab w:val="left" w:pos="6855"/>
        </w:tabs>
        <w:spacing w:after="0" w:line="240" w:lineRule="auto"/>
        <w:rPr>
          <w:rFonts w:ascii="Times New Roman" w:hAnsi="Times New Roman"/>
          <w:b/>
          <w:sz w:val="24"/>
          <w:szCs w:val="24"/>
          <w:lang w:val="en-GB"/>
        </w:rPr>
      </w:pPr>
      <w:r>
        <w:rPr>
          <w:noProof/>
          <w:lang w:val="en-GB" w:eastAsia="en-GB"/>
        </w:rPr>
        <w:drawing>
          <wp:anchor distT="0" distB="0" distL="114300" distR="114300" simplePos="0" relativeHeight="251659264" behindDoc="1" locked="0" layoutInCell="1" allowOverlap="1">
            <wp:simplePos x="0" y="0"/>
            <wp:positionH relativeFrom="column">
              <wp:posOffset>3429000</wp:posOffset>
            </wp:positionH>
            <wp:positionV relativeFrom="paragraph">
              <wp:posOffset>-142875</wp:posOffset>
            </wp:positionV>
            <wp:extent cx="2463165" cy="1370965"/>
            <wp:effectExtent l="1905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3165" cy="1370965"/>
                    </a:xfrm>
                    <a:prstGeom prst="rect">
                      <a:avLst/>
                    </a:prstGeom>
                    <a:noFill/>
                    <a:ln>
                      <a:noFill/>
                    </a:ln>
                  </pic:spPr>
                </pic:pic>
              </a:graphicData>
            </a:graphic>
          </wp:anchor>
        </w:drawing>
      </w:r>
      <w:r w:rsidR="006E72A3">
        <w:rPr>
          <w:noProof/>
          <w:lang w:val="en-GB" w:eastAsia="en-GB"/>
        </w:rPr>
        <w:drawing>
          <wp:inline distT="0" distB="0" distL="0" distR="0">
            <wp:extent cx="2295525" cy="923953"/>
            <wp:effectExtent l="0" t="0" r="0" b="9525"/>
            <wp:docPr id="1" name="Picture 1" descr="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lish"/>
                    <pic:cNvPicPr>
                      <a:picLocks noChangeAspect="1" noChangeArrowheads="1"/>
                    </pic:cNvPicPr>
                  </pic:nvPicPr>
                  <pic:blipFill rotWithShape="1">
                    <a:blip r:embed="rId9">
                      <a:extLst>
                        <a:ext uri="{28A0092B-C50C-407E-A947-70E740481C1C}">
                          <a14:useLocalDpi xmlns:a14="http://schemas.microsoft.com/office/drawing/2010/main" val="0"/>
                        </a:ext>
                      </a:extLst>
                    </a:blip>
                    <a:srcRect l="56777"/>
                    <a:stretch/>
                  </pic:blipFill>
                  <pic:spPr bwMode="auto">
                    <a:xfrm>
                      <a:off x="0" y="0"/>
                      <a:ext cx="2295664" cy="92400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xmlns:cx1="http://schemas.microsoft.com/office/drawing/2015/9/8/chartex"/>
                      </a:ext>
                    </a:extLst>
                  </pic:spPr>
                </pic:pic>
              </a:graphicData>
            </a:graphic>
          </wp:inline>
        </w:drawing>
      </w:r>
      <w:r w:rsidR="00696E68">
        <w:rPr>
          <w:rFonts w:ascii="Times New Roman" w:hAnsi="Times New Roman"/>
          <w:b/>
          <w:sz w:val="24"/>
          <w:szCs w:val="24"/>
          <w:lang w:val="en-GB"/>
        </w:rPr>
        <w:tab/>
      </w:r>
    </w:p>
    <w:p w:rsidR="0080112F" w:rsidRDefault="0080112F" w:rsidP="00382A9B">
      <w:pPr>
        <w:spacing w:after="0" w:line="240" w:lineRule="auto"/>
        <w:rPr>
          <w:rFonts w:ascii="Times New Roman" w:hAnsi="Times New Roman"/>
          <w:b/>
          <w:sz w:val="24"/>
          <w:szCs w:val="24"/>
          <w:u w:val="single"/>
          <w:lang w:val="en-GB"/>
        </w:rPr>
      </w:pPr>
    </w:p>
    <w:p w:rsidR="00382A9B" w:rsidRDefault="00382A9B" w:rsidP="00382A9B">
      <w:pPr>
        <w:spacing w:after="0" w:line="240" w:lineRule="auto"/>
        <w:rPr>
          <w:rFonts w:ascii="Times New Roman" w:hAnsi="Times New Roman"/>
          <w:b/>
          <w:sz w:val="24"/>
          <w:szCs w:val="24"/>
          <w:u w:val="single"/>
          <w:lang w:val="en-GB"/>
        </w:rPr>
      </w:pPr>
    </w:p>
    <w:p w:rsidR="00EF1E20" w:rsidRPr="00BB5EFA" w:rsidRDefault="00EF1E20" w:rsidP="00EF1E20">
      <w:pPr>
        <w:spacing w:after="0" w:line="240" w:lineRule="auto"/>
        <w:jc w:val="center"/>
        <w:rPr>
          <w:rFonts w:ascii="Times New Roman" w:hAnsi="Times New Roman"/>
          <w:b/>
          <w:sz w:val="24"/>
          <w:szCs w:val="24"/>
          <w:u w:val="single"/>
          <w:lang w:val="en-GB"/>
        </w:rPr>
      </w:pPr>
      <w:r w:rsidRPr="00BB5EFA">
        <w:rPr>
          <w:rFonts w:ascii="Times New Roman" w:hAnsi="Times New Roman"/>
          <w:b/>
          <w:sz w:val="24"/>
          <w:szCs w:val="24"/>
          <w:u w:val="single"/>
          <w:lang w:val="en-GB"/>
        </w:rPr>
        <w:t>Expert Group Meeting</w:t>
      </w:r>
    </w:p>
    <w:p w:rsidR="00EF1E20" w:rsidRPr="00BB5EFA" w:rsidRDefault="00EF1E20" w:rsidP="00EF1E20">
      <w:pPr>
        <w:spacing w:after="0" w:line="240" w:lineRule="auto"/>
        <w:jc w:val="center"/>
        <w:rPr>
          <w:rFonts w:ascii="Times New Roman" w:hAnsi="Times New Roman"/>
          <w:b/>
          <w:sz w:val="24"/>
          <w:szCs w:val="24"/>
          <w:u w:val="single"/>
          <w:lang w:val="en-GB"/>
        </w:rPr>
      </w:pPr>
    </w:p>
    <w:p w:rsidR="00EF1E20" w:rsidRPr="00BB5EFA" w:rsidRDefault="007B6663" w:rsidP="00EF1E20">
      <w:pPr>
        <w:spacing w:after="0" w:line="240" w:lineRule="auto"/>
        <w:jc w:val="center"/>
        <w:rPr>
          <w:rFonts w:ascii="Times New Roman" w:hAnsi="Times New Roman"/>
          <w:b/>
          <w:sz w:val="24"/>
          <w:szCs w:val="24"/>
          <w:u w:val="single"/>
          <w:lang w:val="en-GB"/>
        </w:rPr>
      </w:pPr>
      <w:r w:rsidRPr="00BB5EFA">
        <w:rPr>
          <w:rFonts w:ascii="Times New Roman" w:hAnsi="Times New Roman"/>
          <w:b/>
          <w:sz w:val="24"/>
          <w:szCs w:val="24"/>
          <w:u w:val="single"/>
          <w:lang w:val="en-GB"/>
        </w:rPr>
        <w:t xml:space="preserve">Persons with disabilities and the </w:t>
      </w:r>
      <w:r w:rsidR="006E72A3">
        <w:rPr>
          <w:rFonts w:ascii="Times New Roman" w:hAnsi="Times New Roman"/>
          <w:b/>
          <w:sz w:val="24"/>
          <w:szCs w:val="24"/>
          <w:u w:val="single"/>
          <w:lang w:val="en-GB"/>
        </w:rPr>
        <w:t>j</w:t>
      </w:r>
      <w:r w:rsidR="006E72A3" w:rsidRPr="00BB5EFA">
        <w:rPr>
          <w:rFonts w:ascii="Times New Roman" w:hAnsi="Times New Roman"/>
          <w:b/>
          <w:sz w:val="24"/>
          <w:szCs w:val="24"/>
          <w:u w:val="single"/>
          <w:lang w:val="en-GB"/>
        </w:rPr>
        <w:t xml:space="preserve">ustice </w:t>
      </w:r>
      <w:r w:rsidR="006E72A3">
        <w:rPr>
          <w:rFonts w:ascii="Times New Roman" w:hAnsi="Times New Roman"/>
          <w:b/>
          <w:sz w:val="24"/>
          <w:szCs w:val="24"/>
          <w:u w:val="single"/>
          <w:lang w:val="en-GB"/>
        </w:rPr>
        <w:t>s</w:t>
      </w:r>
      <w:r w:rsidR="006E72A3" w:rsidRPr="00BB5EFA">
        <w:rPr>
          <w:rFonts w:ascii="Times New Roman" w:hAnsi="Times New Roman"/>
          <w:b/>
          <w:sz w:val="24"/>
          <w:szCs w:val="24"/>
          <w:u w:val="single"/>
          <w:lang w:val="en-GB"/>
        </w:rPr>
        <w:t>ystem</w:t>
      </w:r>
      <w:r w:rsidRPr="00BB5EFA">
        <w:rPr>
          <w:rFonts w:ascii="Times New Roman" w:hAnsi="Times New Roman"/>
          <w:b/>
          <w:sz w:val="24"/>
          <w:szCs w:val="24"/>
          <w:u w:val="single"/>
          <w:lang w:val="en-GB"/>
        </w:rPr>
        <w:t xml:space="preserve">: ensuring the </w:t>
      </w:r>
      <w:r w:rsidR="00EF1E20" w:rsidRPr="00BB5EFA">
        <w:rPr>
          <w:rFonts w:ascii="Times New Roman" w:hAnsi="Times New Roman"/>
          <w:b/>
          <w:sz w:val="24"/>
          <w:szCs w:val="24"/>
          <w:u w:val="single"/>
          <w:lang w:val="en-GB"/>
        </w:rPr>
        <w:t>right</w:t>
      </w:r>
      <w:r w:rsidRPr="00BB5EFA">
        <w:rPr>
          <w:rFonts w:ascii="Times New Roman" w:hAnsi="Times New Roman"/>
          <w:b/>
          <w:sz w:val="24"/>
          <w:szCs w:val="24"/>
          <w:u w:val="single"/>
          <w:lang w:val="en-GB"/>
        </w:rPr>
        <w:t>s</w:t>
      </w:r>
      <w:r w:rsidR="00EF1E20" w:rsidRPr="00BB5EFA">
        <w:rPr>
          <w:rFonts w:ascii="Times New Roman" w:hAnsi="Times New Roman"/>
          <w:b/>
          <w:sz w:val="24"/>
          <w:szCs w:val="24"/>
          <w:u w:val="single"/>
          <w:lang w:val="en-GB"/>
        </w:rPr>
        <w:t xml:space="preserve"> to </w:t>
      </w:r>
      <w:r w:rsidR="00EA7C43" w:rsidRPr="00BB5EFA">
        <w:rPr>
          <w:rFonts w:ascii="Times New Roman" w:hAnsi="Times New Roman"/>
          <w:b/>
          <w:sz w:val="24"/>
          <w:szCs w:val="24"/>
          <w:u w:val="single"/>
          <w:lang w:val="en-GB"/>
        </w:rPr>
        <w:t>legal capacity</w:t>
      </w:r>
      <w:r w:rsidR="00EF1E20" w:rsidRPr="00BB5EFA">
        <w:rPr>
          <w:rFonts w:ascii="Times New Roman" w:hAnsi="Times New Roman"/>
          <w:b/>
          <w:sz w:val="24"/>
          <w:szCs w:val="24"/>
          <w:u w:val="single"/>
          <w:lang w:val="en-GB"/>
        </w:rPr>
        <w:t xml:space="preserve"> and access to justice</w:t>
      </w:r>
    </w:p>
    <w:p w:rsidR="00EF1E20" w:rsidRPr="00BB5EFA" w:rsidRDefault="00EF1E20" w:rsidP="00EF1E20">
      <w:pPr>
        <w:spacing w:after="0" w:line="240" w:lineRule="auto"/>
        <w:jc w:val="center"/>
        <w:rPr>
          <w:rFonts w:ascii="Times New Roman" w:hAnsi="Times New Roman"/>
          <w:b/>
          <w:sz w:val="24"/>
          <w:szCs w:val="24"/>
          <w:u w:val="single"/>
          <w:lang w:val="en-GB"/>
        </w:rPr>
      </w:pPr>
    </w:p>
    <w:p w:rsidR="00EF1E20" w:rsidRPr="00BB5EFA" w:rsidRDefault="00696E68" w:rsidP="00EF1E20">
      <w:pPr>
        <w:spacing w:after="0" w:line="240" w:lineRule="auto"/>
        <w:jc w:val="center"/>
        <w:rPr>
          <w:rFonts w:ascii="Times New Roman" w:hAnsi="Times New Roman"/>
          <w:sz w:val="24"/>
          <w:szCs w:val="24"/>
          <w:lang w:val="en-GB"/>
        </w:rPr>
      </w:pPr>
      <w:r>
        <w:rPr>
          <w:rFonts w:ascii="Times New Roman" w:hAnsi="Times New Roman"/>
          <w:sz w:val="24"/>
          <w:szCs w:val="24"/>
          <w:lang w:val="en-GB"/>
        </w:rPr>
        <w:t xml:space="preserve">8 and 9 </w:t>
      </w:r>
      <w:r w:rsidR="00043FFF" w:rsidRPr="00BB5EFA">
        <w:rPr>
          <w:rFonts w:ascii="Times New Roman" w:hAnsi="Times New Roman"/>
          <w:sz w:val="24"/>
          <w:szCs w:val="24"/>
          <w:lang w:val="en-GB"/>
        </w:rPr>
        <w:t xml:space="preserve">November </w:t>
      </w:r>
      <w:r w:rsidR="00EF1E20" w:rsidRPr="00BB5EFA">
        <w:rPr>
          <w:rFonts w:ascii="Times New Roman" w:hAnsi="Times New Roman"/>
          <w:sz w:val="24"/>
          <w:szCs w:val="24"/>
          <w:lang w:val="en-GB"/>
        </w:rPr>
        <w:t>2018</w:t>
      </w:r>
    </w:p>
    <w:p w:rsidR="00EF1E20" w:rsidRPr="00BB5EFA" w:rsidRDefault="00696E68" w:rsidP="00EF1E20">
      <w:pPr>
        <w:spacing w:after="0" w:line="240" w:lineRule="auto"/>
        <w:jc w:val="center"/>
        <w:rPr>
          <w:rFonts w:ascii="Times New Roman" w:hAnsi="Times New Roman"/>
          <w:sz w:val="24"/>
          <w:szCs w:val="24"/>
          <w:lang w:val="en-GB"/>
        </w:rPr>
      </w:pPr>
      <w:r w:rsidRPr="00696E68">
        <w:rPr>
          <w:rFonts w:ascii="Times New Roman" w:hAnsi="Times New Roman"/>
          <w:sz w:val="24"/>
          <w:szCs w:val="24"/>
          <w:lang w:val="en-GB"/>
        </w:rPr>
        <w:t xml:space="preserve">OHCHR, Palais </w:t>
      </w:r>
      <w:r>
        <w:rPr>
          <w:rFonts w:ascii="Times New Roman" w:hAnsi="Times New Roman"/>
          <w:sz w:val="24"/>
          <w:szCs w:val="24"/>
          <w:lang w:val="en-GB"/>
        </w:rPr>
        <w:t>Wilson</w:t>
      </w:r>
      <w:r w:rsidR="00EF1E20" w:rsidRPr="00BB5EFA">
        <w:rPr>
          <w:rFonts w:ascii="Times New Roman" w:hAnsi="Times New Roman"/>
          <w:sz w:val="24"/>
          <w:szCs w:val="24"/>
          <w:lang w:val="en-GB"/>
        </w:rPr>
        <w:t>, Geneva, Switzerland</w:t>
      </w:r>
    </w:p>
    <w:p w:rsidR="00EF1E20" w:rsidRPr="00BB5EFA" w:rsidRDefault="00EF1E20" w:rsidP="00EF1E20">
      <w:pPr>
        <w:spacing w:after="0" w:line="240" w:lineRule="auto"/>
        <w:jc w:val="center"/>
        <w:rPr>
          <w:rFonts w:ascii="Times New Roman" w:hAnsi="Times New Roman"/>
          <w:b/>
          <w:sz w:val="24"/>
          <w:szCs w:val="24"/>
          <w:lang w:val="en-GB"/>
        </w:rPr>
      </w:pPr>
    </w:p>
    <w:p w:rsidR="00EF1E20" w:rsidRPr="00BB5EFA" w:rsidRDefault="00EF1E20" w:rsidP="007B6663">
      <w:pPr>
        <w:spacing w:after="0" w:line="240" w:lineRule="auto"/>
        <w:jc w:val="center"/>
        <w:rPr>
          <w:rFonts w:ascii="Times New Roman" w:hAnsi="Times New Roman"/>
          <w:b/>
          <w:sz w:val="24"/>
          <w:szCs w:val="24"/>
          <w:lang w:val="en-GB"/>
        </w:rPr>
      </w:pPr>
      <w:r w:rsidRPr="00BB5EFA">
        <w:rPr>
          <w:rFonts w:ascii="Times New Roman" w:hAnsi="Times New Roman"/>
          <w:b/>
          <w:sz w:val="24"/>
          <w:szCs w:val="24"/>
          <w:lang w:val="en-GB"/>
        </w:rPr>
        <w:t xml:space="preserve">Concept Note </w:t>
      </w:r>
    </w:p>
    <w:p w:rsidR="00EF1E20" w:rsidRPr="00BB5EFA" w:rsidRDefault="00EF1E20" w:rsidP="00EF1E20">
      <w:pPr>
        <w:spacing w:after="0" w:line="240" w:lineRule="auto"/>
        <w:jc w:val="center"/>
        <w:rPr>
          <w:rFonts w:ascii="Times New Roman" w:hAnsi="Times New Roman"/>
          <w:b/>
          <w:sz w:val="24"/>
          <w:szCs w:val="24"/>
          <w:lang w:val="en-GB"/>
        </w:rPr>
      </w:pPr>
    </w:p>
    <w:p w:rsidR="00EF1E20" w:rsidRPr="00BB5EFA" w:rsidRDefault="00EF1E20" w:rsidP="00EF1E20">
      <w:pPr>
        <w:pStyle w:val="ListParagraph"/>
        <w:numPr>
          <w:ilvl w:val="0"/>
          <w:numId w:val="2"/>
        </w:numPr>
        <w:spacing w:after="0" w:line="240" w:lineRule="auto"/>
        <w:ind w:left="851" w:hanging="851"/>
        <w:rPr>
          <w:rFonts w:ascii="Times New Roman" w:hAnsi="Times New Roman"/>
          <w:b/>
          <w:sz w:val="24"/>
          <w:szCs w:val="24"/>
          <w:lang w:val="en-GB"/>
        </w:rPr>
      </w:pPr>
      <w:r w:rsidRPr="00BB5EFA">
        <w:rPr>
          <w:rFonts w:ascii="Times New Roman" w:hAnsi="Times New Roman"/>
          <w:b/>
          <w:sz w:val="24"/>
          <w:szCs w:val="24"/>
          <w:lang w:val="en-GB"/>
        </w:rPr>
        <w:t>Introduction</w:t>
      </w:r>
    </w:p>
    <w:p w:rsidR="00EF1E20" w:rsidRPr="00BB5EFA" w:rsidRDefault="00EF1E20" w:rsidP="00EF1E20">
      <w:pPr>
        <w:spacing w:after="0" w:line="240" w:lineRule="auto"/>
        <w:rPr>
          <w:rFonts w:ascii="Times New Roman" w:hAnsi="Times New Roman"/>
          <w:b/>
          <w:sz w:val="24"/>
          <w:szCs w:val="24"/>
          <w:lang w:val="en-GB"/>
        </w:rPr>
      </w:pPr>
    </w:p>
    <w:p w:rsidR="00EF1E20" w:rsidRPr="00BB5EFA" w:rsidRDefault="00EF1E20" w:rsidP="00EF1E20">
      <w:pPr>
        <w:spacing w:after="0" w:line="240" w:lineRule="auto"/>
        <w:jc w:val="both"/>
        <w:rPr>
          <w:rFonts w:ascii="Times New Roman" w:hAnsi="Times New Roman"/>
          <w:sz w:val="24"/>
          <w:szCs w:val="24"/>
          <w:lang w:val="en-GB"/>
        </w:rPr>
      </w:pPr>
      <w:r w:rsidRPr="00BB5EFA">
        <w:rPr>
          <w:rFonts w:ascii="Times New Roman" w:hAnsi="Times New Roman"/>
          <w:sz w:val="24"/>
          <w:szCs w:val="24"/>
          <w:lang w:val="en-GB"/>
        </w:rPr>
        <w:t xml:space="preserve">The UN Special Rapporteur on the Rights of Persons with Disabilities, Ms. Catalina Devandas Aguilar </w:t>
      </w:r>
      <w:r w:rsidR="002C0830" w:rsidRPr="00BB5EFA">
        <w:rPr>
          <w:rFonts w:ascii="Times New Roman" w:hAnsi="Times New Roman"/>
          <w:sz w:val="24"/>
          <w:szCs w:val="24"/>
          <w:lang w:val="en-GB"/>
        </w:rPr>
        <w:t xml:space="preserve">and the </w:t>
      </w:r>
      <w:r w:rsidR="00012254" w:rsidRPr="00BB5EFA">
        <w:rPr>
          <w:rFonts w:ascii="Times New Roman" w:hAnsi="Times New Roman"/>
          <w:sz w:val="24"/>
          <w:szCs w:val="24"/>
        </w:rPr>
        <w:t xml:space="preserve">Office of the United Nations High Commissioner for Human Rights </w:t>
      </w:r>
      <w:r w:rsidR="006E72A3">
        <w:rPr>
          <w:rFonts w:ascii="Times New Roman" w:hAnsi="Times New Roman"/>
          <w:sz w:val="24"/>
          <w:szCs w:val="24"/>
        </w:rPr>
        <w:t xml:space="preserve">(OHCHR) </w:t>
      </w:r>
      <w:r w:rsidR="001100FD" w:rsidRPr="00BB5EFA">
        <w:rPr>
          <w:rFonts w:ascii="Times New Roman" w:hAnsi="Times New Roman"/>
          <w:sz w:val="24"/>
          <w:szCs w:val="24"/>
          <w:lang w:val="en-GB"/>
        </w:rPr>
        <w:t>are</w:t>
      </w:r>
      <w:r w:rsidRPr="00BB5EFA">
        <w:rPr>
          <w:rFonts w:ascii="Times New Roman" w:hAnsi="Times New Roman"/>
          <w:sz w:val="24"/>
          <w:szCs w:val="24"/>
          <w:lang w:val="en-GB"/>
        </w:rPr>
        <w:t xml:space="preserve"> hosting an </w:t>
      </w:r>
      <w:r w:rsidRPr="00E27858">
        <w:rPr>
          <w:rFonts w:ascii="Times New Roman" w:hAnsi="Times New Roman"/>
          <w:i/>
          <w:sz w:val="24"/>
          <w:szCs w:val="24"/>
          <w:lang w:val="en-GB"/>
        </w:rPr>
        <w:t xml:space="preserve">Expert Group Meeting on </w:t>
      </w:r>
      <w:r w:rsidR="006E72A3" w:rsidRPr="00E27858">
        <w:rPr>
          <w:rFonts w:ascii="Times New Roman" w:hAnsi="Times New Roman"/>
          <w:i/>
          <w:sz w:val="24"/>
          <w:szCs w:val="24"/>
          <w:lang w:val="en-GB"/>
        </w:rPr>
        <w:t xml:space="preserve">persons </w:t>
      </w:r>
      <w:r w:rsidR="00D45ACB" w:rsidRPr="00E27858">
        <w:rPr>
          <w:rFonts w:ascii="Times New Roman" w:hAnsi="Times New Roman"/>
          <w:i/>
          <w:sz w:val="24"/>
          <w:szCs w:val="24"/>
          <w:lang w:val="en-GB"/>
        </w:rPr>
        <w:t xml:space="preserve">with disabilities and the </w:t>
      </w:r>
      <w:r w:rsidR="006E72A3" w:rsidRPr="00E27858">
        <w:rPr>
          <w:rFonts w:ascii="Times New Roman" w:hAnsi="Times New Roman"/>
          <w:i/>
          <w:sz w:val="24"/>
          <w:szCs w:val="24"/>
          <w:lang w:val="en-GB"/>
        </w:rPr>
        <w:t>justice system</w:t>
      </w:r>
      <w:r w:rsidR="00D45ACB" w:rsidRPr="00E27858">
        <w:rPr>
          <w:rFonts w:ascii="Times New Roman" w:hAnsi="Times New Roman"/>
          <w:i/>
          <w:sz w:val="24"/>
          <w:szCs w:val="24"/>
          <w:lang w:val="en-GB"/>
        </w:rPr>
        <w:t xml:space="preserve">: ensuring the rights to </w:t>
      </w:r>
      <w:r w:rsidR="00EA7C43" w:rsidRPr="00E27858">
        <w:rPr>
          <w:rFonts w:ascii="Times New Roman" w:hAnsi="Times New Roman"/>
          <w:i/>
          <w:sz w:val="24"/>
          <w:szCs w:val="24"/>
          <w:lang w:val="en-GB"/>
        </w:rPr>
        <w:t>legal capacity</w:t>
      </w:r>
      <w:r w:rsidR="00D45ACB" w:rsidRPr="00E27858">
        <w:rPr>
          <w:rFonts w:ascii="Times New Roman" w:hAnsi="Times New Roman"/>
          <w:i/>
          <w:sz w:val="24"/>
          <w:szCs w:val="24"/>
          <w:lang w:val="en-GB"/>
        </w:rPr>
        <w:t xml:space="preserve"> and access to justice</w:t>
      </w:r>
      <w:r w:rsidR="00D45ACB" w:rsidRPr="00BB5EFA">
        <w:rPr>
          <w:rFonts w:ascii="Times New Roman" w:hAnsi="Times New Roman"/>
          <w:i/>
          <w:sz w:val="24"/>
          <w:szCs w:val="24"/>
          <w:lang w:val="en-GB"/>
        </w:rPr>
        <w:t>.</w:t>
      </w:r>
      <w:r w:rsidR="00D45ACB" w:rsidRPr="00BB5EFA">
        <w:rPr>
          <w:rFonts w:ascii="Times New Roman" w:hAnsi="Times New Roman"/>
          <w:sz w:val="24"/>
          <w:szCs w:val="24"/>
          <w:lang w:val="en-GB"/>
        </w:rPr>
        <w:t xml:space="preserve"> The meeting will be held</w:t>
      </w:r>
      <w:r w:rsidR="00AF3DFC" w:rsidRPr="00BB5EFA">
        <w:rPr>
          <w:rFonts w:ascii="Times New Roman" w:hAnsi="Times New Roman"/>
          <w:sz w:val="24"/>
          <w:szCs w:val="24"/>
          <w:lang w:val="en-GB"/>
        </w:rPr>
        <w:t xml:space="preserve"> at the </w:t>
      </w:r>
      <w:r w:rsidR="006E72A3" w:rsidRPr="00696E68">
        <w:rPr>
          <w:rFonts w:ascii="Times New Roman" w:hAnsi="Times New Roman"/>
          <w:sz w:val="24"/>
          <w:szCs w:val="24"/>
          <w:lang w:val="en-GB"/>
        </w:rPr>
        <w:t xml:space="preserve">Palais </w:t>
      </w:r>
      <w:r w:rsidR="00696E68">
        <w:rPr>
          <w:rFonts w:ascii="Times New Roman" w:hAnsi="Times New Roman"/>
          <w:sz w:val="24"/>
          <w:szCs w:val="24"/>
          <w:lang w:val="en-GB"/>
        </w:rPr>
        <w:t>Wilson</w:t>
      </w:r>
      <w:r w:rsidR="00AF3DFC" w:rsidRPr="00BB5EFA">
        <w:rPr>
          <w:rFonts w:ascii="Times New Roman" w:hAnsi="Times New Roman"/>
          <w:sz w:val="24"/>
          <w:szCs w:val="24"/>
          <w:lang w:val="en-GB"/>
        </w:rPr>
        <w:t xml:space="preserve"> in Geneva, Switzerland, </w:t>
      </w:r>
      <w:r w:rsidR="00696E68" w:rsidRPr="00696E68">
        <w:rPr>
          <w:rFonts w:ascii="Times New Roman" w:hAnsi="Times New Roman"/>
          <w:sz w:val="24"/>
          <w:szCs w:val="24"/>
          <w:lang w:val="en-GB"/>
        </w:rPr>
        <w:t>on</w:t>
      </w:r>
      <w:r w:rsidR="00AF3DFC" w:rsidRPr="00696E68">
        <w:rPr>
          <w:rFonts w:ascii="Times New Roman" w:hAnsi="Times New Roman"/>
          <w:sz w:val="24"/>
          <w:szCs w:val="24"/>
          <w:lang w:val="en-GB"/>
        </w:rPr>
        <w:t xml:space="preserve"> </w:t>
      </w:r>
      <w:r w:rsidR="00696E68" w:rsidRPr="00696E68">
        <w:rPr>
          <w:rFonts w:ascii="Times New Roman" w:hAnsi="Times New Roman"/>
          <w:sz w:val="24"/>
          <w:szCs w:val="24"/>
          <w:lang w:val="en-GB"/>
        </w:rPr>
        <w:t xml:space="preserve">8 </w:t>
      </w:r>
      <w:r w:rsidR="00696E68">
        <w:rPr>
          <w:rFonts w:ascii="Times New Roman" w:hAnsi="Times New Roman"/>
          <w:sz w:val="24"/>
          <w:szCs w:val="24"/>
          <w:lang w:val="en-GB"/>
        </w:rPr>
        <w:t>and 9 November</w:t>
      </w:r>
      <w:r w:rsidR="00AF3DFC" w:rsidRPr="00BB5EFA">
        <w:rPr>
          <w:rFonts w:ascii="Times New Roman" w:hAnsi="Times New Roman"/>
          <w:sz w:val="24"/>
          <w:szCs w:val="24"/>
          <w:lang w:val="en-GB"/>
        </w:rPr>
        <w:t xml:space="preserve"> 2018.</w:t>
      </w:r>
      <w:r w:rsidR="00D45ACB" w:rsidRPr="00BB5EFA" w:rsidDel="00D45ACB">
        <w:rPr>
          <w:rFonts w:ascii="Times New Roman" w:hAnsi="Times New Roman"/>
          <w:i/>
          <w:sz w:val="24"/>
          <w:szCs w:val="24"/>
          <w:lang w:val="en-GB"/>
        </w:rPr>
        <w:t xml:space="preserve"> </w:t>
      </w:r>
    </w:p>
    <w:p w:rsidR="00EF1E20" w:rsidRPr="00BB5EFA" w:rsidRDefault="00EF1E20" w:rsidP="00EF1E20">
      <w:pPr>
        <w:spacing w:after="0" w:line="240" w:lineRule="auto"/>
        <w:jc w:val="both"/>
        <w:rPr>
          <w:rFonts w:ascii="Times New Roman" w:hAnsi="Times New Roman"/>
          <w:sz w:val="24"/>
          <w:szCs w:val="24"/>
          <w:lang w:val="en-GB"/>
        </w:rPr>
      </w:pPr>
    </w:p>
    <w:p w:rsidR="008B18F7" w:rsidRPr="00BB5EFA" w:rsidRDefault="00AF3DFC" w:rsidP="008B18F7">
      <w:pPr>
        <w:spacing w:after="0" w:line="240" w:lineRule="auto"/>
        <w:jc w:val="both"/>
        <w:rPr>
          <w:rFonts w:ascii="Times New Roman" w:hAnsi="Times New Roman"/>
          <w:sz w:val="24"/>
          <w:szCs w:val="24"/>
          <w:lang w:val="en-GB"/>
        </w:rPr>
      </w:pPr>
      <w:r w:rsidRPr="00BB5EFA">
        <w:rPr>
          <w:rFonts w:ascii="Times New Roman" w:hAnsi="Times New Roman"/>
          <w:sz w:val="24"/>
          <w:szCs w:val="24"/>
          <w:lang w:val="en-GB"/>
        </w:rPr>
        <w:t xml:space="preserve">The Special Rapporteur has a mandate to develop a regular dialogue with </w:t>
      </w:r>
      <w:r w:rsidR="00EF1E20" w:rsidRPr="00BB5EFA">
        <w:rPr>
          <w:rFonts w:ascii="Times New Roman" w:hAnsi="Times New Roman"/>
          <w:sz w:val="24"/>
          <w:szCs w:val="24"/>
          <w:lang w:val="en-GB"/>
        </w:rPr>
        <w:t>civil society and other stakeholders to identify, exchange and promote good practices related to the realization of the rights of persons with disabilities; gather and exchange information and communications with States on alleged human rights violations; and make recommendations on how to promote and protect the rights of persons with disabilities</w:t>
      </w:r>
      <w:r w:rsidRPr="00BB5EFA">
        <w:rPr>
          <w:rFonts w:ascii="Times New Roman" w:hAnsi="Times New Roman"/>
          <w:sz w:val="24"/>
          <w:szCs w:val="24"/>
          <w:lang w:val="en-GB"/>
        </w:rPr>
        <w:t xml:space="preserve"> (Resolution 35/6).</w:t>
      </w:r>
      <w:r w:rsidR="00EF1E20" w:rsidRPr="00BB5EFA">
        <w:rPr>
          <w:rFonts w:ascii="Times New Roman" w:hAnsi="Times New Roman"/>
          <w:sz w:val="24"/>
          <w:szCs w:val="24"/>
          <w:lang w:val="en-GB"/>
        </w:rPr>
        <w:t xml:space="preserve"> In this framework, </w:t>
      </w:r>
      <w:r w:rsidR="006E72A3">
        <w:rPr>
          <w:rFonts w:ascii="Times New Roman" w:hAnsi="Times New Roman"/>
          <w:sz w:val="24"/>
          <w:szCs w:val="24"/>
          <w:lang w:val="en-GB"/>
        </w:rPr>
        <w:t xml:space="preserve">in March 2018 </w:t>
      </w:r>
      <w:r w:rsidR="00EF1E20" w:rsidRPr="00BB5EFA">
        <w:rPr>
          <w:rFonts w:ascii="Times New Roman" w:hAnsi="Times New Roman"/>
          <w:sz w:val="24"/>
          <w:szCs w:val="24"/>
          <w:lang w:val="en-GB"/>
        </w:rPr>
        <w:t xml:space="preserve">the Special Rapporteur </w:t>
      </w:r>
      <w:r w:rsidR="00EA7C43" w:rsidRPr="00BB5EFA">
        <w:rPr>
          <w:rFonts w:ascii="Times New Roman" w:hAnsi="Times New Roman"/>
          <w:sz w:val="24"/>
          <w:szCs w:val="24"/>
          <w:lang w:val="en-GB"/>
        </w:rPr>
        <w:t xml:space="preserve">presented </w:t>
      </w:r>
      <w:r w:rsidRPr="00BB5EFA">
        <w:rPr>
          <w:rFonts w:ascii="Times New Roman" w:hAnsi="Times New Roman"/>
          <w:sz w:val="24"/>
          <w:szCs w:val="24"/>
          <w:lang w:val="en-GB"/>
        </w:rPr>
        <w:t xml:space="preserve">a </w:t>
      </w:r>
      <w:r w:rsidR="006E72A3">
        <w:rPr>
          <w:rFonts w:ascii="Times New Roman" w:hAnsi="Times New Roman"/>
          <w:sz w:val="24"/>
          <w:szCs w:val="24"/>
          <w:lang w:val="en-GB"/>
        </w:rPr>
        <w:t>re</w:t>
      </w:r>
      <w:r w:rsidR="00F56183">
        <w:rPr>
          <w:rFonts w:ascii="Times New Roman" w:hAnsi="Times New Roman"/>
          <w:sz w:val="24"/>
          <w:szCs w:val="24"/>
          <w:lang w:val="en-GB"/>
        </w:rPr>
        <w:t>port</w:t>
      </w:r>
      <w:bookmarkStart w:id="0" w:name="_GoBack"/>
      <w:bookmarkEnd w:id="0"/>
      <w:r w:rsidRPr="00BB5EFA">
        <w:rPr>
          <w:rFonts w:ascii="Times New Roman" w:hAnsi="Times New Roman"/>
          <w:sz w:val="24"/>
          <w:szCs w:val="24"/>
          <w:lang w:val="en-GB"/>
        </w:rPr>
        <w:t xml:space="preserve"> </w:t>
      </w:r>
      <w:r w:rsidR="006E72A3">
        <w:rPr>
          <w:rFonts w:ascii="Times New Roman" w:hAnsi="Times New Roman"/>
          <w:sz w:val="24"/>
          <w:szCs w:val="24"/>
          <w:lang w:val="en-GB"/>
        </w:rPr>
        <w:t xml:space="preserve">to the Human Rights Council </w:t>
      </w:r>
      <w:r w:rsidR="00EF1E20" w:rsidRPr="00BB5EFA">
        <w:rPr>
          <w:rFonts w:ascii="Times New Roman" w:hAnsi="Times New Roman"/>
          <w:sz w:val="24"/>
          <w:szCs w:val="24"/>
          <w:lang w:val="en-GB"/>
        </w:rPr>
        <w:t>focus</w:t>
      </w:r>
      <w:r w:rsidR="008B18F7" w:rsidRPr="00BB5EFA">
        <w:rPr>
          <w:rFonts w:ascii="Times New Roman" w:hAnsi="Times New Roman"/>
          <w:sz w:val="24"/>
          <w:szCs w:val="24"/>
          <w:lang w:val="en-GB"/>
        </w:rPr>
        <w:t>ed</w:t>
      </w:r>
      <w:r w:rsidR="00EF1E20" w:rsidRPr="00BB5EFA">
        <w:rPr>
          <w:rFonts w:ascii="Times New Roman" w:hAnsi="Times New Roman"/>
          <w:sz w:val="24"/>
          <w:szCs w:val="24"/>
          <w:lang w:val="en-GB"/>
        </w:rPr>
        <w:t xml:space="preserve"> on the</w:t>
      </w:r>
      <w:r w:rsidR="008B18F7" w:rsidRPr="00BB5EFA">
        <w:rPr>
          <w:rFonts w:ascii="Times New Roman" w:hAnsi="Times New Roman"/>
          <w:sz w:val="24"/>
          <w:szCs w:val="24"/>
          <w:lang w:val="en-GB"/>
        </w:rPr>
        <w:t xml:space="preserve"> </w:t>
      </w:r>
      <w:r w:rsidR="008B18F7" w:rsidRPr="00BB5EFA">
        <w:rPr>
          <w:rFonts w:ascii="Times New Roman" w:hAnsi="Times New Roman"/>
          <w:sz w:val="24"/>
          <w:szCs w:val="24"/>
        </w:rPr>
        <w:t xml:space="preserve">right of persons with disabilities to </w:t>
      </w:r>
      <w:r w:rsidR="00EA7C43" w:rsidRPr="00BB5EFA">
        <w:rPr>
          <w:rFonts w:ascii="Times New Roman" w:hAnsi="Times New Roman"/>
          <w:sz w:val="24"/>
          <w:szCs w:val="24"/>
        </w:rPr>
        <w:t>legal capacity</w:t>
      </w:r>
      <w:r w:rsidR="008B18F7" w:rsidRPr="00BB5EFA">
        <w:rPr>
          <w:rFonts w:ascii="Times New Roman" w:hAnsi="Times New Roman"/>
          <w:sz w:val="24"/>
          <w:szCs w:val="24"/>
        </w:rPr>
        <w:t xml:space="preserve">, aiming to provide guidance to States on how to guarantee this right </w:t>
      </w:r>
      <w:r w:rsidR="006E72A3">
        <w:rPr>
          <w:rFonts w:ascii="Times New Roman" w:hAnsi="Times New Roman"/>
          <w:sz w:val="24"/>
          <w:szCs w:val="24"/>
        </w:rPr>
        <w:t>to</w:t>
      </w:r>
      <w:r w:rsidR="006E72A3" w:rsidRPr="00BB5EFA">
        <w:rPr>
          <w:rFonts w:ascii="Times New Roman" w:hAnsi="Times New Roman"/>
          <w:sz w:val="24"/>
          <w:szCs w:val="24"/>
        </w:rPr>
        <w:t xml:space="preserve"> </w:t>
      </w:r>
      <w:r w:rsidR="008B18F7" w:rsidRPr="00BB5EFA">
        <w:rPr>
          <w:rFonts w:ascii="Times New Roman" w:hAnsi="Times New Roman"/>
          <w:sz w:val="24"/>
          <w:szCs w:val="24"/>
        </w:rPr>
        <w:t xml:space="preserve">persons with disabilities. </w:t>
      </w:r>
    </w:p>
    <w:p w:rsidR="00091BEA" w:rsidRPr="00BB5EFA" w:rsidRDefault="00091BEA" w:rsidP="008B18F7">
      <w:pPr>
        <w:spacing w:after="0" w:line="240" w:lineRule="auto"/>
        <w:jc w:val="both"/>
        <w:rPr>
          <w:rFonts w:ascii="Times New Roman" w:hAnsi="Times New Roman"/>
          <w:sz w:val="24"/>
          <w:szCs w:val="24"/>
        </w:rPr>
      </w:pPr>
    </w:p>
    <w:p w:rsidR="00910A5B" w:rsidRPr="00BB5EFA" w:rsidRDefault="00091BEA" w:rsidP="00091BEA">
      <w:pPr>
        <w:spacing w:after="0" w:line="240" w:lineRule="auto"/>
        <w:jc w:val="both"/>
        <w:rPr>
          <w:rFonts w:ascii="Times New Roman" w:hAnsi="Times New Roman"/>
          <w:sz w:val="24"/>
          <w:szCs w:val="24"/>
        </w:rPr>
      </w:pPr>
      <w:r w:rsidRPr="00BB5EFA">
        <w:rPr>
          <w:rFonts w:ascii="Times New Roman" w:hAnsi="Times New Roman"/>
          <w:sz w:val="24"/>
          <w:szCs w:val="24"/>
        </w:rPr>
        <w:t>In addition, based on Human Rights Council resolution 31/6,</w:t>
      </w:r>
      <w:r w:rsidR="006E72A3">
        <w:rPr>
          <w:rFonts w:ascii="Times New Roman" w:hAnsi="Times New Roman"/>
          <w:sz w:val="24"/>
          <w:szCs w:val="24"/>
        </w:rPr>
        <w:t xml:space="preserve"> </w:t>
      </w:r>
      <w:r w:rsidRPr="00BB5EFA">
        <w:rPr>
          <w:rFonts w:ascii="Times New Roman" w:hAnsi="Times New Roman"/>
          <w:sz w:val="24"/>
          <w:szCs w:val="24"/>
        </w:rPr>
        <w:t xml:space="preserve">OHCHR prepared its annual study on the right to access to justice under </w:t>
      </w:r>
      <w:r w:rsidR="006E72A3">
        <w:rPr>
          <w:rFonts w:ascii="Times New Roman" w:hAnsi="Times New Roman"/>
          <w:sz w:val="24"/>
          <w:szCs w:val="24"/>
        </w:rPr>
        <w:t>a</w:t>
      </w:r>
      <w:r w:rsidR="006E72A3" w:rsidRPr="00BB5EFA">
        <w:rPr>
          <w:rFonts w:ascii="Times New Roman" w:hAnsi="Times New Roman"/>
          <w:sz w:val="24"/>
          <w:szCs w:val="24"/>
        </w:rPr>
        <w:t xml:space="preserve">rticle </w:t>
      </w:r>
      <w:r w:rsidRPr="00BB5EFA">
        <w:rPr>
          <w:rFonts w:ascii="Times New Roman" w:hAnsi="Times New Roman"/>
          <w:sz w:val="24"/>
          <w:szCs w:val="24"/>
        </w:rPr>
        <w:t>13 of the Convention on the Rights of Persons with Disabilities</w:t>
      </w:r>
      <w:r w:rsidR="002A5196">
        <w:rPr>
          <w:rFonts w:ascii="Times New Roman" w:hAnsi="Times New Roman"/>
          <w:sz w:val="24"/>
          <w:szCs w:val="24"/>
        </w:rPr>
        <w:t xml:space="preserve"> (CRPD)</w:t>
      </w:r>
      <w:r w:rsidRPr="00BB5EFA">
        <w:rPr>
          <w:rFonts w:ascii="Times New Roman" w:hAnsi="Times New Roman"/>
          <w:sz w:val="24"/>
          <w:szCs w:val="24"/>
        </w:rPr>
        <w:t xml:space="preserve">. This report sets forth the standards on equal and effective access to justice by persons with disabilities and provides guidance for the implementation of </w:t>
      </w:r>
      <w:r w:rsidR="006E72A3">
        <w:rPr>
          <w:rFonts w:ascii="Times New Roman" w:hAnsi="Times New Roman"/>
          <w:sz w:val="24"/>
          <w:szCs w:val="24"/>
        </w:rPr>
        <w:t>a</w:t>
      </w:r>
      <w:r w:rsidR="006E72A3" w:rsidRPr="00BB5EFA">
        <w:rPr>
          <w:rFonts w:ascii="Times New Roman" w:hAnsi="Times New Roman"/>
          <w:sz w:val="24"/>
          <w:szCs w:val="24"/>
        </w:rPr>
        <w:t xml:space="preserve">rticle </w:t>
      </w:r>
      <w:r w:rsidRPr="00BB5EFA">
        <w:rPr>
          <w:rFonts w:ascii="Times New Roman" w:hAnsi="Times New Roman"/>
          <w:sz w:val="24"/>
          <w:szCs w:val="24"/>
        </w:rPr>
        <w:t xml:space="preserve">13, identifying good practices and making recommendations. </w:t>
      </w:r>
    </w:p>
    <w:p w:rsidR="00EF1E20" w:rsidRPr="00BB5EFA" w:rsidRDefault="00EF1E20" w:rsidP="00EF1E20">
      <w:pPr>
        <w:spacing w:after="0" w:line="240" w:lineRule="auto"/>
        <w:jc w:val="both"/>
        <w:rPr>
          <w:rFonts w:ascii="Times New Roman" w:hAnsi="Times New Roman"/>
          <w:sz w:val="24"/>
          <w:szCs w:val="24"/>
          <w:lang w:val="en-GB"/>
        </w:rPr>
      </w:pPr>
    </w:p>
    <w:p w:rsidR="00EF1E20" w:rsidRPr="00BB5EFA" w:rsidRDefault="00EF1E20" w:rsidP="00EF1E20">
      <w:pPr>
        <w:pStyle w:val="ListParagraph"/>
        <w:numPr>
          <w:ilvl w:val="0"/>
          <w:numId w:val="2"/>
        </w:numPr>
        <w:spacing w:after="0" w:line="240" w:lineRule="auto"/>
        <w:ind w:left="851" w:hanging="851"/>
        <w:jc w:val="both"/>
        <w:rPr>
          <w:rFonts w:ascii="Times New Roman" w:hAnsi="Times New Roman"/>
          <w:b/>
          <w:sz w:val="24"/>
          <w:szCs w:val="24"/>
          <w:lang w:val="en-GB"/>
        </w:rPr>
      </w:pPr>
      <w:r w:rsidRPr="00BB5EFA">
        <w:rPr>
          <w:rFonts w:ascii="Times New Roman" w:hAnsi="Times New Roman"/>
          <w:b/>
          <w:sz w:val="24"/>
          <w:szCs w:val="24"/>
          <w:lang w:val="en-GB"/>
        </w:rPr>
        <w:t>Context</w:t>
      </w:r>
    </w:p>
    <w:p w:rsidR="00EF1E20" w:rsidRPr="00BB5EFA" w:rsidRDefault="00EF1E20" w:rsidP="00EF1E20">
      <w:pPr>
        <w:spacing w:after="0" w:line="240" w:lineRule="auto"/>
        <w:jc w:val="both"/>
        <w:rPr>
          <w:rFonts w:ascii="Times New Roman" w:hAnsi="Times New Roman"/>
          <w:bCs/>
          <w:sz w:val="24"/>
          <w:szCs w:val="24"/>
          <w:lang w:val="en-GB"/>
        </w:rPr>
      </w:pPr>
    </w:p>
    <w:p w:rsidR="00271ED9" w:rsidRPr="00E15C24" w:rsidRDefault="00EA7C43" w:rsidP="002D4A38">
      <w:pPr>
        <w:spacing w:after="0" w:line="240" w:lineRule="auto"/>
        <w:jc w:val="both"/>
        <w:rPr>
          <w:rFonts w:ascii="Times New Roman" w:hAnsi="Times New Roman"/>
          <w:bCs/>
          <w:sz w:val="24"/>
          <w:szCs w:val="24"/>
          <w:lang w:val="en-GB"/>
        </w:rPr>
      </w:pPr>
      <w:r w:rsidRPr="00BB5EFA">
        <w:rPr>
          <w:rFonts w:ascii="Times New Roman" w:hAnsi="Times New Roman"/>
          <w:bCs/>
          <w:sz w:val="24"/>
          <w:szCs w:val="24"/>
          <w:lang w:val="en-GB"/>
        </w:rPr>
        <w:t xml:space="preserve">Legal capacity is an indispensable condition for the full enjoyment of human rights. </w:t>
      </w:r>
      <w:r w:rsidR="00E567E3">
        <w:rPr>
          <w:rFonts w:ascii="Times New Roman" w:hAnsi="Times New Roman"/>
          <w:bCs/>
          <w:sz w:val="24"/>
          <w:szCs w:val="24"/>
          <w:lang w:val="en-GB"/>
        </w:rPr>
        <w:t>It</w:t>
      </w:r>
      <w:r w:rsidRPr="00BB5EFA">
        <w:rPr>
          <w:rFonts w:ascii="Times New Roman" w:hAnsi="Times New Roman"/>
          <w:bCs/>
          <w:sz w:val="24"/>
          <w:szCs w:val="24"/>
          <w:lang w:val="en-GB"/>
        </w:rPr>
        <w:t xml:space="preserve"> implies being the holder of rights and obligations (</w:t>
      </w:r>
      <w:r w:rsidR="00AF3DFC" w:rsidRPr="00BB5EFA">
        <w:rPr>
          <w:rFonts w:ascii="Times New Roman" w:hAnsi="Times New Roman"/>
          <w:bCs/>
          <w:sz w:val="24"/>
          <w:szCs w:val="24"/>
          <w:lang w:val="en-GB"/>
        </w:rPr>
        <w:t>legal standing</w:t>
      </w:r>
      <w:r w:rsidRPr="00BB5EFA">
        <w:rPr>
          <w:rFonts w:ascii="Times New Roman" w:hAnsi="Times New Roman"/>
          <w:bCs/>
          <w:sz w:val="24"/>
          <w:szCs w:val="24"/>
          <w:lang w:val="en-GB"/>
        </w:rPr>
        <w:t>), and the possibility of exercising those rights and obligations (</w:t>
      </w:r>
      <w:r w:rsidR="00AF3DFC" w:rsidRPr="00BB5EFA">
        <w:rPr>
          <w:rFonts w:ascii="Times New Roman" w:hAnsi="Times New Roman"/>
          <w:bCs/>
          <w:sz w:val="24"/>
          <w:szCs w:val="24"/>
          <w:lang w:val="en-GB"/>
        </w:rPr>
        <w:t>legal agency</w:t>
      </w:r>
      <w:r w:rsidRPr="00BB5EFA">
        <w:rPr>
          <w:rFonts w:ascii="Times New Roman" w:hAnsi="Times New Roman"/>
          <w:bCs/>
          <w:sz w:val="24"/>
          <w:szCs w:val="24"/>
          <w:lang w:val="en-GB"/>
        </w:rPr>
        <w:t>).</w:t>
      </w:r>
      <w:r w:rsidR="00271ED9">
        <w:rPr>
          <w:rFonts w:ascii="Times New Roman" w:hAnsi="Times New Roman"/>
          <w:bCs/>
          <w:sz w:val="24"/>
          <w:szCs w:val="24"/>
          <w:lang w:val="en-GB"/>
        </w:rPr>
        <w:t xml:space="preserve"> </w:t>
      </w:r>
      <w:r w:rsidR="00271ED9" w:rsidRPr="00271ED9">
        <w:rPr>
          <w:rFonts w:ascii="Times New Roman" w:hAnsi="Times New Roman"/>
          <w:bCs/>
          <w:sz w:val="24"/>
          <w:szCs w:val="24"/>
          <w:lang w:val="en-GB"/>
        </w:rPr>
        <w:t xml:space="preserve">The evolving interpretation of the right to equal recognition as a </w:t>
      </w:r>
      <w:r w:rsidR="00271ED9" w:rsidRPr="00E15C24">
        <w:rPr>
          <w:rFonts w:ascii="Times New Roman" w:hAnsi="Times New Roman"/>
          <w:bCs/>
          <w:sz w:val="24"/>
          <w:szCs w:val="24"/>
          <w:lang w:val="en-GB"/>
        </w:rPr>
        <w:t>person before the law implies that legal capacity is a universal attribute inherent to all persons by virtue of their humanity</w:t>
      </w:r>
      <w:r w:rsidR="00E15C24" w:rsidRPr="00E15C24">
        <w:rPr>
          <w:rFonts w:ascii="Times New Roman" w:hAnsi="Times New Roman"/>
          <w:bCs/>
          <w:sz w:val="24"/>
          <w:szCs w:val="24"/>
          <w:lang w:val="en-GB"/>
        </w:rPr>
        <w:t xml:space="preserve"> (</w:t>
      </w:r>
      <w:r w:rsidR="006E72A3">
        <w:rPr>
          <w:rFonts w:ascii="Times New Roman" w:hAnsi="Times New Roman"/>
          <w:bCs/>
          <w:sz w:val="24"/>
          <w:szCs w:val="24"/>
          <w:lang w:val="en-GB"/>
        </w:rPr>
        <w:t xml:space="preserve">see </w:t>
      </w:r>
      <w:r w:rsidR="00E15C24" w:rsidRPr="00E15C24">
        <w:rPr>
          <w:rFonts w:ascii="Times New Roman" w:hAnsi="Times New Roman"/>
          <w:sz w:val="24"/>
          <w:szCs w:val="24"/>
        </w:rPr>
        <w:t>A/HRC/37/56)</w:t>
      </w:r>
      <w:r w:rsidR="00271ED9" w:rsidRPr="00E15C24">
        <w:rPr>
          <w:rFonts w:ascii="Times New Roman" w:hAnsi="Times New Roman"/>
          <w:bCs/>
          <w:sz w:val="24"/>
          <w:szCs w:val="24"/>
          <w:lang w:val="en-GB"/>
        </w:rPr>
        <w:t>.</w:t>
      </w:r>
    </w:p>
    <w:p w:rsidR="00271ED9" w:rsidRDefault="00271ED9" w:rsidP="002D4A38">
      <w:pPr>
        <w:spacing w:after="0" w:line="240" w:lineRule="auto"/>
        <w:jc w:val="both"/>
        <w:rPr>
          <w:rFonts w:ascii="Times New Roman" w:hAnsi="Times New Roman"/>
          <w:bCs/>
          <w:sz w:val="24"/>
          <w:szCs w:val="24"/>
          <w:lang w:val="en-GB"/>
        </w:rPr>
      </w:pPr>
    </w:p>
    <w:p w:rsidR="00EA7C43" w:rsidRPr="00BB5EFA" w:rsidRDefault="00271ED9" w:rsidP="002D4A38">
      <w:pPr>
        <w:spacing w:after="0" w:line="240" w:lineRule="auto"/>
        <w:jc w:val="both"/>
        <w:rPr>
          <w:rFonts w:ascii="Times New Roman" w:hAnsi="Times New Roman"/>
          <w:bCs/>
          <w:sz w:val="24"/>
          <w:szCs w:val="24"/>
          <w:lang w:val="en-GB"/>
        </w:rPr>
      </w:pPr>
      <w:r>
        <w:rPr>
          <w:rFonts w:ascii="Times New Roman" w:hAnsi="Times New Roman"/>
          <w:bCs/>
          <w:sz w:val="24"/>
          <w:szCs w:val="24"/>
          <w:lang w:val="en-GB"/>
        </w:rPr>
        <w:lastRenderedPageBreak/>
        <w:t>Historically,</w:t>
      </w:r>
      <w:r w:rsidRPr="00271ED9">
        <w:rPr>
          <w:rFonts w:ascii="Times New Roman" w:hAnsi="Times New Roman"/>
          <w:bCs/>
          <w:sz w:val="24"/>
          <w:szCs w:val="24"/>
          <w:lang w:val="en-GB"/>
        </w:rPr>
        <w:t xml:space="preserve"> </w:t>
      </w:r>
      <w:r>
        <w:rPr>
          <w:rFonts w:ascii="Times New Roman" w:hAnsi="Times New Roman"/>
          <w:bCs/>
          <w:sz w:val="24"/>
          <w:szCs w:val="24"/>
          <w:lang w:val="en-GB"/>
        </w:rPr>
        <w:t>p</w:t>
      </w:r>
      <w:r w:rsidRPr="00271ED9">
        <w:rPr>
          <w:rFonts w:ascii="Times New Roman" w:hAnsi="Times New Roman"/>
          <w:bCs/>
          <w:sz w:val="24"/>
          <w:szCs w:val="24"/>
          <w:lang w:val="en-GB"/>
        </w:rPr>
        <w:t>ersons with disabilities have been denied their legal capacity as both legal standing and legal agency.</w:t>
      </w:r>
      <w:r>
        <w:rPr>
          <w:rFonts w:ascii="Times New Roman" w:hAnsi="Times New Roman"/>
          <w:bCs/>
          <w:sz w:val="24"/>
          <w:szCs w:val="24"/>
          <w:lang w:val="en-GB"/>
        </w:rPr>
        <w:t xml:space="preserve"> </w:t>
      </w:r>
      <w:r w:rsidRPr="00271ED9">
        <w:rPr>
          <w:rFonts w:ascii="Times New Roman" w:hAnsi="Times New Roman"/>
          <w:bCs/>
          <w:sz w:val="24"/>
          <w:szCs w:val="24"/>
          <w:lang w:val="en-GB"/>
        </w:rPr>
        <w:t xml:space="preserve">In most jurisdictions, </w:t>
      </w:r>
      <w:r>
        <w:rPr>
          <w:rFonts w:ascii="Times New Roman" w:hAnsi="Times New Roman"/>
          <w:bCs/>
          <w:sz w:val="24"/>
          <w:szCs w:val="24"/>
          <w:lang w:val="en-GB"/>
        </w:rPr>
        <w:t>the l</w:t>
      </w:r>
      <w:r w:rsidRPr="00271ED9">
        <w:rPr>
          <w:rFonts w:ascii="Times New Roman" w:hAnsi="Times New Roman"/>
          <w:bCs/>
          <w:sz w:val="24"/>
          <w:szCs w:val="24"/>
          <w:lang w:val="en-GB"/>
        </w:rPr>
        <w:t xml:space="preserve">egal capacity of persons with disabilities </w:t>
      </w:r>
      <w:r>
        <w:rPr>
          <w:rFonts w:ascii="Times New Roman" w:hAnsi="Times New Roman"/>
          <w:bCs/>
          <w:sz w:val="24"/>
          <w:szCs w:val="24"/>
          <w:lang w:val="en-GB"/>
        </w:rPr>
        <w:t>can be</w:t>
      </w:r>
      <w:r w:rsidRPr="00271ED9">
        <w:rPr>
          <w:rFonts w:ascii="Times New Roman" w:hAnsi="Times New Roman"/>
          <w:bCs/>
          <w:sz w:val="24"/>
          <w:szCs w:val="24"/>
          <w:lang w:val="en-GB"/>
        </w:rPr>
        <w:t xml:space="preserve"> restricted on the basis of having a medical condition or impairment, having made a decision perceived as poor</w:t>
      </w:r>
      <w:r>
        <w:rPr>
          <w:rFonts w:ascii="Times New Roman" w:hAnsi="Times New Roman"/>
          <w:bCs/>
          <w:sz w:val="24"/>
          <w:szCs w:val="24"/>
          <w:lang w:val="en-GB"/>
        </w:rPr>
        <w:t xml:space="preserve">, </w:t>
      </w:r>
      <w:r w:rsidRPr="00271ED9">
        <w:rPr>
          <w:rFonts w:ascii="Times New Roman" w:hAnsi="Times New Roman"/>
          <w:bCs/>
          <w:sz w:val="24"/>
          <w:szCs w:val="24"/>
          <w:lang w:val="en-GB"/>
        </w:rPr>
        <w:t>or</w:t>
      </w:r>
      <w:r w:rsidR="00C749CD">
        <w:rPr>
          <w:rFonts w:ascii="Times New Roman" w:hAnsi="Times New Roman"/>
          <w:bCs/>
          <w:sz w:val="24"/>
          <w:szCs w:val="24"/>
          <w:lang w:val="en-GB"/>
        </w:rPr>
        <w:t xml:space="preserve"> being</w:t>
      </w:r>
      <w:r w:rsidRPr="00271ED9">
        <w:rPr>
          <w:rFonts w:ascii="Times New Roman" w:hAnsi="Times New Roman"/>
          <w:bCs/>
          <w:sz w:val="24"/>
          <w:szCs w:val="24"/>
          <w:lang w:val="en-GB"/>
        </w:rPr>
        <w:t xml:space="preserve"> </w:t>
      </w:r>
      <w:r w:rsidR="00C749CD">
        <w:rPr>
          <w:rFonts w:ascii="Times New Roman" w:hAnsi="Times New Roman"/>
          <w:bCs/>
          <w:sz w:val="24"/>
          <w:szCs w:val="24"/>
          <w:lang w:val="en-GB"/>
        </w:rPr>
        <w:t xml:space="preserve">deemed to </w:t>
      </w:r>
      <w:r w:rsidRPr="00271ED9">
        <w:rPr>
          <w:rFonts w:ascii="Times New Roman" w:hAnsi="Times New Roman"/>
          <w:bCs/>
          <w:sz w:val="24"/>
          <w:szCs w:val="24"/>
          <w:lang w:val="en-GB"/>
        </w:rPr>
        <w:t>hav</w:t>
      </w:r>
      <w:r w:rsidR="00C749CD">
        <w:rPr>
          <w:rFonts w:ascii="Times New Roman" w:hAnsi="Times New Roman"/>
          <w:bCs/>
          <w:sz w:val="24"/>
          <w:szCs w:val="24"/>
          <w:lang w:val="en-GB"/>
        </w:rPr>
        <w:t>e</w:t>
      </w:r>
      <w:r w:rsidRPr="00271ED9">
        <w:rPr>
          <w:rFonts w:ascii="Times New Roman" w:hAnsi="Times New Roman"/>
          <w:bCs/>
          <w:sz w:val="24"/>
          <w:szCs w:val="24"/>
          <w:lang w:val="en-GB"/>
        </w:rPr>
        <w:t xml:space="preserve"> deficient decision-making skills</w:t>
      </w:r>
      <w:r>
        <w:rPr>
          <w:rFonts w:ascii="Times New Roman" w:hAnsi="Times New Roman"/>
          <w:bCs/>
          <w:sz w:val="24"/>
          <w:szCs w:val="24"/>
          <w:lang w:val="en-GB"/>
        </w:rPr>
        <w:t xml:space="preserve">. </w:t>
      </w:r>
      <w:r w:rsidRPr="00271ED9">
        <w:rPr>
          <w:rFonts w:ascii="Times New Roman" w:hAnsi="Times New Roman"/>
          <w:bCs/>
          <w:sz w:val="24"/>
          <w:szCs w:val="24"/>
          <w:lang w:val="en-GB"/>
        </w:rPr>
        <w:t xml:space="preserve">Once their legal capacity is restricted in one or more areas of life, </w:t>
      </w:r>
      <w:r w:rsidR="00C749CD">
        <w:rPr>
          <w:rFonts w:ascii="Times New Roman" w:hAnsi="Times New Roman"/>
          <w:bCs/>
          <w:sz w:val="24"/>
          <w:szCs w:val="24"/>
          <w:lang w:val="en-GB"/>
        </w:rPr>
        <w:t xml:space="preserve">habitually </w:t>
      </w:r>
      <w:r w:rsidRPr="00271ED9">
        <w:rPr>
          <w:rFonts w:ascii="Times New Roman" w:hAnsi="Times New Roman"/>
          <w:bCs/>
          <w:sz w:val="24"/>
          <w:szCs w:val="24"/>
          <w:lang w:val="en-GB"/>
        </w:rPr>
        <w:t>persons with disabilities are put under a substitute</w:t>
      </w:r>
      <w:r w:rsidR="00C749CD">
        <w:rPr>
          <w:rFonts w:ascii="Times New Roman" w:hAnsi="Times New Roman"/>
          <w:bCs/>
          <w:sz w:val="24"/>
          <w:szCs w:val="24"/>
          <w:lang w:val="en-GB"/>
        </w:rPr>
        <w:t>d</w:t>
      </w:r>
      <w:r w:rsidRPr="00271ED9">
        <w:rPr>
          <w:rFonts w:ascii="Times New Roman" w:hAnsi="Times New Roman"/>
          <w:bCs/>
          <w:sz w:val="24"/>
          <w:szCs w:val="24"/>
          <w:lang w:val="en-GB"/>
        </w:rPr>
        <w:t xml:space="preserve"> decision-making regime such as guardianship or curatorship, where a legal representative is appointed to make decisions on their behalf, or where decisions </w:t>
      </w:r>
      <w:r w:rsidR="006E72A3">
        <w:rPr>
          <w:rFonts w:ascii="Times New Roman" w:hAnsi="Times New Roman"/>
          <w:bCs/>
          <w:sz w:val="24"/>
          <w:szCs w:val="24"/>
          <w:lang w:val="en-GB"/>
        </w:rPr>
        <w:t>are</w:t>
      </w:r>
      <w:r w:rsidRPr="00271ED9">
        <w:rPr>
          <w:rFonts w:ascii="Times New Roman" w:hAnsi="Times New Roman"/>
          <w:bCs/>
          <w:sz w:val="24"/>
          <w:szCs w:val="24"/>
          <w:lang w:val="en-GB"/>
        </w:rPr>
        <w:t xml:space="preserve"> made by designated medical personnel or by a court.</w:t>
      </w:r>
      <w:r w:rsidR="00AF3DFC" w:rsidRPr="00BB5EFA">
        <w:rPr>
          <w:rFonts w:ascii="Times New Roman" w:hAnsi="Times New Roman"/>
          <w:bCs/>
          <w:sz w:val="24"/>
          <w:szCs w:val="24"/>
          <w:lang w:val="en-GB"/>
        </w:rPr>
        <w:t xml:space="preserve"> Persons with psychosocial disabilities, intellectual disabilities, dementia </w:t>
      </w:r>
      <w:r w:rsidR="006E72A3">
        <w:rPr>
          <w:rFonts w:ascii="Times New Roman" w:hAnsi="Times New Roman"/>
          <w:bCs/>
          <w:sz w:val="24"/>
          <w:szCs w:val="24"/>
          <w:lang w:val="en-GB"/>
        </w:rPr>
        <w:t xml:space="preserve">and autistic persons </w:t>
      </w:r>
      <w:r w:rsidR="00AF3DFC" w:rsidRPr="00BB5EFA">
        <w:rPr>
          <w:rFonts w:ascii="Times New Roman" w:hAnsi="Times New Roman"/>
          <w:bCs/>
          <w:sz w:val="24"/>
          <w:szCs w:val="24"/>
          <w:lang w:val="en-GB"/>
        </w:rPr>
        <w:t>are particularly vulnerable to these regimes.</w:t>
      </w:r>
    </w:p>
    <w:p w:rsidR="00EA7C43" w:rsidRPr="00BB5EFA" w:rsidRDefault="00EA7C43" w:rsidP="002D4A38">
      <w:pPr>
        <w:spacing w:after="0" w:line="240" w:lineRule="auto"/>
        <w:jc w:val="both"/>
        <w:rPr>
          <w:rFonts w:ascii="Times New Roman" w:hAnsi="Times New Roman"/>
          <w:bCs/>
          <w:sz w:val="24"/>
          <w:szCs w:val="24"/>
          <w:lang w:val="en-GB"/>
        </w:rPr>
      </w:pPr>
    </w:p>
    <w:p w:rsidR="00AF3DFC" w:rsidRPr="00BB5EFA" w:rsidRDefault="00AF3DFC" w:rsidP="00AF3DFC">
      <w:pPr>
        <w:spacing w:after="0" w:line="240" w:lineRule="auto"/>
        <w:jc w:val="both"/>
        <w:rPr>
          <w:rFonts w:ascii="Times New Roman" w:hAnsi="Times New Roman"/>
          <w:bCs/>
          <w:sz w:val="24"/>
          <w:szCs w:val="24"/>
          <w:lang w:val="en-GB"/>
        </w:rPr>
      </w:pPr>
      <w:r w:rsidRPr="00BB5EFA">
        <w:rPr>
          <w:rFonts w:ascii="Times New Roman" w:hAnsi="Times New Roman"/>
          <w:bCs/>
          <w:sz w:val="24"/>
          <w:szCs w:val="24"/>
          <w:lang w:val="en-GB"/>
        </w:rPr>
        <w:t>The</w:t>
      </w:r>
      <w:r w:rsidR="00C749CD">
        <w:rPr>
          <w:rFonts w:ascii="Times New Roman" w:hAnsi="Times New Roman"/>
          <w:bCs/>
          <w:sz w:val="24"/>
          <w:szCs w:val="24"/>
          <w:lang w:val="en-GB"/>
        </w:rPr>
        <w:t xml:space="preserve"> </w:t>
      </w:r>
      <w:r w:rsidR="00C749CD" w:rsidRPr="00A02F16">
        <w:rPr>
          <w:rFonts w:ascii="Times New Roman" w:hAnsi="Times New Roman"/>
          <w:bCs/>
          <w:sz w:val="24"/>
          <w:szCs w:val="24"/>
          <w:lang w:val="en-GB"/>
        </w:rPr>
        <w:t>consequences of the</w:t>
      </w:r>
      <w:r w:rsidRPr="00BB5EFA">
        <w:rPr>
          <w:rFonts w:ascii="Times New Roman" w:hAnsi="Times New Roman"/>
          <w:bCs/>
          <w:sz w:val="24"/>
          <w:szCs w:val="24"/>
          <w:lang w:val="en-GB"/>
        </w:rPr>
        <w:t xml:space="preserve"> denial of and restrictions to the legal capacity of persons with disabilities are grave and pervade all aspects of life. Persons with disabilities under </w:t>
      </w:r>
      <w:r w:rsidR="00BB5EFA" w:rsidRPr="00BB5EFA">
        <w:rPr>
          <w:rFonts w:ascii="Times New Roman" w:hAnsi="Times New Roman"/>
          <w:bCs/>
          <w:sz w:val="24"/>
          <w:szCs w:val="24"/>
          <w:lang w:val="en-GB"/>
        </w:rPr>
        <w:t>substitute</w:t>
      </w:r>
      <w:r w:rsidR="00BB5EFA">
        <w:rPr>
          <w:rFonts w:ascii="Times New Roman" w:hAnsi="Times New Roman"/>
          <w:bCs/>
          <w:sz w:val="24"/>
          <w:szCs w:val="24"/>
          <w:lang w:val="en-GB"/>
        </w:rPr>
        <w:t>d</w:t>
      </w:r>
      <w:r w:rsidR="00BB5EFA" w:rsidRPr="00BB5EFA">
        <w:rPr>
          <w:rFonts w:ascii="Times New Roman" w:hAnsi="Times New Roman"/>
          <w:bCs/>
          <w:sz w:val="24"/>
          <w:szCs w:val="24"/>
          <w:lang w:val="en-GB"/>
        </w:rPr>
        <w:t xml:space="preserve"> decision-making regime</w:t>
      </w:r>
      <w:r w:rsidR="00BB5EFA">
        <w:rPr>
          <w:rFonts w:ascii="Times New Roman" w:hAnsi="Times New Roman"/>
          <w:bCs/>
          <w:sz w:val="24"/>
          <w:szCs w:val="24"/>
          <w:lang w:val="en-GB"/>
        </w:rPr>
        <w:t>s</w:t>
      </w:r>
      <w:r w:rsidRPr="00BB5EFA">
        <w:rPr>
          <w:rFonts w:ascii="Times New Roman" w:hAnsi="Times New Roman"/>
          <w:bCs/>
          <w:sz w:val="24"/>
          <w:szCs w:val="24"/>
          <w:lang w:val="en-GB"/>
        </w:rPr>
        <w:t xml:space="preserve"> often lose their capacity to exercise all or almost all of their rights and have no control over decisions related to their lives, from entering into contracts to choosing where and with whom to live. Furthermore, in many jurisdictions, those who have not been formally placed under any form of substituted decision-making may also face restrictions in exercising their rights, as it is commonly assumed that they have no legal capacity or that they need a third person to validate their acts. All th</w:t>
      </w:r>
      <w:r w:rsidR="003315C9">
        <w:rPr>
          <w:rFonts w:ascii="Times New Roman" w:hAnsi="Times New Roman"/>
          <w:bCs/>
          <w:sz w:val="24"/>
          <w:szCs w:val="24"/>
          <w:lang w:val="en-GB"/>
        </w:rPr>
        <w:t>e</w:t>
      </w:r>
      <w:r w:rsidRPr="00BB5EFA">
        <w:rPr>
          <w:rFonts w:ascii="Times New Roman" w:hAnsi="Times New Roman"/>
          <w:bCs/>
          <w:sz w:val="24"/>
          <w:szCs w:val="24"/>
          <w:lang w:val="en-GB"/>
        </w:rPr>
        <w:t>se practices perpetuate discrimination and exclusion against persons with disabilities, and pave the way to different forms of abuse, exploitation, coercion and institutionalization.</w:t>
      </w:r>
    </w:p>
    <w:p w:rsidR="00AF3DFC" w:rsidRPr="00BB5EFA" w:rsidRDefault="00AF3DFC" w:rsidP="002D4A38">
      <w:pPr>
        <w:spacing w:after="0" w:line="240" w:lineRule="auto"/>
        <w:jc w:val="both"/>
        <w:rPr>
          <w:rFonts w:ascii="Times New Roman" w:hAnsi="Times New Roman"/>
          <w:sz w:val="24"/>
          <w:szCs w:val="24"/>
        </w:rPr>
      </w:pPr>
    </w:p>
    <w:p w:rsidR="003E3293" w:rsidRPr="00BB5EFA" w:rsidRDefault="00AF3DFC" w:rsidP="001B31F3">
      <w:pPr>
        <w:spacing w:after="0" w:line="240" w:lineRule="auto"/>
        <w:jc w:val="both"/>
        <w:rPr>
          <w:rFonts w:ascii="Times New Roman" w:hAnsi="Times New Roman"/>
          <w:bCs/>
          <w:sz w:val="24"/>
          <w:szCs w:val="24"/>
          <w:lang w:val="en-GB"/>
        </w:rPr>
      </w:pPr>
      <w:r w:rsidRPr="00BB5EFA">
        <w:rPr>
          <w:rFonts w:ascii="Times New Roman" w:hAnsi="Times New Roman"/>
          <w:bCs/>
          <w:sz w:val="24"/>
          <w:szCs w:val="24"/>
          <w:lang w:val="en-GB"/>
        </w:rPr>
        <w:t xml:space="preserve">The Convention on the Rights of Persons with </w:t>
      </w:r>
      <w:r w:rsidR="003E3293" w:rsidRPr="00BB5EFA">
        <w:rPr>
          <w:rFonts w:ascii="Times New Roman" w:hAnsi="Times New Roman"/>
          <w:bCs/>
          <w:sz w:val="24"/>
          <w:szCs w:val="24"/>
          <w:lang w:val="en-GB"/>
        </w:rPr>
        <w:t>Disabilities</w:t>
      </w:r>
      <w:r w:rsidRPr="00BB5EFA">
        <w:rPr>
          <w:rFonts w:ascii="Times New Roman" w:hAnsi="Times New Roman"/>
          <w:bCs/>
          <w:sz w:val="24"/>
          <w:szCs w:val="24"/>
          <w:lang w:val="en-GB"/>
        </w:rPr>
        <w:t xml:space="preserve"> introduces a paradigm shift in relation to the legal capacity of persons with disabilities. </w:t>
      </w:r>
      <w:r w:rsidR="001B31F3">
        <w:rPr>
          <w:rFonts w:ascii="Times New Roman" w:hAnsi="Times New Roman"/>
          <w:bCs/>
          <w:sz w:val="24"/>
          <w:szCs w:val="24"/>
          <w:lang w:val="en-GB"/>
        </w:rPr>
        <w:t>T</w:t>
      </w:r>
      <w:r w:rsidR="001B31F3" w:rsidRPr="00BB5EFA">
        <w:rPr>
          <w:rFonts w:ascii="Times New Roman" w:hAnsi="Times New Roman"/>
          <w:bCs/>
          <w:sz w:val="24"/>
          <w:szCs w:val="24"/>
          <w:lang w:val="en-GB"/>
        </w:rPr>
        <w:t>he Convention moves away from medical and paternalistic approaches to disability towards a human rights-based approach that considers persons with disabilities as rights holders, rather than as mere receivers of protection, rehabilitation or welfare. The Convention demands States parties to adopt all legislative, administrative and other measures that are necessary to give effect to the right to legal capacity, including measures to modify or abolish existing laws, regulations, customs and practices that constitute discrimination against persons with disabilities</w:t>
      </w:r>
      <w:r w:rsidR="001B31F3">
        <w:rPr>
          <w:rFonts w:ascii="Times New Roman" w:hAnsi="Times New Roman"/>
          <w:bCs/>
          <w:sz w:val="24"/>
          <w:szCs w:val="24"/>
          <w:lang w:val="en-GB"/>
        </w:rPr>
        <w:t xml:space="preserve"> (art. 4)</w:t>
      </w:r>
      <w:r w:rsidR="001B31F3" w:rsidRPr="00BB5EFA">
        <w:rPr>
          <w:rFonts w:ascii="Times New Roman" w:hAnsi="Times New Roman"/>
          <w:bCs/>
          <w:sz w:val="24"/>
          <w:szCs w:val="24"/>
          <w:lang w:val="en-GB"/>
        </w:rPr>
        <w:t>.</w:t>
      </w:r>
      <w:r w:rsidR="001B31F3">
        <w:rPr>
          <w:rFonts w:ascii="Times New Roman" w:hAnsi="Times New Roman"/>
          <w:bCs/>
          <w:sz w:val="24"/>
          <w:szCs w:val="24"/>
          <w:lang w:val="en-GB"/>
        </w:rPr>
        <w:t xml:space="preserve"> </w:t>
      </w:r>
    </w:p>
    <w:p w:rsidR="003E3293" w:rsidRPr="00BB5EFA" w:rsidRDefault="003E3293" w:rsidP="003E3293">
      <w:pPr>
        <w:spacing w:after="0" w:line="240" w:lineRule="auto"/>
        <w:jc w:val="both"/>
        <w:rPr>
          <w:rFonts w:ascii="Times New Roman" w:hAnsi="Times New Roman"/>
          <w:bCs/>
          <w:sz w:val="24"/>
          <w:szCs w:val="24"/>
          <w:lang w:val="en-GB"/>
        </w:rPr>
      </w:pPr>
    </w:p>
    <w:p w:rsidR="003E3293" w:rsidRPr="00BB5EFA" w:rsidRDefault="001B31F3" w:rsidP="003E3293">
      <w:pPr>
        <w:spacing w:after="0" w:line="240" w:lineRule="auto"/>
        <w:jc w:val="both"/>
        <w:rPr>
          <w:rFonts w:ascii="Times New Roman" w:hAnsi="Times New Roman"/>
          <w:bCs/>
          <w:sz w:val="24"/>
          <w:szCs w:val="24"/>
          <w:lang w:val="en-GB"/>
        </w:rPr>
      </w:pPr>
      <w:r w:rsidRPr="00BB5EFA">
        <w:rPr>
          <w:rFonts w:ascii="Times New Roman" w:hAnsi="Times New Roman"/>
          <w:sz w:val="24"/>
          <w:szCs w:val="24"/>
        </w:rPr>
        <w:t xml:space="preserve">Article 12 </w:t>
      </w:r>
      <w:r>
        <w:rPr>
          <w:rFonts w:ascii="Times New Roman" w:hAnsi="Times New Roman"/>
          <w:sz w:val="24"/>
          <w:szCs w:val="24"/>
        </w:rPr>
        <w:t xml:space="preserve">of </w:t>
      </w:r>
      <w:r>
        <w:rPr>
          <w:rFonts w:ascii="Times New Roman" w:hAnsi="Times New Roman"/>
          <w:bCs/>
          <w:sz w:val="24"/>
          <w:szCs w:val="24"/>
          <w:lang w:val="en-GB"/>
        </w:rPr>
        <w:t>t</w:t>
      </w:r>
      <w:r w:rsidRPr="00BB5EFA">
        <w:rPr>
          <w:rFonts w:ascii="Times New Roman" w:hAnsi="Times New Roman"/>
          <w:bCs/>
          <w:sz w:val="24"/>
          <w:szCs w:val="24"/>
          <w:lang w:val="en-GB"/>
        </w:rPr>
        <w:t>he Convention enshrines the universal recognition of legal capacity and the provision of support</w:t>
      </w:r>
      <w:r>
        <w:rPr>
          <w:rFonts w:ascii="Times New Roman" w:hAnsi="Times New Roman"/>
          <w:bCs/>
          <w:sz w:val="24"/>
          <w:szCs w:val="24"/>
          <w:lang w:val="en-GB"/>
        </w:rPr>
        <w:t>s</w:t>
      </w:r>
      <w:r w:rsidRPr="00BB5EFA">
        <w:rPr>
          <w:rFonts w:ascii="Times New Roman" w:hAnsi="Times New Roman"/>
          <w:bCs/>
          <w:sz w:val="24"/>
          <w:szCs w:val="24"/>
          <w:lang w:val="en-GB"/>
        </w:rPr>
        <w:t xml:space="preserve"> to exercise it. </w:t>
      </w:r>
      <w:r>
        <w:rPr>
          <w:rFonts w:ascii="Times New Roman" w:hAnsi="Times New Roman"/>
          <w:bCs/>
          <w:sz w:val="24"/>
          <w:szCs w:val="24"/>
          <w:lang w:val="en-GB"/>
        </w:rPr>
        <w:t xml:space="preserve">The Convention </w:t>
      </w:r>
      <w:r w:rsidRPr="00BB5EFA">
        <w:rPr>
          <w:rFonts w:ascii="Times New Roman" w:hAnsi="Times New Roman"/>
          <w:sz w:val="24"/>
          <w:szCs w:val="24"/>
        </w:rPr>
        <w:t>reaffirms the right of persons with disabilities to be recognized as persons before the law (</w:t>
      </w:r>
      <w:r>
        <w:rPr>
          <w:rFonts w:ascii="Times New Roman" w:hAnsi="Times New Roman"/>
          <w:sz w:val="24"/>
          <w:szCs w:val="24"/>
        </w:rPr>
        <w:t>art.</w:t>
      </w:r>
      <w:r w:rsidRPr="00BB5EFA">
        <w:rPr>
          <w:rFonts w:ascii="Times New Roman" w:hAnsi="Times New Roman"/>
          <w:sz w:val="24"/>
          <w:szCs w:val="24"/>
        </w:rPr>
        <w:t xml:space="preserve"> 12.1) and recognizes </w:t>
      </w:r>
      <w:r>
        <w:rPr>
          <w:rFonts w:ascii="Times New Roman" w:hAnsi="Times New Roman"/>
          <w:sz w:val="24"/>
          <w:szCs w:val="24"/>
        </w:rPr>
        <w:t>their</w:t>
      </w:r>
      <w:r w:rsidRPr="00E15C24">
        <w:rPr>
          <w:rFonts w:ascii="Times New Roman" w:hAnsi="Times New Roman"/>
          <w:sz w:val="24"/>
          <w:szCs w:val="24"/>
        </w:rPr>
        <w:t xml:space="preserve"> legal capacity on an equal basis with others in all areas of life (</w:t>
      </w:r>
      <w:r>
        <w:rPr>
          <w:rFonts w:ascii="Times New Roman" w:hAnsi="Times New Roman"/>
          <w:sz w:val="24"/>
          <w:szCs w:val="24"/>
        </w:rPr>
        <w:t>art.</w:t>
      </w:r>
      <w:r w:rsidRPr="00E15C24">
        <w:rPr>
          <w:rFonts w:ascii="Times New Roman" w:hAnsi="Times New Roman"/>
          <w:sz w:val="24"/>
          <w:szCs w:val="24"/>
        </w:rPr>
        <w:t xml:space="preserve"> 12.2). Moreover, the Convention sets out the State obligation to provide persons with disabilities with access to support in the exercise of their legal capacity (</w:t>
      </w:r>
      <w:r>
        <w:rPr>
          <w:rFonts w:ascii="Times New Roman" w:hAnsi="Times New Roman"/>
          <w:sz w:val="24"/>
          <w:szCs w:val="24"/>
        </w:rPr>
        <w:t xml:space="preserve">art. </w:t>
      </w:r>
      <w:r w:rsidRPr="00E15C24">
        <w:rPr>
          <w:rFonts w:ascii="Times New Roman" w:hAnsi="Times New Roman"/>
          <w:sz w:val="24"/>
          <w:szCs w:val="24"/>
        </w:rPr>
        <w:t xml:space="preserve">12.3), and stresses that safeguards must be put </w:t>
      </w:r>
      <w:r>
        <w:rPr>
          <w:rFonts w:ascii="Times New Roman" w:hAnsi="Times New Roman"/>
          <w:sz w:val="24"/>
          <w:szCs w:val="24"/>
        </w:rPr>
        <w:t>i</w:t>
      </w:r>
      <w:r w:rsidRPr="00E15C24">
        <w:rPr>
          <w:rFonts w:ascii="Times New Roman" w:hAnsi="Times New Roman"/>
          <w:sz w:val="24"/>
          <w:szCs w:val="24"/>
        </w:rPr>
        <w:t>n place to ensure the respect for the rights, will and preferences of the individual who is availing themselves of that support (</w:t>
      </w:r>
      <w:r>
        <w:rPr>
          <w:rFonts w:ascii="Times New Roman" w:hAnsi="Times New Roman"/>
          <w:sz w:val="24"/>
          <w:szCs w:val="24"/>
        </w:rPr>
        <w:t>art.</w:t>
      </w:r>
      <w:r w:rsidRPr="00E15C24">
        <w:rPr>
          <w:rFonts w:ascii="Times New Roman" w:hAnsi="Times New Roman"/>
          <w:sz w:val="24"/>
          <w:szCs w:val="24"/>
        </w:rPr>
        <w:t xml:space="preserve"> 12.4). </w:t>
      </w:r>
      <w:r w:rsidR="003E3293" w:rsidRPr="00BB5EFA">
        <w:rPr>
          <w:rFonts w:ascii="Times New Roman" w:hAnsi="Times New Roman"/>
          <w:bCs/>
          <w:sz w:val="24"/>
          <w:szCs w:val="24"/>
          <w:lang w:val="en-GB"/>
        </w:rPr>
        <w:t xml:space="preserve"> </w:t>
      </w:r>
    </w:p>
    <w:p w:rsidR="000F2441" w:rsidRDefault="000F2441" w:rsidP="007E662D">
      <w:pPr>
        <w:spacing w:after="0" w:line="240" w:lineRule="auto"/>
        <w:jc w:val="both"/>
        <w:rPr>
          <w:rFonts w:ascii="Times New Roman" w:hAnsi="Times New Roman"/>
          <w:sz w:val="24"/>
          <w:szCs w:val="24"/>
        </w:rPr>
      </w:pPr>
    </w:p>
    <w:p w:rsidR="009F23F1" w:rsidRDefault="00346D13" w:rsidP="00346D13">
      <w:pPr>
        <w:spacing w:after="0" w:line="240" w:lineRule="auto"/>
        <w:jc w:val="both"/>
        <w:rPr>
          <w:rFonts w:ascii="Times New Roman" w:hAnsi="Times New Roman"/>
          <w:sz w:val="24"/>
          <w:szCs w:val="24"/>
        </w:rPr>
      </w:pPr>
      <w:r w:rsidRPr="00346D13">
        <w:rPr>
          <w:rFonts w:ascii="Times New Roman" w:hAnsi="Times New Roman"/>
          <w:sz w:val="24"/>
          <w:szCs w:val="24"/>
        </w:rPr>
        <w:t>Legal capacity is inextricably linked to the right to access to justice. Deprivation of legal capacity, formally or de facto, leads to exclusion from judicial processes and has pervasive effects on the right of persons with disabilities to a fair trial under due process of law</w:t>
      </w:r>
      <w:r>
        <w:rPr>
          <w:rFonts w:ascii="Times New Roman" w:hAnsi="Times New Roman"/>
          <w:sz w:val="24"/>
          <w:szCs w:val="24"/>
        </w:rPr>
        <w:t>.</w:t>
      </w:r>
      <w:r w:rsidRPr="00346D13">
        <w:rPr>
          <w:rFonts w:ascii="Times New Roman" w:hAnsi="Times New Roman"/>
          <w:sz w:val="24"/>
          <w:szCs w:val="24"/>
        </w:rPr>
        <w:t xml:space="preserve"> Persons with disabilities may also be subjected to tests to assess their competence or fitness</w:t>
      </w:r>
      <w:r w:rsidRPr="00BB5EFA">
        <w:rPr>
          <w:rFonts w:ascii="Times New Roman" w:hAnsi="Times New Roman"/>
          <w:sz w:val="24"/>
          <w:szCs w:val="24"/>
        </w:rPr>
        <w:t xml:space="preserve"> to stand trial that may lead to detention and treatment against their will, and commonly for durations that exceed the sentences ordered upon conviction. Furthermore, exclusions of criminal liability based on impairment, under the notions of “non-liabilit</w:t>
      </w:r>
      <w:r w:rsidR="009F23F1">
        <w:rPr>
          <w:rFonts w:ascii="Times New Roman" w:hAnsi="Times New Roman"/>
          <w:sz w:val="24"/>
          <w:szCs w:val="24"/>
        </w:rPr>
        <w:t>y” or “insanity defence”,</w:t>
      </w:r>
    </w:p>
    <w:p w:rsidR="009F23F1" w:rsidRDefault="009F23F1" w:rsidP="00346D13">
      <w:pPr>
        <w:spacing w:after="0" w:line="240" w:lineRule="auto"/>
        <w:jc w:val="both"/>
        <w:rPr>
          <w:rFonts w:ascii="Times New Roman" w:hAnsi="Times New Roman"/>
          <w:sz w:val="24"/>
          <w:szCs w:val="24"/>
        </w:rPr>
      </w:pPr>
    </w:p>
    <w:p w:rsidR="00346D13" w:rsidRPr="00BB5EFA" w:rsidRDefault="00346D13" w:rsidP="00346D13">
      <w:pPr>
        <w:spacing w:after="0" w:line="240" w:lineRule="auto"/>
        <w:jc w:val="both"/>
        <w:rPr>
          <w:rFonts w:ascii="Times New Roman" w:hAnsi="Times New Roman"/>
          <w:sz w:val="24"/>
          <w:szCs w:val="24"/>
        </w:rPr>
      </w:pPr>
      <w:r w:rsidRPr="00BB5EFA">
        <w:rPr>
          <w:rFonts w:ascii="Times New Roman" w:hAnsi="Times New Roman"/>
          <w:sz w:val="24"/>
          <w:szCs w:val="24"/>
        </w:rPr>
        <w:lastRenderedPageBreak/>
        <w:t>usually result in persons with disabilities diverted from ordinary proceedings and subjected to security measures denying them the same due process guarantees as others</w:t>
      </w:r>
      <w:r>
        <w:rPr>
          <w:rFonts w:ascii="Times New Roman" w:hAnsi="Times New Roman"/>
          <w:sz w:val="24"/>
          <w:szCs w:val="24"/>
        </w:rPr>
        <w:t xml:space="preserve"> (</w:t>
      </w:r>
      <w:r w:rsidRPr="00346D13">
        <w:rPr>
          <w:rFonts w:ascii="Times New Roman" w:eastAsiaTheme="minorEastAsia" w:hAnsi="Times New Roman"/>
          <w:sz w:val="24"/>
          <w:szCs w:val="24"/>
          <w:lang w:val="en-US"/>
        </w:rPr>
        <w:t>A/HRC/37/25)</w:t>
      </w:r>
      <w:r w:rsidRPr="00BB5EFA">
        <w:rPr>
          <w:rFonts w:ascii="Times New Roman" w:hAnsi="Times New Roman"/>
          <w:sz w:val="24"/>
          <w:szCs w:val="24"/>
        </w:rPr>
        <w:t>.</w:t>
      </w:r>
    </w:p>
    <w:p w:rsidR="00346D13" w:rsidRDefault="00346D13" w:rsidP="003E3293">
      <w:pPr>
        <w:spacing w:after="0" w:line="240" w:lineRule="auto"/>
        <w:jc w:val="both"/>
        <w:rPr>
          <w:rFonts w:ascii="Times New Roman" w:hAnsi="Times New Roman"/>
          <w:sz w:val="24"/>
          <w:szCs w:val="24"/>
        </w:rPr>
      </w:pPr>
    </w:p>
    <w:p w:rsidR="00132EEB" w:rsidRDefault="00346D13" w:rsidP="00ED638B">
      <w:pPr>
        <w:spacing w:after="0" w:line="240" w:lineRule="auto"/>
        <w:jc w:val="both"/>
        <w:rPr>
          <w:rFonts w:ascii="Times New Roman" w:eastAsiaTheme="minorEastAsia" w:hAnsi="Times New Roman"/>
          <w:sz w:val="24"/>
          <w:szCs w:val="24"/>
          <w:lang w:val="en-US"/>
        </w:rPr>
      </w:pPr>
      <w:r w:rsidRPr="00BB5EFA">
        <w:rPr>
          <w:rFonts w:ascii="Times New Roman" w:hAnsi="Times New Roman"/>
          <w:sz w:val="24"/>
          <w:szCs w:val="24"/>
        </w:rPr>
        <w:t xml:space="preserve">While the recognition of the legal capacity of persons with disabilities is essential to ensure their access to justice, the justice system is indispensable for the protection and restoration of their legal capacity. </w:t>
      </w:r>
      <w:r>
        <w:rPr>
          <w:rFonts w:ascii="Times New Roman" w:hAnsi="Times New Roman"/>
          <w:sz w:val="24"/>
          <w:szCs w:val="24"/>
        </w:rPr>
        <w:t xml:space="preserve">In most jurisdictions, the law mandates </w:t>
      </w:r>
      <w:r w:rsidRPr="00DF22C9">
        <w:rPr>
          <w:rFonts w:ascii="Times New Roman" w:hAnsi="Times New Roman"/>
          <w:sz w:val="24"/>
          <w:szCs w:val="24"/>
        </w:rPr>
        <w:t>courts</w:t>
      </w:r>
      <w:r w:rsidRPr="00E15C24">
        <w:rPr>
          <w:rFonts w:ascii="Times New Roman" w:hAnsi="Times New Roman"/>
          <w:sz w:val="24"/>
          <w:szCs w:val="24"/>
        </w:rPr>
        <w:t xml:space="preserve"> </w:t>
      </w:r>
      <w:r>
        <w:rPr>
          <w:rFonts w:ascii="Times New Roman" w:hAnsi="Times New Roman"/>
          <w:sz w:val="24"/>
          <w:szCs w:val="24"/>
        </w:rPr>
        <w:t>to decide whet</w:t>
      </w:r>
      <w:r w:rsidR="00115AEA">
        <w:rPr>
          <w:rFonts w:ascii="Times New Roman" w:hAnsi="Times New Roman"/>
          <w:sz w:val="24"/>
          <w:szCs w:val="24"/>
        </w:rPr>
        <w:t>h</w:t>
      </w:r>
      <w:r>
        <w:rPr>
          <w:rFonts w:ascii="Times New Roman" w:hAnsi="Times New Roman"/>
          <w:sz w:val="24"/>
          <w:szCs w:val="24"/>
        </w:rPr>
        <w:t xml:space="preserve">er an individual has legal capacity or not. </w:t>
      </w:r>
      <w:r w:rsidR="007C4A7E">
        <w:rPr>
          <w:rFonts w:ascii="Times New Roman" w:hAnsi="Times New Roman"/>
          <w:sz w:val="24"/>
          <w:szCs w:val="24"/>
        </w:rPr>
        <w:t xml:space="preserve">In this regard, </w:t>
      </w:r>
      <w:r w:rsidR="007C4A7E">
        <w:rPr>
          <w:rFonts w:ascii="Times New Roman" w:eastAsiaTheme="minorEastAsia" w:hAnsi="Times New Roman"/>
          <w:sz w:val="24"/>
          <w:szCs w:val="24"/>
          <w:lang w:val="en-US"/>
        </w:rPr>
        <w:t>courts have the possibility</w:t>
      </w:r>
      <w:r w:rsidR="007C4A7E" w:rsidRPr="00132EEB">
        <w:rPr>
          <w:rFonts w:ascii="Times New Roman" w:eastAsiaTheme="minorEastAsia" w:hAnsi="Times New Roman"/>
          <w:sz w:val="24"/>
          <w:szCs w:val="24"/>
          <w:lang w:val="en-US"/>
        </w:rPr>
        <w:t xml:space="preserve"> </w:t>
      </w:r>
      <w:r w:rsidR="007C4A7E">
        <w:rPr>
          <w:rFonts w:ascii="Times New Roman" w:eastAsiaTheme="minorEastAsia" w:hAnsi="Times New Roman"/>
          <w:sz w:val="24"/>
          <w:szCs w:val="24"/>
          <w:lang w:val="en-US"/>
        </w:rPr>
        <w:t xml:space="preserve">to </w:t>
      </w:r>
      <w:r w:rsidR="007C4A7E" w:rsidRPr="00132EEB">
        <w:rPr>
          <w:rFonts w:ascii="Times New Roman" w:eastAsiaTheme="minorEastAsia" w:hAnsi="Times New Roman"/>
          <w:sz w:val="24"/>
          <w:szCs w:val="24"/>
          <w:lang w:val="en-US"/>
        </w:rPr>
        <w:t>ensur</w:t>
      </w:r>
      <w:r w:rsidR="007C4A7E">
        <w:rPr>
          <w:rFonts w:ascii="Times New Roman" w:eastAsiaTheme="minorEastAsia" w:hAnsi="Times New Roman"/>
          <w:sz w:val="24"/>
          <w:szCs w:val="24"/>
          <w:lang w:val="en-US"/>
        </w:rPr>
        <w:t>e</w:t>
      </w:r>
      <w:r w:rsidR="007C4A7E" w:rsidRPr="00132EEB">
        <w:rPr>
          <w:rFonts w:ascii="Times New Roman" w:eastAsiaTheme="minorEastAsia" w:hAnsi="Times New Roman"/>
          <w:sz w:val="24"/>
          <w:szCs w:val="24"/>
          <w:lang w:val="en-US"/>
        </w:rPr>
        <w:t xml:space="preserve"> the direct application of artic</w:t>
      </w:r>
      <w:r w:rsidR="007C4A7E">
        <w:rPr>
          <w:rFonts w:ascii="Times New Roman" w:eastAsiaTheme="minorEastAsia" w:hAnsi="Times New Roman"/>
          <w:sz w:val="24"/>
          <w:szCs w:val="24"/>
          <w:lang w:val="en-US"/>
        </w:rPr>
        <w:t>le 12 of the Convention, particularly i</w:t>
      </w:r>
      <w:r w:rsidR="00132EEB" w:rsidRPr="00132EEB">
        <w:rPr>
          <w:rFonts w:ascii="Times New Roman" w:eastAsiaTheme="minorEastAsia" w:hAnsi="Times New Roman"/>
          <w:sz w:val="24"/>
          <w:szCs w:val="24"/>
          <w:lang w:val="en-US"/>
        </w:rPr>
        <w:t>n monist countries where treaties are immediately incorporated into domestic law on</w:t>
      </w:r>
      <w:r w:rsidR="007C4A7E">
        <w:rPr>
          <w:rFonts w:ascii="Times New Roman" w:eastAsiaTheme="minorEastAsia" w:hAnsi="Times New Roman"/>
          <w:sz w:val="24"/>
          <w:szCs w:val="24"/>
          <w:lang w:val="en-US"/>
        </w:rPr>
        <w:t>ce they have entered into force.</w:t>
      </w:r>
      <w:r w:rsidR="00132EEB" w:rsidRPr="00132EEB">
        <w:rPr>
          <w:rFonts w:ascii="Times New Roman" w:eastAsiaTheme="minorEastAsia" w:hAnsi="Times New Roman"/>
          <w:sz w:val="24"/>
          <w:szCs w:val="24"/>
          <w:lang w:val="en-US"/>
        </w:rPr>
        <w:t xml:space="preserve"> Indeed, in many countries courts are already applying standards of the Convention, challenging existing legislation that denies persons with disabilities the full </w:t>
      </w:r>
      <w:r w:rsidR="00132EEB">
        <w:rPr>
          <w:rFonts w:ascii="Times New Roman" w:eastAsiaTheme="minorEastAsia" w:hAnsi="Times New Roman"/>
          <w:sz w:val="24"/>
          <w:szCs w:val="24"/>
          <w:lang w:val="en-US"/>
        </w:rPr>
        <w:t>recognition of legal capacity.</w:t>
      </w:r>
      <w:r w:rsidR="000535A6">
        <w:rPr>
          <w:rFonts w:ascii="Times New Roman" w:hAnsi="Times New Roman"/>
          <w:sz w:val="24"/>
          <w:szCs w:val="24"/>
        </w:rPr>
        <w:t xml:space="preserve"> </w:t>
      </w:r>
      <w:r w:rsidR="007C4A7E">
        <w:rPr>
          <w:rFonts w:ascii="Times New Roman" w:hAnsi="Times New Roman"/>
          <w:sz w:val="24"/>
          <w:szCs w:val="24"/>
        </w:rPr>
        <w:t>Courts play also an impor</w:t>
      </w:r>
      <w:r w:rsidR="00115AEA">
        <w:rPr>
          <w:rFonts w:ascii="Times New Roman" w:hAnsi="Times New Roman"/>
          <w:sz w:val="24"/>
          <w:szCs w:val="24"/>
        </w:rPr>
        <w:t>t</w:t>
      </w:r>
      <w:r w:rsidR="007C4A7E">
        <w:rPr>
          <w:rFonts w:ascii="Times New Roman" w:hAnsi="Times New Roman"/>
          <w:sz w:val="24"/>
          <w:szCs w:val="24"/>
        </w:rPr>
        <w:t xml:space="preserve">ant role in ensuring that </w:t>
      </w:r>
      <w:r w:rsidR="007C4A7E">
        <w:rPr>
          <w:rFonts w:ascii="Times New Roman" w:eastAsiaTheme="minorEastAsia" w:hAnsi="Times New Roman"/>
          <w:sz w:val="24"/>
          <w:szCs w:val="24"/>
          <w:lang w:val="en-US"/>
        </w:rPr>
        <w:t>p</w:t>
      </w:r>
      <w:r w:rsidR="007C4A7E" w:rsidRPr="00ED638B">
        <w:rPr>
          <w:rFonts w:ascii="Times New Roman" w:eastAsiaTheme="minorEastAsia" w:hAnsi="Times New Roman"/>
          <w:sz w:val="24"/>
          <w:szCs w:val="24"/>
          <w:lang w:val="en-US"/>
        </w:rPr>
        <w:t>ersons</w:t>
      </w:r>
      <w:r w:rsidR="007C4A7E">
        <w:rPr>
          <w:rFonts w:ascii="Times New Roman" w:eastAsiaTheme="minorEastAsia" w:hAnsi="Times New Roman"/>
          <w:sz w:val="24"/>
          <w:szCs w:val="24"/>
          <w:lang w:val="en-US"/>
        </w:rPr>
        <w:t xml:space="preserve"> with disabilities</w:t>
      </w:r>
      <w:r w:rsidR="007C4A7E" w:rsidRPr="00ED638B">
        <w:rPr>
          <w:rFonts w:ascii="Times New Roman" w:eastAsiaTheme="minorEastAsia" w:hAnsi="Times New Roman"/>
          <w:sz w:val="24"/>
          <w:szCs w:val="24"/>
          <w:lang w:val="en-US"/>
        </w:rPr>
        <w:t xml:space="preserve"> under substitute decision-making regimes</w:t>
      </w:r>
      <w:r w:rsidR="007C4A7E">
        <w:rPr>
          <w:rFonts w:ascii="Times New Roman" w:eastAsiaTheme="minorEastAsia" w:hAnsi="Times New Roman"/>
          <w:sz w:val="24"/>
          <w:szCs w:val="24"/>
          <w:lang w:val="en-US"/>
        </w:rPr>
        <w:t xml:space="preserve"> or</w:t>
      </w:r>
      <w:r w:rsidR="00115AEA">
        <w:rPr>
          <w:rFonts w:ascii="Times New Roman" w:eastAsiaTheme="minorEastAsia" w:hAnsi="Times New Roman"/>
          <w:sz w:val="24"/>
          <w:szCs w:val="24"/>
          <w:lang w:val="en-US"/>
        </w:rPr>
        <w:t xml:space="preserve"> </w:t>
      </w:r>
      <w:r w:rsidR="00115AEA" w:rsidRPr="000535A6">
        <w:rPr>
          <w:rFonts w:ascii="Times New Roman" w:eastAsiaTheme="minorEastAsia" w:hAnsi="Times New Roman"/>
          <w:sz w:val="24"/>
          <w:szCs w:val="24"/>
          <w:lang w:val="en-US"/>
        </w:rPr>
        <w:t>who have been denied or restricted</w:t>
      </w:r>
      <w:r w:rsidR="00115AEA">
        <w:rPr>
          <w:rFonts w:ascii="Times New Roman" w:eastAsiaTheme="minorEastAsia" w:hAnsi="Times New Roman"/>
          <w:sz w:val="24"/>
          <w:szCs w:val="24"/>
          <w:lang w:val="en-US"/>
        </w:rPr>
        <w:t xml:space="preserve"> of</w:t>
      </w:r>
      <w:r w:rsidR="007C4A7E">
        <w:rPr>
          <w:rFonts w:ascii="Times New Roman" w:eastAsiaTheme="minorEastAsia" w:hAnsi="Times New Roman"/>
          <w:sz w:val="24"/>
          <w:szCs w:val="24"/>
          <w:lang w:val="en-US"/>
        </w:rPr>
        <w:t xml:space="preserve"> their legal capacity </w:t>
      </w:r>
      <w:r w:rsidR="007C4A7E" w:rsidRPr="00ED638B">
        <w:rPr>
          <w:rFonts w:ascii="Times New Roman" w:eastAsiaTheme="minorEastAsia" w:hAnsi="Times New Roman"/>
          <w:sz w:val="24"/>
          <w:szCs w:val="24"/>
          <w:lang w:val="en-US"/>
        </w:rPr>
        <w:t xml:space="preserve">have access to </w:t>
      </w:r>
      <w:r w:rsidR="007C4A7E">
        <w:rPr>
          <w:rFonts w:ascii="Times New Roman" w:eastAsiaTheme="minorEastAsia" w:hAnsi="Times New Roman"/>
          <w:sz w:val="24"/>
          <w:szCs w:val="24"/>
          <w:lang w:val="en-US"/>
        </w:rPr>
        <w:t xml:space="preserve">effective remedies as well as </w:t>
      </w:r>
      <w:r w:rsidR="007C4A7E" w:rsidRPr="00ED638B">
        <w:rPr>
          <w:rFonts w:ascii="Times New Roman" w:eastAsiaTheme="minorEastAsia" w:hAnsi="Times New Roman"/>
          <w:sz w:val="24"/>
          <w:szCs w:val="24"/>
          <w:lang w:val="en-US"/>
        </w:rPr>
        <w:t>adequate, effective and prompt redress and reparation</w:t>
      </w:r>
      <w:r w:rsidR="007C4A7E">
        <w:rPr>
          <w:rFonts w:ascii="Times New Roman" w:eastAsiaTheme="minorEastAsia" w:hAnsi="Times New Roman"/>
          <w:sz w:val="24"/>
          <w:szCs w:val="24"/>
          <w:lang w:val="en-US"/>
        </w:rPr>
        <w:t xml:space="preserve">. </w:t>
      </w:r>
      <w:r w:rsidR="007C4A7E">
        <w:rPr>
          <w:rFonts w:ascii="Times New Roman" w:hAnsi="Times New Roman"/>
          <w:sz w:val="24"/>
          <w:szCs w:val="24"/>
        </w:rPr>
        <w:t>In addition</w:t>
      </w:r>
      <w:r w:rsidRPr="00BB5EFA">
        <w:rPr>
          <w:rFonts w:ascii="Times New Roman" w:hAnsi="Times New Roman"/>
          <w:sz w:val="24"/>
          <w:szCs w:val="24"/>
        </w:rPr>
        <w:t>, in countries</w:t>
      </w:r>
      <w:r>
        <w:rPr>
          <w:rFonts w:ascii="Times New Roman" w:hAnsi="Times New Roman"/>
          <w:sz w:val="24"/>
          <w:szCs w:val="24"/>
        </w:rPr>
        <w:t xml:space="preserve"> which </w:t>
      </w:r>
      <w:r w:rsidRPr="00BB5EFA">
        <w:rPr>
          <w:rFonts w:ascii="Times New Roman" w:hAnsi="Times New Roman"/>
          <w:sz w:val="24"/>
          <w:szCs w:val="24"/>
        </w:rPr>
        <w:t xml:space="preserve">have made progress in the recognition of </w:t>
      </w:r>
      <w:r>
        <w:rPr>
          <w:rFonts w:ascii="Times New Roman" w:hAnsi="Times New Roman"/>
          <w:sz w:val="24"/>
          <w:szCs w:val="24"/>
        </w:rPr>
        <w:t>support</w:t>
      </w:r>
      <w:r w:rsidR="00115AEA">
        <w:rPr>
          <w:rFonts w:ascii="Times New Roman" w:hAnsi="Times New Roman"/>
          <w:sz w:val="24"/>
          <w:szCs w:val="24"/>
        </w:rPr>
        <w:t>ed</w:t>
      </w:r>
      <w:r>
        <w:rPr>
          <w:rFonts w:ascii="Times New Roman" w:hAnsi="Times New Roman"/>
          <w:sz w:val="24"/>
          <w:szCs w:val="24"/>
        </w:rPr>
        <w:t xml:space="preserve"> decision-making arr</w:t>
      </w:r>
      <w:r w:rsidR="00115AEA">
        <w:rPr>
          <w:rFonts w:ascii="Times New Roman" w:hAnsi="Times New Roman"/>
          <w:sz w:val="24"/>
          <w:szCs w:val="24"/>
        </w:rPr>
        <w:t>a</w:t>
      </w:r>
      <w:r>
        <w:rPr>
          <w:rFonts w:ascii="Times New Roman" w:hAnsi="Times New Roman"/>
          <w:sz w:val="24"/>
          <w:szCs w:val="24"/>
        </w:rPr>
        <w:t>ngements,</w:t>
      </w:r>
      <w:r w:rsidRPr="00BB5EFA">
        <w:rPr>
          <w:rFonts w:ascii="Times New Roman" w:hAnsi="Times New Roman"/>
          <w:sz w:val="24"/>
          <w:szCs w:val="24"/>
        </w:rPr>
        <w:t xml:space="preserve"> </w:t>
      </w:r>
      <w:r w:rsidRPr="00DF22C9">
        <w:rPr>
          <w:rFonts w:ascii="Times New Roman" w:hAnsi="Times New Roman"/>
          <w:sz w:val="24"/>
          <w:szCs w:val="24"/>
        </w:rPr>
        <w:t xml:space="preserve">courts are </w:t>
      </w:r>
      <w:r>
        <w:rPr>
          <w:rFonts w:ascii="Times New Roman" w:hAnsi="Times New Roman"/>
          <w:sz w:val="24"/>
          <w:szCs w:val="24"/>
        </w:rPr>
        <w:t xml:space="preserve">often </w:t>
      </w:r>
      <w:r w:rsidRPr="00DF22C9">
        <w:rPr>
          <w:rFonts w:ascii="Times New Roman" w:hAnsi="Times New Roman"/>
          <w:sz w:val="24"/>
          <w:szCs w:val="24"/>
        </w:rPr>
        <w:t>mandated either to determine the scope of such arrangements, or to ensure that the proposed scope is suitable.</w:t>
      </w:r>
      <w:r w:rsidR="00403DEA">
        <w:rPr>
          <w:rFonts w:ascii="Times New Roman" w:hAnsi="Times New Roman"/>
          <w:sz w:val="24"/>
          <w:szCs w:val="24"/>
        </w:rPr>
        <w:t xml:space="preserve"> </w:t>
      </w:r>
    </w:p>
    <w:p w:rsidR="00ED638B" w:rsidRDefault="00ED638B" w:rsidP="00ED638B">
      <w:pPr>
        <w:spacing w:after="0" w:line="240" w:lineRule="auto"/>
        <w:jc w:val="both"/>
        <w:rPr>
          <w:rFonts w:ascii="Times New Roman" w:eastAsiaTheme="minorEastAsia" w:hAnsi="Times New Roman"/>
          <w:sz w:val="24"/>
          <w:szCs w:val="24"/>
          <w:lang w:val="en-US"/>
        </w:rPr>
      </w:pPr>
    </w:p>
    <w:p w:rsidR="00403DEA" w:rsidRPr="00ED638B" w:rsidRDefault="00ED638B" w:rsidP="00346D13">
      <w:pPr>
        <w:spacing w:after="0" w:line="240" w:lineRule="auto"/>
        <w:jc w:val="both"/>
        <w:rPr>
          <w:rFonts w:ascii="Times New Roman" w:eastAsiaTheme="minorEastAsia" w:hAnsi="Times New Roman"/>
          <w:sz w:val="24"/>
          <w:szCs w:val="24"/>
          <w:lang w:val="en-US"/>
        </w:rPr>
      </w:pPr>
      <w:r w:rsidRPr="00BB5EFA">
        <w:rPr>
          <w:rFonts w:ascii="Times New Roman" w:eastAsiaTheme="minorEastAsia" w:hAnsi="Times New Roman"/>
          <w:sz w:val="24"/>
          <w:szCs w:val="24"/>
          <w:lang w:val="en-US"/>
        </w:rPr>
        <w:t>The Convention is the first international human rights instrument that enshrines an explicit right to access to justice.</w:t>
      </w:r>
      <w:r>
        <w:rPr>
          <w:rFonts w:ascii="Times New Roman" w:eastAsiaTheme="minorEastAsia" w:hAnsi="Times New Roman"/>
          <w:sz w:val="24"/>
          <w:szCs w:val="24"/>
          <w:lang w:val="en-US"/>
        </w:rPr>
        <w:t xml:space="preserve"> </w:t>
      </w:r>
      <w:r w:rsidR="00A02F16">
        <w:rPr>
          <w:rFonts w:ascii="Times New Roman" w:eastAsiaTheme="minorEastAsia" w:hAnsi="Times New Roman"/>
          <w:sz w:val="24"/>
          <w:szCs w:val="24"/>
          <w:lang w:val="en-US"/>
        </w:rPr>
        <w:t>It</w:t>
      </w:r>
      <w:r w:rsidR="00B06A1C" w:rsidRPr="00BB5EFA">
        <w:rPr>
          <w:rFonts w:ascii="Times New Roman" w:eastAsiaTheme="minorEastAsia" w:hAnsi="Times New Roman"/>
          <w:sz w:val="24"/>
          <w:szCs w:val="24"/>
          <w:lang w:val="en-US"/>
        </w:rPr>
        <w:t xml:space="preserve"> encompasses the right to a fair trial, including equal access to and equality before the courts, and seeking and obtaining just and timely remedies for rights violations.</w:t>
      </w:r>
      <w:r>
        <w:rPr>
          <w:rFonts w:ascii="Times New Roman" w:eastAsiaTheme="minorEastAsia" w:hAnsi="Times New Roman"/>
          <w:sz w:val="24"/>
          <w:szCs w:val="24"/>
          <w:lang w:val="en-US"/>
        </w:rPr>
        <w:t xml:space="preserve"> </w:t>
      </w:r>
      <w:r w:rsidR="00B06A1C" w:rsidRPr="00B06A1C">
        <w:rPr>
          <w:rFonts w:ascii="Times New Roman" w:eastAsiaTheme="minorEastAsia" w:hAnsi="Times New Roman"/>
          <w:sz w:val="24"/>
          <w:szCs w:val="24"/>
          <w:lang w:val="en-US"/>
        </w:rPr>
        <w:t>States should take all a</w:t>
      </w:r>
      <w:r w:rsidR="00A031E7">
        <w:rPr>
          <w:rFonts w:ascii="Times New Roman" w:eastAsiaTheme="minorEastAsia" w:hAnsi="Times New Roman"/>
          <w:sz w:val="24"/>
          <w:szCs w:val="24"/>
          <w:lang w:val="en-US"/>
        </w:rPr>
        <w:t xml:space="preserve">ppropriate measures to ensure </w:t>
      </w:r>
      <w:r w:rsidR="00B06A1C" w:rsidRPr="00B06A1C">
        <w:rPr>
          <w:rFonts w:ascii="Times New Roman" w:eastAsiaTheme="minorEastAsia" w:hAnsi="Times New Roman"/>
          <w:sz w:val="24"/>
          <w:szCs w:val="24"/>
          <w:lang w:val="en-US"/>
        </w:rPr>
        <w:t xml:space="preserve">effective access to justice for persons with disabilities </w:t>
      </w:r>
      <w:r w:rsidRPr="00B06A1C">
        <w:rPr>
          <w:rFonts w:ascii="Times New Roman" w:hAnsi="Times New Roman"/>
          <w:sz w:val="24"/>
          <w:szCs w:val="24"/>
        </w:rPr>
        <w:t>on an equal basis with others</w:t>
      </w:r>
      <w:r>
        <w:rPr>
          <w:rFonts w:ascii="Times New Roman" w:hAnsi="Times New Roman"/>
          <w:sz w:val="24"/>
          <w:szCs w:val="24"/>
        </w:rPr>
        <w:t xml:space="preserve">, </w:t>
      </w:r>
      <w:r w:rsidR="00B06A1C">
        <w:rPr>
          <w:rFonts w:ascii="Times New Roman" w:eastAsiaTheme="minorEastAsia" w:hAnsi="Times New Roman"/>
          <w:sz w:val="24"/>
          <w:szCs w:val="24"/>
          <w:lang w:val="en-US"/>
        </w:rPr>
        <w:t>and</w:t>
      </w:r>
      <w:r w:rsidR="00B06A1C" w:rsidRPr="00B06A1C">
        <w:rPr>
          <w:rFonts w:ascii="Times New Roman" w:eastAsiaTheme="minorEastAsia" w:hAnsi="Times New Roman"/>
          <w:sz w:val="24"/>
          <w:szCs w:val="24"/>
          <w:lang w:val="en-US"/>
        </w:rPr>
        <w:t xml:space="preserve"> access to procedural and age-appropriate accommodations in all legal proceedings before, during and after trial</w:t>
      </w:r>
      <w:r w:rsidR="00A031E7">
        <w:rPr>
          <w:rFonts w:ascii="Times New Roman" w:eastAsiaTheme="minorEastAsia" w:hAnsi="Times New Roman"/>
          <w:sz w:val="24"/>
          <w:szCs w:val="24"/>
          <w:lang w:val="en-US"/>
        </w:rPr>
        <w:t xml:space="preserve"> (art. 13.1)</w:t>
      </w:r>
      <w:r w:rsidR="00B06A1C">
        <w:rPr>
          <w:rFonts w:ascii="Times New Roman" w:eastAsiaTheme="minorEastAsia" w:hAnsi="Times New Roman"/>
          <w:sz w:val="24"/>
          <w:szCs w:val="24"/>
          <w:lang w:val="en-US"/>
        </w:rPr>
        <w:t xml:space="preserve">. </w:t>
      </w:r>
      <w:r w:rsidR="00B06A1C" w:rsidRPr="00B06A1C">
        <w:rPr>
          <w:rFonts w:ascii="Times New Roman" w:eastAsiaTheme="minorEastAsia" w:hAnsi="Times New Roman"/>
          <w:sz w:val="24"/>
          <w:szCs w:val="24"/>
          <w:lang w:val="en-US"/>
        </w:rPr>
        <w:t xml:space="preserve">States </w:t>
      </w:r>
      <w:r>
        <w:rPr>
          <w:rFonts w:ascii="Times New Roman" w:eastAsiaTheme="minorEastAsia" w:hAnsi="Times New Roman"/>
          <w:sz w:val="24"/>
          <w:szCs w:val="24"/>
          <w:lang w:val="en-US"/>
        </w:rPr>
        <w:t>should</w:t>
      </w:r>
      <w:r w:rsidR="00B06A1C" w:rsidRPr="00B06A1C">
        <w:rPr>
          <w:rFonts w:ascii="Times New Roman" w:eastAsiaTheme="minorEastAsia" w:hAnsi="Times New Roman"/>
          <w:sz w:val="24"/>
          <w:szCs w:val="24"/>
          <w:lang w:val="en-US"/>
        </w:rPr>
        <w:t xml:space="preserve"> </w:t>
      </w:r>
      <w:r w:rsidR="00B06A1C">
        <w:rPr>
          <w:rFonts w:ascii="Times New Roman" w:eastAsiaTheme="minorEastAsia" w:hAnsi="Times New Roman"/>
          <w:sz w:val="24"/>
          <w:szCs w:val="24"/>
          <w:lang w:val="en-US"/>
        </w:rPr>
        <w:t xml:space="preserve">also </w:t>
      </w:r>
      <w:r w:rsidR="00B06A1C" w:rsidRPr="00B06A1C">
        <w:rPr>
          <w:rFonts w:ascii="Times New Roman" w:eastAsiaTheme="minorEastAsia" w:hAnsi="Times New Roman"/>
          <w:sz w:val="24"/>
          <w:szCs w:val="24"/>
          <w:lang w:val="en-US"/>
        </w:rPr>
        <w:t>take appropriate measures to ensure appropriate training for those working in the field of administration of justice</w:t>
      </w:r>
      <w:r w:rsidR="00A031E7">
        <w:rPr>
          <w:rFonts w:ascii="Times New Roman" w:eastAsiaTheme="minorEastAsia" w:hAnsi="Times New Roman"/>
          <w:sz w:val="24"/>
          <w:szCs w:val="24"/>
          <w:lang w:val="en-US"/>
        </w:rPr>
        <w:t xml:space="preserve"> (art. 13.2)</w:t>
      </w:r>
      <w:r w:rsidR="00B06A1C" w:rsidRPr="00B06A1C">
        <w:rPr>
          <w:rFonts w:ascii="Times New Roman" w:eastAsiaTheme="minorEastAsia" w:hAnsi="Times New Roman"/>
          <w:sz w:val="24"/>
          <w:szCs w:val="24"/>
          <w:lang w:val="en-US"/>
        </w:rPr>
        <w:t>.</w:t>
      </w:r>
    </w:p>
    <w:p w:rsidR="00D61D67" w:rsidRPr="00BB5EFA" w:rsidRDefault="00D61D67" w:rsidP="002D4A38">
      <w:pPr>
        <w:spacing w:after="0" w:line="240" w:lineRule="auto"/>
        <w:jc w:val="both"/>
        <w:rPr>
          <w:rFonts w:ascii="Times New Roman" w:hAnsi="Times New Roman"/>
          <w:sz w:val="24"/>
          <w:szCs w:val="24"/>
        </w:rPr>
      </w:pPr>
    </w:p>
    <w:p w:rsidR="007C4A7E" w:rsidRDefault="007C4A7E" w:rsidP="007C4A7E">
      <w:pPr>
        <w:widowControl w:val="0"/>
        <w:autoSpaceDE w:val="0"/>
        <w:autoSpaceDN w:val="0"/>
        <w:adjustRightInd w:val="0"/>
        <w:spacing w:after="240" w:line="240" w:lineRule="auto"/>
        <w:jc w:val="both"/>
        <w:rPr>
          <w:rFonts w:ascii="Times New Roman" w:hAnsi="Times New Roman"/>
          <w:bCs/>
          <w:sz w:val="24"/>
          <w:szCs w:val="24"/>
          <w:lang w:val="en-GB"/>
        </w:rPr>
      </w:pPr>
      <w:r>
        <w:rPr>
          <w:rFonts w:ascii="Times New Roman" w:hAnsi="Times New Roman"/>
          <w:bCs/>
          <w:sz w:val="24"/>
          <w:szCs w:val="24"/>
          <w:lang w:val="en-GB"/>
        </w:rPr>
        <w:t>Against this background</w:t>
      </w:r>
      <w:r w:rsidR="0085226F">
        <w:rPr>
          <w:rFonts w:ascii="Times New Roman" w:hAnsi="Times New Roman"/>
          <w:bCs/>
          <w:sz w:val="24"/>
          <w:szCs w:val="24"/>
          <w:lang w:val="en-GB"/>
        </w:rPr>
        <w:t xml:space="preserve">, </w:t>
      </w:r>
      <w:r w:rsidRPr="007C4A7E">
        <w:rPr>
          <w:rFonts w:ascii="Times New Roman" w:hAnsi="Times New Roman"/>
          <w:bCs/>
          <w:sz w:val="24"/>
          <w:szCs w:val="24"/>
          <w:lang w:val="en-GB"/>
        </w:rPr>
        <w:t xml:space="preserve">it is essential to promote knowledge and awareness of the </w:t>
      </w:r>
      <w:r>
        <w:rPr>
          <w:rFonts w:ascii="Times New Roman" w:hAnsi="Times New Roman"/>
          <w:bCs/>
          <w:sz w:val="24"/>
          <w:szCs w:val="24"/>
          <w:lang w:val="en-GB"/>
        </w:rPr>
        <w:t>standards</w:t>
      </w:r>
      <w:r w:rsidRPr="007C4A7E">
        <w:rPr>
          <w:rFonts w:ascii="Times New Roman" w:hAnsi="Times New Roman"/>
          <w:bCs/>
          <w:sz w:val="24"/>
          <w:szCs w:val="24"/>
          <w:lang w:val="en-GB"/>
        </w:rPr>
        <w:t xml:space="preserve"> introduced by the Convention</w:t>
      </w:r>
      <w:r>
        <w:rPr>
          <w:rFonts w:ascii="Times New Roman" w:hAnsi="Times New Roman"/>
          <w:bCs/>
          <w:sz w:val="24"/>
          <w:szCs w:val="24"/>
          <w:lang w:val="en-GB"/>
        </w:rPr>
        <w:t xml:space="preserve"> in relation to legal capacity and access to justice</w:t>
      </w:r>
      <w:r w:rsidR="002C5486" w:rsidRPr="002C5486">
        <w:t xml:space="preserve"> </w:t>
      </w:r>
      <w:r w:rsidR="002C5486" w:rsidRPr="002C5486">
        <w:rPr>
          <w:rFonts w:ascii="Times New Roman" w:hAnsi="Times New Roman"/>
          <w:bCs/>
          <w:sz w:val="24"/>
          <w:szCs w:val="24"/>
          <w:lang w:val="en-GB"/>
        </w:rPr>
        <w:t>among actors within the judicial system</w:t>
      </w:r>
      <w:r w:rsidRPr="002C5486">
        <w:rPr>
          <w:rFonts w:ascii="Times New Roman" w:hAnsi="Times New Roman"/>
          <w:bCs/>
          <w:sz w:val="24"/>
          <w:szCs w:val="24"/>
          <w:lang w:val="en-GB"/>
        </w:rPr>
        <w:t>,</w:t>
      </w:r>
      <w:r w:rsidRPr="007C4A7E">
        <w:rPr>
          <w:rFonts w:ascii="Times New Roman" w:hAnsi="Times New Roman"/>
          <w:bCs/>
          <w:sz w:val="24"/>
          <w:szCs w:val="24"/>
          <w:lang w:val="en-GB"/>
        </w:rPr>
        <w:t xml:space="preserve"> so that their work </w:t>
      </w:r>
      <w:r w:rsidR="002C5486">
        <w:rPr>
          <w:rFonts w:ascii="Times New Roman" w:hAnsi="Times New Roman"/>
          <w:bCs/>
          <w:sz w:val="24"/>
          <w:szCs w:val="24"/>
          <w:lang w:val="en-GB"/>
        </w:rPr>
        <w:t>is compliant with</w:t>
      </w:r>
      <w:r>
        <w:rPr>
          <w:rFonts w:ascii="Times New Roman" w:hAnsi="Times New Roman"/>
          <w:bCs/>
          <w:sz w:val="24"/>
          <w:szCs w:val="24"/>
          <w:lang w:val="en-GB"/>
        </w:rPr>
        <w:t xml:space="preserve"> the international human rights framework.</w:t>
      </w:r>
    </w:p>
    <w:p w:rsidR="00EF1E20" w:rsidRPr="00BB5EFA" w:rsidRDefault="00EF1E20" w:rsidP="00EF1E20">
      <w:pPr>
        <w:spacing w:after="0" w:line="240" w:lineRule="auto"/>
        <w:jc w:val="both"/>
        <w:rPr>
          <w:rFonts w:ascii="Times New Roman" w:hAnsi="Times New Roman"/>
          <w:b/>
          <w:bCs/>
          <w:sz w:val="24"/>
          <w:szCs w:val="24"/>
          <w:lang w:val="en-GB"/>
        </w:rPr>
      </w:pPr>
      <w:r w:rsidRPr="00BB5EFA">
        <w:rPr>
          <w:rFonts w:ascii="Times New Roman" w:hAnsi="Times New Roman"/>
          <w:b/>
          <w:bCs/>
          <w:sz w:val="24"/>
          <w:szCs w:val="24"/>
          <w:lang w:val="en-GB"/>
        </w:rPr>
        <w:t>III.</w:t>
      </w:r>
      <w:r w:rsidRPr="00BB5EFA">
        <w:rPr>
          <w:rFonts w:ascii="Times New Roman" w:hAnsi="Times New Roman"/>
          <w:b/>
          <w:bCs/>
          <w:sz w:val="24"/>
          <w:szCs w:val="24"/>
          <w:lang w:val="en-GB"/>
        </w:rPr>
        <w:tab/>
        <w:t>Objective and expected outcomes</w:t>
      </w:r>
    </w:p>
    <w:p w:rsidR="00EF1E20" w:rsidRPr="00BB5EFA" w:rsidRDefault="00EF1E20" w:rsidP="00EF1E20">
      <w:pPr>
        <w:spacing w:after="0" w:line="240" w:lineRule="auto"/>
        <w:jc w:val="both"/>
        <w:rPr>
          <w:rFonts w:ascii="Times New Roman" w:hAnsi="Times New Roman"/>
          <w:b/>
          <w:bCs/>
          <w:sz w:val="24"/>
          <w:szCs w:val="24"/>
          <w:lang w:val="en-GB"/>
        </w:rPr>
      </w:pPr>
    </w:p>
    <w:p w:rsidR="0027000D" w:rsidRPr="00BB5EFA" w:rsidRDefault="0027000D" w:rsidP="0027000D">
      <w:pPr>
        <w:spacing w:after="0" w:line="240" w:lineRule="auto"/>
        <w:jc w:val="both"/>
        <w:rPr>
          <w:rFonts w:ascii="Times New Roman" w:hAnsi="Times New Roman"/>
          <w:sz w:val="24"/>
          <w:szCs w:val="24"/>
          <w:lang w:val="en-GB"/>
        </w:rPr>
      </w:pPr>
      <w:r w:rsidRPr="00BB5EFA">
        <w:rPr>
          <w:rFonts w:ascii="Times New Roman" w:hAnsi="Times New Roman"/>
          <w:sz w:val="24"/>
          <w:szCs w:val="24"/>
          <w:lang w:val="en-GB"/>
        </w:rPr>
        <w:t>The main purpose of the Expert Group Meeting is to discuss the</w:t>
      </w:r>
      <w:r w:rsidR="007C4A7E">
        <w:rPr>
          <w:rFonts w:ascii="Times New Roman" w:hAnsi="Times New Roman"/>
          <w:sz w:val="24"/>
          <w:szCs w:val="24"/>
          <w:lang w:val="en-GB"/>
        </w:rPr>
        <w:t xml:space="preserve"> implementation of the</w:t>
      </w:r>
      <w:r w:rsidRPr="00BB5EFA">
        <w:rPr>
          <w:rFonts w:ascii="Times New Roman" w:hAnsi="Times New Roman"/>
          <w:sz w:val="24"/>
          <w:szCs w:val="24"/>
          <w:lang w:val="en-GB"/>
        </w:rPr>
        <w:t xml:space="preserve"> right to </w:t>
      </w:r>
      <w:r w:rsidR="007C4A7E">
        <w:rPr>
          <w:rFonts w:ascii="Times New Roman" w:hAnsi="Times New Roman"/>
          <w:sz w:val="24"/>
          <w:szCs w:val="24"/>
          <w:lang w:val="en-GB"/>
        </w:rPr>
        <w:t>legal capacity</w:t>
      </w:r>
      <w:r w:rsidRPr="00BB5EFA">
        <w:rPr>
          <w:rFonts w:ascii="Times New Roman" w:hAnsi="Times New Roman"/>
          <w:sz w:val="24"/>
          <w:szCs w:val="24"/>
          <w:lang w:val="en-GB"/>
        </w:rPr>
        <w:t xml:space="preserve"> and access to justice </w:t>
      </w:r>
      <w:r w:rsidR="007C4A7E">
        <w:rPr>
          <w:rFonts w:ascii="Times New Roman" w:hAnsi="Times New Roman"/>
          <w:sz w:val="24"/>
          <w:szCs w:val="24"/>
          <w:lang w:val="en-GB"/>
        </w:rPr>
        <w:t>in the context of the administration of justice</w:t>
      </w:r>
      <w:r w:rsidRPr="00BB5EFA">
        <w:rPr>
          <w:rFonts w:ascii="Times New Roman" w:hAnsi="Times New Roman"/>
          <w:sz w:val="24"/>
          <w:szCs w:val="24"/>
          <w:lang w:val="en-GB"/>
        </w:rPr>
        <w:t xml:space="preserve">. </w:t>
      </w:r>
    </w:p>
    <w:p w:rsidR="0027000D" w:rsidRPr="00BB5EFA" w:rsidRDefault="0027000D" w:rsidP="00EF1E20">
      <w:pPr>
        <w:spacing w:after="0" w:line="240" w:lineRule="auto"/>
        <w:jc w:val="both"/>
        <w:rPr>
          <w:rFonts w:ascii="Times New Roman" w:hAnsi="Times New Roman"/>
          <w:b/>
          <w:bCs/>
          <w:sz w:val="24"/>
          <w:szCs w:val="24"/>
          <w:lang w:val="en-GB"/>
        </w:rPr>
      </w:pPr>
    </w:p>
    <w:p w:rsidR="00EF1E20" w:rsidRPr="00BB5EFA" w:rsidRDefault="00EF1E20" w:rsidP="00EF1E20">
      <w:pPr>
        <w:spacing w:after="0" w:line="240" w:lineRule="auto"/>
        <w:jc w:val="both"/>
        <w:rPr>
          <w:rFonts w:ascii="Times New Roman" w:hAnsi="Times New Roman"/>
          <w:bCs/>
          <w:sz w:val="24"/>
          <w:szCs w:val="24"/>
          <w:lang w:val="en-GB"/>
        </w:rPr>
      </w:pPr>
      <w:r w:rsidRPr="00BB5EFA">
        <w:rPr>
          <w:rFonts w:ascii="Times New Roman" w:hAnsi="Times New Roman"/>
          <w:bCs/>
          <w:sz w:val="24"/>
          <w:szCs w:val="24"/>
          <w:lang w:val="en-GB"/>
        </w:rPr>
        <w:t>The specific objectives</w:t>
      </w:r>
      <w:r w:rsidR="007C4A7E">
        <w:rPr>
          <w:rFonts w:ascii="Times New Roman" w:hAnsi="Times New Roman"/>
          <w:bCs/>
          <w:sz w:val="24"/>
          <w:szCs w:val="24"/>
          <w:lang w:val="en-GB"/>
        </w:rPr>
        <w:t xml:space="preserve"> of the e</w:t>
      </w:r>
      <w:r w:rsidRPr="00BB5EFA">
        <w:rPr>
          <w:rFonts w:ascii="Times New Roman" w:hAnsi="Times New Roman"/>
          <w:bCs/>
          <w:sz w:val="24"/>
          <w:szCs w:val="24"/>
          <w:lang w:val="en-GB"/>
        </w:rPr>
        <w:t>xpert meeting are</w:t>
      </w:r>
      <w:r w:rsidR="002C5486">
        <w:rPr>
          <w:rFonts w:ascii="Times New Roman" w:hAnsi="Times New Roman"/>
          <w:bCs/>
          <w:sz w:val="24"/>
          <w:szCs w:val="24"/>
          <w:lang w:val="en-GB"/>
        </w:rPr>
        <w:t xml:space="preserve"> to</w:t>
      </w:r>
      <w:r w:rsidRPr="00BB5EFA">
        <w:rPr>
          <w:rFonts w:ascii="Times New Roman" w:hAnsi="Times New Roman"/>
          <w:bCs/>
          <w:sz w:val="24"/>
          <w:szCs w:val="24"/>
          <w:lang w:val="en-GB"/>
        </w:rPr>
        <w:t>:</w:t>
      </w:r>
    </w:p>
    <w:p w:rsidR="00EF1E20" w:rsidRPr="00BB5EFA" w:rsidRDefault="00EF1E20" w:rsidP="00EF1E20">
      <w:pPr>
        <w:spacing w:after="0" w:line="240" w:lineRule="auto"/>
        <w:jc w:val="both"/>
        <w:rPr>
          <w:rFonts w:ascii="Times New Roman" w:hAnsi="Times New Roman"/>
          <w:bCs/>
          <w:sz w:val="24"/>
          <w:szCs w:val="24"/>
          <w:lang w:val="en-GB"/>
        </w:rPr>
      </w:pPr>
    </w:p>
    <w:p w:rsidR="00A01A6A" w:rsidRPr="00BB5EFA" w:rsidRDefault="002C5486" w:rsidP="00EF1E20">
      <w:pPr>
        <w:pStyle w:val="ListParagraph"/>
        <w:numPr>
          <w:ilvl w:val="0"/>
          <w:numId w:val="1"/>
        </w:numPr>
        <w:spacing w:after="0" w:line="240" w:lineRule="auto"/>
        <w:jc w:val="both"/>
        <w:rPr>
          <w:rFonts w:ascii="Times New Roman" w:hAnsi="Times New Roman"/>
          <w:bCs/>
          <w:sz w:val="24"/>
          <w:szCs w:val="24"/>
          <w:lang w:val="en-GB"/>
        </w:rPr>
      </w:pPr>
      <w:r>
        <w:rPr>
          <w:rFonts w:ascii="Times New Roman" w:hAnsi="Times New Roman"/>
          <w:bCs/>
          <w:sz w:val="24"/>
          <w:szCs w:val="24"/>
          <w:lang w:val="en-US"/>
        </w:rPr>
        <w:t>R</w:t>
      </w:r>
      <w:proofErr w:type="spellStart"/>
      <w:r w:rsidR="00A01A6A" w:rsidRPr="00BB5EFA">
        <w:rPr>
          <w:rFonts w:ascii="Times New Roman" w:hAnsi="Times New Roman"/>
          <w:bCs/>
          <w:sz w:val="24"/>
          <w:szCs w:val="24"/>
          <w:lang w:val="en-GB"/>
        </w:rPr>
        <w:t>aise</w:t>
      </w:r>
      <w:proofErr w:type="spellEnd"/>
      <w:r w:rsidR="00A01A6A" w:rsidRPr="00BB5EFA">
        <w:rPr>
          <w:rFonts w:ascii="Times New Roman" w:hAnsi="Times New Roman"/>
          <w:bCs/>
          <w:sz w:val="24"/>
          <w:szCs w:val="24"/>
          <w:lang w:val="en-GB"/>
        </w:rPr>
        <w:t xml:space="preserve"> awareness regarding the </w:t>
      </w:r>
      <w:r w:rsidR="00891448">
        <w:rPr>
          <w:rFonts w:ascii="Times New Roman" w:hAnsi="Times New Roman"/>
          <w:bCs/>
          <w:sz w:val="24"/>
          <w:szCs w:val="24"/>
          <w:lang w:val="en-GB"/>
        </w:rPr>
        <w:t xml:space="preserve">human rights standards introduced by the </w:t>
      </w:r>
      <w:r>
        <w:rPr>
          <w:rFonts w:ascii="Times New Roman" w:hAnsi="Times New Roman"/>
          <w:bCs/>
          <w:sz w:val="24"/>
          <w:szCs w:val="24"/>
          <w:lang w:val="en-GB"/>
        </w:rPr>
        <w:t xml:space="preserve">Convention </w:t>
      </w:r>
      <w:r w:rsidR="00891448" w:rsidRPr="00BB5EFA">
        <w:rPr>
          <w:rFonts w:ascii="Times New Roman" w:hAnsi="Times New Roman" w:cs="Arial"/>
          <w:sz w:val="24"/>
          <w:szCs w:val="24"/>
          <w:lang w:val="en-GB"/>
        </w:rPr>
        <w:t>in relation to</w:t>
      </w:r>
      <w:r w:rsidR="00891448" w:rsidRPr="00BB5EFA">
        <w:rPr>
          <w:rFonts w:ascii="Times New Roman" w:hAnsi="Times New Roman"/>
          <w:sz w:val="24"/>
          <w:szCs w:val="24"/>
          <w:lang w:val="en-GB"/>
        </w:rPr>
        <w:t xml:space="preserve"> the rights to </w:t>
      </w:r>
      <w:r w:rsidR="00891448">
        <w:rPr>
          <w:rFonts w:ascii="Times New Roman" w:hAnsi="Times New Roman"/>
          <w:sz w:val="24"/>
          <w:szCs w:val="24"/>
          <w:lang w:val="en-GB"/>
        </w:rPr>
        <w:t>legal capacity</w:t>
      </w:r>
      <w:r w:rsidR="00891448" w:rsidRPr="00BB5EFA">
        <w:rPr>
          <w:rFonts w:ascii="Times New Roman" w:hAnsi="Times New Roman"/>
          <w:sz w:val="24"/>
          <w:szCs w:val="24"/>
          <w:lang w:val="en-GB"/>
        </w:rPr>
        <w:t xml:space="preserve"> and access to justice</w:t>
      </w:r>
      <w:r w:rsidR="00891448">
        <w:rPr>
          <w:rFonts w:ascii="Times New Roman" w:hAnsi="Times New Roman"/>
          <w:bCs/>
          <w:sz w:val="24"/>
          <w:szCs w:val="24"/>
          <w:lang w:val="en-GB"/>
        </w:rPr>
        <w:t>;</w:t>
      </w:r>
    </w:p>
    <w:p w:rsidR="00891448" w:rsidRPr="00BB5EFA" w:rsidRDefault="002C5486" w:rsidP="00891448">
      <w:pPr>
        <w:pStyle w:val="ListParagraph"/>
        <w:numPr>
          <w:ilvl w:val="0"/>
          <w:numId w:val="1"/>
        </w:numPr>
        <w:spacing w:after="0" w:line="240" w:lineRule="auto"/>
        <w:jc w:val="both"/>
        <w:rPr>
          <w:rFonts w:ascii="Times New Roman" w:hAnsi="Times New Roman"/>
          <w:bCs/>
          <w:sz w:val="24"/>
          <w:szCs w:val="24"/>
          <w:lang w:val="en-GB"/>
        </w:rPr>
      </w:pPr>
      <w:r>
        <w:rPr>
          <w:rFonts w:ascii="Times New Roman" w:hAnsi="Times New Roman"/>
          <w:bCs/>
          <w:sz w:val="24"/>
          <w:szCs w:val="24"/>
          <w:lang w:val="en-GB"/>
        </w:rPr>
        <w:t>I</w:t>
      </w:r>
      <w:r w:rsidR="00891448" w:rsidRPr="00BB5EFA">
        <w:rPr>
          <w:rFonts w:ascii="Times New Roman" w:hAnsi="Times New Roman"/>
          <w:bCs/>
          <w:sz w:val="24"/>
          <w:szCs w:val="24"/>
          <w:lang w:val="en-GB"/>
        </w:rPr>
        <w:t xml:space="preserve">dentify gaps and challenges in the implementation of </w:t>
      </w:r>
      <w:r w:rsidR="00891448" w:rsidRPr="00BB5EFA">
        <w:rPr>
          <w:rFonts w:ascii="Times New Roman" w:hAnsi="Times New Roman"/>
          <w:sz w:val="24"/>
          <w:szCs w:val="24"/>
          <w:lang w:val="en-GB"/>
        </w:rPr>
        <w:t xml:space="preserve">existing international and regional human rights frameworks </w:t>
      </w:r>
      <w:r w:rsidR="00891448" w:rsidRPr="00BB5EFA">
        <w:rPr>
          <w:rFonts w:ascii="Times New Roman" w:hAnsi="Times New Roman" w:cs="Arial"/>
          <w:sz w:val="24"/>
          <w:szCs w:val="24"/>
          <w:lang w:val="en-GB"/>
        </w:rPr>
        <w:t>in relation to</w:t>
      </w:r>
      <w:r w:rsidR="00891448" w:rsidRPr="00BB5EFA">
        <w:rPr>
          <w:rFonts w:ascii="Times New Roman" w:hAnsi="Times New Roman"/>
          <w:sz w:val="24"/>
          <w:szCs w:val="24"/>
          <w:lang w:val="en-GB"/>
        </w:rPr>
        <w:t xml:space="preserve"> the rights of persons with disabilities to </w:t>
      </w:r>
      <w:r w:rsidR="00891448">
        <w:rPr>
          <w:rFonts w:ascii="Times New Roman" w:hAnsi="Times New Roman"/>
          <w:sz w:val="24"/>
          <w:szCs w:val="24"/>
          <w:lang w:val="en-GB"/>
        </w:rPr>
        <w:t>legal capacity</w:t>
      </w:r>
      <w:r w:rsidR="00891448" w:rsidRPr="00BB5EFA">
        <w:rPr>
          <w:rFonts w:ascii="Times New Roman" w:hAnsi="Times New Roman"/>
          <w:sz w:val="24"/>
          <w:szCs w:val="24"/>
          <w:lang w:val="en-GB"/>
        </w:rPr>
        <w:t xml:space="preserve"> and access to justice</w:t>
      </w:r>
      <w:r w:rsidR="00891448" w:rsidRPr="00BB5EFA">
        <w:rPr>
          <w:rFonts w:ascii="Times New Roman" w:hAnsi="Times New Roman"/>
          <w:color w:val="000000" w:themeColor="text1"/>
          <w:sz w:val="24"/>
          <w:szCs w:val="24"/>
          <w:lang w:val="en-GB"/>
        </w:rPr>
        <w:t>.</w:t>
      </w:r>
    </w:p>
    <w:p w:rsidR="00891448" w:rsidRPr="009F23F1" w:rsidRDefault="002C5486" w:rsidP="00EF1E20">
      <w:pPr>
        <w:pStyle w:val="ListParagraph"/>
        <w:numPr>
          <w:ilvl w:val="0"/>
          <w:numId w:val="1"/>
        </w:numPr>
        <w:spacing w:after="0" w:line="240" w:lineRule="auto"/>
        <w:jc w:val="both"/>
        <w:rPr>
          <w:rFonts w:ascii="Times New Roman" w:hAnsi="Times New Roman"/>
          <w:b/>
          <w:bCs/>
          <w:sz w:val="24"/>
          <w:szCs w:val="24"/>
          <w:lang w:val="en-GB"/>
        </w:rPr>
      </w:pPr>
      <w:r>
        <w:rPr>
          <w:rFonts w:ascii="Times New Roman" w:hAnsi="Times New Roman"/>
          <w:bCs/>
          <w:sz w:val="24"/>
          <w:szCs w:val="24"/>
          <w:lang w:val="en-GB"/>
        </w:rPr>
        <w:t>I</w:t>
      </w:r>
      <w:r w:rsidR="00530F4C" w:rsidRPr="00BB5EFA">
        <w:rPr>
          <w:rFonts w:ascii="Times New Roman" w:hAnsi="Times New Roman"/>
          <w:bCs/>
          <w:sz w:val="24"/>
          <w:szCs w:val="24"/>
          <w:lang w:val="en-GB"/>
        </w:rPr>
        <w:t>dentify</w:t>
      </w:r>
      <w:r w:rsidR="00891448">
        <w:rPr>
          <w:rFonts w:ascii="Times New Roman" w:hAnsi="Times New Roman"/>
          <w:bCs/>
          <w:sz w:val="24"/>
          <w:szCs w:val="24"/>
          <w:lang w:val="en-GB"/>
        </w:rPr>
        <w:t xml:space="preserve"> and share</w:t>
      </w:r>
      <w:r w:rsidR="00530F4C" w:rsidRPr="00BB5EFA">
        <w:rPr>
          <w:rFonts w:ascii="Times New Roman" w:hAnsi="Times New Roman"/>
          <w:bCs/>
          <w:sz w:val="24"/>
          <w:szCs w:val="24"/>
          <w:lang w:val="en-GB"/>
        </w:rPr>
        <w:t xml:space="preserve"> </w:t>
      </w:r>
      <w:r w:rsidR="002A3A69" w:rsidRPr="00BB5EFA">
        <w:rPr>
          <w:rFonts w:ascii="Times New Roman" w:hAnsi="Times New Roman"/>
          <w:bCs/>
          <w:sz w:val="24"/>
          <w:szCs w:val="24"/>
          <w:lang w:val="en-GB"/>
        </w:rPr>
        <w:t xml:space="preserve">CRPD-compliant </w:t>
      </w:r>
      <w:r w:rsidR="00115AEA">
        <w:rPr>
          <w:rFonts w:ascii="Times New Roman" w:hAnsi="Times New Roman"/>
          <w:bCs/>
          <w:sz w:val="24"/>
          <w:szCs w:val="24"/>
          <w:lang w:val="en-GB"/>
        </w:rPr>
        <w:t xml:space="preserve">and </w:t>
      </w:r>
      <w:r w:rsidR="00891448">
        <w:rPr>
          <w:rFonts w:ascii="Times New Roman" w:hAnsi="Times New Roman"/>
          <w:bCs/>
          <w:sz w:val="24"/>
          <w:szCs w:val="24"/>
          <w:lang w:val="en-GB"/>
        </w:rPr>
        <w:t xml:space="preserve">innovative </w:t>
      </w:r>
      <w:r w:rsidR="002A3A69" w:rsidRPr="00BB5EFA">
        <w:rPr>
          <w:rFonts w:ascii="Times New Roman" w:hAnsi="Times New Roman"/>
          <w:bCs/>
          <w:sz w:val="24"/>
          <w:szCs w:val="24"/>
          <w:lang w:val="en-GB"/>
        </w:rPr>
        <w:t xml:space="preserve">practices, </w:t>
      </w:r>
      <w:r w:rsidR="002A3A69" w:rsidRPr="00BB5EFA">
        <w:rPr>
          <w:rFonts w:ascii="Times New Roman" w:hAnsi="Times New Roman"/>
          <w:color w:val="000000" w:themeColor="text1"/>
          <w:sz w:val="24"/>
          <w:szCs w:val="24"/>
          <w:lang w:val="en-GB"/>
        </w:rPr>
        <w:t xml:space="preserve">based </w:t>
      </w:r>
      <w:r w:rsidR="002A3A69" w:rsidRPr="00BB5EFA">
        <w:rPr>
          <w:rFonts w:ascii="Times New Roman" w:hAnsi="Times New Roman"/>
          <w:bCs/>
          <w:sz w:val="24"/>
          <w:szCs w:val="24"/>
          <w:lang w:val="en-GB"/>
        </w:rPr>
        <w:t>on</w:t>
      </w:r>
      <w:r w:rsidR="005C6841">
        <w:rPr>
          <w:rFonts w:ascii="Times New Roman" w:hAnsi="Times New Roman"/>
          <w:bCs/>
          <w:sz w:val="24"/>
          <w:szCs w:val="24"/>
          <w:lang w:val="en-GB"/>
        </w:rPr>
        <w:t xml:space="preserve"> the expertise of</w:t>
      </w:r>
      <w:r w:rsidR="002A3A69" w:rsidRPr="00BB5EFA">
        <w:rPr>
          <w:rFonts w:ascii="Times New Roman" w:hAnsi="Times New Roman"/>
          <w:bCs/>
          <w:sz w:val="24"/>
          <w:szCs w:val="24"/>
          <w:lang w:val="en-GB"/>
        </w:rPr>
        <w:t xml:space="preserve"> judge</w:t>
      </w:r>
      <w:r w:rsidR="00115AEA">
        <w:rPr>
          <w:rFonts w:ascii="Times New Roman" w:hAnsi="Times New Roman"/>
          <w:bCs/>
          <w:sz w:val="24"/>
          <w:szCs w:val="24"/>
          <w:lang w:val="en-GB"/>
        </w:rPr>
        <w:t>s</w:t>
      </w:r>
      <w:r w:rsidR="002A3A69" w:rsidRPr="00BB5EFA">
        <w:rPr>
          <w:rFonts w:ascii="Times New Roman" w:hAnsi="Times New Roman"/>
          <w:bCs/>
          <w:sz w:val="24"/>
          <w:szCs w:val="24"/>
          <w:lang w:val="en-GB"/>
        </w:rPr>
        <w:t xml:space="preserve">, </w:t>
      </w:r>
      <w:r w:rsidR="00EF1E20" w:rsidRPr="00BB5EFA">
        <w:rPr>
          <w:rFonts w:ascii="Times New Roman" w:hAnsi="Times New Roman"/>
          <w:bCs/>
          <w:sz w:val="24"/>
          <w:szCs w:val="24"/>
          <w:lang w:val="en-GB"/>
        </w:rPr>
        <w:t xml:space="preserve">for the </w:t>
      </w:r>
      <w:r w:rsidR="00891448">
        <w:rPr>
          <w:rFonts w:ascii="Times New Roman" w:hAnsi="Times New Roman"/>
          <w:bCs/>
          <w:sz w:val="24"/>
          <w:szCs w:val="24"/>
          <w:lang w:val="en-GB"/>
        </w:rPr>
        <w:t xml:space="preserve">full and equal </w:t>
      </w:r>
      <w:r w:rsidR="00A01A6A" w:rsidRPr="00BB5EFA">
        <w:rPr>
          <w:rFonts w:ascii="Times New Roman" w:hAnsi="Times New Roman"/>
          <w:sz w:val="24"/>
          <w:szCs w:val="24"/>
          <w:lang w:val="en-GB"/>
        </w:rPr>
        <w:t xml:space="preserve">recognition </w:t>
      </w:r>
      <w:r w:rsidR="00891448">
        <w:rPr>
          <w:rFonts w:ascii="Times New Roman" w:hAnsi="Times New Roman"/>
          <w:sz w:val="24"/>
          <w:szCs w:val="24"/>
          <w:lang w:val="en-GB"/>
        </w:rPr>
        <w:t>of legal capacity of persons with disabilities and support</w:t>
      </w:r>
      <w:r w:rsidR="00115AEA">
        <w:rPr>
          <w:rFonts w:ascii="Times New Roman" w:hAnsi="Times New Roman"/>
          <w:sz w:val="24"/>
          <w:szCs w:val="24"/>
          <w:lang w:val="en-GB"/>
        </w:rPr>
        <w:t>ed</w:t>
      </w:r>
      <w:r w:rsidR="00891448">
        <w:rPr>
          <w:rFonts w:ascii="Times New Roman" w:hAnsi="Times New Roman"/>
          <w:sz w:val="24"/>
          <w:szCs w:val="24"/>
          <w:lang w:val="en-GB"/>
        </w:rPr>
        <w:t xml:space="preserve"> decision-making regimes;</w:t>
      </w:r>
    </w:p>
    <w:p w:rsidR="009F23F1" w:rsidRPr="00891448" w:rsidRDefault="009F23F1" w:rsidP="009F23F1">
      <w:pPr>
        <w:pStyle w:val="ListParagraph"/>
        <w:spacing w:after="0" w:line="240" w:lineRule="auto"/>
        <w:jc w:val="both"/>
        <w:rPr>
          <w:rFonts w:ascii="Times New Roman" w:hAnsi="Times New Roman"/>
          <w:b/>
          <w:bCs/>
          <w:sz w:val="24"/>
          <w:szCs w:val="24"/>
          <w:lang w:val="en-GB"/>
        </w:rPr>
      </w:pPr>
    </w:p>
    <w:p w:rsidR="00EF1E20" w:rsidRPr="00BB5EFA" w:rsidRDefault="002C5486" w:rsidP="00EF1E20">
      <w:pPr>
        <w:pStyle w:val="ListParagraph"/>
        <w:numPr>
          <w:ilvl w:val="0"/>
          <w:numId w:val="1"/>
        </w:numPr>
        <w:spacing w:after="0" w:line="240" w:lineRule="auto"/>
        <w:jc w:val="both"/>
        <w:rPr>
          <w:rFonts w:ascii="Times New Roman" w:hAnsi="Times New Roman"/>
          <w:b/>
          <w:bCs/>
          <w:sz w:val="24"/>
          <w:szCs w:val="24"/>
          <w:lang w:val="en-GB"/>
        </w:rPr>
      </w:pPr>
      <w:r>
        <w:rPr>
          <w:rFonts w:ascii="Times New Roman" w:hAnsi="Times New Roman"/>
          <w:sz w:val="24"/>
          <w:szCs w:val="24"/>
          <w:lang w:val="en-GB"/>
        </w:rPr>
        <w:lastRenderedPageBreak/>
        <w:t>I</w:t>
      </w:r>
      <w:r w:rsidR="00891448">
        <w:rPr>
          <w:rFonts w:ascii="Times New Roman" w:hAnsi="Times New Roman"/>
          <w:sz w:val="24"/>
          <w:szCs w:val="24"/>
          <w:lang w:val="en-GB"/>
        </w:rPr>
        <w:t>dentify</w:t>
      </w:r>
      <w:r w:rsidR="00A01A6A" w:rsidRPr="00BB5EFA">
        <w:rPr>
          <w:rFonts w:ascii="Times New Roman" w:hAnsi="Times New Roman"/>
          <w:sz w:val="24"/>
          <w:szCs w:val="24"/>
          <w:lang w:val="en-GB"/>
        </w:rPr>
        <w:t xml:space="preserve"> </w:t>
      </w:r>
      <w:r w:rsidR="00891448">
        <w:rPr>
          <w:rFonts w:ascii="Times New Roman" w:hAnsi="Times New Roman"/>
          <w:sz w:val="24"/>
          <w:szCs w:val="24"/>
          <w:lang w:val="en-GB"/>
        </w:rPr>
        <w:t xml:space="preserve">and share </w:t>
      </w:r>
      <w:r>
        <w:rPr>
          <w:rFonts w:ascii="Times New Roman" w:hAnsi="Times New Roman"/>
          <w:bCs/>
          <w:sz w:val="24"/>
          <w:szCs w:val="24"/>
          <w:lang w:val="en-GB"/>
        </w:rPr>
        <w:t xml:space="preserve">good </w:t>
      </w:r>
      <w:r w:rsidR="00766A65" w:rsidRPr="00BB5EFA">
        <w:rPr>
          <w:rFonts w:ascii="Times New Roman" w:hAnsi="Times New Roman"/>
          <w:bCs/>
          <w:sz w:val="24"/>
          <w:szCs w:val="24"/>
          <w:lang w:val="en-GB"/>
        </w:rPr>
        <w:t>practices</w:t>
      </w:r>
      <w:r w:rsidR="00766A65" w:rsidRPr="00BB5EFA">
        <w:rPr>
          <w:rFonts w:ascii="Times New Roman" w:hAnsi="Times New Roman"/>
          <w:color w:val="000000" w:themeColor="text1"/>
          <w:sz w:val="24"/>
          <w:szCs w:val="24"/>
          <w:lang w:val="en-GB"/>
        </w:rPr>
        <w:t xml:space="preserve"> related to </w:t>
      </w:r>
      <w:r w:rsidR="00A01A6A" w:rsidRPr="00BB5EFA">
        <w:rPr>
          <w:rFonts w:ascii="Times New Roman" w:hAnsi="Times New Roman"/>
          <w:color w:val="000000" w:themeColor="text1"/>
          <w:sz w:val="24"/>
          <w:szCs w:val="24"/>
          <w:lang w:val="en-GB"/>
        </w:rPr>
        <w:t xml:space="preserve">the provision of </w:t>
      </w:r>
      <w:r w:rsidR="00891448">
        <w:rPr>
          <w:rFonts w:ascii="Times New Roman" w:hAnsi="Times New Roman"/>
          <w:color w:val="000000" w:themeColor="text1"/>
          <w:sz w:val="24"/>
          <w:szCs w:val="24"/>
          <w:lang w:val="en-GB"/>
        </w:rPr>
        <w:t>p</w:t>
      </w:r>
      <w:r w:rsidR="00891448" w:rsidRPr="00891448">
        <w:rPr>
          <w:rFonts w:ascii="Times New Roman" w:hAnsi="Times New Roman"/>
          <w:color w:val="000000" w:themeColor="text1"/>
          <w:sz w:val="24"/>
          <w:szCs w:val="24"/>
          <w:lang w:val="en-GB"/>
        </w:rPr>
        <w:t>rocedural and age-appropriate accommodations</w:t>
      </w:r>
      <w:r w:rsidR="00891448">
        <w:rPr>
          <w:rFonts w:ascii="Times New Roman" w:hAnsi="Times New Roman"/>
          <w:color w:val="000000" w:themeColor="text1"/>
          <w:sz w:val="24"/>
          <w:szCs w:val="24"/>
          <w:lang w:val="en-GB"/>
        </w:rPr>
        <w:t xml:space="preserve"> to persons with disabilities;</w:t>
      </w:r>
      <w:r w:rsidR="00DF3516">
        <w:rPr>
          <w:rFonts w:ascii="Times New Roman" w:hAnsi="Times New Roman"/>
          <w:color w:val="000000" w:themeColor="text1"/>
          <w:sz w:val="24"/>
          <w:szCs w:val="24"/>
          <w:lang w:val="en-GB"/>
        </w:rPr>
        <w:t xml:space="preserve"> and</w:t>
      </w:r>
    </w:p>
    <w:p w:rsidR="00EF1E20" w:rsidRPr="00BB5EFA" w:rsidRDefault="002C5486" w:rsidP="00B31F83">
      <w:pPr>
        <w:pStyle w:val="ListParagraph"/>
        <w:numPr>
          <w:ilvl w:val="0"/>
          <w:numId w:val="1"/>
        </w:numPr>
        <w:spacing w:after="0" w:line="240" w:lineRule="auto"/>
        <w:jc w:val="both"/>
        <w:rPr>
          <w:rFonts w:ascii="Times New Roman" w:hAnsi="Times New Roman"/>
          <w:b/>
          <w:bCs/>
          <w:sz w:val="24"/>
          <w:szCs w:val="24"/>
          <w:lang w:val="en-GB"/>
        </w:rPr>
      </w:pPr>
      <w:r>
        <w:rPr>
          <w:rFonts w:ascii="Times New Roman" w:hAnsi="Times New Roman"/>
          <w:bCs/>
          <w:sz w:val="24"/>
          <w:szCs w:val="24"/>
          <w:lang w:val="en-US"/>
        </w:rPr>
        <w:t>D</w:t>
      </w:r>
      <w:proofErr w:type="spellStart"/>
      <w:r w:rsidR="00891448">
        <w:rPr>
          <w:rFonts w:ascii="Times New Roman" w:hAnsi="Times New Roman"/>
          <w:bCs/>
          <w:sz w:val="24"/>
          <w:szCs w:val="24"/>
          <w:lang w:val="en-GB"/>
        </w:rPr>
        <w:t>iscuss</w:t>
      </w:r>
      <w:proofErr w:type="spellEnd"/>
      <w:r w:rsidR="00891448">
        <w:rPr>
          <w:rFonts w:ascii="Times New Roman" w:hAnsi="Times New Roman"/>
          <w:bCs/>
          <w:sz w:val="24"/>
          <w:szCs w:val="24"/>
          <w:lang w:val="en-GB"/>
        </w:rPr>
        <w:t xml:space="preserve"> the role of judicial academies and judicial training cent</w:t>
      </w:r>
      <w:r w:rsidR="00A115FD" w:rsidRPr="00BB5EFA">
        <w:rPr>
          <w:rFonts w:ascii="Times New Roman" w:hAnsi="Times New Roman"/>
          <w:bCs/>
          <w:sz w:val="24"/>
          <w:szCs w:val="24"/>
          <w:lang w:val="en-GB"/>
        </w:rPr>
        <w:t>r</w:t>
      </w:r>
      <w:r w:rsidR="00891448">
        <w:rPr>
          <w:rFonts w:ascii="Times New Roman" w:hAnsi="Times New Roman"/>
          <w:bCs/>
          <w:sz w:val="24"/>
          <w:szCs w:val="24"/>
          <w:lang w:val="en-GB"/>
        </w:rPr>
        <w:t>e</w:t>
      </w:r>
      <w:r w:rsidR="00A115FD" w:rsidRPr="00BB5EFA">
        <w:rPr>
          <w:rFonts w:ascii="Times New Roman" w:hAnsi="Times New Roman"/>
          <w:bCs/>
          <w:sz w:val="24"/>
          <w:szCs w:val="24"/>
          <w:lang w:val="en-GB"/>
        </w:rPr>
        <w:t xml:space="preserve">s </w:t>
      </w:r>
      <w:r w:rsidR="00B31F83" w:rsidRPr="00BB5EFA">
        <w:rPr>
          <w:rFonts w:ascii="Times New Roman" w:hAnsi="Times New Roman"/>
          <w:sz w:val="24"/>
          <w:szCs w:val="24"/>
        </w:rPr>
        <w:t xml:space="preserve">in </w:t>
      </w:r>
      <w:r w:rsidR="00891448">
        <w:rPr>
          <w:rFonts w:ascii="Times New Roman" w:hAnsi="Times New Roman"/>
          <w:sz w:val="24"/>
          <w:szCs w:val="24"/>
        </w:rPr>
        <w:t xml:space="preserve">ensuring </w:t>
      </w:r>
      <w:r w:rsidR="00891448" w:rsidRPr="00891448">
        <w:rPr>
          <w:rFonts w:ascii="Times New Roman" w:hAnsi="Times New Roman"/>
          <w:sz w:val="24"/>
          <w:szCs w:val="24"/>
        </w:rPr>
        <w:t xml:space="preserve">appropriate training </w:t>
      </w:r>
      <w:r w:rsidR="00115AEA">
        <w:rPr>
          <w:rFonts w:ascii="Times New Roman" w:hAnsi="Times New Roman"/>
          <w:sz w:val="24"/>
          <w:szCs w:val="24"/>
        </w:rPr>
        <w:t xml:space="preserve">in </w:t>
      </w:r>
      <w:r w:rsidR="00DF3516" w:rsidRPr="00BB5EFA">
        <w:rPr>
          <w:rFonts w:ascii="Times New Roman" w:hAnsi="Times New Roman"/>
          <w:bCs/>
          <w:sz w:val="24"/>
          <w:szCs w:val="24"/>
          <w:lang w:val="en-GB"/>
        </w:rPr>
        <w:t>accord</w:t>
      </w:r>
      <w:r w:rsidR="00115AEA">
        <w:rPr>
          <w:rFonts w:ascii="Times New Roman" w:hAnsi="Times New Roman"/>
          <w:bCs/>
          <w:sz w:val="24"/>
          <w:szCs w:val="24"/>
          <w:lang w:val="en-GB"/>
        </w:rPr>
        <w:t>ance with</w:t>
      </w:r>
      <w:r w:rsidR="00DF3516" w:rsidRPr="00BB5EFA">
        <w:rPr>
          <w:rFonts w:ascii="Times New Roman" w:hAnsi="Times New Roman"/>
          <w:bCs/>
          <w:sz w:val="24"/>
          <w:szCs w:val="24"/>
          <w:lang w:val="en-GB"/>
        </w:rPr>
        <w:t xml:space="preserve"> </w:t>
      </w:r>
      <w:r>
        <w:rPr>
          <w:rFonts w:ascii="Times New Roman" w:hAnsi="Times New Roman"/>
          <w:bCs/>
          <w:sz w:val="24"/>
          <w:szCs w:val="24"/>
          <w:lang w:val="en-GB"/>
        </w:rPr>
        <w:t>the Convention</w:t>
      </w:r>
      <w:r w:rsidR="00DF3516" w:rsidRPr="00891448">
        <w:rPr>
          <w:rFonts w:ascii="Times New Roman" w:hAnsi="Times New Roman"/>
          <w:sz w:val="24"/>
          <w:szCs w:val="24"/>
        </w:rPr>
        <w:t xml:space="preserve"> </w:t>
      </w:r>
      <w:r w:rsidR="00891448" w:rsidRPr="00891448">
        <w:rPr>
          <w:rFonts w:ascii="Times New Roman" w:hAnsi="Times New Roman"/>
          <w:sz w:val="24"/>
          <w:szCs w:val="24"/>
        </w:rPr>
        <w:t>for those working in the field of the administration of justice</w:t>
      </w:r>
      <w:r w:rsidR="00766A65" w:rsidRPr="00BB5EFA">
        <w:rPr>
          <w:rFonts w:ascii="Times New Roman" w:hAnsi="Times New Roman"/>
          <w:bCs/>
          <w:sz w:val="24"/>
          <w:szCs w:val="24"/>
          <w:lang w:val="en-GB"/>
        </w:rPr>
        <w:t>.</w:t>
      </w:r>
    </w:p>
    <w:p w:rsidR="00B31F83" w:rsidRPr="00BB5EFA" w:rsidRDefault="00B31F83" w:rsidP="00B31F83">
      <w:pPr>
        <w:pStyle w:val="ListParagraph"/>
        <w:spacing w:after="0" w:line="240" w:lineRule="auto"/>
        <w:jc w:val="both"/>
        <w:rPr>
          <w:rFonts w:ascii="Times New Roman" w:hAnsi="Times New Roman"/>
          <w:b/>
          <w:bCs/>
          <w:sz w:val="24"/>
          <w:szCs w:val="24"/>
          <w:lang w:val="en-GB"/>
        </w:rPr>
      </w:pPr>
    </w:p>
    <w:p w:rsidR="00EF1E20" w:rsidRPr="00BB5EFA" w:rsidRDefault="00EF1E20" w:rsidP="00EF1E20">
      <w:pPr>
        <w:spacing w:after="0" w:line="240" w:lineRule="auto"/>
        <w:jc w:val="both"/>
        <w:rPr>
          <w:rFonts w:ascii="Times New Roman" w:hAnsi="Times New Roman"/>
          <w:bCs/>
          <w:sz w:val="24"/>
          <w:szCs w:val="24"/>
          <w:lang w:val="en-GB"/>
        </w:rPr>
      </w:pPr>
      <w:r w:rsidRPr="00BB5EFA">
        <w:rPr>
          <w:rFonts w:ascii="Times New Roman" w:hAnsi="Times New Roman"/>
          <w:b/>
          <w:bCs/>
          <w:sz w:val="24"/>
          <w:szCs w:val="24"/>
          <w:lang w:val="en-GB"/>
        </w:rPr>
        <w:t>IV.</w:t>
      </w:r>
      <w:r w:rsidRPr="00BB5EFA">
        <w:rPr>
          <w:rFonts w:ascii="Times New Roman" w:hAnsi="Times New Roman"/>
          <w:b/>
          <w:bCs/>
          <w:sz w:val="24"/>
          <w:szCs w:val="24"/>
          <w:lang w:val="en-GB"/>
        </w:rPr>
        <w:tab/>
        <w:t>Methodology and participants</w:t>
      </w:r>
    </w:p>
    <w:p w:rsidR="00EF1E20" w:rsidRPr="00BB5EFA" w:rsidRDefault="00EF1E20" w:rsidP="00EF1E20">
      <w:pPr>
        <w:spacing w:after="0" w:line="240" w:lineRule="auto"/>
        <w:jc w:val="both"/>
        <w:rPr>
          <w:rFonts w:ascii="Times New Roman" w:hAnsi="Times New Roman"/>
          <w:bCs/>
          <w:sz w:val="24"/>
          <w:szCs w:val="24"/>
          <w:lang w:val="en-GB"/>
        </w:rPr>
      </w:pPr>
    </w:p>
    <w:p w:rsidR="00EF1E20" w:rsidRPr="00BB5EFA" w:rsidRDefault="00EF1E20" w:rsidP="00EF1E20">
      <w:pPr>
        <w:spacing w:after="0" w:line="240" w:lineRule="auto"/>
        <w:jc w:val="both"/>
        <w:rPr>
          <w:rFonts w:ascii="Times New Roman" w:hAnsi="Times New Roman"/>
          <w:bCs/>
          <w:sz w:val="24"/>
          <w:szCs w:val="24"/>
          <w:lang w:val="en-GB"/>
        </w:rPr>
      </w:pPr>
      <w:r w:rsidRPr="00BB5EFA">
        <w:rPr>
          <w:rFonts w:ascii="Times New Roman" w:hAnsi="Times New Roman"/>
          <w:bCs/>
          <w:sz w:val="24"/>
          <w:szCs w:val="24"/>
          <w:lang w:val="en-GB"/>
        </w:rPr>
        <w:t xml:space="preserve">The Expert Group Meeting will </w:t>
      </w:r>
      <w:r w:rsidRPr="00910A5B">
        <w:rPr>
          <w:rFonts w:ascii="Times New Roman" w:hAnsi="Times New Roman"/>
          <w:bCs/>
          <w:sz w:val="24"/>
          <w:szCs w:val="24"/>
          <w:lang w:val="en-GB"/>
        </w:rPr>
        <w:t xml:space="preserve">start on </w:t>
      </w:r>
      <w:r w:rsidR="00910A5B" w:rsidRPr="00910A5B">
        <w:rPr>
          <w:rFonts w:ascii="Times New Roman" w:hAnsi="Times New Roman"/>
          <w:bCs/>
          <w:sz w:val="24"/>
          <w:szCs w:val="24"/>
          <w:lang w:val="en-GB"/>
        </w:rPr>
        <w:t xml:space="preserve">8 </w:t>
      </w:r>
      <w:r w:rsidR="00E17509" w:rsidRPr="00910A5B">
        <w:rPr>
          <w:rFonts w:ascii="Times New Roman" w:hAnsi="Times New Roman"/>
          <w:bCs/>
          <w:sz w:val="24"/>
          <w:szCs w:val="24"/>
          <w:lang w:val="en-GB"/>
        </w:rPr>
        <w:t>November</w:t>
      </w:r>
      <w:r w:rsidRPr="00910A5B">
        <w:rPr>
          <w:rFonts w:ascii="Times New Roman" w:hAnsi="Times New Roman"/>
          <w:bCs/>
          <w:sz w:val="24"/>
          <w:szCs w:val="24"/>
          <w:lang w:val="en-GB"/>
        </w:rPr>
        <w:t xml:space="preserve"> 2018 at </w:t>
      </w:r>
      <w:r w:rsidR="00910A5B" w:rsidRPr="00910A5B">
        <w:rPr>
          <w:rFonts w:ascii="Times New Roman" w:hAnsi="Times New Roman"/>
          <w:bCs/>
          <w:sz w:val="24"/>
          <w:szCs w:val="24"/>
          <w:lang w:val="en-GB"/>
        </w:rPr>
        <w:t>10 a.m.</w:t>
      </w:r>
      <w:r w:rsidRPr="00910A5B">
        <w:rPr>
          <w:rFonts w:ascii="Times New Roman" w:hAnsi="Times New Roman"/>
          <w:b/>
          <w:bCs/>
          <w:sz w:val="24"/>
          <w:szCs w:val="24"/>
          <w:lang w:val="en-GB"/>
        </w:rPr>
        <w:t xml:space="preserve"> </w:t>
      </w:r>
      <w:r w:rsidRPr="00910A5B">
        <w:rPr>
          <w:rFonts w:ascii="Times New Roman" w:hAnsi="Times New Roman"/>
          <w:bCs/>
          <w:sz w:val="24"/>
          <w:szCs w:val="24"/>
          <w:lang w:val="en-GB"/>
        </w:rPr>
        <w:t xml:space="preserve">and </w:t>
      </w:r>
      <w:r w:rsidR="002C5486" w:rsidRPr="00910A5B">
        <w:rPr>
          <w:rFonts w:ascii="Times New Roman" w:hAnsi="Times New Roman"/>
          <w:bCs/>
          <w:sz w:val="24"/>
          <w:szCs w:val="24"/>
          <w:lang w:val="en-GB"/>
        </w:rPr>
        <w:t>end</w:t>
      </w:r>
      <w:r w:rsidRPr="00910A5B">
        <w:rPr>
          <w:rFonts w:ascii="Times New Roman" w:hAnsi="Times New Roman"/>
          <w:bCs/>
          <w:sz w:val="24"/>
          <w:szCs w:val="24"/>
          <w:lang w:val="en-GB"/>
        </w:rPr>
        <w:t xml:space="preserve"> on </w:t>
      </w:r>
      <w:r w:rsidR="00910A5B" w:rsidRPr="00910A5B">
        <w:rPr>
          <w:rFonts w:ascii="Times New Roman" w:hAnsi="Times New Roman"/>
          <w:bCs/>
          <w:sz w:val="24"/>
          <w:szCs w:val="24"/>
          <w:lang w:val="en-GB"/>
        </w:rPr>
        <w:t>9 November 2018 at 6 p.m</w:t>
      </w:r>
      <w:r w:rsidRPr="00910A5B">
        <w:rPr>
          <w:rFonts w:ascii="Times New Roman" w:hAnsi="Times New Roman"/>
          <w:bCs/>
          <w:sz w:val="24"/>
          <w:szCs w:val="24"/>
          <w:lang w:val="en-GB"/>
        </w:rPr>
        <w:t xml:space="preserve">. It will bring together approximately </w:t>
      </w:r>
      <w:r w:rsidR="007C4A7E" w:rsidRPr="00910A5B">
        <w:rPr>
          <w:rFonts w:ascii="Times New Roman" w:hAnsi="Times New Roman"/>
          <w:bCs/>
          <w:sz w:val="24"/>
          <w:szCs w:val="24"/>
          <w:lang w:val="en-GB"/>
        </w:rPr>
        <w:t>15</w:t>
      </w:r>
      <w:r w:rsidRPr="00910A5B">
        <w:rPr>
          <w:rFonts w:ascii="Times New Roman" w:hAnsi="Times New Roman"/>
          <w:bCs/>
          <w:sz w:val="24"/>
          <w:szCs w:val="24"/>
          <w:lang w:val="en-GB"/>
        </w:rPr>
        <w:t xml:space="preserve"> </w:t>
      </w:r>
      <w:r w:rsidR="001354DE" w:rsidRPr="00910A5B">
        <w:rPr>
          <w:rFonts w:ascii="Times New Roman" w:hAnsi="Times New Roman"/>
          <w:bCs/>
          <w:sz w:val="24"/>
          <w:szCs w:val="24"/>
          <w:lang w:val="en-GB"/>
        </w:rPr>
        <w:t>judges</w:t>
      </w:r>
      <w:r w:rsidR="00DF3516" w:rsidRPr="00910A5B">
        <w:rPr>
          <w:rFonts w:ascii="Times New Roman" w:hAnsi="Times New Roman"/>
          <w:bCs/>
          <w:sz w:val="24"/>
          <w:szCs w:val="24"/>
          <w:lang w:val="en-GB"/>
        </w:rPr>
        <w:t>,</w:t>
      </w:r>
      <w:r w:rsidR="001354DE" w:rsidRPr="00BB5EFA">
        <w:rPr>
          <w:rFonts w:ascii="Times New Roman" w:hAnsi="Times New Roman"/>
          <w:bCs/>
          <w:sz w:val="24"/>
          <w:szCs w:val="24"/>
          <w:lang w:val="en-GB"/>
        </w:rPr>
        <w:t xml:space="preserve"> </w:t>
      </w:r>
      <w:r w:rsidR="005C6841">
        <w:rPr>
          <w:rFonts w:ascii="Times New Roman" w:hAnsi="Times New Roman"/>
          <w:bCs/>
          <w:sz w:val="24"/>
          <w:szCs w:val="24"/>
          <w:lang w:val="en-GB"/>
        </w:rPr>
        <w:t xml:space="preserve">actors within the judicial system </w:t>
      </w:r>
      <w:r w:rsidR="001354DE" w:rsidRPr="00BB5EFA">
        <w:rPr>
          <w:rFonts w:ascii="Times New Roman" w:hAnsi="Times New Roman"/>
          <w:bCs/>
          <w:sz w:val="24"/>
          <w:szCs w:val="24"/>
          <w:lang w:val="en-GB"/>
        </w:rPr>
        <w:t xml:space="preserve">and </w:t>
      </w:r>
      <w:r w:rsidRPr="00BB5EFA">
        <w:rPr>
          <w:rFonts w:ascii="Times New Roman" w:hAnsi="Times New Roman"/>
          <w:bCs/>
          <w:sz w:val="24"/>
          <w:szCs w:val="24"/>
          <w:lang w:val="en-GB"/>
        </w:rPr>
        <w:t>experts from UN entities,</w:t>
      </w:r>
      <w:r w:rsidR="00DF3516">
        <w:rPr>
          <w:rFonts w:ascii="Times New Roman" w:hAnsi="Times New Roman"/>
          <w:bCs/>
          <w:sz w:val="24"/>
          <w:szCs w:val="24"/>
          <w:lang w:val="en-GB"/>
        </w:rPr>
        <w:t xml:space="preserve"> </w:t>
      </w:r>
      <w:r w:rsidR="00115AEA">
        <w:rPr>
          <w:rFonts w:ascii="Times New Roman" w:hAnsi="Times New Roman"/>
          <w:bCs/>
          <w:sz w:val="24"/>
          <w:szCs w:val="24"/>
          <w:lang w:val="en-GB"/>
        </w:rPr>
        <w:t>national justice systems, regional judi</w:t>
      </w:r>
      <w:r w:rsidR="005C6841">
        <w:rPr>
          <w:rFonts w:ascii="Times New Roman" w:hAnsi="Times New Roman"/>
          <w:bCs/>
          <w:sz w:val="24"/>
          <w:szCs w:val="24"/>
          <w:lang w:val="en-GB"/>
        </w:rPr>
        <w:t>cial/ quasi-judicial mechanisms</w:t>
      </w:r>
      <w:r w:rsidR="00DF3516">
        <w:rPr>
          <w:rFonts w:ascii="Times New Roman" w:hAnsi="Times New Roman"/>
          <w:bCs/>
          <w:sz w:val="24"/>
          <w:szCs w:val="24"/>
          <w:lang w:val="en-GB"/>
        </w:rPr>
        <w:t>,</w:t>
      </w:r>
      <w:r w:rsidRPr="00BB5EFA">
        <w:rPr>
          <w:rFonts w:ascii="Times New Roman" w:hAnsi="Times New Roman"/>
          <w:bCs/>
          <w:sz w:val="24"/>
          <w:szCs w:val="24"/>
          <w:lang w:val="en-GB"/>
        </w:rPr>
        <w:t xml:space="preserve"> </w:t>
      </w:r>
      <w:r w:rsidR="00DF3516">
        <w:rPr>
          <w:rFonts w:ascii="Times New Roman" w:hAnsi="Times New Roman"/>
          <w:bCs/>
          <w:sz w:val="24"/>
          <w:szCs w:val="24"/>
          <w:lang w:val="en-GB"/>
        </w:rPr>
        <w:t xml:space="preserve">judicial academies, </w:t>
      </w:r>
      <w:r w:rsidR="00DF3516">
        <w:rPr>
          <w:rFonts w:ascii="Times New Roman" w:hAnsi="Times New Roman"/>
          <w:sz w:val="24"/>
          <w:szCs w:val="24"/>
          <w:lang w:val="en-GB"/>
        </w:rPr>
        <w:t>training</w:t>
      </w:r>
      <w:r w:rsidR="00410DB0" w:rsidRPr="00BB5EFA">
        <w:rPr>
          <w:rFonts w:ascii="Times New Roman" w:hAnsi="Times New Roman"/>
          <w:sz w:val="24"/>
          <w:szCs w:val="24"/>
          <w:lang w:val="en-GB"/>
        </w:rPr>
        <w:t xml:space="preserve"> </w:t>
      </w:r>
      <w:r w:rsidR="00DF3516" w:rsidRPr="00BB5EFA">
        <w:rPr>
          <w:rFonts w:ascii="Times New Roman" w:hAnsi="Times New Roman"/>
          <w:sz w:val="24"/>
          <w:szCs w:val="24"/>
          <w:lang w:val="en-GB"/>
        </w:rPr>
        <w:t>centres</w:t>
      </w:r>
      <w:r w:rsidR="00410DB0" w:rsidRPr="00BB5EFA">
        <w:rPr>
          <w:rFonts w:ascii="Times New Roman" w:hAnsi="Times New Roman"/>
          <w:sz w:val="24"/>
          <w:szCs w:val="24"/>
          <w:lang w:val="en-GB"/>
        </w:rPr>
        <w:t>,</w:t>
      </w:r>
      <w:r w:rsidR="00410DB0" w:rsidRPr="00BB5EFA">
        <w:rPr>
          <w:rFonts w:ascii="Times New Roman" w:hAnsi="Times New Roman"/>
          <w:bCs/>
          <w:sz w:val="24"/>
          <w:szCs w:val="24"/>
          <w:lang w:val="en-GB"/>
        </w:rPr>
        <w:t xml:space="preserve"> </w:t>
      </w:r>
      <w:r w:rsidRPr="00BB5EFA">
        <w:rPr>
          <w:rFonts w:ascii="Times New Roman" w:hAnsi="Times New Roman"/>
          <w:bCs/>
          <w:sz w:val="24"/>
          <w:szCs w:val="24"/>
          <w:lang w:val="en-GB"/>
        </w:rPr>
        <w:t>civil society and academia, with</w:t>
      </w:r>
      <w:r w:rsidRPr="00BB5EFA">
        <w:rPr>
          <w:rFonts w:ascii="Times New Roman" w:hAnsi="Times New Roman"/>
          <w:sz w:val="24"/>
          <w:szCs w:val="24"/>
        </w:rPr>
        <w:t xml:space="preserve"> </w:t>
      </w:r>
      <w:r w:rsidRPr="00BB5EFA">
        <w:rPr>
          <w:rFonts w:ascii="Times New Roman" w:hAnsi="Times New Roman"/>
          <w:bCs/>
          <w:sz w:val="24"/>
          <w:szCs w:val="24"/>
          <w:lang w:val="en-GB"/>
        </w:rPr>
        <w:t xml:space="preserve">a variety of expertise, perspectives, and regional representation. </w:t>
      </w:r>
    </w:p>
    <w:p w:rsidR="00EF1E20" w:rsidRPr="00BB5EFA" w:rsidRDefault="00EF1E20" w:rsidP="00EF1E20">
      <w:pPr>
        <w:spacing w:after="0" w:line="240" w:lineRule="auto"/>
        <w:jc w:val="both"/>
        <w:rPr>
          <w:rFonts w:ascii="Times New Roman" w:hAnsi="Times New Roman"/>
          <w:bCs/>
          <w:sz w:val="24"/>
          <w:szCs w:val="24"/>
          <w:lang w:val="en-GB"/>
        </w:rPr>
      </w:pPr>
    </w:p>
    <w:p w:rsidR="00EF1E20" w:rsidRPr="00BB5EFA" w:rsidRDefault="00EF1E20" w:rsidP="00EF1E20">
      <w:pPr>
        <w:spacing w:after="0" w:line="240" w:lineRule="auto"/>
        <w:jc w:val="both"/>
        <w:rPr>
          <w:rFonts w:ascii="Times New Roman" w:hAnsi="Times New Roman"/>
          <w:bCs/>
          <w:sz w:val="24"/>
          <w:szCs w:val="24"/>
          <w:lang w:val="en-GB"/>
        </w:rPr>
      </w:pPr>
      <w:r w:rsidRPr="00BB5EFA">
        <w:rPr>
          <w:rFonts w:ascii="Times New Roman" w:hAnsi="Times New Roman"/>
          <w:bCs/>
          <w:sz w:val="24"/>
          <w:szCs w:val="24"/>
          <w:lang w:val="en-GB"/>
        </w:rPr>
        <w:t>The</w:t>
      </w:r>
      <w:r w:rsidR="00910A5B">
        <w:rPr>
          <w:rFonts w:ascii="Times New Roman" w:hAnsi="Times New Roman"/>
          <w:bCs/>
          <w:sz w:val="24"/>
          <w:szCs w:val="24"/>
          <w:lang w:val="en-GB"/>
        </w:rPr>
        <w:t xml:space="preserve"> meeting will be organised into</w:t>
      </w:r>
      <w:r w:rsidRPr="00BB5EFA">
        <w:rPr>
          <w:rFonts w:ascii="Times New Roman" w:hAnsi="Times New Roman"/>
          <w:bCs/>
          <w:sz w:val="24"/>
          <w:szCs w:val="24"/>
          <w:lang w:val="en-GB"/>
        </w:rPr>
        <w:t xml:space="preserve"> sessions, with</w:t>
      </w:r>
      <w:r w:rsidR="00115AEA">
        <w:rPr>
          <w:rFonts w:ascii="Times New Roman" w:hAnsi="Times New Roman"/>
          <w:bCs/>
          <w:sz w:val="24"/>
          <w:szCs w:val="24"/>
          <w:lang w:val="en-GB"/>
        </w:rPr>
        <w:t xml:space="preserve"> a</w:t>
      </w:r>
      <w:r w:rsidRPr="00BB5EFA">
        <w:rPr>
          <w:rFonts w:ascii="Times New Roman" w:hAnsi="Times New Roman"/>
          <w:bCs/>
          <w:sz w:val="24"/>
          <w:szCs w:val="24"/>
          <w:lang w:val="en-GB"/>
        </w:rPr>
        <w:t xml:space="preserve"> facilitator moderating the discussions </w:t>
      </w:r>
      <w:r w:rsidR="00115AEA">
        <w:rPr>
          <w:rFonts w:ascii="Times New Roman" w:hAnsi="Times New Roman"/>
          <w:bCs/>
          <w:sz w:val="24"/>
          <w:szCs w:val="24"/>
          <w:lang w:val="en-GB"/>
        </w:rPr>
        <w:t>for</w:t>
      </w:r>
      <w:r w:rsidRPr="00BB5EFA">
        <w:rPr>
          <w:rFonts w:ascii="Times New Roman" w:hAnsi="Times New Roman"/>
          <w:bCs/>
          <w:sz w:val="24"/>
          <w:szCs w:val="24"/>
          <w:lang w:val="en-GB"/>
        </w:rPr>
        <w:t xml:space="preserve"> each session, based on pre-identified questions. Selected experts may be requ</w:t>
      </w:r>
      <w:r w:rsidR="00115AEA">
        <w:rPr>
          <w:rFonts w:ascii="Times New Roman" w:hAnsi="Times New Roman"/>
          <w:bCs/>
          <w:sz w:val="24"/>
          <w:szCs w:val="24"/>
          <w:lang w:val="en-GB"/>
        </w:rPr>
        <w:t>ested</w:t>
      </w:r>
      <w:r w:rsidRPr="00BB5EFA">
        <w:rPr>
          <w:rFonts w:ascii="Times New Roman" w:hAnsi="Times New Roman"/>
          <w:bCs/>
          <w:sz w:val="24"/>
          <w:szCs w:val="24"/>
          <w:lang w:val="en-GB"/>
        </w:rPr>
        <w:t xml:space="preserve"> to make short presentations or to introduce the key issues under certain thematic areas. </w:t>
      </w:r>
    </w:p>
    <w:p w:rsidR="00EF1E20" w:rsidRPr="00BB5EFA" w:rsidRDefault="00EF1E20" w:rsidP="00EF1E20">
      <w:pPr>
        <w:spacing w:after="0" w:line="240" w:lineRule="auto"/>
        <w:jc w:val="both"/>
        <w:rPr>
          <w:rFonts w:ascii="Times New Roman" w:hAnsi="Times New Roman"/>
          <w:bCs/>
          <w:sz w:val="24"/>
          <w:szCs w:val="24"/>
          <w:lang w:val="en-GB"/>
        </w:rPr>
      </w:pPr>
    </w:p>
    <w:p w:rsidR="00EF1E20" w:rsidRPr="00BB5EFA" w:rsidRDefault="00115AEA" w:rsidP="00EF1E20">
      <w:pPr>
        <w:spacing w:after="0" w:line="240" w:lineRule="auto"/>
        <w:jc w:val="both"/>
        <w:rPr>
          <w:rFonts w:ascii="Times New Roman" w:hAnsi="Times New Roman"/>
          <w:bCs/>
          <w:sz w:val="24"/>
          <w:szCs w:val="24"/>
          <w:lang w:val="en-GB"/>
        </w:rPr>
      </w:pPr>
      <w:r>
        <w:rPr>
          <w:rFonts w:ascii="Times New Roman" w:hAnsi="Times New Roman"/>
          <w:bCs/>
          <w:sz w:val="24"/>
          <w:szCs w:val="24"/>
          <w:lang w:val="en-GB"/>
        </w:rPr>
        <w:t>In</w:t>
      </w:r>
      <w:r w:rsidR="00EF1E20" w:rsidRPr="00BB5EFA">
        <w:rPr>
          <w:rFonts w:ascii="Times New Roman" w:hAnsi="Times New Roman"/>
          <w:bCs/>
          <w:sz w:val="24"/>
          <w:szCs w:val="24"/>
          <w:lang w:val="en-GB"/>
        </w:rPr>
        <w:t xml:space="preserve"> prepar</w:t>
      </w:r>
      <w:r>
        <w:rPr>
          <w:rFonts w:ascii="Times New Roman" w:hAnsi="Times New Roman"/>
          <w:bCs/>
          <w:sz w:val="24"/>
          <w:szCs w:val="24"/>
          <w:lang w:val="en-GB"/>
        </w:rPr>
        <w:t>ation</w:t>
      </w:r>
      <w:r w:rsidR="00EF1E20" w:rsidRPr="00BB5EFA">
        <w:rPr>
          <w:rFonts w:ascii="Times New Roman" w:hAnsi="Times New Roman"/>
          <w:bCs/>
          <w:sz w:val="24"/>
          <w:szCs w:val="24"/>
          <w:lang w:val="en-GB"/>
        </w:rPr>
        <w:t xml:space="preserve"> for the meeting, we encourage experts to </w:t>
      </w:r>
      <w:r>
        <w:rPr>
          <w:rFonts w:ascii="Times New Roman" w:hAnsi="Times New Roman"/>
          <w:bCs/>
          <w:sz w:val="24"/>
          <w:szCs w:val="24"/>
          <w:lang w:val="en-GB"/>
        </w:rPr>
        <w:t>reflect upon the</w:t>
      </w:r>
      <w:r w:rsidR="00EF1E20" w:rsidRPr="00BB5EFA">
        <w:rPr>
          <w:rFonts w:ascii="Times New Roman" w:hAnsi="Times New Roman"/>
          <w:bCs/>
          <w:sz w:val="24"/>
          <w:szCs w:val="24"/>
          <w:lang w:val="en-GB"/>
        </w:rPr>
        <w:t xml:space="preserve"> gaps and challenges</w:t>
      </w:r>
      <w:r>
        <w:rPr>
          <w:rFonts w:ascii="Times New Roman" w:hAnsi="Times New Roman"/>
          <w:bCs/>
          <w:sz w:val="24"/>
          <w:szCs w:val="24"/>
          <w:lang w:val="en-GB"/>
        </w:rPr>
        <w:t xml:space="preserve"> facing persons with disabilities</w:t>
      </w:r>
      <w:r w:rsidR="00EF1E20" w:rsidRPr="00BB5EFA">
        <w:rPr>
          <w:rFonts w:ascii="Times New Roman" w:hAnsi="Times New Roman"/>
          <w:bCs/>
          <w:sz w:val="24"/>
          <w:szCs w:val="24"/>
          <w:lang w:val="en-GB"/>
        </w:rPr>
        <w:t xml:space="preserve"> in the area of </w:t>
      </w:r>
      <w:r w:rsidR="00DF3516">
        <w:rPr>
          <w:rFonts w:ascii="Times New Roman" w:hAnsi="Times New Roman" w:cs="Arial"/>
          <w:sz w:val="24"/>
          <w:szCs w:val="24"/>
          <w:lang w:val="en-GB"/>
        </w:rPr>
        <w:t>legal capacity</w:t>
      </w:r>
      <w:r w:rsidR="001354DE" w:rsidRPr="00BB5EFA">
        <w:rPr>
          <w:rFonts w:ascii="Times New Roman" w:hAnsi="Times New Roman"/>
          <w:sz w:val="24"/>
          <w:szCs w:val="24"/>
          <w:lang w:val="en-GB"/>
        </w:rPr>
        <w:t xml:space="preserve"> and access to justice</w:t>
      </w:r>
      <w:r w:rsidR="00EF1E20" w:rsidRPr="00BB5EFA">
        <w:rPr>
          <w:rFonts w:ascii="Times New Roman" w:hAnsi="Times New Roman" w:cs="Arial"/>
          <w:sz w:val="24"/>
          <w:szCs w:val="24"/>
          <w:lang w:val="en-GB"/>
        </w:rPr>
        <w:t>, as well as</w:t>
      </w:r>
      <w:r>
        <w:rPr>
          <w:rFonts w:ascii="Times New Roman" w:hAnsi="Times New Roman" w:cs="Arial"/>
          <w:sz w:val="24"/>
          <w:szCs w:val="24"/>
          <w:lang w:val="en-GB"/>
        </w:rPr>
        <w:t xml:space="preserve"> to identify</w:t>
      </w:r>
      <w:r w:rsidR="00EF1E20" w:rsidRPr="00BB5EFA">
        <w:rPr>
          <w:rFonts w:ascii="Times New Roman" w:hAnsi="Times New Roman"/>
          <w:bCs/>
          <w:sz w:val="24"/>
          <w:szCs w:val="24"/>
          <w:lang w:val="en-GB"/>
        </w:rPr>
        <w:t xml:space="preserve"> good practices, examples and lessons based on their expertise and practical experience. </w:t>
      </w:r>
    </w:p>
    <w:p w:rsidR="00EF1E20" w:rsidRPr="00BB5EFA" w:rsidRDefault="00EF1E20" w:rsidP="00EF1E20">
      <w:pPr>
        <w:spacing w:after="0" w:line="240" w:lineRule="auto"/>
        <w:jc w:val="both"/>
        <w:rPr>
          <w:rFonts w:ascii="Times New Roman" w:hAnsi="Times New Roman"/>
          <w:bCs/>
          <w:sz w:val="24"/>
          <w:szCs w:val="24"/>
          <w:lang w:val="en-GB"/>
        </w:rPr>
      </w:pPr>
    </w:p>
    <w:p w:rsidR="00EF1E20" w:rsidRPr="00BB5EFA" w:rsidRDefault="00EF1E20" w:rsidP="00EF1E20">
      <w:pPr>
        <w:spacing w:after="0" w:line="240" w:lineRule="auto"/>
        <w:jc w:val="both"/>
        <w:rPr>
          <w:rFonts w:ascii="Times New Roman" w:hAnsi="Times New Roman"/>
          <w:bCs/>
          <w:sz w:val="24"/>
          <w:szCs w:val="24"/>
          <w:lang w:val="en-GB"/>
        </w:rPr>
      </w:pPr>
      <w:r w:rsidRPr="00BB5EFA">
        <w:rPr>
          <w:rFonts w:ascii="Times New Roman" w:hAnsi="Times New Roman"/>
          <w:bCs/>
          <w:sz w:val="24"/>
          <w:szCs w:val="24"/>
          <w:lang w:val="en-GB"/>
        </w:rPr>
        <w:t>The language</w:t>
      </w:r>
      <w:r w:rsidR="002C5486">
        <w:rPr>
          <w:rFonts w:ascii="Times New Roman" w:hAnsi="Times New Roman"/>
          <w:bCs/>
          <w:sz w:val="24"/>
          <w:szCs w:val="24"/>
          <w:lang w:val="en-GB"/>
        </w:rPr>
        <w:t>s</w:t>
      </w:r>
      <w:r w:rsidRPr="00BB5EFA">
        <w:rPr>
          <w:rFonts w:ascii="Times New Roman" w:hAnsi="Times New Roman"/>
          <w:bCs/>
          <w:sz w:val="24"/>
          <w:szCs w:val="24"/>
          <w:lang w:val="en-GB"/>
        </w:rPr>
        <w:t xml:space="preserve"> of the meeting will be English </w:t>
      </w:r>
      <w:r w:rsidR="00DF3516">
        <w:rPr>
          <w:rFonts w:ascii="Times New Roman" w:hAnsi="Times New Roman"/>
          <w:bCs/>
          <w:sz w:val="24"/>
          <w:szCs w:val="24"/>
          <w:lang w:val="en-GB"/>
        </w:rPr>
        <w:t xml:space="preserve">and Spanish </w:t>
      </w:r>
      <w:r w:rsidRPr="00BB5EFA">
        <w:rPr>
          <w:rFonts w:ascii="Times New Roman" w:hAnsi="Times New Roman"/>
          <w:bCs/>
          <w:sz w:val="24"/>
          <w:szCs w:val="24"/>
          <w:lang w:val="en-GB"/>
        </w:rPr>
        <w:t>(no interpretation into other UN languages</w:t>
      </w:r>
      <w:r w:rsidRPr="00910A5B">
        <w:rPr>
          <w:rFonts w:ascii="Times New Roman" w:hAnsi="Times New Roman"/>
          <w:bCs/>
          <w:sz w:val="24"/>
          <w:szCs w:val="24"/>
          <w:lang w:val="en-GB"/>
        </w:rPr>
        <w:t>). English captioning will be provided throughout the meeting.</w:t>
      </w:r>
      <w:r w:rsidRPr="00BB5EFA">
        <w:rPr>
          <w:rFonts w:ascii="Times New Roman" w:hAnsi="Times New Roman"/>
          <w:bCs/>
          <w:sz w:val="24"/>
          <w:szCs w:val="24"/>
          <w:lang w:val="en-GB"/>
        </w:rPr>
        <w:t xml:space="preserve"> </w:t>
      </w:r>
    </w:p>
    <w:p w:rsidR="00EF1E20" w:rsidRPr="00BB5EFA" w:rsidRDefault="00EF1E20" w:rsidP="00EF1E20">
      <w:pPr>
        <w:spacing w:after="0" w:line="240" w:lineRule="auto"/>
        <w:jc w:val="both"/>
        <w:rPr>
          <w:rFonts w:ascii="Times New Roman" w:hAnsi="Times New Roman"/>
          <w:bCs/>
          <w:sz w:val="24"/>
          <w:szCs w:val="24"/>
          <w:lang w:val="en-GB"/>
        </w:rPr>
      </w:pPr>
    </w:p>
    <w:p w:rsidR="00EF1E20" w:rsidRPr="00BB5EFA" w:rsidRDefault="00EF1E20" w:rsidP="00EF1E20">
      <w:pPr>
        <w:spacing w:after="0" w:line="240" w:lineRule="auto"/>
        <w:rPr>
          <w:rFonts w:ascii="Times New Roman" w:hAnsi="Times New Roman"/>
          <w:sz w:val="24"/>
          <w:szCs w:val="24"/>
          <w:lang w:val="en-GB"/>
        </w:rPr>
      </w:pPr>
    </w:p>
    <w:p w:rsidR="00383C6A" w:rsidRPr="00BB5EFA" w:rsidRDefault="00383C6A">
      <w:pPr>
        <w:rPr>
          <w:rFonts w:ascii="Times New Roman" w:hAnsi="Times New Roman"/>
          <w:sz w:val="24"/>
          <w:szCs w:val="24"/>
        </w:rPr>
      </w:pPr>
    </w:p>
    <w:sectPr w:rsidR="00383C6A" w:rsidRPr="00BB5EFA" w:rsidSect="009F23F1">
      <w:footerReference w:type="default" r:id="rId10"/>
      <w:pgSz w:w="11906" w:h="16838"/>
      <w:pgMar w:top="1440" w:right="1440" w:bottom="1440" w:left="1440" w:header="0" w:footer="45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138D" w:rsidRDefault="00DA138D" w:rsidP="00EF1E20">
      <w:pPr>
        <w:spacing w:after="0" w:line="240" w:lineRule="auto"/>
      </w:pPr>
      <w:r>
        <w:separator/>
      </w:r>
    </w:p>
  </w:endnote>
  <w:endnote w:type="continuationSeparator" w:id="0">
    <w:p w:rsidR="00DA138D" w:rsidRDefault="00DA138D" w:rsidP="00EF1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Lucida Grande">
    <w:altName w:val="Arial"/>
    <w:charset w:val="00"/>
    <w:family w:val="auto"/>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A9B" w:rsidRDefault="00382A9B" w:rsidP="00382A9B">
    <w:pPr>
      <w:pStyle w:val="Footer"/>
      <w:jc w:val="center"/>
    </w:pPr>
    <w:r>
      <w:rPr>
        <w:noProof/>
        <w:lang w:val="en-GB" w:eastAsia="en-GB"/>
      </w:rPr>
      <w:drawing>
        <wp:inline distT="0" distB="0" distL="0" distR="0" wp14:anchorId="7B6A6680">
          <wp:extent cx="3499485" cy="7131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99485" cy="713105"/>
                  </a:xfrm>
                  <a:prstGeom prst="rect">
                    <a:avLst/>
                  </a:prstGeom>
                  <a:noFill/>
                </pic:spPr>
              </pic:pic>
            </a:graphicData>
          </a:graphic>
        </wp:inline>
      </w:drawing>
    </w:r>
  </w:p>
  <w:p w:rsidR="003315C9" w:rsidRDefault="003315C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138D" w:rsidRDefault="00DA138D" w:rsidP="00EF1E20">
      <w:pPr>
        <w:spacing w:after="0" w:line="240" w:lineRule="auto"/>
      </w:pPr>
      <w:r>
        <w:separator/>
      </w:r>
    </w:p>
  </w:footnote>
  <w:footnote w:type="continuationSeparator" w:id="0">
    <w:p w:rsidR="00DA138D" w:rsidRDefault="00DA138D" w:rsidP="00EF1E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9F2984"/>
    <w:multiLevelType w:val="hybridMultilevel"/>
    <w:tmpl w:val="2D78B0FA"/>
    <w:lvl w:ilvl="0" w:tplc="1278CCF8">
      <w:start w:val="1"/>
      <w:numFmt w:val="decimal"/>
      <w:lvlText w:val="%1."/>
      <w:lvlJc w:val="right"/>
      <w:pPr>
        <w:ind w:left="3392" w:hanging="720"/>
      </w:pPr>
      <w:rPr>
        <w:rFonts w:hint="default"/>
      </w:rPr>
    </w:lvl>
    <w:lvl w:ilvl="1" w:tplc="08090019" w:tentative="1">
      <w:start w:val="1"/>
      <w:numFmt w:val="lowerLetter"/>
      <w:lvlText w:val="%2."/>
      <w:lvlJc w:val="left"/>
      <w:pPr>
        <w:ind w:left="3752" w:hanging="360"/>
      </w:pPr>
    </w:lvl>
    <w:lvl w:ilvl="2" w:tplc="0809001B" w:tentative="1">
      <w:start w:val="1"/>
      <w:numFmt w:val="lowerRoman"/>
      <w:lvlText w:val="%3."/>
      <w:lvlJc w:val="right"/>
      <w:pPr>
        <w:ind w:left="4472" w:hanging="180"/>
      </w:pPr>
    </w:lvl>
    <w:lvl w:ilvl="3" w:tplc="0809000F" w:tentative="1">
      <w:start w:val="1"/>
      <w:numFmt w:val="decimal"/>
      <w:lvlText w:val="%4."/>
      <w:lvlJc w:val="left"/>
      <w:pPr>
        <w:ind w:left="5192" w:hanging="360"/>
      </w:pPr>
    </w:lvl>
    <w:lvl w:ilvl="4" w:tplc="08090019" w:tentative="1">
      <w:start w:val="1"/>
      <w:numFmt w:val="lowerLetter"/>
      <w:lvlText w:val="%5."/>
      <w:lvlJc w:val="left"/>
      <w:pPr>
        <w:ind w:left="5912" w:hanging="360"/>
      </w:pPr>
    </w:lvl>
    <w:lvl w:ilvl="5" w:tplc="0809001B" w:tentative="1">
      <w:start w:val="1"/>
      <w:numFmt w:val="lowerRoman"/>
      <w:lvlText w:val="%6."/>
      <w:lvlJc w:val="right"/>
      <w:pPr>
        <w:ind w:left="6632" w:hanging="180"/>
      </w:pPr>
    </w:lvl>
    <w:lvl w:ilvl="6" w:tplc="0809000F" w:tentative="1">
      <w:start w:val="1"/>
      <w:numFmt w:val="decimal"/>
      <w:lvlText w:val="%7."/>
      <w:lvlJc w:val="left"/>
      <w:pPr>
        <w:ind w:left="7352" w:hanging="360"/>
      </w:pPr>
    </w:lvl>
    <w:lvl w:ilvl="7" w:tplc="08090019" w:tentative="1">
      <w:start w:val="1"/>
      <w:numFmt w:val="lowerLetter"/>
      <w:lvlText w:val="%8."/>
      <w:lvlJc w:val="left"/>
      <w:pPr>
        <w:ind w:left="8072" w:hanging="360"/>
      </w:pPr>
    </w:lvl>
    <w:lvl w:ilvl="8" w:tplc="0809001B" w:tentative="1">
      <w:start w:val="1"/>
      <w:numFmt w:val="lowerRoman"/>
      <w:lvlText w:val="%9."/>
      <w:lvlJc w:val="right"/>
      <w:pPr>
        <w:ind w:left="8792" w:hanging="180"/>
      </w:pPr>
    </w:lvl>
  </w:abstractNum>
  <w:abstractNum w:abstractNumId="1" w15:restartNumberingAfterBreak="0">
    <w:nsid w:val="1E91532A"/>
    <w:multiLevelType w:val="hybridMultilevel"/>
    <w:tmpl w:val="9182BBA4"/>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 w15:restartNumberingAfterBreak="0">
    <w:nsid w:val="37A04467"/>
    <w:multiLevelType w:val="hybridMultilevel"/>
    <w:tmpl w:val="CF021C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1FC12B6"/>
    <w:multiLevelType w:val="hybridMultilevel"/>
    <w:tmpl w:val="E53E3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A5633F3"/>
    <w:multiLevelType w:val="hybridMultilevel"/>
    <w:tmpl w:val="D28CD26A"/>
    <w:lvl w:ilvl="0" w:tplc="7B284EA0">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6B99158D"/>
    <w:multiLevelType w:val="hybridMultilevel"/>
    <w:tmpl w:val="CC624F32"/>
    <w:lvl w:ilvl="0" w:tplc="BEFEA20C">
      <w:start w:val="1"/>
      <w:numFmt w:val="lowerRoman"/>
      <w:lvlText w:val="%1."/>
      <w:lvlJc w:val="right"/>
      <w:pPr>
        <w:ind w:left="720" w:hanging="360"/>
      </w:pPr>
      <w:rPr>
        <w:rFonts w:cs="Times New Roman"/>
        <w:b w:val="0"/>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num w:numId="1">
    <w:abstractNumId w:val="5"/>
  </w:num>
  <w:num w:numId="2">
    <w:abstractNumId w:val="4"/>
  </w:num>
  <w:num w:numId="3">
    <w:abstractNumId w:val="2"/>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E20"/>
    <w:rsid w:val="00012254"/>
    <w:rsid w:val="00013D33"/>
    <w:rsid w:val="00043FFF"/>
    <w:rsid w:val="000535A6"/>
    <w:rsid w:val="00063934"/>
    <w:rsid w:val="00091BEA"/>
    <w:rsid w:val="000C2C30"/>
    <w:rsid w:val="000E0405"/>
    <w:rsid w:val="000F2441"/>
    <w:rsid w:val="001020CC"/>
    <w:rsid w:val="001100FD"/>
    <w:rsid w:val="00115AEA"/>
    <w:rsid w:val="00122109"/>
    <w:rsid w:val="00126587"/>
    <w:rsid w:val="00132EEB"/>
    <w:rsid w:val="001354DE"/>
    <w:rsid w:val="0017220D"/>
    <w:rsid w:val="001B31F3"/>
    <w:rsid w:val="001C1478"/>
    <w:rsid w:val="002347F7"/>
    <w:rsid w:val="00237394"/>
    <w:rsid w:val="0027000D"/>
    <w:rsid w:val="00271ED9"/>
    <w:rsid w:val="0029014D"/>
    <w:rsid w:val="002A3A69"/>
    <w:rsid w:val="002A5196"/>
    <w:rsid w:val="002C0830"/>
    <w:rsid w:val="002C5486"/>
    <w:rsid w:val="002D102E"/>
    <w:rsid w:val="002D4A38"/>
    <w:rsid w:val="002E16AE"/>
    <w:rsid w:val="002E70FE"/>
    <w:rsid w:val="003022EA"/>
    <w:rsid w:val="003315C9"/>
    <w:rsid w:val="00331ECC"/>
    <w:rsid w:val="00346D13"/>
    <w:rsid w:val="00382A9B"/>
    <w:rsid w:val="00383C6A"/>
    <w:rsid w:val="003A6716"/>
    <w:rsid w:val="003E3293"/>
    <w:rsid w:val="0040118E"/>
    <w:rsid w:val="00403DEA"/>
    <w:rsid w:val="00410DB0"/>
    <w:rsid w:val="00441093"/>
    <w:rsid w:val="00456D20"/>
    <w:rsid w:val="00476B67"/>
    <w:rsid w:val="004C75FF"/>
    <w:rsid w:val="004D72D8"/>
    <w:rsid w:val="004D7B33"/>
    <w:rsid w:val="004E0FE8"/>
    <w:rsid w:val="004F2377"/>
    <w:rsid w:val="00520885"/>
    <w:rsid w:val="00524AD5"/>
    <w:rsid w:val="00530F4C"/>
    <w:rsid w:val="0053642A"/>
    <w:rsid w:val="00542894"/>
    <w:rsid w:val="0056105B"/>
    <w:rsid w:val="00573B50"/>
    <w:rsid w:val="0059083B"/>
    <w:rsid w:val="005B51EB"/>
    <w:rsid w:val="005C6841"/>
    <w:rsid w:val="005D7C99"/>
    <w:rsid w:val="0065582E"/>
    <w:rsid w:val="00696E68"/>
    <w:rsid w:val="006D7C8B"/>
    <w:rsid w:val="006E72A3"/>
    <w:rsid w:val="00703717"/>
    <w:rsid w:val="00721F7A"/>
    <w:rsid w:val="00757AF1"/>
    <w:rsid w:val="0076425C"/>
    <w:rsid w:val="00766A65"/>
    <w:rsid w:val="00783662"/>
    <w:rsid w:val="007B6663"/>
    <w:rsid w:val="007B7A7E"/>
    <w:rsid w:val="007C4A7E"/>
    <w:rsid w:val="007E662D"/>
    <w:rsid w:val="007F3FCC"/>
    <w:rsid w:val="007F5380"/>
    <w:rsid w:val="0080112F"/>
    <w:rsid w:val="008078BC"/>
    <w:rsid w:val="0085226F"/>
    <w:rsid w:val="00872441"/>
    <w:rsid w:val="00880C68"/>
    <w:rsid w:val="00891448"/>
    <w:rsid w:val="008B18F7"/>
    <w:rsid w:val="008B23E4"/>
    <w:rsid w:val="008E7C5E"/>
    <w:rsid w:val="00910A5B"/>
    <w:rsid w:val="009D2344"/>
    <w:rsid w:val="009D307E"/>
    <w:rsid w:val="009E3277"/>
    <w:rsid w:val="009F23F1"/>
    <w:rsid w:val="00A01A6A"/>
    <w:rsid w:val="00A02F16"/>
    <w:rsid w:val="00A031E7"/>
    <w:rsid w:val="00A115FD"/>
    <w:rsid w:val="00A1161F"/>
    <w:rsid w:val="00A16935"/>
    <w:rsid w:val="00A54E37"/>
    <w:rsid w:val="00AA3FF8"/>
    <w:rsid w:val="00AB0188"/>
    <w:rsid w:val="00AB5EFD"/>
    <w:rsid w:val="00AF3DFC"/>
    <w:rsid w:val="00B06A1C"/>
    <w:rsid w:val="00B101FB"/>
    <w:rsid w:val="00B2257E"/>
    <w:rsid w:val="00B31F83"/>
    <w:rsid w:val="00B34188"/>
    <w:rsid w:val="00B43144"/>
    <w:rsid w:val="00B44B2E"/>
    <w:rsid w:val="00B50AEC"/>
    <w:rsid w:val="00B74EBA"/>
    <w:rsid w:val="00BB5EFA"/>
    <w:rsid w:val="00BC1A92"/>
    <w:rsid w:val="00C44870"/>
    <w:rsid w:val="00C548A6"/>
    <w:rsid w:val="00C54BA3"/>
    <w:rsid w:val="00C67CA4"/>
    <w:rsid w:val="00C749CD"/>
    <w:rsid w:val="00CA58D3"/>
    <w:rsid w:val="00CD196D"/>
    <w:rsid w:val="00D117A8"/>
    <w:rsid w:val="00D12825"/>
    <w:rsid w:val="00D2515F"/>
    <w:rsid w:val="00D42CA4"/>
    <w:rsid w:val="00D45ACB"/>
    <w:rsid w:val="00D61D67"/>
    <w:rsid w:val="00D717EF"/>
    <w:rsid w:val="00D83B65"/>
    <w:rsid w:val="00DA138D"/>
    <w:rsid w:val="00DA2690"/>
    <w:rsid w:val="00DB09CB"/>
    <w:rsid w:val="00DE27F3"/>
    <w:rsid w:val="00DF22C9"/>
    <w:rsid w:val="00DF3516"/>
    <w:rsid w:val="00DF4834"/>
    <w:rsid w:val="00E15C24"/>
    <w:rsid w:val="00E17509"/>
    <w:rsid w:val="00E203CA"/>
    <w:rsid w:val="00E27858"/>
    <w:rsid w:val="00E34228"/>
    <w:rsid w:val="00E567E3"/>
    <w:rsid w:val="00E72F7E"/>
    <w:rsid w:val="00E804D1"/>
    <w:rsid w:val="00EA7AC6"/>
    <w:rsid w:val="00EA7C43"/>
    <w:rsid w:val="00EC044C"/>
    <w:rsid w:val="00ED638B"/>
    <w:rsid w:val="00EF1E20"/>
    <w:rsid w:val="00F33FAC"/>
    <w:rsid w:val="00F56183"/>
    <w:rsid w:val="00F7336C"/>
    <w:rsid w:val="00F73517"/>
    <w:rsid w:val="00FC27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15637AC"/>
  <w15:docId w15:val="{C144DCBD-9101-47C4-A88F-0D7BC1AFB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1E20"/>
    <w:pPr>
      <w:spacing w:after="160" w:line="259" w:lineRule="auto"/>
    </w:pPr>
    <w:rPr>
      <w:rFonts w:ascii="Calibri" w:eastAsia="Times New Roman" w:hAnsi="Calibri" w:cs="Times New Roman"/>
      <w:sz w:val="22"/>
      <w:szCs w:val="22"/>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1E20"/>
    <w:pPr>
      <w:ind w:left="720"/>
      <w:contextualSpacing/>
    </w:pPr>
  </w:style>
  <w:style w:type="paragraph" w:styleId="FootnoteText">
    <w:name w:val="footnote text"/>
    <w:aliases w:val="5_G"/>
    <w:basedOn w:val="Normal"/>
    <w:link w:val="FootnoteTextChar"/>
    <w:qFormat/>
    <w:rsid w:val="00EF1E20"/>
    <w:pPr>
      <w:spacing w:after="0" w:line="240" w:lineRule="auto"/>
    </w:pPr>
    <w:rPr>
      <w:sz w:val="20"/>
      <w:szCs w:val="20"/>
    </w:rPr>
  </w:style>
  <w:style w:type="character" w:customStyle="1" w:styleId="FootnoteTextChar">
    <w:name w:val="Footnote Text Char"/>
    <w:aliases w:val="5_G Char"/>
    <w:basedOn w:val="DefaultParagraphFont"/>
    <w:link w:val="FootnoteText"/>
    <w:rsid w:val="00EF1E20"/>
    <w:rPr>
      <w:rFonts w:ascii="Calibri" w:eastAsia="Times New Roman" w:hAnsi="Calibri" w:cs="Times New Roman"/>
      <w:sz w:val="20"/>
      <w:szCs w:val="20"/>
      <w:lang w:val="en-IE"/>
    </w:rPr>
  </w:style>
  <w:style w:type="character" w:styleId="FootnoteReference">
    <w:name w:val="footnote reference"/>
    <w:aliases w:val="4_G"/>
    <w:uiPriority w:val="99"/>
    <w:qFormat/>
    <w:rsid w:val="00EF1E20"/>
    <w:rPr>
      <w:rFonts w:cs="Times New Roman"/>
      <w:vertAlign w:val="superscript"/>
    </w:rPr>
  </w:style>
  <w:style w:type="paragraph" w:styleId="Footer">
    <w:name w:val="footer"/>
    <w:basedOn w:val="Normal"/>
    <w:link w:val="FooterChar"/>
    <w:uiPriority w:val="99"/>
    <w:rsid w:val="00EF1E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1E20"/>
    <w:rPr>
      <w:rFonts w:ascii="Calibri" w:eastAsia="Times New Roman" w:hAnsi="Calibri" w:cs="Times New Roman"/>
      <w:sz w:val="22"/>
      <w:szCs w:val="22"/>
      <w:lang w:val="en-IE"/>
    </w:rPr>
  </w:style>
  <w:style w:type="character" w:styleId="Hyperlink">
    <w:name w:val="Hyperlink"/>
    <w:basedOn w:val="DefaultParagraphFont"/>
    <w:rsid w:val="00EF1E20"/>
    <w:rPr>
      <w:color w:val="0000FF" w:themeColor="hyperlink"/>
      <w:u w:val="single"/>
    </w:rPr>
  </w:style>
  <w:style w:type="paragraph" w:styleId="BalloonText">
    <w:name w:val="Balloon Text"/>
    <w:basedOn w:val="Normal"/>
    <w:link w:val="BalloonTextChar"/>
    <w:uiPriority w:val="99"/>
    <w:semiHidden/>
    <w:unhideWhenUsed/>
    <w:rsid w:val="00EF1E2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1E20"/>
    <w:rPr>
      <w:rFonts w:ascii="Lucida Grande" w:eastAsia="Times New Roman" w:hAnsi="Lucida Grande" w:cs="Lucida Grande"/>
      <w:sz w:val="18"/>
      <w:szCs w:val="18"/>
      <w:lang w:val="en-IE"/>
    </w:rPr>
  </w:style>
  <w:style w:type="paragraph" w:customStyle="1" w:styleId="SingleTxtG">
    <w:name w:val="_ Single Txt_G"/>
    <w:basedOn w:val="Normal"/>
    <w:qFormat/>
    <w:rsid w:val="008B18F7"/>
    <w:pPr>
      <w:suppressAutoHyphens/>
      <w:kinsoku w:val="0"/>
      <w:overflowPunct w:val="0"/>
      <w:autoSpaceDE w:val="0"/>
      <w:autoSpaceDN w:val="0"/>
      <w:adjustRightInd w:val="0"/>
      <w:snapToGrid w:val="0"/>
      <w:spacing w:after="120" w:line="240" w:lineRule="atLeast"/>
      <w:ind w:left="1134" w:right="1134"/>
      <w:jc w:val="both"/>
    </w:pPr>
    <w:rPr>
      <w:rFonts w:ascii="Times New Roman" w:eastAsiaTheme="minorHAnsi" w:hAnsi="Times New Roman"/>
      <w:sz w:val="20"/>
      <w:szCs w:val="20"/>
      <w:lang w:val="en-GB"/>
    </w:rPr>
  </w:style>
  <w:style w:type="paragraph" w:styleId="NormalWeb">
    <w:name w:val="Normal (Web)"/>
    <w:basedOn w:val="Normal"/>
    <w:uiPriority w:val="99"/>
    <w:semiHidden/>
    <w:unhideWhenUsed/>
    <w:rsid w:val="00091BEA"/>
    <w:pPr>
      <w:spacing w:before="100" w:beforeAutospacing="1" w:after="100" w:afterAutospacing="1" w:line="240" w:lineRule="auto"/>
    </w:pPr>
    <w:rPr>
      <w:rFonts w:ascii="Times" w:eastAsiaTheme="minorEastAsia" w:hAnsi="Times"/>
      <w:sz w:val="20"/>
      <w:szCs w:val="20"/>
      <w:lang w:val="en-US"/>
    </w:rPr>
  </w:style>
  <w:style w:type="character" w:styleId="CommentReference">
    <w:name w:val="annotation reference"/>
    <w:basedOn w:val="DefaultParagraphFont"/>
    <w:uiPriority w:val="99"/>
    <w:semiHidden/>
    <w:unhideWhenUsed/>
    <w:rsid w:val="002C0830"/>
    <w:rPr>
      <w:sz w:val="18"/>
      <w:szCs w:val="18"/>
    </w:rPr>
  </w:style>
  <w:style w:type="paragraph" w:styleId="CommentText">
    <w:name w:val="annotation text"/>
    <w:basedOn w:val="Normal"/>
    <w:link w:val="CommentTextChar"/>
    <w:uiPriority w:val="99"/>
    <w:semiHidden/>
    <w:unhideWhenUsed/>
    <w:rsid w:val="002C0830"/>
    <w:pPr>
      <w:spacing w:line="240" w:lineRule="auto"/>
    </w:pPr>
    <w:rPr>
      <w:sz w:val="24"/>
      <w:szCs w:val="24"/>
    </w:rPr>
  </w:style>
  <w:style w:type="character" w:customStyle="1" w:styleId="CommentTextChar">
    <w:name w:val="Comment Text Char"/>
    <w:basedOn w:val="DefaultParagraphFont"/>
    <w:link w:val="CommentText"/>
    <w:uiPriority w:val="99"/>
    <w:semiHidden/>
    <w:rsid w:val="002C0830"/>
    <w:rPr>
      <w:rFonts w:ascii="Calibri" w:eastAsia="Times New Roman" w:hAnsi="Calibri" w:cs="Times New Roman"/>
      <w:lang w:val="en-IE"/>
    </w:rPr>
  </w:style>
  <w:style w:type="paragraph" w:styleId="CommentSubject">
    <w:name w:val="annotation subject"/>
    <w:basedOn w:val="CommentText"/>
    <w:next w:val="CommentText"/>
    <w:link w:val="CommentSubjectChar"/>
    <w:uiPriority w:val="99"/>
    <w:semiHidden/>
    <w:unhideWhenUsed/>
    <w:rsid w:val="002C0830"/>
    <w:rPr>
      <w:b/>
      <w:bCs/>
      <w:sz w:val="20"/>
      <w:szCs w:val="20"/>
    </w:rPr>
  </w:style>
  <w:style w:type="character" w:customStyle="1" w:styleId="CommentSubjectChar">
    <w:name w:val="Comment Subject Char"/>
    <w:basedOn w:val="CommentTextChar"/>
    <w:link w:val="CommentSubject"/>
    <w:uiPriority w:val="99"/>
    <w:semiHidden/>
    <w:rsid w:val="002C0830"/>
    <w:rPr>
      <w:rFonts w:ascii="Calibri" w:eastAsia="Times New Roman" w:hAnsi="Calibri" w:cs="Times New Roman"/>
      <w:b/>
      <w:bCs/>
      <w:sz w:val="20"/>
      <w:szCs w:val="20"/>
      <w:lang w:val="en-IE"/>
    </w:rPr>
  </w:style>
  <w:style w:type="paragraph" w:styleId="Header">
    <w:name w:val="header"/>
    <w:basedOn w:val="Normal"/>
    <w:link w:val="HeaderChar"/>
    <w:uiPriority w:val="99"/>
    <w:unhideWhenUsed/>
    <w:rsid w:val="00382A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2A9B"/>
    <w:rPr>
      <w:rFonts w:ascii="Calibri" w:eastAsia="Times New Roman" w:hAnsi="Calibri" w:cs="Times New Roman"/>
      <w:sz w:val="22"/>
      <w:szCs w:val="22"/>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392213">
      <w:bodyDiv w:val="1"/>
      <w:marLeft w:val="0"/>
      <w:marRight w:val="0"/>
      <w:marTop w:val="0"/>
      <w:marBottom w:val="0"/>
      <w:divBdr>
        <w:top w:val="none" w:sz="0" w:space="0" w:color="auto"/>
        <w:left w:val="none" w:sz="0" w:space="0" w:color="auto"/>
        <w:bottom w:val="none" w:sz="0" w:space="0" w:color="auto"/>
        <w:right w:val="none" w:sz="0" w:space="0" w:color="auto"/>
      </w:divBdr>
    </w:div>
    <w:div w:id="101267714">
      <w:bodyDiv w:val="1"/>
      <w:marLeft w:val="0"/>
      <w:marRight w:val="0"/>
      <w:marTop w:val="0"/>
      <w:marBottom w:val="0"/>
      <w:divBdr>
        <w:top w:val="none" w:sz="0" w:space="0" w:color="auto"/>
        <w:left w:val="none" w:sz="0" w:space="0" w:color="auto"/>
        <w:bottom w:val="none" w:sz="0" w:space="0" w:color="auto"/>
        <w:right w:val="none" w:sz="0" w:space="0" w:color="auto"/>
      </w:divBdr>
    </w:div>
    <w:div w:id="184633177">
      <w:bodyDiv w:val="1"/>
      <w:marLeft w:val="0"/>
      <w:marRight w:val="0"/>
      <w:marTop w:val="0"/>
      <w:marBottom w:val="0"/>
      <w:divBdr>
        <w:top w:val="none" w:sz="0" w:space="0" w:color="auto"/>
        <w:left w:val="none" w:sz="0" w:space="0" w:color="auto"/>
        <w:bottom w:val="none" w:sz="0" w:space="0" w:color="auto"/>
        <w:right w:val="none" w:sz="0" w:space="0" w:color="auto"/>
      </w:divBdr>
    </w:div>
    <w:div w:id="233979523">
      <w:bodyDiv w:val="1"/>
      <w:marLeft w:val="0"/>
      <w:marRight w:val="0"/>
      <w:marTop w:val="0"/>
      <w:marBottom w:val="0"/>
      <w:divBdr>
        <w:top w:val="none" w:sz="0" w:space="0" w:color="auto"/>
        <w:left w:val="none" w:sz="0" w:space="0" w:color="auto"/>
        <w:bottom w:val="none" w:sz="0" w:space="0" w:color="auto"/>
        <w:right w:val="none" w:sz="0" w:space="0" w:color="auto"/>
      </w:divBdr>
    </w:div>
    <w:div w:id="425157074">
      <w:bodyDiv w:val="1"/>
      <w:marLeft w:val="0"/>
      <w:marRight w:val="0"/>
      <w:marTop w:val="0"/>
      <w:marBottom w:val="0"/>
      <w:divBdr>
        <w:top w:val="none" w:sz="0" w:space="0" w:color="auto"/>
        <w:left w:val="none" w:sz="0" w:space="0" w:color="auto"/>
        <w:bottom w:val="none" w:sz="0" w:space="0" w:color="auto"/>
        <w:right w:val="none" w:sz="0" w:space="0" w:color="auto"/>
      </w:divBdr>
      <w:divsChild>
        <w:div w:id="1395009419">
          <w:marLeft w:val="0"/>
          <w:marRight w:val="0"/>
          <w:marTop w:val="0"/>
          <w:marBottom w:val="0"/>
          <w:divBdr>
            <w:top w:val="none" w:sz="0" w:space="0" w:color="auto"/>
            <w:left w:val="none" w:sz="0" w:space="0" w:color="auto"/>
            <w:bottom w:val="none" w:sz="0" w:space="0" w:color="auto"/>
            <w:right w:val="none" w:sz="0" w:space="0" w:color="auto"/>
          </w:divBdr>
          <w:divsChild>
            <w:div w:id="825171665">
              <w:marLeft w:val="0"/>
              <w:marRight w:val="0"/>
              <w:marTop w:val="0"/>
              <w:marBottom w:val="0"/>
              <w:divBdr>
                <w:top w:val="none" w:sz="0" w:space="0" w:color="auto"/>
                <w:left w:val="none" w:sz="0" w:space="0" w:color="auto"/>
                <w:bottom w:val="none" w:sz="0" w:space="0" w:color="auto"/>
                <w:right w:val="none" w:sz="0" w:space="0" w:color="auto"/>
              </w:divBdr>
              <w:divsChild>
                <w:div w:id="115248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321804">
      <w:bodyDiv w:val="1"/>
      <w:marLeft w:val="0"/>
      <w:marRight w:val="0"/>
      <w:marTop w:val="0"/>
      <w:marBottom w:val="0"/>
      <w:divBdr>
        <w:top w:val="none" w:sz="0" w:space="0" w:color="auto"/>
        <w:left w:val="none" w:sz="0" w:space="0" w:color="auto"/>
        <w:bottom w:val="none" w:sz="0" w:space="0" w:color="auto"/>
        <w:right w:val="none" w:sz="0" w:space="0" w:color="auto"/>
      </w:divBdr>
    </w:div>
    <w:div w:id="818769276">
      <w:bodyDiv w:val="1"/>
      <w:marLeft w:val="0"/>
      <w:marRight w:val="0"/>
      <w:marTop w:val="0"/>
      <w:marBottom w:val="0"/>
      <w:divBdr>
        <w:top w:val="none" w:sz="0" w:space="0" w:color="auto"/>
        <w:left w:val="none" w:sz="0" w:space="0" w:color="auto"/>
        <w:bottom w:val="none" w:sz="0" w:space="0" w:color="auto"/>
        <w:right w:val="none" w:sz="0" w:space="0" w:color="auto"/>
      </w:divBdr>
      <w:divsChild>
        <w:div w:id="137647511">
          <w:marLeft w:val="0"/>
          <w:marRight w:val="0"/>
          <w:marTop w:val="0"/>
          <w:marBottom w:val="0"/>
          <w:divBdr>
            <w:top w:val="none" w:sz="0" w:space="0" w:color="auto"/>
            <w:left w:val="none" w:sz="0" w:space="0" w:color="auto"/>
            <w:bottom w:val="none" w:sz="0" w:space="0" w:color="auto"/>
            <w:right w:val="none" w:sz="0" w:space="0" w:color="auto"/>
          </w:divBdr>
          <w:divsChild>
            <w:div w:id="868028577">
              <w:marLeft w:val="0"/>
              <w:marRight w:val="0"/>
              <w:marTop w:val="0"/>
              <w:marBottom w:val="0"/>
              <w:divBdr>
                <w:top w:val="none" w:sz="0" w:space="0" w:color="auto"/>
                <w:left w:val="none" w:sz="0" w:space="0" w:color="auto"/>
                <w:bottom w:val="none" w:sz="0" w:space="0" w:color="auto"/>
                <w:right w:val="none" w:sz="0" w:space="0" w:color="auto"/>
              </w:divBdr>
              <w:divsChild>
                <w:div w:id="517158974">
                  <w:marLeft w:val="0"/>
                  <w:marRight w:val="0"/>
                  <w:marTop w:val="0"/>
                  <w:marBottom w:val="0"/>
                  <w:divBdr>
                    <w:top w:val="none" w:sz="0" w:space="0" w:color="auto"/>
                    <w:left w:val="none" w:sz="0" w:space="0" w:color="auto"/>
                    <w:bottom w:val="none" w:sz="0" w:space="0" w:color="auto"/>
                    <w:right w:val="none" w:sz="0" w:space="0" w:color="auto"/>
                  </w:divBdr>
                  <w:divsChild>
                    <w:div w:id="201171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056067">
      <w:bodyDiv w:val="1"/>
      <w:marLeft w:val="0"/>
      <w:marRight w:val="0"/>
      <w:marTop w:val="0"/>
      <w:marBottom w:val="0"/>
      <w:divBdr>
        <w:top w:val="none" w:sz="0" w:space="0" w:color="auto"/>
        <w:left w:val="none" w:sz="0" w:space="0" w:color="auto"/>
        <w:bottom w:val="none" w:sz="0" w:space="0" w:color="auto"/>
        <w:right w:val="none" w:sz="0" w:space="0" w:color="auto"/>
      </w:divBdr>
    </w:div>
    <w:div w:id="1883589027">
      <w:bodyDiv w:val="1"/>
      <w:marLeft w:val="0"/>
      <w:marRight w:val="0"/>
      <w:marTop w:val="0"/>
      <w:marBottom w:val="0"/>
      <w:divBdr>
        <w:top w:val="none" w:sz="0" w:space="0" w:color="auto"/>
        <w:left w:val="none" w:sz="0" w:space="0" w:color="auto"/>
        <w:bottom w:val="none" w:sz="0" w:space="0" w:color="auto"/>
        <w:right w:val="none" w:sz="0" w:space="0" w:color="auto"/>
      </w:divBdr>
    </w:div>
    <w:div w:id="19364010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D01A2CC-4D9C-4A12-A6E5-528DDE30FC5C}">
  <ds:schemaRefs>
    <ds:schemaRef ds:uri="http://schemas.openxmlformats.org/officeDocument/2006/bibliography"/>
  </ds:schemaRefs>
</ds:datastoreItem>
</file>

<file path=customXml/itemProps2.xml><?xml version="1.0" encoding="utf-8"?>
<ds:datastoreItem xmlns:ds="http://schemas.openxmlformats.org/officeDocument/2006/customXml" ds:itemID="{25CB980F-7C72-44E0-8790-02416DCBE8FC}"/>
</file>

<file path=customXml/itemProps3.xml><?xml version="1.0" encoding="utf-8"?>
<ds:datastoreItem xmlns:ds="http://schemas.openxmlformats.org/officeDocument/2006/customXml" ds:itemID="{4CB126DC-B7C5-4E42-A579-130E008AEE5D}"/>
</file>

<file path=customXml/itemProps4.xml><?xml version="1.0" encoding="utf-8"?>
<ds:datastoreItem xmlns:ds="http://schemas.openxmlformats.org/officeDocument/2006/customXml" ds:itemID="{B04E2DFE-779F-4483-8645-29AD6E39D906}"/>
</file>

<file path=docProps/app.xml><?xml version="1.0" encoding="utf-8"?>
<Properties xmlns="http://schemas.openxmlformats.org/officeDocument/2006/extended-properties" xmlns:vt="http://schemas.openxmlformats.org/officeDocument/2006/docPropsVTypes">
  <Template>Normal.dotm</Template>
  <TotalTime>1</TotalTime>
  <Pages>4</Pages>
  <Words>1638</Words>
  <Characters>9337</Characters>
  <Application>Microsoft Office Word</Application>
  <DocSecurity>0</DocSecurity>
  <Lines>77</Lines>
  <Paragraphs>21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10954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SR-Disability Assistant</dc:creator>
  <cp:lastModifiedBy>MICHELS Cristina</cp:lastModifiedBy>
  <cp:revision>3</cp:revision>
  <dcterms:created xsi:type="dcterms:W3CDTF">2020-07-09T15:16:00Z</dcterms:created>
  <dcterms:modified xsi:type="dcterms:W3CDTF">2020-07-09T15:16:00Z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