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04BCB" w14:textId="77777777" w:rsidR="00C53F5C" w:rsidRPr="007C5865" w:rsidRDefault="00C53F5C" w:rsidP="00C53F5C">
      <w:pPr>
        <w:jc w:val="center"/>
        <w:outlineLvl w:val="1"/>
        <w:rPr>
          <w:b/>
          <w:bCs/>
          <w:sz w:val="24"/>
          <w:szCs w:val="24"/>
          <w:u w:val="single"/>
          <w:lang w:eastAsia="en-GB"/>
        </w:rPr>
      </w:pPr>
      <w:r w:rsidRPr="007C5865">
        <w:rPr>
          <w:b/>
          <w:bCs/>
          <w:sz w:val="24"/>
          <w:szCs w:val="24"/>
          <w:u w:val="single"/>
          <w:lang w:eastAsia="en-GB"/>
        </w:rPr>
        <w:t>Que</w:t>
      </w:r>
      <w:r>
        <w:rPr>
          <w:b/>
          <w:bCs/>
          <w:sz w:val="24"/>
          <w:szCs w:val="24"/>
          <w:u w:val="single"/>
          <w:lang w:eastAsia="en-GB"/>
        </w:rPr>
        <w:t xml:space="preserve">stionnaire on </w:t>
      </w:r>
      <w:r w:rsidRPr="00471B12">
        <w:rPr>
          <w:b/>
          <w:bCs/>
          <w:sz w:val="24"/>
          <w:szCs w:val="24"/>
          <w:u w:val="single"/>
          <w:lang w:eastAsia="en-GB"/>
        </w:rPr>
        <w:t>good practices to ensure effective access to justice for persons with disabilities</w:t>
      </w:r>
    </w:p>
    <w:p w14:paraId="3FD86574" w14:textId="77777777" w:rsidR="00C53F5C" w:rsidRDefault="00C53F5C" w:rsidP="00C53F5C">
      <w:pPr>
        <w:tabs>
          <w:tab w:val="left" w:pos="1024"/>
          <w:tab w:val="left" w:pos="1703"/>
          <w:tab w:val="left" w:pos="2327"/>
          <w:tab w:val="left" w:pos="6693"/>
          <w:tab w:val="left" w:pos="7259"/>
        </w:tabs>
        <w:autoSpaceDE w:val="0"/>
        <w:autoSpaceDN w:val="0"/>
        <w:adjustRightInd w:val="0"/>
        <w:spacing w:line="240" w:lineRule="atLeast"/>
        <w:ind w:right="-1"/>
        <w:rPr>
          <w:kern w:val="2"/>
          <w:sz w:val="24"/>
          <w:szCs w:val="24"/>
        </w:rPr>
      </w:pPr>
    </w:p>
    <w:p w14:paraId="6BB8E5E6" w14:textId="77777777" w:rsidR="00C53F5C" w:rsidRPr="00C726D3" w:rsidRDefault="00C53F5C" w:rsidP="00C53F5C">
      <w:pPr>
        <w:pStyle w:val="ListParagraph"/>
        <w:ind w:left="0"/>
        <w:jc w:val="both"/>
      </w:pPr>
    </w:p>
    <w:p w14:paraId="2F58871E" w14:textId="77777777" w:rsidR="00C53F5C" w:rsidRDefault="00C53F5C" w:rsidP="00C53F5C">
      <w:pPr>
        <w:pStyle w:val="ListParagraph"/>
        <w:numPr>
          <w:ilvl w:val="0"/>
          <w:numId w:val="1"/>
        </w:numPr>
        <w:spacing w:after="120"/>
        <w:ind w:left="567" w:hanging="567"/>
        <w:jc w:val="both"/>
        <w:rPr>
          <w:lang w:val="en-GB"/>
        </w:rPr>
      </w:pPr>
      <w:r w:rsidRPr="00FA1E65">
        <w:rPr>
          <w:lang w:val="en-GB"/>
        </w:rPr>
        <w:t xml:space="preserve">Please provide information on </w:t>
      </w:r>
      <w:r>
        <w:rPr>
          <w:lang w:val="en-GB"/>
        </w:rPr>
        <w:t xml:space="preserve">any existing </w:t>
      </w:r>
      <w:r w:rsidRPr="00BA6215">
        <w:rPr>
          <w:u w:val="single"/>
          <w:lang w:val="en-GB"/>
        </w:rPr>
        <w:t>good practices</w:t>
      </w:r>
      <w:r>
        <w:rPr>
          <w:lang w:val="en-GB"/>
        </w:rPr>
        <w:t xml:space="preserve"> in</w:t>
      </w:r>
      <w:r w:rsidRPr="00FA1E65">
        <w:rPr>
          <w:lang w:val="en-GB"/>
        </w:rPr>
        <w:t xml:space="preserve"> legislati</w:t>
      </w:r>
      <w:r>
        <w:rPr>
          <w:lang w:val="en-GB"/>
        </w:rPr>
        <w:t>on, policies</w:t>
      </w:r>
      <w:r w:rsidRPr="00FA1E65">
        <w:rPr>
          <w:lang w:val="en-GB"/>
        </w:rPr>
        <w:t xml:space="preserve"> and/or institutional measures taken in your country</w:t>
      </w:r>
      <w:r w:rsidRPr="00FA1E65" w:rsidDel="00310B4C">
        <w:rPr>
          <w:lang w:val="en-GB"/>
        </w:rPr>
        <w:t xml:space="preserve"> </w:t>
      </w:r>
      <w:r w:rsidRPr="00FA1E65">
        <w:rPr>
          <w:lang w:val="en-GB"/>
        </w:rPr>
        <w:t xml:space="preserve">to ensure </w:t>
      </w:r>
      <w:r>
        <w:rPr>
          <w:lang w:val="en-GB"/>
        </w:rPr>
        <w:t xml:space="preserve">effective </w:t>
      </w:r>
      <w:r w:rsidRPr="00FA1E65">
        <w:rPr>
          <w:lang w:val="en-GB"/>
        </w:rPr>
        <w:t xml:space="preserve">access to justice </w:t>
      </w:r>
      <w:r>
        <w:rPr>
          <w:lang w:val="en-GB"/>
        </w:rPr>
        <w:t>for</w:t>
      </w:r>
      <w:r w:rsidRPr="00FA1E65">
        <w:rPr>
          <w:lang w:val="en-GB"/>
        </w:rPr>
        <w:t xml:space="preserve"> persons with disabilities </w:t>
      </w:r>
      <w:r>
        <w:rPr>
          <w:lang w:val="en-GB"/>
        </w:rPr>
        <w:t xml:space="preserve">on an equal basis with others, as required by </w:t>
      </w:r>
      <w:r w:rsidRPr="00FA1E65">
        <w:rPr>
          <w:lang w:val="en-GB"/>
        </w:rPr>
        <w:t>article 13 of the Convention of the Rights of Persons with Disabilities</w:t>
      </w:r>
      <w:r>
        <w:rPr>
          <w:lang w:val="en-GB"/>
        </w:rPr>
        <w:t xml:space="preserve">. </w:t>
      </w:r>
    </w:p>
    <w:p w14:paraId="7244465D" w14:textId="77777777" w:rsidR="00874AF9" w:rsidRDefault="00874AF9" w:rsidP="00874AF9">
      <w:pPr>
        <w:spacing w:after="120"/>
        <w:jc w:val="both"/>
      </w:pPr>
    </w:p>
    <w:p w14:paraId="404C4E07" w14:textId="02A0CD63" w:rsidR="00874AF9" w:rsidRPr="006743EB" w:rsidRDefault="00874AF9" w:rsidP="00531CC8">
      <w:pPr>
        <w:spacing w:after="120"/>
        <w:ind w:left="567"/>
        <w:jc w:val="both"/>
        <w:rPr>
          <w:b/>
          <w:sz w:val="24"/>
          <w:szCs w:val="24"/>
        </w:rPr>
      </w:pPr>
      <w:proofErr w:type="gramStart"/>
      <w:r w:rsidRPr="006743EB">
        <w:rPr>
          <w:b/>
          <w:sz w:val="24"/>
          <w:szCs w:val="24"/>
        </w:rPr>
        <w:t xml:space="preserve">Response from Intermediaries for </w:t>
      </w:r>
      <w:r w:rsidR="006D7B06" w:rsidRPr="006743EB">
        <w:rPr>
          <w:b/>
          <w:sz w:val="24"/>
          <w:szCs w:val="24"/>
        </w:rPr>
        <w:t>Justice.</w:t>
      </w:r>
      <w:proofErr w:type="gramEnd"/>
      <w:r w:rsidR="006D7B06" w:rsidRPr="006743EB">
        <w:rPr>
          <w:b/>
          <w:sz w:val="24"/>
          <w:szCs w:val="24"/>
        </w:rPr>
        <w:t xml:space="preserve"> </w:t>
      </w:r>
    </w:p>
    <w:p w14:paraId="565C4D13" w14:textId="73CCC964" w:rsidR="006D7B06" w:rsidRPr="006743EB" w:rsidRDefault="00874AF9" w:rsidP="00531CC8">
      <w:pPr>
        <w:spacing w:after="120"/>
        <w:ind w:left="567"/>
        <w:jc w:val="both"/>
        <w:rPr>
          <w:b/>
          <w:sz w:val="24"/>
          <w:szCs w:val="24"/>
        </w:rPr>
      </w:pPr>
      <w:r w:rsidRPr="006743EB">
        <w:rPr>
          <w:b/>
          <w:sz w:val="24"/>
          <w:szCs w:val="24"/>
        </w:rPr>
        <w:t xml:space="preserve">Following the 1999 Youth Justice Criminal Act Intermediaries have been used more and more in the criminal courts. Recently this has </w:t>
      </w:r>
      <w:r w:rsidR="0032435C">
        <w:rPr>
          <w:b/>
          <w:sz w:val="24"/>
          <w:szCs w:val="24"/>
        </w:rPr>
        <w:t xml:space="preserve">been extended </w:t>
      </w:r>
      <w:r w:rsidRPr="006743EB">
        <w:rPr>
          <w:b/>
          <w:sz w:val="24"/>
          <w:szCs w:val="24"/>
        </w:rPr>
        <w:t xml:space="preserve">to Family courts. Intermediaries have a clinical </w:t>
      </w:r>
      <w:r w:rsidR="00CB1DBF" w:rsidRPr="006743EB">
        <w:rPr>
          <w:b/>
          <w:sz w:val="24"/>
          <w:szCs w:val="24"/>
        </w:rPr>
        <w:t xml:space="preserve">background </w:t>
      </w:r>
      <w:proofErr w:type="spellStart"/>
      <w:r w:rsidR="00CB1DBF" w:rsidRPr="006743EB">
        <w:rPr>
          <w:b/>
          <w:sz w:val="24"/>
          <w:szCs w:val="24"/>
        </w:rPr>
        <w:t>i.e</w:t>
      </w:r>
      <w:proofErr w:type="spellEnd"/>
      <w:r w:rsidR="004A6F3C" w:rsidRPr="006743EB">
        <w:rPr>
          <w:b/>
          <w:sz w:val="24"/>
          <w:szCs w:val="24"/>
        </w:rPr>
        <w:t xml:space="preserve"> speech and language therapists/clinical psychologist </w:t>
      </w:r>
      <w:r w:rsidR="0032435C">
        <w:rPr>
          <w:b/>
          <w:sz w:val="24"/>
          <w:szCs w:val="24"/>
        </w:rPr>
        <w:t>/</w:t>
      </w:r>
      <w:r w:rsidRPr="006743EB">
        <w:rPr>
          <w:b/>
          <w:sz w:val="24"/>
          <w:szCs w:val="24"/>
        </w:rPr>
        <w:t>experience of special educational needs</w:t>
      </w:r>
      <w:r w:rsidR="0032435C">
        <w:rPr>
          <w:b/>
          <w:sz w:val="24"/>
          <w:szCs w:val="24"/>
        </w:rPr>
        <w:t>/experience of mental health</w:t>
      </w:r>
      <w:r w:rsidRPr="006743EB">
        <w:rPr>
          <w:b/>
          <w:sz w:val="24"/>
          <w:szCs w:val="24"/>
        </w:rPr>
        <w:t xml:space="preserve">. We work with vulnerable witnesses (they have a statutory right) and vulnerable defendants (at the discretion of the court) The following are </w:t>
      </w:r>
      <w:r w:rsidR="006D7B06" w:rsidRPr="006743EB">
        <w:rPr>
          <w:b/>
          <w:sz w:val="24"/>
          <w:szCs w:val="24"/>
        </w:rPr>
        <w:t>entitled</w:t>
      </w:r>
      <w:r w:rsidRPr="006743EB">
        <w:rPr>
          <w:b/>
          <w:sz w:val="24"/>
          <w:szCs w:val="24"/>
        </w:rPr>
        <w:t xml:space="preserve"> to the assistance of an </w:t>
      </w:r>
      <w:r w:rsidR="00CB1DBF" w:rsidRPr="006743EB">
        <w:rPr>
          <w:b/>
          <w:sz w:val="24"/>
          <w:szCs w:val="24"/>
        </w:rPr>
        <w:t>intermediary:</w:t>
      </w:r>
      <w:r w:rsidRPr="006743EB">
        <w:rPr>
          <w:b/>
          <w:sz w:val="24"/>
          <w:szCs w:val="24"/>
        </w:rPr>
        <w:t xml:space="preserve"> </w:t>
      </w:r>
    </w:p>
    <w:p w14:paraId="4A5A4047" w14:textId="0C3F0371" w:rsidR="00874AF9" w:rsidRPr="006743EB" w:rsidRDefault="006D7B06" w:rsidP="00531CC8">
      <w:pPr>
        <w:spacing w:after="120"/>
        <w:ind w:left="567"/>
        <w:jc w:val="both"/>
        <w:rPr>
          <w:b/>
          <w:sz w:val="24"/>
          <w:szCs w:val="24"/>
        </w:rPr>
      </w:pPr>
      <w:r w:rsidRPr="006743EB">
        <w:rPr>
          <w:b/>
          <w:sz w:val="24"/>
          <w:szCs w:val="24"/>
        </w:rPr>
        <w:t>A</w:t>
      </w:r>
      <w:r w:rsidR="00874AF9" w:rsidRPr="006743EB">
        <w:rPr>
          <w:b/>
          <w:sz w:val="24"/>
          <w:szCs w:val="24"/>
        </w:rPr>
        <w:t>ny child under 18 years old</w:t>
      </w:r>
    </w:p>
    <w:p w14:paraId="0360C68D" w14:textId="3D5201ED" w:rsidR="00874AF9" w:rsidRPr="006743EB" w:rsidRDefault="006D7B06" w:rsidP="00531CC8">
      <w:pPr>
        <w:spacing w:after="120"/>
        <w:ind w:left="567"/>
        <w:jc w:val="both"/>
        <w:rPr>
          <w:b/>
          <w:sz w:val="24"/>
          <w:szCs w:val="24"/>
        </w:rPr>
      </w:pPr>
      <w:r w:rsidRPr="006743EB">
        <w:rPr>
          <w:b/>
          <w:sz w:val="24"/>
          <w:szCs w:val="24"/>
        </w:rPr>
        <w:t>People</w:t>
      </w:r>
      <w:r w:rsidR="00874AF9" w:rsidRPr="006743EB">
        <w:rPr>
          <w:b/>
          <w:sz w:val="24"/>
          <w:szCs w:val="24"/>
        </w:rPr>
        <w:t xml:space="preserve"> with </w:t>
      </w:r>
      <w:r w:rsidR="0032435C">
        <w:rPr>
          <w:b/>
          <w:sz w:val="24"/>
          <w:szCs w:val="24"/>
        </w:rPr>
        <w:t>M</w:t>
      </w:r>
      <w:r w:rsidR="00874AF9" w:rsidRPr="006743EB">
        <w:rPr>
          <w:b/>
          <w:sz w:val="24"/>
          <w:szCs w:val="24"/>
        </w:rPr>
        <w:t xml:space="preserve">ental </w:t>
      </w:r>
      <w:r w:rsidR="0032435C">
        <w:rPr>
          <w:b/>
          <w:sz w:val="24"/>
          <w:szCs w:val="24"/>
        </w:rPr>
        <w:t>H</w:t>
      </w:r>
      <w:r w:rsidR="00874AF9" w:rsidRPr="006743EB">
        <w:rPr>
          <w:b/>
          <w:sz w:val="24"/>
          <w:szCs w:val="24"/>
        </w:rPr>
        <w:t>ealth issues</w:t>
      </w:r>
    </w:p>
    <w:p w14:paraId="32ADD222" w14:textId="56234753" w:rsidR="00874AF9" w:rsidRPr="006743EB" w:rsidRDefault="006D7B06" w:rsidP="00531CC8">
      <w:pPr>
        <w:spacing w:after="120"/>
        <w:ind w:left="567"/>
        <w:jc w:val="both"/>
        <w:rPr>
          <w:b/>
          <w:sz w:val="24"/>
          <w:szCs w:val="24"/>
        </w:rPr>
      </w:pPr>
      <w:r w:rsidRPr="006743EB">
        <w:rPr>
          <w:b/>
          <w:sz w:val="24"/>
          <w:szCs w:val="24"/>
        </w:rPr>
        <w:t>People</w:t>
      </w:r>
      <w:r w:rsidR="00874AF9" w:rsidRPr="006743EB">
        <w:rPr>
          <w:b/>
          <w:sz w:val="24"/>
          <w:szCs w:val="24"/>
        </w:rPr>
        <w:t xml:space="preserve"> with Learning </w:t>
      </w:r>
      <w:r w:rsidR="0032435C">
        <w:rPr>
          <w:b/>
          <w:sz w:val="24"/>
          <w:szCs w:val="24"/>
        </w:rPr>
        <w:t>D</w:t>
      </w:r>
      <w:r w:rsidR="00874AF9" w:rsidRPr="006743EB">
        <w:rPr>
          <w:b/>
          <w:sz w:val="24"/>
          <w:szCs w:val="24"/>
        </w:rPr>
        <w:t>isability</w:t>
      </w:r>
    </w:p>
    <w:p w14:paraId="5163440F" w14:textId="17B0865F" w:rsidR="00874AF9" w:rsidRPr="006743EB" w:rsidRDefault="00874AF9" w:rsidP="00531CC8">
      <w:pPr>
        <w:spacing w:after="120"/>
        <w:ind w:left="567"/>
        <w:jc w:val="both"/>
        <w:rPr>
          <w:b/>
          <w:sz w:val="24"/>
          <w:szCs w:val="24"/>
        </w:rPr>
      </w:pPr>
      <w:r w:rsidRPr="006743EB">
        <w:rPr>
          <w:b/>
          <w:sz w:val="24"/>
          <w:szCs w:val="24"/>
        </w:rPr>
        <w:t xml:space="preserve">People with </w:t>
      </w:r>
      <w:r w:rsidR="0032435C">
        <w:rPr>
          <w:b/>
          <w:sz w:val="24"/>
          <w:szCs w:val="24"/>
        </w:rPr>
        <w:t>N</w:t>
      </w:r>
      <w:r w:rsidRPr="006743EB">
        <w:rPr>
          <w:b/>
          <w:sz w:val="24"/>
          <w:szCs w:val="24"/>
        </w:rPr>
        <w:t>eurodevelopmental disorders</w:t>
      </w:r>
    </w:p>
    <w:p w14:paraId="6836C7E4" w14:textId="6BDC74EF" w:rsidR="00874AF9" w:rsidRPr="006743EB" w:rsidRDefault="00874AF9" w:rsidP="00531CC8">
      <w:pPr>
        <w:spacing w:after="120"/>
        <w:ind w:left="567"/>
        <w:jc w:val="both"/>
        <w:rPr>
          <w:b/>
          <w:sz w:val="24"/>
          <w:szCs w:val="24"/>
        </w:rPr>
      </w:pPr>
      <w:r w:rsidRPr="006743EB">
        <w:rPr>
          <w:b/>
          <w:sz w:val="24"/>
          <w:szCs w:val="24"/>
        </w:rPr>
        <w:t xml:space="preserve">People with </w:t>
      </w:r>
      <w:r w:rsidR="0032435C">
        <w:rPr>
          <w:b/>
          <w:sz w:val="24"/>
          <w:szCs w:val="24"/>
        </w:rPr>
        <w:t>P</w:t>
      </w:r>
      <w:r w:rsidRPr="006743EB">
        <w:rPr>
          <w:b/>
          <w:sz w:val="24"/>
          <w:szCs w:val="24"/>
        </w:rPr>
        <w:t xml:space="preserve">hysical </w:t>
      </w:r>
      <w:proofErr w:type="spellStart"/>
      <w:r w:rsidR="0032435C">
        <w:rPr>
          <w:b/>
          <w:sz w:val="24"/>
          <w:szCs w:val="24"/>
        </w:rPr>
        <w:t>D</w:t>
      </w:r>
      <w:r w:rsidR="006D7B06" w:rsidRPr="006743EB">
        <w:rPr>
          <w:b/>
          <w:sz w:val="24"/>
          <w:szCs w:val="24"/>
        </w:rPr>
        <w:t>i</w:t>
      </w:r>
      <w:r w:rsidR="0032435C">
        <w:rPr>
          <w:b/>
          <w:sz w:val="24"/>
          <w:szCs w:val="24"/>
        </w:rPr>
        <w:t>sabilites</w:t>
      </w:r>
      <w:proofErr w:type="spellEnd"/>
      <w:r w:rsidRPr="006743EB">
        <w:rPr>
          <w:b/>
          <w:sz w:val="24"/>
          <w:szCs w:val="24"/>
        </w:rPr>
        <w:t xml:space="preserve"> </w:t>
      </w:r>
    </w:p>
    <w:p w14:paraId="189F6ADE" w14:textId="77777777" w:rsidR="00874AF9" w:rsidRPr="006743EB" w:rsidRDefault="00874AF9" w:rsidP="00531CC8">
      <w:pPr>
        <w:spacing w:after="120"/>
        <w:ind w:left="567"/>
        <w:jc w:val="both"/>
        <w:rPr>
          <w:b/>
          <w:sz w:val="24"/>
          <w:szCs w:val="24"/>
        </w:rPr>
      </w:pPr>
      <w:r w:rsidRPr="006743EB">
        <w:rPr>
          <w:b/>
          <w:sz w:val="24"/>
          <w:szCs w:val="24"/>
        </w:rPr>
        <w:t xml:space="preserve">Traumatised people </w:t>
      </w:r>
    </w:p>
    <w:p w14:paraId="61980938" w14:textId="11ED0994" w:rsidR="00874AF9" w:rsidRPr="006743EB" w:rsidRDefault="004A6F3C" w:rsidP="00531CC8">
      <w:pPr>
        <w:spacing w:after="120"/>
        <w:ind w:left="567"/>
        <w:jc w:val="both"/>
        <w:rPr>
          <w:b/>
          <w:sz w:val="24"/>
          <w:szCs w:val="24"/>
        </w:rPr>
      </w:pPr>
      <w:r w:rsidRPr="006743EB">
        <w:rPr>
          <w:b/>
          <w:sz w:val="24"/>
          <w:szCs w:val="24"/>
        </w:rPr>
        <w:t>Vulnerable</w:t>
      </w:r>
      <w:r w:rsidR="00874AF9" w:rsidRPr="006743EB">
        <w:rPr>
          <w:b/>
          <w:sz w:val="24"/>
          <w:szCs w:val="24"/>
        </w:rPr>
        <w:t xml:space="preserve"> elderly </w:t>
      </w:r>
    </w:p>
    <w:p w14:paraId="20A6A1E8" w14:textId="77777777" w:rsidR="00C53F5C" w:rsidRDefault="00C53F5C" w:rsidP="00C53F5C">
      <w:pPr>
        <w:pStyle w:val="ListParagraph"/>
        <w:ind w:left="0"/>
        <w:jc w:val="both"/>
        <w:rPr>
          <w:lang w:val="en-GB"/>
        </w:rPr>
      </w:pPr>
    </w:p>
    <w:p w14:paraId="339DFEB9" w14:textId="77777777" w:rsidR="00C53F5C" w:rsidRPr="005A79E5" w:rsidRDefault="00C53F5C" w:rsidP="00C53F5C">
      <w:pPr>
        <w:pStyle w:val="ListParagraph"/>
        <w:ind w:left="0"/>
        <w:jc w:val="both"/>
        <w:rPr>
          <w:lang w:val="en-GB"/>
        </w:rPr>
      </w:pPr>
    </w:p>
    <w:p w14:paraId="4F41D6F3" w14:textId="77777777" w:rsidR="00C53F5C" w:rsidRDefault="00C53F5C" w:rsidP="00C53F5C">
      <w:pPr>
        <w:pStyle w:val="ListParagraph"/>
        <w:numPr>
          <w:ilvl w:val="0"/>
          <w:numId w:val="1"/>
        </w:numPr>
        <w:ind w:left="567" w:hanging="567"/>
        <w:jc w:val="both"/>
      </w:pPr>
      <w:r w:rsidRPr="00FA1E65">
        <w:rPr>
          <w:lang w:val="en-GB"/>
        </w:rPr>
        <w:t xml:space="preserve">Please provide information on </w:t>
      </w:r>
      <w:r>
        <w:rPr>
          <w:lang w:val="en-GB"/>
        </w:rPr>
        <w:t xml:space="preserve">any existing </w:t>
      </w:r>
      <w:r w:rsidRPr="00BA6215">
        <w:rPr>
          <w:u w:val="single"/>
          <w:lang w:val="en-GB"/>
        </w:rPr>
        <w:t>good practices</w:t>
      </w:r>
      <w:r>
        <w:rPr>
          <w:lang w:val="en-GB"/>
        </w:rPr>
        <w:t xml:space="preserve"> </w:t>
      </w:r>
      <w:r w:rsidRPr="00FA1E65">
        <w:rPr>
          <w:lang w:val="en-GB"/>
        </w:rPr>
        <w:t>in place in your country</w:t>
      </w:r>
      <w:r>
        <w:rPr>
          <w:lang w:val="en-GB"/>
        </w:rPr>
        <w:t>, including strategies and guidelines,</w:t>
      </w:r>
      <w:r w:rsidRPr="00FA1E65" w:rsidDel="00310B4C">
        <w:rPr>
          <w:lang w:val="en-GB"/>
        </w:rPr>
        <w:t xml:space="preserve"> </w:t>
      </w:r>
      <w:r w:rsidRPr="00FA1E65">
        <w:rPr>
          <w:lang w:val="en-GB"/>
        </w:rPr>
        <w:t xml:space="preserve">to facilitate the </w:t>
      </w:r>
      <w:r>
        <w:rPr>
          <w:lang w:val="en-GB"/>
        </w:rPr>
        <w:t xml:space="preserve">direct or indirect </w:t>
      </w:r>
      <w:r w:rsidRPr="00FA1E65">
        <w:rPr>
          <w:lang w:val="en-GB"/>
        </w:rPr>
        <w:t>participation of persons with disabilities in judicial and other legal proceedings (</w:t>
      </w:r>
      <w:r>
        <w:rPr>
          <w:lang w:val="en-GB"/>
        </w:rPr>
        <w:t xml:space="preserve">e.g., as concerned </w:t>
      </w:r>
      <w:r w:rsidRPr="00FA1E65">
        <w:rPr>
          <w:lang w:val="en-GB"/>
        </w:rPr>
        <w:t>parties, witnesses</w:t>
      </w:r>
      <w:r>
        <w:rPr>
          <w:lang w:val="en-GB"/>
        </w:rPr>
        <w:t>,</w:t>
      </w:r>
      <w:r w:rsidRPr="00FA1E65">
        <w:rPr>
          <w:lang w:val="en-GB"/>
        </w:rPr>
        <w:t xml:space="preserve"> jurors, judges, lawyers, experts.) including </w:t>
      </w:r>
      <w:r>
        <w:rPr>
          <w:lang w:val="en-GB"/>
        </w:rPr>
        <w:t>in the areas of</w:t>
      </w:r>
      <w:r>
        <w:t>:</w:t>
      </w:r>
    </w:p>
    <w:p w14:paraId="2BDFF6A7" w14:textId="77777777" w:rsidR="00C53F5C" w:rsidRDefault="00C53F5C" w:rsidP="00C53F5C">
      <w:pPr>
        <w:pStyle w:val="ListParagraph"/>
        <w:ind w:left="0"/>
        <w:jc w:val="both"/>
      </w:pPr>
    </w:p>
    <w:p w14:paraId="4A063E5B" w14:textId="77777777" w:rsidR="00C53F5C" w:rsidRDefault="00C53F5C" w:rsidP="00C53F5C">
      <w:pPr>
        <w:pStyle w:val="ListParagraph"/>
        <w:numPr>
          <w:ilvl w:val="0"/>
          <w:numId w:val="2"/>
        </w:numPr>
        <w:jc w:val="both"/>
      </w:pPr>
      <w:r>
        <w:t xml:space="preserve">Recognition of the right to legal standing; </w:t>
      </w:r>
    </w:p>
    <w:p w14:paraId="6C931328" w14:textId="77777777" w:rsidR="00C53F5C" w:rsidRDefault="00C53F5C" w:rsidP="00C53F5C">
      <w:pPr>
        <w:pStyle w:val="ListParagraph"/>
        <w:numPr>
          <w:ilvl w:val="0"/>
          <w:numId w:val="2"/>
        </w:numPr>
        <w:jc w:val="both"/>
      </w:pPr>
      <w:r>
        <w:t>Accessibility and access to information;</w:t>
      </w:r>
    </w:p>
    <w:p w14:paraId="6152C729" w14:textId="77777777" w:rsidR="00C53F5C" w:rsidRDefault="00C53F5C" w:rsidP="00C53F5C">
      <w:pPr>
        <w:pStyle w:val="ListParagraph"/>
        <w:numPr>
          <w:ilvl w:val="0"/>
          <w:numId w:val="2"/>
        </w:numPr>
        <w:jc w:val="both"/>
      </w:pPr>
      <w:r>
        <w:t>Procedural, gender- and age-appropriate accommodations; and</w:t>
      </w:r>
    </w:p>
    <w:p w14:paraId="3FAF63CF" w14:textId="77777777" w:rsidR="00C53F5C" w:rsidRDefault="00C53F5C" w:rsidP="00C53F5C">
      <w:pPr>
        <w:pStyle w:val="ListParagraph"/>
        <w:numPr>
          <w:ilvl w:val="0"/>
          <w:numId w:val="2"/>
        </w:numPr>
        <w:jc w:val="both"/>
      </w:pPr>
      <w:r>
        <w:t>Provision of legal aid.</w:t>
      </w:r>
    </w:p>
    <w:p w14:paraId="70F9A878" w14:textId="77777777" w:rsidR="006D7B06" w:rsidRDefault="006D7B06" w:rsidP="006D7B06">
      <w:pPr>
        <w:ind w:left="927"/>
        <w:jc w:val="both"/>
      </w:pPr>
    </w:p>
    <w:p w14:paraId="6DF3FB3F" w14:textId="0ECF3970" w:rsidR="006D7B06" w:rsidRPr="004A6F3C" w:rsidRDefault="006D7B06" w:rsidP="006D7B06">
      <w:pPr>
        <w:pStyle w:val="ListParagraph"/>
        <w:ind w:left="1287"/>
        <w:jc w:val="both"/>
        <w:rPr>
          <w:b/>
        </w:rPr>
      </w:pPr>
      <w:r w:rsidRPr="004A6F3C">
        <w:rPr>
          <w:b/>
        </w:rPr>
        <w:t xml:space="preserve">Please visit our website </w:t>
      </w:r>
      <w:hyperlink r:id="rId9" w:history="1">
        <w:r w:rsidR="006743EB" w:rsidRPr="007E43AD">
          <w:rPr>
            <w:rStyle w:val="Hyperlink"/>
            <w:b/>
          </w:rPr>
          <w:t>https://www.intermediari</w:t>
        </w:r>
        <w:r w:rsidR="006743EB" w:rsidRPr="007E43AD">
          <w:rPr>
            <w:rStyle w:val="Hyperlink"/>
            <w:b/>
          </w:rPr>
          <w:t>e</w:t>
        </w:r>
        <w:r w:rsidR="006743EB" w:rsidRPr="007E43AD">
          <w:rPr>
            <w:rStyle w:val="Hyperlink"/>
            <w:b/>
          </w:rPr>
          <w:t>s-for-justice.org/</w:t>
        </w:r>
      </w:hyperlink>
      <w:r w:rsidR="006743EB">
        <w:rPr>
          <w:b/>
        </w:rPr>
        <w:t xml:space="preserve"> </w:t>
      </w:r>
      <w:r w:rsidRPr="004A6F3C">
        <w:rPr>
          <w:b/>
        </w:rPr>
        <w:t xml:space="preserve">where you </w:t>
      </w:r>
      <w:r w:rsidR="006743EB">
        <w:rPr>
          <w:b/>
        </w:rPr>
        <w:t xml:space="preserve">will </w:t>
      </w:r>
      <w:r w:rsidRPr="004A6F3C">
        <w:rPr>
          <w:b/>
        </w:rPr>
        <w:t xml:space="preserve">find detailed information about the many adjustments we recommend to enable </w:t>
      </w:r>
      <w:r w:rsidR="0032435C">
        <w:rPr>
          <w:b/>
        </w:rPr>
        <w:t xml:space="preserve">the </w:t>
      </w:r>
      <w:r w:rsidRPr="004A6F3C">
        <w:rPr>
          <w:b/>
        </w:rPr>
        <w:t xml:space="preserve">effective participation of vulnerable people. </w:t>
      </w:r>
      <w:proofErr w:type="spellStart"/>
      <w:r w:rsidRPr="004A6F3C">
        <w:rPr>
          <w:b/>
        </w:rPr>
        <w:t>IfJ</w:t>
      </w:r>
      <w:proofErr w:type="spellEnd"/>
      <w:r w:rsidRPr="004A6F3C">
        <w:rPr>
          <w:b/>
        </w:rPr>
        <w:t xml:space="preserve"> is a registered charity with a vision of opening the ‘accessible door’ to justice; where all people understand the questions they are asked and can tell what has happened. </w:t>
      </w:r>
      <w:proofErr w:type="spellStart"/>
      <w:r w:rsidRPr="004A6F3C">
        <w:rPr>
          <w:b/>
        </w:rPr>
        <w:t>IfJ</w:t>
      </w:r>
      <w:proofErr w:type="spellEnd"/>
      <w:r w:rsidRPr="004A6F3C">
        <w:rPr>
          <w:b/>
        </w:rPr>
        <w:t xml:space="preserve"> promotes and supports the work of intermediaries, who are communication specialists working with vulnerable people in the justice system.</w:t>
      </w:r>
    </w:p>
    <w:p w14:paraId="72D608E8" w14:textId="77777777" w:rsidR="0012096E" w:rsidRPr="004A6F3C" w:rsidRDefault="0012096E" w:rsidP="006D7B06">
      <w:pPr>
        <w:pStyle w:val="ListParagraph"/>
        <w:ind w:left="1287"/>
        <w:jc w:val="both"/>
        <w:rPr>
          <w:b/>
        </w:rPr>
      </w:pPr>
    </w:p>
    <w:p w14:paraId="18208FF0" w14:textId="5F565A33" w:rsidR="0012096E" w:rsidRPr="004A6F3C" w:rsidRDefault="0012096E" w:rsidP="006D7B06">
      <w:pPr>
        <w:pStyle w:val="ListParagraph"/>
        <w:ind w:left="1287"/>
        <w:jc w:val="both"/>
        <w:rPr>
          <w:b/>
        </w:rPr>
      </w:pPr>
      <w:r w:rsidRPr="004A6F3C">
        <w:rPr>
          <w:b/>
        </w:rPr>
        <w:lastRenderedPageBreak/>
        <w:t xml:space="preserve">Please see the case studies </w:t>
      </w:r>
      <w:hyperlink r:id="rId10" w:history="1">
        <w:r w:rsidRPr="004A6F3C">
          <w:rPr>
            <w:rStyle w:val="Hyperlink"/>
            <w:b/>
          </w:rPr>
          <w:t>https://www.intermediaries-for-justice.org/case-studies</w:t>
        </w:r>
      </w:hyperlink>
      <w:proofErr w:type="gramStart"/>
      <w:r w:rsidRPr="004A6F3C">
        <w:rPr>
          <w:b/>
        </w:rPr>
        <w:t xml:space="preserve">  which</w:t>
      </w:r>
      <w:proofErr w:type="gramEnd"/>
      <w:r w:rsidRPr="004A6F3C">
        <w:rPr>
          <w:b/>
        </w:rPr>
        <w:t xml:space="preserve"> give </w:t>
      </w:r>
      <w:r w:rsidR="0032435C">
        <w:rPr>
          <w:b/>
        </w:rPr>
        <w:t>examples</w:t>
      </w:r>
      <w:r w:rsidRPr="004A6F3C">
        <w:rPr>
          <w:b/>
        </w:rPr>
        <w:t xml:space="preserve"> of good practices</w:t>
      </w:r>
      <w:r w:rsidR="006743EB">
        <w:rPr>
          <w:b/>
        </w:rPr>
        <w:t>.  We are currently working on two short films explaining our work whic</w:t>
      </w:r>
      <w:r w:rsidR="0032435C">
        <w:rPr>
          <w:b/>
        </w:rPr>
        <w:t>h will soon be available</w:t>
      </w:r>
      <w:r w:rsidR="006743EB">
        <w:rPr>
          <w:b/>
        </w:rPr>
        <w:t xml:space="preserve"> on our website. </w:t>
      </w:r>
    </w:p>
    <w:p w14:paraId="4694D5F7" w14:textId="77777777" w:rsidR="00C53F5C" w:rsidRPr="004A6F3C" w:rsidRDefault="00C53F5C" w:rsidP="00C53F5C">
      <w:pPr>
        <w:pStyle w:val="ListParagraph"/>
        <w:ind w:left="567"/>
        <w:jc w:val="both"/>
        <w:rPr>
          <w:b/>
        </w:rPr>
      </w:pPr>
    </w:p>
    <w:p w14:paraId="56E12F6F" w14:textId="77777777" w:rsidR="00C53F5C" w:rsidRPr="004A6F3C" w:rsidRDefault="00C53F5C" w:rsidP="00C53F5C">
      <w:pPr>
        <w:pStyle w:val="ListParagraph"/>
        <w:ind w:left="567"/>
        <w:jc w:val="both"/>
        <w:rPr>
          <w:b/>
        </w:rPr>
      </w:pPr>
    </w:p>
    <w:p w14:paraId="17E592D6" w14:textId="77777777" w:rsidR="00C53F5C" w:rsidRPr="003A5F79" w:rsidRDefault="00C53F5C" w:rsidP="00C53F5C">
      <w:pPr>
        <w:pStyle w:val="ListParagraph"/>
        <w:numPr>
          <w:ilvl w:val="0"/>
          <w:numId w:val="1"/>
        </w:numPr>
        <w:ind w:left="567" w:hanging="567"/>
        <w:jc w:val="both"/>
      </w:pPr>
      <w:r w:rsidRPr="00173CAF">
        <w:rPr>
          <w:lang w:val="en-GB"/>
        </w:rPr>
        <w:t xml:space="preserve">Please provide information on </w:t>
      </w:r>
      <w:r>
        <w:rPr>
          <w:lang w:val="en-GB"/>
        </w:rPr>
        <w:t xml:space="preserve">any existing </w:t>
      </w:r>
      <w:r w:rsidRPr="00BA6215">
        <w:rPr>
          <w:u w:val="single"/>
          <w:lang w:val="en-GB"/>
        </w:rPr>
        <w:t>good practices</w:t>
      </w:r>
      <w:r>
        <w:rPr>
          <w:lang w:val="en-GB"/>
        </w:rPr>
        <w:t xml:space="preserve"> in jurisprudence in your </w:t>
      </w:r>
      <w:proofErr w:type="gramStart"/>
      <w:r>
        <w:rPr>
          <w:lang w:val="en-GB"/>
        </w:rPr>
        <w:t>country</w:t>
      </w:r>
      <w:proofErr w:type="gramEnd"/>
      <w:r>
        <w:rPr>
          <w:lang w:val="en-GB"/>
        </w:rPr>
        <w:t xml:space="preserve"> related to the effective access to justice for </w:t>
      </w:r>
      <w:r w:rsidRPr="00310B4C">
        <w:rPr>
          <w:lang w:val="en-GB"/>
        </w:rPr>
        <w:t>persons with disabilities</w:t>
      </w:r>
      <w:r>
        <w:rPr>
          <w:lang w:val="en-GB"/>
        </w:rPr>
        <w:t xml:space="preserve">. </w:t>
      </w:r>
    </w:p>
    <w:p w14:paraId="015D88F8" w14:textId="77777777" w:rsidR="003A5F79" w:rsidRPr="003A5F79" w:rsidRDefault="003A5F79" w:rsidP="003A5F79">
      <w:pPr>
        <w:ind w:left="360"/>
        <w:jc w:val="both"/>
      </w:pPr>
    </w:p>
    <w:p w14:paraId="7A6BA7BE" w14:textId="524D70F1" w:rsidR="003A5F79" w:rsidRPr="004A6F3C" w:rsidRDefault="003A5F79" w:rsidP="003A5F79">
      <w:pPr>
        <w:ind w:left="360"/>
        <w:jc w:val="both"/>
        <w:rPr>
          <w:b/>
          <w:sz w:val="24"/>
          <w:szCs w:val="24"/>
        </w:rPr>
      </w:pPr>
      <w:r w:rsidRPr="004A6F3C">
        <w:rPr>
          <w:b/>
          <w:sz w:val="24"/>
          <w:szCs w:val="24"/>
        </w:rPr>
        <w:t>It is now a statuary right for a vulnerable witness to be assisted by an intermediary. This approach is now regular practice in family courts and is starting to take place in civil case and tribunals. The assistance of an intermediary enables effective participation and fair access to justice.</w:t>
      </w:r>
    </w:p>
    <w:p w14:paraId="5D3EE997" w14:textId="77777777" w:rsidR="00C53F5C" w:rsidRPr="004A6F3C" w:rsidRDefault="00C53F5C" w:rsidP="00C53F5C">
      <w:pPr>
        <w:pStyle w:val="ListParagraph"/>
        <w:ind w:left="567"/>
        <w:jc w:val="both"/>
        <w:rPr>
          <w:b/>
        </w:rPr>
      </w:pPr>
    </w:p>
    <w:p w14:paraId="51943B7E" w14:textId="77777777" w:rsidR="00C53F5C" w:rsidRPr="004A6F3C" w:rsidRDefault="00C53F5C" w:rsidP="00C53F5C">
      <w:pPr>
        <w:pStyle w:val="ListParagraph"/>
        <w:ind w:left="567"/>
        <w:jc w:val="both"/>
        <w:rPr>
          <w:b/>
        </w:rPr>
      </w:pPr>
    </w:p>
    <w:p w14:paraId="3EBB315B" w14:textId="07F1F731" w:rsidR="00C53F5C" w:rsidRPr="00EF7283" w:rsidRDefault="00C53F5C" w:rsidP="00C53F5C">
      <w:pPr>
        <w:pStyle w:val="ListParagraph"/>
        <w:numPr>
          <w:ilvl w:val="0"/>
          <w:numId w:val="1"/>
        </w:numPr>
        <w:ind w:left="567" w:hanging="567"/>
        <w:jc w:val="both"/>
      </w:pPr>
      <w:r>
        <w:t xml:space="preserve">Please provide information on </w:t>
      </w:r>
      <w:r w:rsidRPr="00A00932">
        <w:rPr>
          <w:lang w:val="en-GB"/>
        </w:rPr>
        <w:t xml:space="preserve">any existing </w:t>
      </w:r>
      <w:r w:rsidRPr="00BA6215">
        <w:rPr>
          <w:u w:val="single"/>
          <w:lang w:val="en-GB"/>
        </w:rPr>
        <w:t>good practices</w:t>
      </w:r>
      <w:r w:rsidRPr="00A00932">
        <w:rPr>
          <w:lang w:val="en-GB"/>
        </w:rPr>
        <w:t xml:space="preserve"> </w:t>
      </w:r>
      <w:r>
        <w:rPr>
          <w:lang w:val="en-GB"/>
        </w:rPr>
        <w:t xml:space="preserve">in your country </w:t>
      </w:r>
      <w:r w:rsidRPr="001E276D">
        <w:t xml:space="preserve">to </w:t>
      </w:r>
      <w:r>
        <w:t>promote</w:t>
      </w:r>
      <w:r w:rsidRPr="001E276D">
        <w:t xml:space="preserve"> access to effective remedies</w:t>
      </w:r>
      <w:r>
        <w:t xml:space="preserve"> and reparations</w:t>
      </w:r>
      <w:r w:rsidRPr="001E276D">
        <w:t xml:space="preserve"> </w:t>
      </w:r>
      <w:r>
        <w:t>in cases where the rights of persons with disabilities have been breached</w:t>
      </w:r>
      <w:r>
        <w:rPr>
          <w:lang w:val="en-GB"/>
        </w:rPr>
        <w:t>.</w:t>
      </w:r>
      <w:r w:rsidR="0012096E">
        <w:rPr>
          <w:lang w:val="en-GB"/>
        </w:rPr>
        <w:t xml:space="preserve"> </w:t>
      </w:r>
    </w:p>
    <w:p w14:paraId="543053A6" w14:textId="77777777" w:rsidR="00EF7283" w:rsidRPr="0012096E" w:rsidRDefault="00EF7283" w:rsidP="00EF7283">
      <w:pPr>
        <w:ind w:left="360"/>
        <w:jc w:val="both"/>
      </w:pPr>
    </w:p>
    <w:p w14:paraId="7819918E" w14:textId="2433D46C" w:rsidR="0012096E" w:rsidRPr="004A6F3C" w:rsidRDefault="0012096E" w:rsidP="0012096E">
      <w:pPr>
        <w:ind w:left="567"/>
        <w:jc w:val="both"/>
        <w:rPr>
          <w:b/>
          <w:sz w:val="24"/>
          <w:szCs w:val="24"/>
        </w:rPr>
      </w:pPr>
      <w:r w:rsidRPr="004A6F3C">
        <w:rPr>
          <w:b/>
          <w:sz w:val="24"/>
          <w:szCs w:val="24"/>
        </w:rPr>
        <w:t>We frequently work on cases where the person has attempted to disclose to the police but has been unable to communicate. Only with the assistance of an intermediary have the rights of the vulnerable/disabled person been upheld.</w:t>
      </w:r>
    </w:p>
    <w:p w14:paraId="2E614F12" w14:textId="77777777" w:rsidR="00C53F5C" w:rsidRPr="004A6F3C" w:rsidRDefault="00C53F5C" w:rsidP="00C53F5C">
      <w:pPr>
        <w:pStyle w:val="ListParagraph"/>
        <w:rPr>
          <w:b/>
        </w:rPr>
      </w:pPr>
    </w:p>
    <w:p w14:paraId="6623254D" w14:textId="77777777" w:rsidR="00C53F5C" w:rsidRPr="004A6F3C" w:rsidRDefault="00C53F5C" w:rsidP="00C53F5C">
      <w:pPr>
        <w:pStyle w:val="ListParagraph"/>
        <w:rPr>
          <w:b/>
        </w:rPr>
      </w:pPr>
    </w:p>
    <w:p w14:paraId="6D5AEAEA" w14:textId="77777777" w:rsidR="00C53F5C" w:rsidRDefault="00C53F5C" w:rsidP="00C53F5C">
      <w:pPr>
        <w:pStyle w:val="ListParagraph"/>
        <w:numPr>
          <w:ilvl w:val="0"/>
          <w:numId w:val="1"/>
        </w:numPr>
        <w:ind w:left="567" w:hanging="567"/>
        <w:jc w:val="both"/>
      </w:pPr>
      <w:r w:rsidRPr="00395DC7">
        <w:rPr>
          <w:lang w:val="en-GB"/>
        </w:rPr>
        <w:t>Please provide information on</w:t>
      </w:r>
      <w:r>
        <w:rPr>
          <w:lang w:val="en-GB"/>
        </w:rPr>
        <w:t xml:space="preserve"> </w:t>
      </w:r>
      <w:r w:rsidRPr="00395DC7">
        <w:rPr>
          <w:lang w:val="en-GB"/>
        </w:rPr>
        <w:t xml:space="preserve">any </w:t>
      </w:r>
      <w:r w:rsidRPr="00507526">
        <w:rPr>
          <w:u w:val="single"/>
          <w:lang w:val="en-GB"/>
        </w:rPr>
        <w:t>innovative initiatives</w:t>
      </w:r>
      <w:r w:rsidRPr="00395DC7">
        <w:rPr>
          <w:lang w:val="en-GB"/>
        </w:rPr>
        <w:t xml:space="preserve"> that have been taken </w:t>
      </w:r>
      <w:r>
        <w:rPr>
          <w:lang w:val="en-GB"/>
        </w:rPr>
        <w:t>in your country</w:t>
      </w:r>
      <w:r w:rsidRPr="00395DC7">
        <w:rPr>
          <w:lang w:val="en-GB"/>
        </w:rPr>
        <w:t xml:space="preserve"> </w:t>
      </w:r>
      <w:r>
        <w:rPr>
          <w:lang w:val="en-GB"/>
        </w:rPr>
        <w:t>to promote and ensure effective</w:t>
      </w:r>
      <w:r w:rsidRPr="00395DC7">
        <w:rPr>
          <w:lang w:val="en-GB"/>
        </w:rPr>
        <w:t xml:space="preserve"> </w:t>
      </w:r>
      <w:r>
        <w:rPr>
          <w:lang w:val="en-GB"/>
        </w:rPr>
        <w:t xml:space="preserve">access to justice for </w:t>
      </w:r>
      <w:r w:rsidRPr="00395DC7">
        <w:rPr>
          <w:lang w:val="en-GB"/>
        </w:rPr>
        <w:t>persons with disabilities</w:t>
      </w:r>
      <w:r>
        <w:t xml:space="preserve">. </w:t>
      </w:r>
    </w:p>
    <w:p w14:paraId="2D689645" w14:textId="77777777" w:rsidR="00EF7283" w:rsidRDefault="00EF7283" w:rsidP="00EF7283">
      <w:pPr>
        <w:ind w:left="360"/>
        <w:jc w:val="both"/>
      </w:pPr>
    </w:p>
    <w:p w14:paraId="4A9D090A" w14:textId="345B4B68" w:rsidR="00EF7283" w:rsidRDefault="00EF7283" w:rsidP="00EF7283">
      <w:pPr>
        <w:ind w:left="567"/>
        <w:jc w:val="both"/>
        <w:rPr>
          <w:b/>
          <w:sz w:val="24"/>
          <w:szCs w:val="24"/>
        </w:rPr>
      </w:pPr>
      <w:r w:rsidRPr="004A6F3C">
        <w:rPr>
          <w:b/>
          <w:sz w:val="24"/>
          <w:szCs w:val="24"/>
        </w:rPr>
        <w:t xml:space="preserve">The National Crime Agency hold a list of intermediaries and their skill </w:t>
      </w:r>
      <w:proofErr w:type="gramStart"/>
      <w:r w:rsidRPr="004A6F3C">
        <w:rPr>
          <w:b/>
          <w:sz w:val="24"/>
          <w:szCs w:val="24"/>
        </w:rPr>
        <w:t>sets .</w:t>
      </w:r>
      <w:proofErr w:type="gramEnd"/>
      <w:r w:rsidRPr="004A6F3C">
        <w:rPr>
          <w:b/>
          <w:sz w:val="24"/>
          <w:szCs w:val="24"/>
        </w:rPr>
        <w:t xml:space="preserve"> When the police recognise they are working with someone with a disability /vulnerability they request the assistance of an intermediary. The intermediary then attends an assessment session with the police at the </w:t>
      </w:r>
      <w:proofErr w:type="gramStart"/>
      <w:r w:rsidRPr="004A6F3C">
        <w:rPr>
          <w:b/>
          <w:sz w:val="24"/>
          <w:szCs w:val="24"/>
        </w:rPr>
        <w:t>persons</w:t>
      </w:r>
      <w:proofErr w:type="gramEnd"/>
      <w:r w:rsidRPr="004A6F3C">
        <w:rPr>
          <w:b/>
          <w:sz w:val="24"/>
          <w:szCs w:val="24"/>
        </w:rPr>
        <w:t xml:space="preserve"> home/school/hospital/secure setting/prison according to the need.</w:t>
      </w:r>
    </w:p>
    <w:p w14:paraId="7B40F9B6" w14:textId="007947E8" w:rsidR="00CE4771" w:rsidRPr="0032435C" w:rsidRDefault="00CE4771" w:rsidP="00EF7283">
      <w:pPr>
        <w:ind w:left="567"/>
        <w:jc w:val="both"/>
        <w:rPr>
          <w:sz w:val="24"/>
          <w:szCs w:val="24"/>
        </w:rPr>
      </w:pPr>
      <w:r>
        <w:rPr>
          <w:b/>
          <w:sz w:val="24"/>
          <w:szCs w:val="24"/>
        </w:rPr>
        <w:t xml:space="preserve">The document ‘Every reasonable step’ is an </w:t>
      </w:r>
      <w:proofErr w:type="gramStart"/>
      <w:r>
        <w:rPr>
          <w:b/>
          <w:sz w:val="24"/>
          <w:szCs w:val="24"/>
        </w:rPr>
        <w:t>collection  of</w:t>
      </w:r>
      <w:proofErr w:type="gramEnd"/>
      <w:r>
        <w:rPr>
          <w:b/>
          <w:sz w:val="24"/>
          <w:szCs w:val="24"/>
        </w:rPr>
        <w:t xml:space="preserve"> measures which have been taken by intermediaries to enable communication . Please follow the following link to access ‘Every Reasonable Step’ </w:t>
      </w:r>
    </w:p>
    <w:p w14:paraId="1BBAC03E" w14:textId="6DA7CE80" w:rsidR="0032435C" w:rsidRDefault="0032435C" w:rsidP="0032435C">
      <w:pPr>
        <w:ind w:left="567"/>
        <w:jc w:val="both"/>
        <w:rPr>
          <w:sz w:val="24"/>
          <w:szCs w:val="24"/>
        </w:rPr>
      </w:pPr>
      <w:hyperlink r:id="rId11" w:history="1">
        <w:r w:rsidRPr="007E43AD">
          <w:rPr>
            <w:rStyle w:val="Hyperlink"/>
            <w:sz w:val="24"/>
            <w:szCs w:val="24"/>
          </w:rPr>
          <w:t>https://lexiconlimited.co.uk/wp-content/uploads/2019/06/Consolidated-list-of-a-more-flexible-approach-November-2017.pd</w:t>
        </w:r>
      </w:hyperlink>
    </w:p>
    <w:p w14:paraId="666DCFFB" w14:textId="77777777" w:rsidR="0032435C" w:rsidRPr="0032435C" w:rsidRDefault="0032435C" w:rsidP="0032435C">
      <w:pPr>
        <w:ind w:left="567"/>
        <w:jc w:val="both"/>
        <w:rPr>
          <w:sz w:val="24"/>
          <w:szCs w:val="24"/>
        </w:rPr>
      </w:pPr>
    </w:p>
    <w:p w14:paraId="7368E73B" w14:textId="07A30479" w:rsidR="0012096E" w:rsidRPr="004A6F3C" w:rsidRDefault="0012096E" w:rsidP="0012096E">
      <w:pPr>
        <w:ind w:left="567"/>
        <w:jc w:val="both"/>
        <w:rPr>
          <w:b/>
          <w:sz w:val="24"/>
          <w:szCs w:val="24"/>
        </w:rPr>
      </w:pPr>
      <w:r w:rsidRPr="004A6F3C">
        <w:rPr>
          <w:b/>
          <w:sz w:val="24"/>
          <w:szCs w:val="24"/>
        </w:rPr>
        <w:t xml:space="preserve">In cases of vulnerable defendants we sit next to the vulnerable /disabled person in the dock or well of the court and explain what is going on in the trial. We simplify using a few written words or </w:t>
      </w:r>
      <w:proofErr w:type="spellStart"/>
      <w:r w:rsidRPr="004A6F3C">
        <w:rPr>
          <w:b/>
          <w:sz w:val="24"/>
          <w:szCs w:val="24"/>
        </w:rPr>
        <w:t>diagrammes</w:t>
      </w:r>
      <w:proofErr w:type="spellEnd"/>
      <w:r w:rsidRPr="004A6F3C">
        <w:rPr>
          <w:b/>
          <w:sz w:val="24"/>
          <w:szCs w:val="24"/>
        </w:rPr>
        <w:t>. We are able to explain the order of the trial. We review barrister</w:t>
      </w:r>
      <w:r w:rsidR="00531CC8">
        <w:rPr>
          <w:b/>
          <w:sz w:val="24"/>
          <w:szCs w:val="24"/>
        </w:rPr>
        <w:t>’</w:t>
      </w:r>
      <w:r w:rsidRPr="004A6F3C">
        <w:rPr>
          <w:b/>
          <w:sz w:val="24"/>
          <w:szCs w:val="24"/>
        </w:rPr>
        <w:t xml:space="preserve">s questions in advance to </w:t>
      </w:r>
      <w:r w:rsidR="00EF7283" w:rsidRPr="004A6F3C">
        <w:rPr>
          <w:b/>
          <w:sz w:val="24"/>
          <w:szCs w:val="24"/>
        </w:rPr>
        <w:t>assist</w:t>
      </w:r>
      <w:r w:rsidRPr="004A6F3C">
        <w:rPr>
          <w:b/>
          <w:sz w:val="24"/>
          <w:szCs w:val="24"/>
        </w:rPr>
        <w:t xml:space="preserve"> with language </w:t>
      </w:r>
      <w:r w:rsidR="00EF7283" w:rsidRPr="004A6F3C">
        <w:rPr>
          <w:b/>
          <w:sz w:val="24"/>
          <w:szCs w:val="24"/>
        </w:rPr>
        <w:t>appropriate</w:t>
      </w:r>
      <w:r w:rsidRPr="004A6F3C">
        <w:rPr>
          <w:b/>
          <w:sz w:val="24"/>
          <w:szCs w:val="24"/>
        </w:rPr>
        <w:t xml:space="preserve"> to the vulnerable person</w:t>
      </w:r>
      <w:r w:rsidR="0032435C">
        <w:rPr>
          <w:b/>
          <w:sz w:val="24"/>
          <w:szCs w:val="24"/>
        </w:rPr>
        <w:t>’</w:t>
      </w:r>
      <w:r w:rsidRPr="004A6F3C">
        <w:rPr>
          <w:b/>
          <w:sz w:val="24"/>
          <w:szCs w:val="24"/>
        </w:rPr>
        <w:t>s needs.  We sit in the witness box next to them when they are giving evidence and intervene if the questioning does not comp</w:t>
      </w:r>
      <w:r w:rsidR="00EF7283" w:rsidRPr="004A6F3C">
        <w:rPr>
          <w:b/>
          <w:sz w:val="24"/>
          <w:szCs w:val="24"/>
        </w:rPr>
        <w:t>ly</w:t>
      </w:r>
      <w:r w:rsidRPr="004A6F3C">
        <w:rPr>
          <w:b/>
          <w:sz w:val="24"/>
          <w:szCs w:val="24"/>
        </w:rPr>
        <w:t xml:space="preserve"> with the recommendation</w:t>
      </w:r>
      <w:r w:rsidR="00EF7283" w:rsidRPr="004A6F3C">
        <w:rPr>
          <w:b/>
          <w:sz w:val="24"/>
          <w:szCs w:val="24"/>
        </w:rPr>
        <w:t>s from the initial intermediary assessment findings.</w:t>
      </w:r>
    </w:p>
    <w:p w14:paraId="4F5BB8EA" w14:textId="77777777" w:rsidR="00EF7283" w:rsidRPr="004A6F3C" w:rsidRDefault="00EF7283" w:rsidP="0012096E">
      <w:pPr>
        <w:ind w:left="567"/>
        <w:jc w:val="both"/>
        <w:rPr>
          <w:b/>
          <w:sz w:val="24"/>
          <w:szCs w:val="24"/>
        </w:rPr>
      </w:pPr>
    </w:p>
    <w:p w14:paraId="0CD1BA02" w14:textId="13EF44A4" w:rsidR="00EF7283" w:rsidRPr="004A6F3C" w:rsidRDefault="00EF7283" w:rsidP="0012096E">
      <w:pPr>
        <w:ind w:left="567"/>
        <w:jc w:val="both"/>
        <w:rPr>
          <w:b/>
          <w:sz w:val="24"/>
          <w:szCs w:val="24"/>
        </w:rPr>
      </w:pPr>
      <w:r w:rsidRPr="004A6F3C">
        <w:rPr>
          <w:b/>
          <w:sz w:val="24"/>
          <w:szCs w:val="24"/>
        </w:rPr>
        <w:t xml:space="preserve">With children and vulnerable witnesses we may suggest that counsel question in the live link room face to face which is transmitted to the </w:t>
      </w:r>
      <w:proofErr w:type="gramStart"/>
      <w:r w:rsidRPr="004A6F3C">
        <w:rPr>
          <w:b/>
          <w:sz w:val="24"/>
          <w:szCs w:val="24"/>
        </w:rPr>
        <w:t>court ,</w:t>
      </w:r>
      <w:proofErr w:type="gramEnd"/>
      <w:r w:rsidR="0032435C">
        <w:rPr>
          <w:b/>
          <w:sz w:val="24"/>
          <w:szCs w:val="24"/>
        </w:rPr>
        <w:t xml:space="preserve"> </w:t>
      </w:r>
      <w:r w:rsidRPr="004A6F3C">
        <w:rPr>
          <w:b/>
          <w:sz w:val="24"/>
          <w:szCs w:val="24"/>
        </w:rPr>
        <w:t xml:space="preserve">judge and jury. </w:t>
      </w:r>
    </w:p>
    <w:p w14:paraId="0BD2EF28" w14:textId="77777777" w:rsidR="00EF7283" w:rsidRPr="004A6F3C" w:rsidRDefault="00EF7283" w:rsidP="0012096E">
      <w:pPr>
        <w:ind w:left="567"/>
        <w:jc w:val="both"/>
        <w:rPr>
          <w:b/>
          <w:sz w:val="24"/>
          <w:szCs w:val="24"/>
        </w:rPr>
      </w:pPr>
    </w:p>
    <w:p w14:paraId="0E766B52" w14:textId="12D468EC" w:rsidR="00EF7283" w:rsidRPr="004A6F3C" w:rsidRDefault="00EF7283" w:rsidP="0012096E">
      <w:pPr>
        <w:ind w:left="567"/>
        <w:jc w:val="both"/>
        <w:rPr>
          <w:b/>
          <w:sz w:val="24"/>
          <w:szCs w:val="24"/>
        </w:rPr>
      </w:pPr>
      <w:r w:rsidRPr="004A6F3C">
        <w:rPr>
          <w:b/>
          <w:sz w:val="24"/>
          <w:szCs w:val="24"/>
        </w:rPr>
        <w:lastRenderedPageBreak/>
        <w:t xml:space="preserve">If a person is selective mute they may whisper to the intermediary or write down what they want to say. The intermediary then says it verbatim exactly as said. </w:t>
      </w:r>
    </w:p>
    <w:p w14:paraId="4E2BEEF9" w14:textId="49CF7C36" w:rsidR="00EF7283" w:rsidRPr="004A6F3C" w:rsidRDefault="004B17AC" w:rsidP="0012096E">
      <w:pPr>
        <w:ind w:left="567"/>
        <w:jc w:val="both"/>
        <w:rPr>
          <w:b/>
          <w:sz w:val="24"/>
          <w:szCs w:val="24"/>
        </w:rPr>
      </w:pPr>
      <w:r>
        <w:rPr>
          <w:b/>
          <w:sz w:val="24"/>
          <w:szCs w:val="24"/>
        </w:rPr>
        <w:t>We frequently use drawing</w:t>
      </w:r>
      <w:r w:rsidR="00EF7283" w:rsidRPr="004A6F3C">
        <w:rPr>
          <w:b/>
          <w:sz w:val="24"/>
          <w:szCs w:val="24"/>
        </w:rPr>
        <w:t>,</w:t>
      </w:r>
      <w:r>
        <w:rPr>
          <w:b/>
          <w:sz w:val="24"/>
          <w:szCs w:val="24"/>
        </w:rPr>
        <w:t xml:space="preserve"> </w:t>
      </w:r>
      <w:r w:rsidR="00EF7283" w:rsidRPr="004A6F3C">
        <w:rPr>
          <w:b/>
          <w:sz w:val="24"/>
          <w:szCs w:val="24"/>
        </w:rPr>
        <w:t>props, figurines and symbols to assist communication.</w:t>
      </w:r>
    </w:p>
    <w:p w14:paraId="067B9A75" w14:textId="1256FF5C" w:rsidR="00EF7283" w:rsidRDefault="00EF7283" w:rsidP="0012096E">
      <w:pPr>
        <w:ind w:left="567"/>
        <w:jc w:val="both"/>
        <w:rPr>
          <w:b/>
          <w:sz w:val="24"/>
          <w:szCs w:val="24"/>
        </w:rPr>
      </w:pPr>
      <w:r w:rsidRPr="004A6F3C">
        <w:rPr>
          <w:b/>
          <w:sz w:val="24"/>
          <w:szCs w:val="24"/>
        </w:rPr>
        <w:t xml:space="preserve">At all trials we attend a Ground Rules </w:t>
      </w:r>
      <w:r w:rsidR="004B17AC">
        <w:rPr>
          <w:b/>
          <w:sz w:val="24"/>
          <w:szCs w:val="24"/>
        </w:rPr>
        <w:t>H</w:t>
      </w:r>
      <w:r w:rsidRPr="004A6F3C">
        <w:rPr>
          <w:b/>
          <w:sz w:val="24"/>
          <w:szCs w:val="24"/>
        </w:rPr>
        <w:t>earing with the trial judge and barristers where the intermediary assessment findings are discussed and the best way to proceed in the interest of fair justice</w:t>
      </w:r>
      <w:r w:rsidR="0032435C">
        <w:rPr>
          <w:b/>
          <w:sz w:val="24"/>
          <w:szCs w:val="24"/>
        </w:rPr>
        <w:t xml:space="preserve"> is </w:t>
      </w:r>
      <w:r w:rsidRPr="004A6F3C">
        <w:rPr>
          <w:b/>
          <w:sz w:val="24"/>
          <w:szCs w:val="24"/>
        </w:rPr>
        <w:t xml:space="preserve">agreed. </w:t>
      </w:r>
    </w:p>
    <w:p w14:paraId="2E8F33FB" w14:textId="77777777" w:rsidR="00CB1DBF" w:rsidRDefault="00CB1DBF" w:rsidP="0012096E">
      <w:pPr>
        <w:ind w:left="567"/>
        <w:jc w:val="both"/>
        <w:rPr>
          <w:b/>
          <w:sz w:val="24"/>
          <w:szCs w:val="24"/>
        </w:rPr>
      </w:pPr>
    </w:p>
    <w:p w14:paraId="46C9E991" w14:textId="77777777" w:rsidR="00CB1DBF" w:rsidRDefault="00CB1DBF" w:rsidP="0012096E">
      <w:pPr>
        <w:ind w:left="567"/>
        <w:jc w:val="both"/>
        <w:rPr>
          <w:b/>
          <w:sz w:val="24"/>
          <w:szCs w:val="24"/>
        </w:rPr>
      </w:pPr>
    </w:p>
    <w:p w14:paraId="4B124128" w14:textId="35EF2F1A" w:rsidR="00CB1DBF" w:rsidRDefault="00CB1DBF" w:rsidP="0012096E">
      <w:pPr>
        <w:ind w:left="567"/>
        <w:jc w:val="both"/>
        <w:rPr>
          <w:b/>
          <w:sz w:val="24"/>
          <w:szCs w:val="24"/>
        </w:rPr>
      </w:pPr>
      <w:r>
        <w:rPr>
          <w:b/>
          <w:sz w:val="24"/>
          <w:szCs w:val="24"/>
        </w:rPr>
        <w:t>Catherine O’Neill</w:t>
      </w:r>
    </w:p>
    <w:p w14:paraId="243AA639" w14:textId="1135A42C" w:rsidR="00CB1DBF" w:rsidRPr="00D67A52" w:rsidRDefault="00CB1DBF" w:rsidP="00CB1D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inorHAnsi" w:hAnsi="Calibri" w:cs="Calibri"/>
          <w:sz w:val="22"/>
          <w:szCs w:val="22"/>
          <w:lang w:val="en-US"/>
        </w:rPr>
      </w:pPr>
      <w:r>
        <w:rPr>
          <w:rFonts w:ascii="Calibri" w:eastAsiaTheme="minorHAnsi" w:hAnsi="Calibri" w:cs="Calibri"/>
          <w:sz w:val="28"/>
          <w:szCs w:val="28"/>
          <w:lang w:val="en-US"/>
        </w:rPr>
        <w:t xml:space="preserve">          </w:t>
      </w:r>
      <w:r w:rsidRPr="00D67A52">
        <w:rPr>
          <w:rFonts w:ascii="Calibri" w:eastAsiaTheme="minorHAnsi" w:hAnsi="Calibri" w:cs="Calibri"/>
          <w:sz w:val="22"/>
          <w:szCs w:val="22"/>
          <w:lang w:val="en-US"/>
        </w:rPr>
        <w:t>Catherine O’Neill</w:t>
      </w:r>
    </w:p>
    <w:p w14:paraId="7907AF52" w14:textId="51E7E395" w:rsidR="00CB1DBF" w:rsidRPr="00D67A52" w:rsidRDefault="00CB1DBF" w:rsidP="00CB1D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inorHAnsi" w:hAnsi="Calibri" w:cs="Calibri"/>
          <w:sz w:val="22"/>
          <w:szCs w:val="22"/>
          <w:lang w:val="en-US"/>
        </w:rPr>
      </w:pPr>
      <w:r w:rsidRPr="00D67A52">
        <w:rPr>
          <w:rFonts w:ascii="Calibri" w:eastAsiaTheme="minorHAnsi" w:hAnsi="Calibri" w:cs="Calibri"/>
          <w:sz w:val="22"/>
          <w:szCs w:val="22"/>
          <w:lang w:val="en-US"/>
        </w:rPr>
        <w:t xml:space="preserve">            07956 120239</w:t>
      </w:r>
    </w:p>
    <w:p w14:paraId="36DDDC18" w14:textId="01F00410" w:rsidR="00CB1DBF" w:rsidRPr="00D67A52" w:rsidRDefault="00CB1DBF" w:rsidP="00CB1D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inorHAnsi" w:hAnsi="Calibri" w:cs="Calibri"/>
          <w:sz w:val="22"/>
          <w:szCs w:val="22"/>
          <w:lang w:val="en-US"/>
        </w:rPr>
      </w:pPr>
      <w:r w:rsidRPr="00D67A52">
        <w:rPr>
          <w:rFonts w:ascii="Calibri" w:eastAsiaTheme="minorHAnsi" w:hAnsi="Calibri" w:cs="Calibri"/>
          <w:sz w:val="22"/>
          <w:szCs w:val="22"/>
          <w:lang w:val="en-US"/>
        </w:rPr>
        <w:t xml:space="preserve">            Registered Intermediary.</w:t>
      </w:r>
    </w:p>
    <w:p w14:paraId="78514F92" w14:textId="6FD87D53" w:rsidR="00CB1DBF" w:rsidRPr="00D67A52" w:rsidRDefault="00CB1DBF" w:rsidP="00CB1DBF">
      <w:pPr>
        <w:widowControl w:val="0"/>
        <w:autoSpaceDE w:val="0"/>
        <w:autoSpaceDN w:val="0"/>
        <w:adjustRightInd w:val="0"/>
        <w:rPr>
          <w:rFonts w:ascii="Calibri" w:eastAsiaTheme="minorHAnsi" w:hAnsi="Calibri" w:cs="Calibri"/>
          <w:sz w:val="22"/>
          <w:szCs w:val="22"/>
          <w:lang w:val="en-US"/>
        </w:rPr>
      </w:pPr>
      <w:r w:rsidRPr="00D67A52">
        <w:rPr>
          <w:rFonts w:ascii="Calibri" w:eastAsiaTheme="minorHAnsi" w:hAnsi="Calibri" w:cs="Calibri"/>
          <w:sz w:val="22"/>
          <w:szCs w:val="22"/>
          <w:lang w:val="en-US"/>
        </w:rPr>
        <w:t xml:space="preserve">            </w:t>
      </w:r>
      <w:proofErr w:type="gramStart"/>
      <w:r w:rsidRPr="00D67A52">
        <w:rPr>
          <w:rFonts w:ascii="Calibri" w:eastAsiaTheme="minorHAnsi" w:hAnsi="Calibri" w:cs="Calibri"/>
          <w:sz w:val="22"/>
          <w:szCs w:val="22"/>
          <w:lang w:val="en-US"/>
        </w:rPr>
        <w:t>Chair of Intermediaries for Justice.</w:t>
      </w:r>
      <w:proofErr w:type="gramEnd"/>
    </w:p>
    <w:p w14:paraId="22CB1A45" w14:textId="77777777" w:rsidR="00CB1DBF" w:rsidRPr="00D67A52" w:rsidRDefault="00CB1DBF" w:rsidP="00CB1DBF">
      <w:pPr>
        <w:ind w:left="567"/>
        <w:jc w:val="both"/>
        <w:rPr>
          <w:rFonts w:ascii="Calibri" w:eastAsiaTheme="minorHAnsi" w:hAnsi="Calibri" w:cs="Calibri"/>
          <w:sz w:val="22"/>
          <w:szCs w:val="22"/>
          <w:lang w:val="en-US"/>
        </w:rPr>
      </w:pPr>
      <w:r w:rsidRPr="00D67A52">
        <w:rPr>
          <w:rFonts w:ascii="Calibri" w:eastAsiaTheme="minorHAnsi" w:hAnsi="Calibri" w:cs="Calibri"/>
          <w:sz w:val="22"/>
          <w:szCs w:val="22"/>
          <w:lang w:val="en-US"/>
        </w:rPr>
        <w:t xml:space="preserve">  Speech and Language </w:t>
      </w:r>
      <w:proofErr w:type="gramStart"/>
      <w:r w:rsidRPr="00D67A52">
        <w:rPr>
          <w:rFonts w:ascii="Calibri" w:eastAsiaTheme="minorHAnsi" w:hAnsi="Calibri" w:cs="Calibri"/>
          <w:sz w:val="22"/>
          <w:szCs w:val="22"/>
          <w:lang w:val="en-US"/>
        </w:rPr>
        <w:t>Therapist .</w:t>
      </w:r>
      <w:proofErr w:type="gramEnd"/>
      <w:r w:rsidRPr="00D67A52">
        <w:rPr>
          <w:rFonts w:ascii="Calibri" w:eastAsiaTheme="minorHAnsi" w:hAnsi="Calibri" w:cs="Calibri"/>
          <w:sz w:val="22"/>
          <w:szCs w:val="22"/>
          <w:lang w:val="en-US"/>
        </w:rPr>
        <w:t xml:space="preserve">  </w:t>
      </w:r>
    </w:p>
    <w:p w14:paraId="6B3155C2" w14:textId="64BB8B27" w:rsidR="00CB1DBF" w:rsidRPr="00D67A52" w:rsidRDefault="00CB1DBF" w:rsidP="00CB1DBF">
      <w:pPr>
        <w:ind w:left="567"/>
        <w:jc w:val="both"/>
        <w:rPr>
          <w:b/>
          <w:sz w:val="22"/>
          <w:szCs w:val="22"/>
        </w:rPr>
      </w:pPr>
      <w:r w:rsidRPr="00D67A52">
        <w:rPr>
          <w:rFonts w:ascii="Calibri" w:eastAsiaTheme="minorHAnsi" w:hAnsi="Calibri" w:cs="Calibri"/>
          <w:sz w:val="22"/>
          <w:szCs w:val="22"/>
          <w:lang w:val="en-US"/>
        </w:rPr>
        <w:t xml:space="preserve">Psychological </w:t>
      </w:r>
      <w:proofErr w:type="gramStart"/>
      <w:r w:rsidRPr="00D67A52">
        <w:rPr>
          <w:rFonts w:ascii="Calibri" w:eastAsiaTheme="minorHAnsi" w:hAnsi="Calibri" w:cs="Calibri"/>
          <w:sz w:val="22"/>
          <w:szCs w:val="22"/>
          <w:lang w:val="en-US"/>
        </w:rPr>
        <w:t>Therapist .</w:t>
      </w:r>
      <w:proofErr w:type="gramEnd"/>
      <w:r w:rsidRPr="00D67A52">
        <w:rPr>
          <w:rFonts w:ascii="Calibri" w:eastAsiaTheme="minorHAnsi" w:hAnsi="Calibri" w:cs="Calibri"/>
          <w:sz w:val="22"/>
          <w:szCs w:val="22"/>
          <w:lang w:val="en-US"/>
        </w:rPr>
        <w:t xml:space="preserve"> </w:t>
      </w:r>
      <w:proofErr w:type="gramStart"/>
      <w:r w:rsidRPr="00D67A52">
        <w:rPr>
          <w:rFonts w:ascii="Calibri" w:eastAsiaTheme="minorHAnsi" w:hAnsi="Calibri" w:cs="Calibri"/>
          <w:sz w:val="22"/>
          <w:szCs w:val="22"/>
          <w:lang w:val="en-US"/>
        </w:rPr>
        <w:t>Specialist  in</w:t>
      </w:r>
      <w:proofErr w:type="gramEnd"/>
      <w:r w:rsidRPr="00D67A52">
        <w:rPr>
          <w:rFonts w:ascii="Calibri" w:eastAsiaTheme="minorHAnsi" w:hAnsi="Calibri" w:cs="Calibri"/>
          <w:sz w:val="22"/>
          <w:szCs w:val="22"/>
          <w:lang w:val="en-US"/>
        </w:rPr>
        <w:t xml:space="preserve"> Trauma Informed Practice.</w:t>
      </w:r>
    </w:p>
    <w:p w14:paraId="34DD6EE2" w14:textId="77777777" w:rsidR="00D67A52" w:rsidRDefault="00D67A52" w:rsidP="00D67A52">
      <w:pPr>
        <w:widowControl w:val="0"/>
        <w:autoSpaceDE w:val="0"/>
        <w:autoSpaceDN w:val="0"/>
        <w:adjustRightInd w:val="0"/>
        <w:rPr>
          <w:rFonts w:ascii="Verdana" w:eastAsiaTheme="minorHAnsi" w:hAnsi="Verdana" w:cs="Verdana"/>
          <w:sz w:val="26"/>
          <w:szCs w:val="26"/>
          <w:lang w:val="en-US"/>
        </w:rPr>
      </w:pPr>
      <w:r>
        <w:rPr>
          <w:rFonts w:ascii="Helvetica" w:eastAsiaTheme="minorHAnsi" w:hAnsi="Helvetica" w:cs="Helvetica"/>
          <w:noProof/>
          <w:sz w:val="24"/>
          <w:szCs w:val="24"/>
          <w:lang w:val="en-US"/>
        </w:rPr>
        <w:drawing>
          <wp:inline distT="0" distB="0" distL="0" distR="0" wp14:anchorId="65C62C63" wp14:editId="11C03DFC">
            <wp:extent cx="1143000" cy="11298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129862"/>
                    </a:xfrm>
                    <a:prstGeom prst="rect">
                      <a:avLst/>
                    </a:prstGeom>
                    <a:noFill/>
                    <a:ln>
                      <a:noFill/>
                    </a:ln>
                  </pic:spPr>
                </pic:pic>
              </a:graphicData>
            </a:graphic>
          </wp:inline>
        </w:drawing>
      </w:r>
      <w:r>
        <w:rPr>
          <w:rFonts w:ascii="Verdana" w:eastAsiaTheme="minorHAnsi" w:hAnsi="Verdana" w:cs="Verdana"/>
          <w:sz w:val="26"/>
          <w:szCs w:val="26"/>
          <w:lang w:val="en-US"/>
        </w:rPr>
        <w:t> </w:t>
      </w:r>
      <w:bookmarkStart w:id="0" w:name="_GoBack"/>
      <w:bookmarkEnd w:id="0"/>
    </w:p>
    <w:p w14:paraId="0B2F9F0D" w14:textId="77777777" w:rsidR="00D67A52" w:rsidRPr="00D67A52" w:rsidRDefault="00D67A52" w:rsidP="00D67A52">
      <w:r w:rsidRPr="00D67A52">
        <w:rPr>
          <w:rFonts w:ascii="Verdana" w:hAnsi="Verdana"/>
          <w:b/>
          <w:bCs/>
          <w:color w:val="1B74A1"/>
          <w:sz w:val="18"/>
          <w:szCs w:val="18"/>
        </w:rPr>
        <w:t>Intermediaries for Justice</w:t>
      </w:r>
    </w:p>
    <w:p w14:paraId="57B1874A" w14:textId="77777777" w:rsidR="00D67A52" w:rsidRDefault="00D67A52" w:rsidP="00D67A52">
      <w:pPr>
        <w:widowControl w:val="0"/>
        <w:autoSpaceDE w:val="0"/>
        <w:autoSpaceDN w:val="0"/>
        <w:adjustRightInd w:val="0"/>
        <w:rPr>
          <w:rFonts w:ascii="Verdana" w:eastAsiaTheme="minorHAnsi" w:hAnsi="Verdana" w:cs="Verdana"/>
          <w:sz w:val="26"/>
          <w:szCs w:val="26"/>
          <w:lang w:val="en-US"/>
        </w:rPr>
      </w:pPr>
    </w:p>
    <w:p w14:paraId="50A013D9" w14:textId="77777777" w:rsidR="00D67A52" w:rsidRDefault="00D67A52" w:rsidP="00D67A52">
      <w:pPr>
        <w:widowControl w:val="0"/>
        <w:autoSpaceDE w:val="0"/>
        <w:autoSpaceDN w:val="0"/>
        <w:adjustRightInd w:val="0"/>
        <w:rPr>
          <w:rFonts w:ascii="Verdana" w:eastAsiaTheme="minorHAnsi" w:hAnsi="Verdana" w:cs="Verdana"/>
          <w:sz w:val="26"/>
          <w:szCs w:val="26"/>
          <w:lang w:val="en-US"/>
        </w:rPr>
      </w:pPr>
    </w:p>
    <w:p w14:paraId="1804C83D" w14:textId="2205E867" w:rsidR="00D67A52" w:rsidRDefault="00D67A52" w:rsidP="00D67A52">
      <w:pPr>
        <w:widowControl w:val="0"/>
        <w:autoSpaceDE w:val="0"/>
        <w:autoSpaceDN w:val="0"/>
        <w:adjustRightInd w:val="0"/>
        <w:rPr>
          <w:rFonts w:ascii="Verdana" w:eastAsiaTheme="minorHAnsi" w:hAnsi="Verdana" w:cs="Verdana"/>
          <w:sz w:val="26"/>
          <w:szCs w:val="26"/>
          <w:lang w:val="en-US"/>
        </w:rPr>
      </w:pPr>
      <w:r w:rsidRPr="00D67A52">
        <w:rPr>
          <w:rFonts w:ascii="Verdana" w:eastAsiaTheme="minorHAnsi" w:hAnsi="Verdana" w:cs="Verdana"/>
          <w:sz w:val="26"/>
          <w:szCs w:val="26"/>
          <w:lang w:val="en-US"/>
        </w:rPr>
        <w:drawing>
          <wp:inline distT="0" distB="0" distL="0" distR="0" wp14:anchorId="58F8DEF8" wp14:editId="5E8EA968">
            <wp:extent cx="304800"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Verdana" w:eastAsiaTheme="minorHAnsi" w:hAnsi="Verdana" w:cs="Verdana"/>
          <w:sz w:val="26"/>
          <w:szCs w:val="26"/>
          <w:lang w:val="en-US"/>
        </w:rPr>
        <w:t xml:space="preserve"> </w:t>
      </w:r>
      <w:hyperlink r:id="rId14" w:history="1">
        <w:r>
          <w:rPr>
            <w:rFonts w:ascii="Verdana" w:eastAsiaTheme="minorHAnsi" w:hAnsi="Verdana" w:cs="Verdana"/>
            <w:color w:val="0950D0"/>
            <w:sz w:val="26"/>
            <w:szCs w:val="26"/>
            <w:u w:val="single" w:color="0950D0"/>
            <w:lang w:val="en-US"/>
          </w:rPr>
          <w:t>Intermediaries-for-Justice</w:t>
        </w:r>
      </w:hyperlink>
    </w:p>
    <w:p w14:paraId="53F2FB15" w14:textId="6CACC4C3" w:rsidR="006D7B06" w:rsidRPr="00CB1DBF" w:rsidRDefault="00D67A52" w:rsidP="00D67A52">
      <w:pPr>
        <w:rPr>
          <w:b/>
          <w:sz w:val="24"/>
          <w:szCs w:val="24"/>
        </w:rPr>
      </w:pPr>
      <w:r>
        <w:rPr>
          <w:rFonts w:ascii="Verdana" w:eastAsiaTheme="minorHAnsi" w:hAnsi="Verdana" w:cs="Verdana"/>
          <w:noProof/>
          <w:sz w:val="26"/>
          <w:szCs w:val="26"/>
          <w:lang w:val="en-US"/>
        </w:rPr>
        <w:drawing>
          <wp:inline distT="0" distB="0" distL="0" distR="0" wp14:anchorId="0F2BA279" wp14:editId="133264CD">
            <wp:extent cx="304800"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Verdana" w:eastAsiaTheme="minorHAnsi" w:hAnsi="Verdana" w:cs="Verdana"/>
          <w:sz w:val="26"/>
          <w:szCs w:val="26"/>
          <w:lang w:val="en-US"/>
        </w:rPr>
        <w:t> </w:t>
      </w:r>
      <w:hyperlink r:id="rId16" w:history="1">
        <w:r>
          <w:rPr>
            <w:rFonts w:ascii="Verdana" w:eastAsiaTheme="minorHAnsi" w:hAnsi="Verdana" w:cs="Verdana"/>
            <w:color w:val="0950D0"/>
            <w:sz w:val="26"/>
            <w:szCs w:val="26"/>
            <w:u w:val="single" w:color="0950D0"/>
            <w:lang w:val="en-US"/>
          </w:rPr>
          <w:t>@</w:t>
        </w:r>
        <w:proofErr w:type="spellStart"/>
        <w:r>
          <w:rPr>
            <w:rFonts w:ascii="Verdana" w:eastAsiaTheme="minorHAnsi" w:hAnsi="Verdana" w:cs="Verdana"/>
            <w:color w:val="0950D0"/>
            <w:sz w:val="26"/>
            <w:szCs w:val="26"/>
            <w:u w:val="single" w:color="0950D0"/>
            <w:lang w:val="en-US"/>
          </w:rPr>
          <w:t>IfJ_Justice</w:t>
        </w:r>
        <w:proofErr w:type="spellEnd"/>
      </w:hyperlink>
    </w:p>
    <w:sectPr w:rsidR="006D7B06" w:rsidRPr="00CB1D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Tahoma"/>
    <w:charset w:val="00"/>
    <w:family w:val="swiss"/>
    <w:pitch w:val="variable"/>
    <w:sig w:usb0="E0002AFF" w:usb1="C000247B"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61C57"/>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1EA"/>
    <w:rsid w:val="0012096E"/>
    <w:rsid w:val="0032435C"/>
    <w:rsid w:val="00356E81"/>
    <w:rsid w:val="003A5F79"/>
    <w:rsid w:val="004A6F3C"/>
    <w:rsid w:val="004B17AC"/>
    <w:rsid w:val="00531CC8"/>
    <w:rsid w:val="006743EB"/>
    <w:rsid w:val="006D7B06"/>
    <w:rsid w:val="00874AF9"/>
    <w:rsid w:val="00926798"/>
    <w:rsid w:val="00B04AC8"/>
    <w:rsid w:val="00C53F5C"/>
    <w:rsid w:val="00CB1252"/>
    <w:rsid w:val="00CB1DBF"/>
    <w:rsid w:val="00CE4771"/>
    <w:rsid w:val="00D661EA"/>
    <w:rsid w:val="00D67A52"/>
    <w:rsid w:val="00EF72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99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A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AC8"/>
    <w:pPr>
      <w:ind w:left="720"/>
      <w:contextualSpacing/>
    </w:pPr>
    <w:rPr>
      <w:sz w:val="24"/>
      <w:szCs w:val="24"/>
      <w:lang w:val="en-US"/>
    </w:rPr>
  </w:style>
  <w:style w:type="character" w:styleId="Hyperlink">
    <w:name w:val="Hyperlink"/>
    <w:basedOn w:val="DefaultParagraphFont"/>
    <w:uiPriority w:val="99"/>
    <w:unhideWhenUsed/>
    <w:rsid w:val="0012096E"/>
    <w:rPr>
      <w:color w:val="0563C1" w:themeColor="hyperlink"/>
      <w:u w:val="single"/>
    </w:rPr>
  </w:style>
  <w:style w:type="character" w:styleId="FollowedHyperlink">
    <w:name w:val="FollowedHyperlink"/>
    <w:basedOn w:val="DefaultParagraphFont"/>
    <w:uiPriority w:val="99"/>
    <w:semiHidden/>
    <w:unhideWhenUsed/>
    <w:rsid w:val="006743EB"/>
    <w:rPr>
      <w:color w:val="954F72" w:themeColor="followedHyperlink"/>
      <w:u w:val="single"/>
    </w:rPr>
  </w:style>
  <w:style w:type="paragraph" w:styleId="BalloonText">
    <w:name w:val="Balloon Text"/>
    <w:basedOn w:val="Normal"/>
    <w:link w:val="BalloonTextChar"/>
    <w:uiPriority w:val="99"/>
    <w:semiHidden/>
    <w:unhideWhenUsed/>
    <w:rsid w:val="00D67A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7A52"/>
    <w:rPr>
      <w:rFonts w:ascii="Lucida Grande" w:eastAsia="Times New Roman" w:hAnsi="Lucida Grande" w:cs="Lucida Grande"/>
      <w:sz w:val="18"/>
      <w:szCs w:val="18"/>
    </w:rPr>
  </w:style>
  <w:style w:type="character" w:styleId="Strong">
    <w:name w:val="Strong"/>
    <w:basedOn w:val="DefaultParagraphFont"/>
    <w:uiPriority w:val="22"/>
    <w:qFormat/>
    <w:rsid w:val="00D67A5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A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AC8"/>
    <w:pPr>
      <w:ind w:left="720"/>
      <w:contextualSpacing/>
    </w:pPr>
    <w:rPr>
      <w:sz w:val="24"/>
      <w:szCs w:val="24"/>
      <w:lang w:val="en-US"/>
    </w:rPr>
  </w:style>
  <w:style w:type="character" w:styleId="Hyperlink">
    <w:name w:val="Hyperlink"/>
    <w:basedOn w:val="DefaultParagraphFont"/>
    <w:uiPriority w:val="99"/>
    <w:unhideWhenUsed/>
    <w:rsid w:val="0012096E"/>
    <w:rPr>
      <w:color w:val="0563C1" w:themeColor="hyperlink"/>
      <w:u w:val="single"/>
    </w:rPr>
  </w:style>
  <w:style w:type="character" w:styleId="FollowedHyperlink">
    <w:name w:val="FollowedHyperlink"/>
    <w:basedOn w:val="DefaultParagraphFont"/>
    <w:uiPriority w:val="99"/>
    <w:semiHidden/>
    <w:unhideWhenUsed/>
    <w:rsid w:val="006743EB"/>
    <w:rPr>
      <w:color w:val="954F72" w:themeColor="followedHyperlink"/>
      <w:u w:val="single"/>
    </w:rPr>
  </w:style>
  <w:style w:type="paragraph" w:styleId="BalloonText">
    <w:name w:val="Balloon Text"/>
    <w:basedOn w:val="Normal"/>
    <w:link w:val="BalloonTextChar"/>
    <w:uiPriority w:val="99"/>
    <w:semiHidden/>
    <w:unhideWhenUsed/>
    <w:rsid w:val="00D67A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7A52"/>
    <w:rPr>
      <w:rFonts w:ascii="Lucida Grande" w:eastAsia="Times New Roman" w:hAnsi="Lucida Grande" w:cs="Lucida Grande"/>
      <w:sz w:val="18"/>
      <w:szCs w:val="18"/>
    </w:rPr>
  </w:style>
  <w:style w:type="character" w:styleId="Strong">
    <w:name w:val="Strong"/>
    <w:basedOn w:val="DefaultParagraphFont"/>
    <w:uiPriority w:val="22"/>
    <w:qFormat/>
    <w:rsid w:val="00D67A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4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lexiconlimited.co.uk/wp-content/uploads/2019/06/Consolidated-list-of-a-more-flexible-approach-November-2017.pd" TargetMode="External"/><Relationship Id="rId12" Type="http://schemas.openxmlformats.org/officeDocument/2006/relationships/image" Target="media/image1.png"/><Relationship Id="rId13" Type="http://schemas.openxmlformats.org/officeDocument/2006/relationships/image" Target="media/image2.gif"/><Relationship Id="rId14" Type="http://schemas.openxmlformats.org/officeDocument/2006/relationships/hyperlink" Target="https://www.facebook.com/Intermediaries-for-Justice-161689747939048/?ref=br_rs" TargetMode="External"/><Relationship Id="rId15" Type="http://schemas.openxmlformats.org/officeDocument/2006/relationships/image" Target="media/image3.gif"/><Relationship Id="rId16" Type="http://schemas.openxmlformats.org/officeDocument/2006/relationships/hyperlink" Target="https://twitter.com/ifj_justice?lang=en%C2%A0"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s://www.intermediaries-for-justice.org/" TargetMode="External"/><Relationship Id="rId10" Type="http://schemas.openxmlformats.org/officeDocument/2006/relationships/hyperlink" Target="https://www.intermediaries-for-justice.org/case-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6F044-FF42-4B3F-9BD4-83F183ADD87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366872B-7AD1-4182-B2A8-D5A5BA159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207924-B141-490C-9506-3F3480B52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924</Words>
  <Characters>5271</Characters>
  <Application>Microsoft Macintosh Word</Application>
  <DocSecurity>0</DocSecurity>
  <Lines>43</Lines>
  <Paragraphs>12</Paragraphs>
  <ScaleCrop>false</ScaleCrop>
  <Company>OHCHR</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Questionnaire_ENGLISH</dc:title>
  <dc:subject/>
  <dc:creator>MICHELS Cristina</dc:creator>
  <cp:keywords/>
  <dc:description/>
  <cp:lastModifiedBy>Catherine O'Neill</cp:lastModifiedBy>
  <cp:revision>3</cp:revision>
  <dcterms:created xsi:type="dcterms:W3CDTF">2019-08-13T18:13:00Z</dcterms:created>
  <dcterms:modified xsi:type="dcterms:W3CDTF">2019-08-13T18:20:00Z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