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8F" w:rsidRPr="009D67BD" w:rsidRDefault="00EE7FAF" w:rsidP="0023128F">
      <w:pPr>
        <w:pStyle w:val="Otsikko2"/>
        <w:jc w:val="both"/>
        <w:rPr>
          <w:sz w:val="22"/>
          <w:szCs w:val="22"/>
          <w:lang w:val="en-GB"/>
        </w:rPr>
      </w:pPr>
      <w:r>
        <w:rPr>
          <w:noProof/>
          <w:lang w:eastAsia="fi-FI"/>
        </w:rPr>
        <mc:AlternateContent>
          <mc:Choice Requires="wps">
            <w:drawing>
              <wp:anchor distT="0" distB="0" distL="114300" distR="114300" simplePos="0" relativeHeight="251655680" behindDoc="0" locked="0" layoutInCell="1" allowOverlap="1">
                <wp:simplePos x="0" y="0"/>
                <wp:positionH relativeFrom="column">
                  <wp:posOffset>-1097915</wp:posOffset>
                </wp:positionH>
                <wp:positionV relativeFrom="paragraph">
                  <wp:posOffset>-227965</wp:posOffset>
                </wp:positionV>
                <wp:extent cx="6685280" cy="1690370"/>
                <wp:effectExtent l="0" t="0" r="127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5280" cy="16903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20E8C" w:rsidRDefault="00120E8C" w:rsidP="005E1BCE">
                            <w:pPr>
                              <w:pStyle w:val="Ooitekentt"/>
                            </w:pPr>
                          </w:p>
                          <w:p w:rsidR="00CF728E" w:rsidRDefault="00CF728E" w:rsidP="00CF728E">
                            <w:pPr>
                              <w:rPr>
                                <w:bCs/>
                                <w:color w:val="auto"/>
                                <w:sz w:val="22"/>
                                <w:lang w:val="en-GB"/>
                              </w:rPr>
                            </w:pPr>
                            <w:r w:rsidRPr="00CF728E">
                              <w:rPr>
                                <w:bCs/>
                                <w:color w:val="auto"/>
                                <w:sz w:val="22"/>
                                <w:lang w:val="en-GB"/>
                              </w:rPr>
                              <w:t xml:space="preserve">Mandate of the Special Rapporteur on </w:t>
                            </w:r>
                            <w:r>
                              <w:rPr>
                                <w:bCs/>
                                <w:color w:val="auto"/>
                                <w:sz w:val="22"/>
                                <w:lang w:val="en-GB"/>
                              </w:rPr>
                              <w:tab/>
                            </w:r>
                            <w:r>
                              <w:rPr>
                                <w:bCs/>
                                <w:color w:val="auto"/>
                                <w:sz w:val="22"/>
                                <w:lang w:val="en-GB"/>
                              </w:rPr>
                              <w:tab/>
                            </w:r>
                            <w:r>
                              <w:rPr>
                                <w:bCs/>
                                <w:color w:val="auto"/>
                                <w:sz w:val="22"/>
                                <w:lang w:val="en-GB"/>
                              </w:rPr>
                              <w:tab/>
                            </w:r>
                            <w:r>
                              <w:rPr>
                                <w:bCs/>
                                <w:color w:val="auto"/>
                                <w:sz w:val="22"/>
                                <w:lang w:val="en-GB"/>
                              </w:rPr>
                              <w:tab/>
                            </w:r>
                            <w:r>
                              <w:rPr>
                                <w:bCs/>
                                <w:color w:val="auto"/>
                                <w:sz w:val="22"/>
                                <w:lang w:val="en-GB"/>
                              </w:rPr>
                              <w:tab/>
                              <w:t xml:space="preserve">   </w:t>
                            </w:r>
                          </w:p>
                          <w:p w:rsidR="00CF728E" w:rsidRDefault="00CF728E" w:rsidP="00CF728E">
                            <w:pPr>
                              <w:rPr>
                                <w:color w:val="auto"/>
                                <w:sz w:val="22"/>
                                <w:lang w:val="en-GB"/>
                              </w:rPr>
                            </w:pPr>
                            <w:r w:rsidRPr="00CF728E">
                              <w:rPr>
                                <w:bCs/>
                                <w:color w:val="auto"/>
                                <w:sz w:val="22"/>
                                <w:lang w:val="en-GB"/>
                              </w:rPr>
                              <w:t>the Rights of Persons with Disabilities</w:t>
                            </w:r>
                            <w:r w:rsidR="002310C8">
                              <w:rPr>
                                <w:bCs/>
                                <w:color w:val="auto"/>
                                <w:sz w:val="22"/>
                                <w:lang w:val="en-GB"/>
                              </w:rPr>
                              <w:tab/>
                            </w:r>
                            <w:r w:rsidR="002310C8">
                              <w:rPr>
                                <w:bCs/>
                                <w:color w:val="auto"/>
                                <w:sz w:val="22"/>
                                <w:lang w:val="en-GB"/>
                              </w:rPr>
                              <w:tab/>
                              <w:t xml:space="preserve">     </w:t>
                            </w:r>
                            <w:r w:rsidR="00F65493">
                              <w:rPr>
                                <w:bCs/>
                                <w:color w:val="auto"/>
                                <w:sz w:val="22"/>
                                <w:lang w:val="en-GB"/>
                              </w:rPr>
                              <w:t xml:space="preserve"> 2535</w:t>
                            </w:r>
                            <w:r w:rsidR="00823DD9">
                              <w:rPr>
                                <w:bCs/>
                                <w:color w:val="auto"/>
                                <w:sz w:val="22"/>
                                <w:lang w:val="en-GB"/>
                              </w:rPr>
                              <w:t>/9C/</w:t>
                            </w:r>
                            <w:r w:rsidR="00F65493">
                              <w:rPr>
                                <w:bCs/>
                                <w:color w:val="auto"/>
                                <w:sz w:val="22"/>
                                <w:lang w:val="en-GB"/>
                              </w:rPr>
                              <w:t>20</w:t>
                            </w:r>
                            <w:r w:rsidR="00D74B3F">
                              <w:rPr>
                                <w:bCs/>
                                <w:color w:val="auto"/>
                                <w:sz w:val="22"/>
                                <w:lang w:val="en-GB"/>
                              </w:rPr>
                              <w:t>15</w:t>
                            </w:r>
                            <w:r w:rsidR="00D74B3F">
                              <w:rPr>
                                <w:bCs/>
                                <w:color w:val="auto"/>
                                <w:sz w:val="22"/>
                                <w:lang w:val="en-GB"/>
                              </w:rPr>
                              <w:tab/>
                            </w:r>
                            <w:r w:rsidR="00B25111">
                              <w:rPr>
                                <w:bCs/>
                                <w:color w:val="auto"/>
                                <w:sz w:val="22"/>
                                <w:lang w:val="en-GB"/>
                              </w:rPr>
                              <w:t>29</w:t>
                            </w:r>
                            <w:r>
                              <w:rPr>
                                <w:bCs/>
                                <w:color w:val="auto"/>
                                <w:sz w:val="22"/>
                                <w:lang w:val="en-GB"/>
                              </w:rPr>
                              <w:t>/05/2015</w:t>
                            </w:r>
                            <w:r w:rsidRPr="00CF728E">
                              <w:rPr>
                                <w:color w:val="auto"/>
                                <w:sz w:val="22"/>
                                <w:lang w:val="en-GB"/>
                              </w:rPr>
                              <w:br/>
                              <w:t>Groups and Accountability Section</w:t>
                            </w:r>
                            <w:r w:rsidRPr="00CF728E">
                              <w:rPr>
                                <w:color w:val="auto"/>
                                <w:sz w:val="22"/>
                                <w:lang w:val="en-GB"/>
                              </w:rPr>
                              <w:br/>
                              <w:t>Special Procedures Branch</w:t>
                            </w:r>
                            <w:r w:rsidRPr="00CF728E">
                              <w:rPr>
                                <w:color w:val="auto"/>
                                <w:sz w:val="22"/>
                                <w:lang w:val="en-GB"/>
                              </w:rPr>
                              <w:br/>
                              <w:t xml:space="preserve">Office of the United Nations High Commissioner </w:t>
                            </w:r>
                          </w:p>
                          <w:p w:rsidR="0023128F" w:rsidRDefault="00CF728E" w:rsidP="00CF728E">
                            <w:pPr>
                              <w:rPr>
                                <w:color w:val="auto"/>
                                <w:sz w:val="22"/>
                                <w:lang w:val="en-GB"/>
                              </w:rPr>
                            </w:pPr>
                            <w:r w:rsidRPr="00CF728E">
                              <w:rPr>
                                <w:color w:val="auto"/>
                                <w:sz w:val="22"/>
                                <w:lang w:val="en-GB"/>
                              </w:rPr>
                              <w:t>for Human Rights</w:t>
                            </w:r>
                          </w:p>
                          <w:p w:rsidR="00A53A7A" w:rsidRPr="00CF728E" w:rsidRDefault="00A53A7A" w:rsidP="00CF728E">
                            <w:pPr>
                              <w:rPr>
                                <w:color w:val="auto"/>
                                <w:sz w:val="22"/>
                                <w:lang w:val="en-US"/>
                              </w:rPr>
                            </w:pPr>
                          </w:p>
                          <w:p w:rsidR="0023128F" w:rsidRPr="004E62CD" w:rsidRDefault="00CF728E" w:rsidP="0023128F">
                            <w:pPr>
                              <w:pStyle w:val="Ooitekentt"/>
                            </w:pPr>
                            <w:r>
                              <w:t xml:space="preserve">BY EMAIL to </w:t>
                            </w:r>
                            <w:hyperlink r:id="rId9" w:history="1">
                              <w:r>
                                <w:rPr>
                                  <w:rStyle w:val="Hyperlinkki"/>
                                  <w:rFonts w:cs="Arial"/>
                                </w:rPr>
                                <w:t>sr.disability@ohchr</w:t>
                              </w:r>
                            </w:hyperlink>
                            <w:r>
                              <w:rPr>
                                <w:rFonts w:cs="Arial"/>
                                <w:color w:val="0000FF"/>
                                <w:u w:val="single"/>
                              </w:rPr>
                              <w:t>.org</w:t>
                            </w:r>
                          </w:p>
                          <w:p w:rsidR="00E2306B" w:rsidRPr="005E1BCE" w:rsidRDefault="00E2306B" w:rsidP="00120E8C">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45pt;margin-top:-17.95pt;width:526.4pt;height:13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" filled="f" stroked="f">
                <v:path arrowok="t"/>
                <v:textbox inset="0,0,0,0">
                  <w:txbxContent>
                    <w:p w:rsidR="00120E8C" w:rsidRDefault="00120E8C" w:rsidP="005E1BCE">
                      <w:pPr>
                        <w:pStyle w:val="Ooitekentt"/>
                      </w:pPr>
                    </w:p>
                    <w:p w:rsidR="00CF728E" w:rsidRDefault="00CF728E" w:rsidP="00CF728E">
                      <w:pPr>
                        <w:rPr>
                          <w:bCs/>
                          <w:color w:val="auto"/>
                          <w:sz w:val="22"/>
                          <w:lang w:val="en-GB"/>
                        </w:rPr>
                      </w:pPr>
                      <w:r w:rsidRPr="00CF728E">
                        <w:rPr>
                          <w:bCs/>
                          <w:color w:val="auto"/>
                          <w:sz w:val="22"/>
                          <w:lang w:val="en-GB"/>
                        </w:rPr>
                        <w:t xml:space="preserve">Mandate of the Special Rapporteur on </w:t>
                      </w:r>
                      <w:r>
                        <w:rPr>
                          <w:bCs/>
                          <w:color w:val="auto"/>
                          <w:sz w:val="22"/>
                          <w:lang w:val="en-GB"/>
                        </w:rPr>
                        <w:tab/>
                      </w:r>
                      <w:r>
                        <w:rPr>
                          <w:bCs/>
                          <w:color w:val="auto"/>
                          <w:sz w:val="22"/>
                          <w:lang w:val="en-GB"/>
                        </w:rPr>
                        <w:tab/>
                      </w:r>
                      <w:r>
                        <w:rPr>
                          <w:bCs/>
                          <w:color w:val="auto"/>
                          <w:sz w:val="22"/>
                          <w:lang w:val="en-GB"/>
                        </w:rPr>
                        <w:tab/>
                      </w:r>
                      <w:r>
                        <w:rPr>
                          <w:bCs/>
                          <w:color w:val="auto"/>
                          <w:sz w:val="22"/>
                          <w:lang w:val="en-GB"/>
                        </w:rPr>
                        <w:tab/>
                      </w:r>
                      <w:r>
                        <w:rPr>
                          <w:bCs/>
                          <w:color w:val="auto"/>
                          <w:sz w:val="22"/>
                          <w:lang w:val="en-GB"/>
                        </w:rPr>
                        <w:tab/>
                        <w:t xml:space="preserve">   </w:t>
                      </w:r>
                    </w:p>
                    <w:p w:rsidR="00CF728E" w:rsidRDefault="00CF728E" w:rsidP="00CF728E">
                      <w:pPr>
                        <w:rPr>
                          <w:color w:val="auto"/>
                          <w:sz w:val="22"/>
                          <w:lang w:val="en-GB"/>
                        </w:rPr>
                      </w:pPr>
                      <w:proofErr w:type="gramStart"/>
                      <w:r w:rsidRPr="00CF728E">
                        <w:rPr>
                          <w:bCs/>
                          <w:color w:val="auto"/>
                          <w:sz w:val="22"/>
                          <w:lang w:val="en-GB"/>
                        </w:rPr>
                        <w:t>the</w:t>
                      </w:r>
                      <w:proofErr w:type="gramEnd"/>
                      <w:r w:rsidRPr="00CF728E">
                        <w:rPr>
                          <w:bCs/>
                          <w:color w:val="auto"/>
                          <w:sz w:val="22"/>
                          <w:lang w:val="en-GB"/>
                        </w:rPr>
                        <w:t xml:space="preserve"> Rights of Persons with Disabilities</w:t>
                      </w:r>
                      <w:r w:rsidR="002310C8">
                        <w:rPr>
                          <w:bCs/>
                          <w:color w:val="auto"/>
                          <w:sz w:val="22"/>
                          <w:lang w:val="en-GB"/>
                        </w:rPr>
                        <w:tab/>
                      </w:r>
                      <w:r w:rsidR="002310C8">
                        <w:rPr>
                          <w:bCs/>
                          <w:color w:val="auto"/>
                          <w:sz w:val="22"/>
                          <w:lang w:val="en-GB"/>
                        </w:rPr>
                        <w:tab/>
                        <w:t xml:space="preserve">     </w:t>
                      </w:r>
                      <w:r w:rsidR="00F65493">
                        <w:rPr>
                          <w:bCs/>
                          <w:color w:val="auto"/>
                          <w:sz w:val="22"/>
                          <w:lang w:val="en-GB"/>
                        </w:rPr>
                        <w:t xml:space="preserve"> 2535</w:t>
                      </w:r>
                      <w:r w:rsidR="00823DD9">
                        <w:rPr>
                          <w:bCs/>
                          <w:color w:val="auto"/>
                          <w:sz w:val="22"/>
                          <w:lang w:val="en-GB"/>
                        </w:rPr>
                        <w:t>/9C/</w:t>
                      </w:r>
                      <w:r w:rsidR="00F65493">
                        <w:rPr>
                          <w:bCs/>
                          <w:color w:val="auto"/>
                          <w:sz w:val="22"/>
                          <w:lang w:val="en-GB"/>
                        </w:rPr>
                        <w:t>20</w:t>
                      </w:r>
                      <w:r w:rsidR="00D74B3F">
                        <w:rPr>
                          <w:bCs/>
                          <w:color w:val="auto"/>
                          <w:sz w:val="22"/>
                          <w:lang w:val="en-GB"/>
                        </w:rPr>
                        <w:t>15</w:t>
                      </w:r>
                      <w:r w:rsidR="00D74B3F">
                        <w:rPr>
                          <w:bCs/>
                          <w:color w:val="auto"/>
                          <w:sz w:val="22"/>
                          <w:lang w:val="en-GB"/>
                        </w:rPr>
                        <w:tab/>
                      </w:r>
                      <w:r w:rsidR="00B25111">
                        <w:rPr>
                          <w:bCs/>
                          <w:color w:val="auto"/>
                          <w:sz w:val="22"/>
                          <w:lang w:val="en-GB"/>
                        </w:rPr>
                        <w:t>29</w:t>
                      </w:r>
                      <w:r>
                        <w:rPr>
                          <w:bCs/>
                          <w:color w:val="auto"/>
                          <w:sz w:val="22"/>
                          <w:lang w:val="en-GB"/>
                        </w:rPr>
                        <w:t>/05/2015</w:t>
                      </w:r>
                      <w:r w:rsidRPr="00CF728E">
                        <w:rPr>
                          <w:color w:val="auto"/>
                          <w:sz w:val="22"/>
                          <w:lang w:val="en-GB"/>
                        </w:rPr>
                        <w:br/>
                        <w:t>Groups and Accountability Section</w:t>
                      </w:r>
                      <w:r w:rsidRPr="00CF728E">
                        <w:rPr>
                          <w:color w:val="auto"/>
                          <w:sz w:val="22"/>
                          <w:lang w:val="en-GB"/>
                        </w:rPr>
                        <w:br/>
                        <w:t>Special Procedures Branch</w:t>
                      </w:r>
                      <w:r w:rsidRPr="00CF728E">
                        <w:rPr>
                          <w:color w:val="auto"/>
                          <w:sz w:val="22"/>
                          <w:lang w:val="en-GB"/>
                        </w:rPr>
                        <w:br/>
                        <w:t xml:space="preserve">Office of the United Nations High Commissioner </w:t>
                      </w:r>
                    </w:p>
                    <w:p w:rsidR="0023128F" w:rsidRDefault="00CF728E" w:rsidP="00CF728E">
                      <w:pPr>
                        <w:rPr>
                          <w:color w:val="auto"/>
                          <w:sz w:val="22"/>
                          <w:lang w:val="en-GB"/>
                        </w:rPr>
                      </w:pPr>
                      <w:proofErr w:type="gramStart"/>
                      <w:r w:rsidRPr="00CF728E">
                        <w:rPr>
                          <w:color w:val="auto"/>
                          <w:sz w:val="22"/>
                          <w:lang w:val="en-GB"/>
                        </w:rPr>
                        <w:t>for</w:t>
                      </w:r>
                      <w:proofErr w:type="gramEnd"/>
                      <w:r w:rsidRPr="00CF728E">
                        <w:rPr>
                          <w:color w:val="auto"/>
                          <w:sz w:val="22"/>
                          <w:lang w:val="en-GB"/>
                        </w:rPr>
                        <w:t xml:space="preserve"> Human Rights</w:t>
                      </w:r>
                    </w:p>
                    <w:p w:rsidR="00A53A7A" w:rsidRPr="00CF728E" w:rsidRDefault="00A53A7A" w:rsidP="00CF728E">
                      <w:pPr>
                        <w:rPr>
                          <w:color w:val="auto"/>
                          <w:sz w:val="22"/>
                          <w:lang w:val="en-US"/>
                        </w:rPr>
                      </w:pPr>
                    </w:p>
                    <w:p w:rsidR="0023128F" w:rsidRPr="004E62CD" w:rsidRDefault="00CF728E" w:rsidP="0023128F">
                      <w:pPr>
                        <w:pStyle w:val="Ooitekentt"/>
                      </w:pPr>
                      <w:r>
                        <w:t xml:space="preserve">BY EMAIL to </w:t>
                      </w:r>
                      <w:hyperlink r:id="rId10" w:history="1">
                        <w:r>
                          <w:rPr>
                            <w:rStyle w:val="Hyperlinkki"/>
                            <w:rFonts w:cs="Arial"/>
                          </w:rPr>
                          <w:t>sr.disability@ohchr</w:t>
                        </w:r>
                      </w:hyperlink>
                      <w:r>
                        <w:rPr>
                          <w:rFonts w:cs="Arial"/>
                          <w:color w:val="0000FF"/>
                          <w:u w:val="single"/>
                        </w:rPr>
                        <w:t>.org</w:t>
                      </w:r>
                    </w:p>
                    <w:p w:rsidR="00E2306B" w:rsidRPr="005E1BCE" w:rsidRDefault="00E2306B" w:rsidP="00120E8C">
                      <w:pPr>
                        <w:pStyle w:val="Ooitekentt"/>
                      </w:pPr>
                    </w:p>
                  </w:txbxContent>
                </v:textbox>
                <w10:wrap type="square"/>
              </v:shape>
            </w:pict>
          </mc:Fallback>
        </mc:AlternateContent>
      </w:r>
      <w:r>
        <w:rPr>
          <w:noProof/>
          <w:lang w:eastAsia="fi-FI"/>
        </w:rPr>
        <mc:AlternateContent>
          <mc:Choice Requires="wps">
            <w:drawing>
              <wp:anchor distT="0" distB="0" distL="114300" distR="114300" simplePos="0" relativeHeight="251657728" behindDoc="0" locked="0" layoutInCell="1" allowOverlap="1">
                <wp:simplePos x="0" y="0"/>
                <wp:positionH relativeFrom="column">
                  <wp:posOffset>1397000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42316A" w:rsidRPr="00120E8C" w:rsidRDefault="00AD215F" w:rsidP="00D74B3F">
                            <w:pPr>
                              <w:pStyle w:val="Pivysjadiaarinumero"/>
                              <w:ind w:left="720" w:firstLine="720"/>
                              <w:jc w:val="left"/>
                              <w:rPr>
                                <w:b/>
                              </w:rPr>
                            </w:pPr>
                            <w:r w:rsidRPr="00120E8C">
                              <w:rPr>
                                <w:b/>
                              </w:rPr>
                              <w:t xml:space="preserve">Diary number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left:0;text-align:left;margin-left:110pt;margin-top:-17.95pt;width:1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" filled="f" stroked="f">
                <v:path arrowok="t"/>
                <v:textbox inset="0,0,0,0">
                  <w:txbxContent>
                    <w:p w:rsidR="0042316A" w:rsidRPr="00120E8C" w:rsidRDefault="00AD215F" w:rsidP="00D74B3F">
                      <w:pPr>
                        <w:pStyle w:val="Pivysjadiaarinumero"/>
                        <w:ind w:left="720" w:firstLine="720"/>
                        <w:jc w:val="left"/>
                        <w:rPr>
                          <w:b/>
                        </w:rPr>
                      </w:pPr>
                      <w:r w:rsidRPr="00120E8C">
                        <w:rPr>
                          <w:b/>
                        </w:rPr>
                        <w:t xml:space="preserve">Diary number  </w:t>
                      </w:r>
                    </w:p>
                  </w:txbxContent>
                </v:textbox>
                <w10:wrap type="square"/>
              </v:shape>
            </w:pict>
          </mc:Fallback>
        </mc:AlternateContent>
      </w:r>
      <w:r>
        <w:rPr>
          <w:noProof/>
          <w:lang w:eastAsia="fi-FI"/>
        </w:rPr>
        <mc:AlternateContent>
          <mc:Choice Requires="wps">
            <w:drawing>
              <wp:anchor distT="0" distB="0" distL="114300" distR="114300" simplePos="0" relativeHeight="251658752" behindDoc="0" locked="0" layoutInCell="1" allowOverlap="1">
                <wp:simplePos x="0" y="0"/>
                <wp:positionH relativeFrom="column">
                  <wp:posOffset>3213100</wp:posOffset>
                </wp:positionH>
                <wp:positionV relativeFrom="paragraph">
                  <wp:posOffset>-227965</wp:posOffset>
                </wp:positionV>
                <wp:extent cx="1816100" cy="228600"/>
                <wp:effectExtent l="0" t="0" r="1270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23128F" w:rsidRPr="00120E8C" w:rsidRDefault="00AD215F" w:rsidP="00D74B3F">
                            <w:pPr>
                              <w:pStyle w:val="Pivysjadiaarinumero"/>
                              <w:ind w:firstLine="720"/>
                              <w:jc w:val="left"/>
                              <w:rPr>
                                <w:b/>
                              </w:rPr>
                            </w:pPr>
                            <w:r w:rsidRPr="00120E8C">
                              <w:rPr>
                                <w:b/>
                              </w:rPr>
                              <w:t>Date</w:t>
                            </w:r>
                            <w:r w:rsidR="0023128F">
                              <w:rPr>
                                <w: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253pt;margin-top:-17.95pt;width:14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" filled="f" stroked="f">
                <v:path arrowok="t"/>
                <v:textbox inset="0,0,0,0">
                  <w:txbxContent>
                    <w:p w:rsidR="0023128F" w:rsidRPr="00120E8C" w:rsidRDefault="00AD215F" w:rsidP="00D74B3F">
                      <w:pPr>
                        <w:pStyle w:val="Pivysjadiaarinumero"/>
                        <w:ind w:firstLine="720"/>
                        <w:jc w:val="left"/>
                        <w:rPr>
                          <w:b/>
                        </w:rPr>
                      </w:pPr>
                      <w:r w:rsidRPr="00120E8C">
                        <w:rPr>
                          <w:b/>
                        </w:rPr>
                        <w:t>Date</w:t>
                      </w:r>
                      <w:r w:rsidR="0023128F">
                        <w:rPr>
                          <w:b/>
                        </w:rPr>
                        <w:t xml:space="preserve"> </w:t>
                      </w:r>
                    </w:p>
                  </w:txbxContent>
                </v:textbox>
                <w10:wrap type="square"/>
              </v:shape>
            </w:pict>
          </mc:Fallback>
        </mc:AlternateContent>
      </w:r>
      <w:r w:rsidR="0023128F">
        <w:rPr>
          <w:sz w:val="22"/>
          <w:szCs w:val="22"/>
          <w:lang w:val="fr-FR"/>
        </w:rPr>
        <w:t>RE :</w:t>
      </w:r>
      <w:r w:rsidR="0023128F" w:rsidRPr="0023128F">
        <w:rPr>
          <w:sz w:val="22"/>
          <w:szCs w:val="22"/>
          <w:lang w:val="en-GB"/>
        </w:rPr>
        <w:t xml:space="preserve"> </w:t>
      </w:r>
      <w:r w:rsidR="00CF728E" w:rsidRPr="00CF728E">
        <w:rPr>
          <w:sz w:val="22"/>
          <w:szCs w:val="22"/>
          <w:lang w:val="en-GB"/>
        </w:rPr>
        <w:t xml:space="preserve">Questionnaire to NHRIs </w:t>
      </w:r>
      <w:r w:rsidR="00527EDC">
        <w:rPr>
          <w:sz w:val="22"/>
          <w:szCs w:val="22"/>
          <w:lang w:val="en-GB"/>
        </w:rPr>
        <w:t xml:space="preserve">on </w:t>
      </w:r>
      <w:r w:rsidR="00527EDC" w:rsidRPr="009C0C20">
        <w:rPr>
          <w:sz w:val="22"/>
          <w:szCs w:val="22"/>
          <w:lang w:val="en-GB"/>
        </w:rPr>
        <w:t>the right of persons with disabilities to social protection</w:t>
      </w:r>
    </w:p>
    <w:p w:rsidR="0023128F" w:rsidRDefault="0023128F" w:rsidP="0023128F">
      <w:pPr>
        <w:pStyle w:val="Ooitekentt"/>
        <w:rPr>
          <w:b/>
        </w:rPr>
      </w:pPr>
    </w:p>
    <w:p w:rsidR="00987070" w:rsidRDefault="00987070" w:rsidP="0023128F">
      <w:pPr>
        <w:pStyle w:val="Ooitekentt"/>
        <w:rPr>
          <w:b/>
        </w:rPr>
      </w:pPr>
      <w:bookmarkStart w:id="0" w:name="_GoBack"/>
      <w:bookmarkEnd w:id="0"/>
    </w:p>
    <w:p w:rsidR="00AD215F" w:rsidRPr="00365BAC" w:rsidRDefault="0023128F" w:rsidP="0023128F">
      <w:pPr>
        <w:pStyle w:val="Ooitekentt"/>
        <w:rPr>
          <w:rFonts w:cs="Arial"/>
          <w:b/>
        </w:rPr>
      </w:pPr>
      <w:r w:rsidRPr="00365BAC">
        <w:rPr>
          <w:rFonts w:cs="Arial"/>
          <w:b/>
        </w:rPr>
        <w:t>Contribut</w:t>
      </w:r>
      <w:r w:rsidR="00CF728E" w:rsidRPr="00365BAC">
        <w:rPr>
          <w:rFonts w:cs="Arial"/>
          <w:b/>
        </w:rPr>
        <w:t>ion from the Finnish NHRI/</w:t>
      </w:r>
      <w:r w:rsidRPr="00365BAC">
        <w:rPr>
          <w:rFonts w:cs="Arial"/>
          <w:b/>
        </w:rPr>
        <w:t>Human Rights Centre</w:t>
      </w:r>
    </w:p>
    <w:p w:rsidR="00612E8C" w:rsidRPr="00365BAC" w:rsidRDefault="00612E8C" w:rsidP="00120E8C">
      <w:pPr>
        <w:ind w:right="253"/>
        <w:rPr>
          <w:rFonts w:cs="Arial"/>
          <w:sz w:val="22"/>
          <w:lang w:val="fr-FR"/>
        </w:rPr>
      </w:pPr>
    </w:p>
    <w:p w:rsidR="00CF728E" w:rsidRPr="00365BAC" w:rsidRDefault="00CF728E" w:rsidP="00CF728E">
      <w:pPr>
        <w:jc w:val="both"/>
        <w:rPr>
          <w:rFonts w:cs="Arial"/>
          <w:sz w:val="22"/>
          <w:lang w:val="en-GB"/>
        </w:rPr>
      </w:pPr>
      <w:r w:rsidRPr="00365BAC">
        <w:rPr>
          <w:rFonts w:cs="Arial"/>
          <w:sz w:val="22"/>
          <w:lang w:val="en-GB"/>
        </w:rPr>
        <w:t xml:space="preserve">The Human Rights Centre (HRC) would like to thank the Special Rapporteur on the rights of persons with disabilities for the possibility to provide </w:t>
      </w:r>
      <w:r w:rsidR="0087341D" w:rsidRPr="00365BAC">
        <w:rPr>
          <w:rFonts w:cs="Arial"/>
          <w:sz w:val="22"/>
          <w:lang w:val="en-GB"/>
        </w:rPr>
        <w:t xml:space="preserve">information </w:t>
      </w:r>
      <w:r w:rsidR="009C0C20" w:rsidRPr="00365BAC">
        <w:rPr>
          <w:rFonts w:cs="Arial"/>
          <w:sz w:val="22"/>
          <w:lang w:val="en-GB"/>
        </w:rPr>
        <w:t>concerning</w:t>
      </w:r>
      <w:r w:rsidRPr="00365BAC">
        <w:rPr>
          <w:rFonts w:cs="Arial"/>
          <w:sz w:val="22"/>
          <w:lang w:val="en-GB"/>
        </w:rPr>
        <w:t xml:space="preserve"> </w:t>
      </w:r>
      <w:r w:rsidR="009C0C20" w:rsidRPr="00365BAC">
        <w:rPr>
          <w:rFonts w:cs="Arial"/>
          <w:sz w:val="22"/>
          <w:lang w:val="en-GB"/>
        </w:rPr>
        <w:t>the right of persons with disabilities to social protection in Finland</w:t>
      </w:r>
      <w:r w:rsidR="00527EDC" w:rsidRPr="00365BAC">
        <w:rPr>
          <w:rFonts w:cs="Arial"/>
          <w:sz w:val="22"/>
          <w:lang w:val="en-GB"/>
        </w:rPr>
        <w:t>.</w:t>
      </w:r>
    </w:p>
    <w:p w:rsidR="00CF728E" w:rsidRPr="00365BAC" w:rsidRDefault="00CF728E" w:rsidP="00CF728E">
      <w:pPr>
        <w:jc w:val="both"/>
        <w:rPr>
          <w:rFonts w:cs="Arial"/>
          <w:sz w:val="22"/>
          <w:lang w:val="en-GB"/>
        </w:rPr>
      </w:pPr>
      <w:r w:rsidRPr="00365BAC">
        <w:rPr>
          <w:rFonts w:cs="Arial"/>
          <w:sz w:val="22"/>
          <w:lang w:val="en-GB"/>
        </w:rPr>
        <w:t xml:space="preserve"> </w:t>
      </w:r>
    </w:p>
    <w:p w:rsidR="00CF728E" w:rsidRPr="00365BAC" w:rsidRDefault="00CF728E" w:rsidP="00CF728E">
      <w:pPr>
        <w:widowControl/>
        <w:autoSpaceDE w:val="0"/>
        <w:autoSpaceDN w:val="0"/>
        <w:adjustRightInd w:val="0"/>
        <w:spacing w:line="240" w:lineRule="auto"/>
        <w:jc w:val="both"/>
        <w:rPr>
          <w:rFonts w:cs="Arial"/>
          <w:bCs/>
          <w:sz w:val="22"/>
          <w:lang w:val="en"/>
        </w:rPr>
      </w:pPr>
      <w:r w:rsidRPr="00365BAC">
        <w:rPr>
          <w:rFonts w:cs="Arial"/>
          <w:sz w:val="22"/>
          <w:lang w:val="en-GB" w:eastAsia="fi-FI"/>
        </w:rPr>
        <w:t>The Human Rights Centre, its Delegation and the Office of the Parliamentary Ombudsman together form Finland’s National Human Rights Institution. The institution was accredited with the highest A-status by the</w:t>
      </w:r>
      <w:r w:rsidRPr="00365BAC">
        <w:rPr>
          <w:rFonts w:cs="Arial"/>
          <w:bCs/>
          <w:sz w:val="22"/>
          <w:lang w:val="en"/>
        </w:rPr>
        <w:t xml:space="preserve"> International Coordinating Committee of National Human Rights Institutions in December 2014. According to legislation, one of the tasks of the HRC is </w:t>
      </w:r>
      <w:r w:rsidRPr="00365BAC">
        <w:rPr>
          <w:rFonts w:cs="Arial"/>
          <w:color w:val="auto"/>
          <w:sz w:val="22"/>
          <w:lang w:val="en-GB" w:eastAsia="fi-FI"/>
        </w:rPr>
        <w:t>to participate in European and international cooperation related to the promotion and protection of fundamental and human rights. The HRC generally represents the Finnish NHRI in international NHRI cooperation.</w:t>
      </w:r>
      <w:r w:rsidRPr="00365BAC">
        <w:rPr>
          <w:rFonts w:cs="Arial"/>
          <w:sz w:val="22"/>
          <w:lang w:val="en-GB" w:eastAsia="fi-FI"/>
        </w:rPr>
        <w:t xml:space="preserve"> </w:t>
      </w:r>
    </w:p>
    <w:p w:rsidR="00F81D07" w:rsidRPr="00365BAC" w:rsidRDefault="00F81D07" w:rsidP="00F81D07">
      <w:pPr>
        <w:jc w:val="both"/>
        <w:rPr>
          <w:rFonts w:cs="Arial"/>
          <w:sz w:val="22"/>
          <w:lang w:val="en-GB"/>
        </w:rPr>
      </w:pPr>
    </w:p>
    <w:p w:rsidR="00F81D07" w:rsidRPr="00365BAC" w:rsidRDefault="0047357F" w:rsidP="00523638">
      <w:pPr>
        <w:jc w:val="both"/>
        <w:rPr>
          <w:rFonts w:cs="Arial"/>
          <w:sz w:val="22"/>
          <w:lang w:val="en-GB"/>
        </w:rPr>
      </w:pPr>
      <w:r w:rsidRPr="00365BAC">
        <w:rPr>
          <w:rFonts w:cs="Arial"/>
          <w:sz w:val="22"/>
          <w:lang w:val="en-GB"/>
        </w:rPr>
        <w:t>I</w:t>
      </w:r>
      <w:r w:rsidR="00523638" w:rsidRPr="00365BAC">
        <w:rPr>
          <w:rFonts w:cs="Arial"/>
          <w:sz w:val="22"/>
          <w:lang w:val="en-GB"/>
        </w:rPr>
        <w:t xml:space="preserve">n addition to the legislative framework and Government policies, </w:t>
      </w:r>
      <w:r w:rsidRPr="00365BAC">
        <w:rPr>
          <w:rFonts w:cs="Arial"/>
          <w:sz w:val="22"/>
          <w:lang w:val="en-GB"/>
        </w:rPr>
        <w:t>this statement</w:t>
      </w:r>
      <w:r w:rsidR="00F81D07" w:rsidRPr="00365BAC">
        <w:rPr>
          <w:rFonts w:cs="Arial"/>
          <w:sz w:val="22"/>
          <w:lang w:val="en-GB"/>
        </w:rPr>
        <w:t xml:space="preserve"> </w:t>
      </w:r>
      <w:r w:rsidRPr="00365BAC">
        <w:rPr>
          <w:rFonts w:cs="Arial"/>
          <w:sz w:val="22"/>
          <w:lang w:val="en-GB"/>
        </w:rPr>
        <w:t>presents some of</w:t>
      </w:r>
      <w:r w:rsidR="00F81D07" w:rsidRPr="00365BAC">
        <w:rPr>
          <w:rFonts w:cs="Arial"/>
          <w:sz w:val="22"/>
          <w:lang w:val="en-GB"/>
        </w:rPr>
        <w:t xml:space="preserve"> the </w:t>
      </w:r>
      <w:r w:rsidR="00BF46F6" w:rsidRPr="00365BAC">
        <w:rPr>
          <w:rFonts w:cs="Arial"/>
          <w:sz w:val="22"/>
          <w:lang w:val="en-GB"/>
        </w:rPr>
        <w:t>shortcomings</w:t>
      </w:r>
      <w:r w:rsidR="00F81D07" w:rsidRPr="00365BAC">
        <w:rPr>
          <w:rFonts w:cs="Arial"/>
          <w:sz w:val="22"/>
          <w:lang w:val="en-GB"/>
        </w:rPr>
        <w:t xml:space="preserve"> </w:t>
      </w:r>
      <w:r w:rsidR="0013017D">
        <w:rPr>
          <w:rFonts w:cs="Arial"/>
          <w:sz w:val="22"/>
          <w:lang w:val="en-GB"/>
        </w:rPr>
        <w:t xml:space="preserve">concerning the rights of persons with disabilities to social protection </w:t>
      </w:r>
      <w:r w:rsidR="00F81D07" w:rsidRPr="00365BAC">
        <w:rPr>
          <w:rFonts w:cs="Arial"/>
          <w:sz w:val="22"/>
          <w:lang w:val="en-GB"/>
        </w:rPr>
        <w:t xml:space="preserve">that the </w:t>
      </w:r>
      <w:r w:rsidR="0087341D" w:rsidRPr="00365BAC">
        <w:rPr>
          <w:rFonts w:cs="Arial"/>
          <w:sz w:val="22"/>
          <w:lang w:val="en-GB"/>
        </w:rPr>
        <w:t xml:space="preserve">Parliamentary </w:t>
      </w:r>
      <w:r w:rsidR="00F81D07" w:rsidRPr="00365BAC">
        <w:rPr>
          <w:rFonts w:cs="Arial"/>
          <w:sz w:val="22"/>
          <w:lang w:val="en-GB"/>
        </w:rPr>
        <w:t>Ombudsman and Depu</w:t>
      </w:r>
      <w:r w:rsidR="0013017D">
        <w:rPr>
          <w:rFonts w:cs="Arial"/>
          <w:sz w:val="22"/>
          <w:lang w:val="en-GB"/>
        </w:rPr>
        <w:t xml:space="preserve">ty Ombudsmen discovered </w:t>
      </w:r>
      <w:r w:rsidR="00F81D07" w:rsidRPr="00365BAC">
        <w:rPr>
          <w:rFonts w:cs="Arial"/>
          <w:sz w:val="22"/>
          <w:lang w:val="en-GB"/>
        </w:rPr>
        <w:t xml:space="preserve">in 2014. </w:t>
      </w:r>
    </w:p>
    <w:p w:rsidR="00F81D07" w:rsidRDefault="00F81D07" w:rsidP="0023128F">
      <w:pPr>
        <w:rPr>
          <w:rFonts w:cs="Arial"/>
          <w:sz w:val="22"/>
          <w:lang w:val="en-GB"/>
        </w:rPr>
      </w:pPr>
    </w:p>
    <w:p w:rsidR="00087284" w:rsidRPr="00365BAC" w:rsidRDefault="00087284" w:rsidP="0023128F">
      <w:pPr>
        <w:rPr>
          <w:rFonts w:cs="Arial"/>
          <w:sz w:val="22"/>
          <w:lang w:val="en-GB"/>
        </w:rPr>
      </w:pPr>
    </w:p>
    <w:p w:rsidR="00BE0F38" w:rsidRPr="00365BAC" w:rsidRDefault="00F81D07" w:rsidP="00E357BE">
      <w:pPr>
        <w:pStyle w:val="Otsikko3"/>
        <w:rPr>
          <w:lang w:val="en-GB"/>
        </w:rPr>
      </w:pPr>
      <w:r w:rsidRPr="00365BAC">
        <w:rPr>
          <w:lang w:val="en-GB"/>
        </w:rPr>
        <w:t>LEGISLATIVE FRAMEWORK</w:t>
      </w:r>
    </w:p>
    <w:p w:rsidR="00F81D07" w:rsidRPr="00365BAC" w:rsidRDefault="00F81D07" w:rsidP="0023128F">
      <w:pPr>
        <w:rPr>
          <w:rFonts w:cs="Arial"/>
          <w:sz w:val="22"/>
          <w:lang w:val="en-GB"/>
        </w:rPr>
      </w:pPr>
    </w:p>
    <w:p w:rsidR="005F02D2" w:rsidRPr="00365BAC" w:rsidRDefault="00F81D07" w:rsidP="001621D8">
      <w:pPr>
        <w:jc w:val="both"/>
        <w:rPr>
          <w:rFonts w:cs="Arial"/>
          <w:sz w:val="22"/>
          <w:lang w:val="en-GB"/>
        </w:rPr>
      </w:pPr>
      <w:r w:rsidRPr="00365BAC">
        <w:rPr>
          <w:rFonts w:cs="Arial"/>
          <w:sz w:val="22"/>
          <w:lang w:val="en-GB"/>
        </w:rPr>
        <w:t xml:space="preserve">In Finnish legislation, disability is defined in different ways in different </w:t>
      </w:r>
      <w:r w:rsidR="00BE0F38" w:rsidRPr="00365BAC">
        <w:rPr>
          <w:rFonts w:cs="Arial"/>
          <w:sz w:val="22"/>
          <w:lang w:val="en-GB"/>
        </w:rPr>
        <w:t xml:space="preserve">laws </w:t>
      </w:r>
      <w:r w:rsidRPr="00365BAC">
        <w:rPr>
          <w:rFonts w:cs="Arial"/>
          <w:color w:val="auto"/>
          <w:sz w:val="22"/>
          <w:lang w:val="en-GB"/>
        </w:rPr>
        <w:t>and situation</w:t>
      </w:r>
      <w:r w:rsidR="00BE0F38" w:rsidRPr="00365BAC">
        <w:rPr>
          <w:rFonts w:cs="Arial"/>
          <w:color w:val="auto"/>
          <w:sz w:val="22"/>
          <w:lang w:val="en-GB"/>
        </w:rPr>
        <w:t>s</w:t>
      </w:r>
      <w:r w:rsidRPr="00365BAC">
        <w:rPr>
          <w:rFonts w:cs="Arial"/>
          <w:color w:val="auto"/>
          <w:sz w:val="22"/>
          <w:lang w:val="en-GB"/>
        </w:rPr>
        <w:t xml:space="preserve">. </w:t>
      </w:r>
      <w:r w:rsidR="00256591" w:rsidRPr="00365BAC">
        <w:rPr>
          <w:rFonts w:cs="Arial"/>
          <w:color w:val="auto"/>
          <w:sz w:val="22"/>
          <w:lang w:val="en-GB"/>
        </w:rPr>
        <w:t>In</w:t>
      </w:r>
      <w:r w:rsidRPr="00365BAC">
        <w:rPr>
          <w:rFonts w:cs="Arial"/>
          <w:color w:val="auto"/>
          <w:sz w:val="22"/>
          <w:lang w:val="en-GB"/>
        </w:rPr>
        <w:t xml:space="preserve"> </w:t>
      </w:r>
      <w:r w:rsidR="00256591" w:rsidRPr="00365BAC">
        <w:rPr>
          <w:rStyle w:val="st1"/>
          <w:rFonts w:cs="Arial"/>
          <w:color w:val="auto"/>
          <w:sz w:val="22"/>
          <w:lang w:val="en-GB"/>
        </w:rPr>
        <w:t xml:space="preserve">the </w:t>
      </w:r>
      <w:r w:rsidR="00256591" w:rsidRPr="00365BAC">
        <w:rPr>
          <w:rStyle w:val="Korostus"/>
          <w:rFonts w:cs="Arial"/>
          <w:color w:val="auto"/>
          <w:sz w:val="22"/>
          <w:lang w:val="en-GB"/>
        </w:rPr>
        <w:t>Act</w:t>
      </w:r>
      <w:r w:rsidR="00256591" w:rsidRPr="00365BAC">
        <w:rPr>
          <w:rStyle w:val="st1"/>
          <w:rFonts w:cs="Arial"/>
          <w:color w:val="auto"/>
          <w:sz w:val="22"/>
          <w:lang w:val="en-GB"/>
        </w:rPr>
        <w:t xml:space="preserve"> </w:t>
      </w:r>
      <w:r w:rsidR="00256591" w:rsidRPr="00365BAC">
        <w:rPr>
          <w:rStyle w:val="st1"/>
          <w:rFonts w:cs="Arial"/>
          <w:b/>
          <w:color w:val="auto"/>
          <w:sz w:val="22"/>
          <w:lang w:val="en-GB"/>
        </w:rPr>
        <w:t xml:space="preserve">on </w:t>
      </w:r>
      <w:r w:rsidR="00256591" w:rsidRPr="00365BAC">
        <w:rPr>
          <w:rStyle w:val="Korostus"/>
          <w:rFonts w:cs="Arial"/>
          <w:color w:val="auto"/>
          <w:sz w:val="22"/>
          <w:lang w:val="en-GB"/>
        </w:rPr>
        <w:t>Services</w:t>
      </w:r>
      <w:r w:rsidR="00256591" w:rsidRPr="00365BAC">
        <w:rPr>
          <w:rStyle w:val="st1"/>
          <w:rFonts w:cs="Arial"/>
          <w:color w:val="auto"/>
          <w:sz w:val="22"/>
          <w:lang w:val="en-GB"/>
        </w:rPr>
        <w:t xml:space="preserve"> </w:t>
      </w:r>
      <w:r w:rsidR="00256591" w:rsidRPr="00365BAC">
        <w:rPr>
          <w:rStyle w:val="st1"/>
          <w:rFonts w:cs="Arial"/>
          <w:b/>
          <w:color w:val="auto"/>
          <w:sz w:val="22"/>
          <w:lang w:val="en-GB"/>
        </w:rPr>
        <w:t>and Assistance for the</w:t>
      </w:r>
      <w:r w:rsidR="00256591" w:rsidRPr="00365BAC">
        <w:rPr>
          <w:rStyle w:val="st1"/>
          <w:rFonts w:cs="Arial"/>
          <w:color w:val="auto"/>
          <w:sz w:val="22"/>
          <w:lang w:val="en-GB"/>
        </w:rPr>
        <w:t xml:space="preserve"> </w:t>
      </w:r>
      <w:r w:rsidR="00256591" w:rsidRPr="00365BAC">
        <w:rPr>
          <w:rStyle w:val="Korostus"/>
          <w:rFonts w:cs="Arial"/>
          <w:color w:val="auto"/>
          <w:sz w:val="22"/>
          <w:lang w:val="en-GB"/>
        </w:rPr>
        <w:t>Disabled</w:t>
      </w:r>
      <w:r w:rsidR="00256591" w:rsidRPr="00365BAC">
        <w:rPr>
          <w:rStyle w:val="st1"/>
          <w:rFonts w:cs="Arial"/>
          <w:color w:val="auto"/>
          <w:sz w:val="22"/>
          <w:lang w:val="en-GB"/>
        </w:rPr>
        <w:t xml:space="preserve"> (</w:t>
      </w:r>
      <w:r w:rsidR="00256591" w:rsidRPr="00365BAC">
        <w:rPr>
          <w:rStyle w:val="Korostus"/>
          <w:rFonts w:cs="Arial"/>
          <w:b w:val="0"/>
          <w:color w:val="auto"/>
          <w:sz w:val="22"/>
          <w:lang w:val="en-GB"/>
        </w:rPr>
        <w:t>Disability Services Act</w:t>
      </w:r>
      <w:r w:rsidR="00256591" w:rsidRPr="00365BAC">
        <w:rPr>
          <w:rFonts w:cs="Arial"/>
          <w:b/>
          <w:color w:val="auto"/>
          <w:sz w:val="22"/>
          <w:lang w:val="en-GB"/>
        </w:rPr>
        <w:t xml:space="preserve">, </w:t>
      </w:r>
      <w:r w:rsidR="00256591" w:rsidRPr="00365BAC">
        <w:rPr>
          <w:rFonts w:cs="Arial"/>
          <w:bCs/>
          <w:color w:val="auto"/>
          <w:sz w:val="22"/>
          <w:lang w:val="en-GB"/>
        </w:rPr>
        <w:t>380/1987)</w:t>
      </w:r>
      <w:r w:rsidR="00256591" w:rsidRPr="00365BAC">
        <w:rPr>
          <w:rFonts w:cs="Arial"/>
          <w:color w:val="auto"/>
          <w:sz w:val="22"/>
          <w:lang w:val="en-GB"/>
        </w:rPr>
        <w:t xml:space="preserve">, a disabled person is defined as </w:t>
      </w:r>
      <w:r w:rsidR="0051659D" w:rsidRPr="00365BAC">
        <w:rPr>
          <w:rFonts w:cs="Arial"/>
          <w:color w:val="auto"/>
          <w:sz w:val="22"/>
          <w:lang w:val="en-GB" w:eastAsia="fi-FI"/>
        </w:rPr>
        <w:t xml:space="preserve">a person who has </w:t>
      </w:r>
      <w:r w:rsidR="00256591" w:rsidRPr="00365BAC">
        <w:rPr>
          <w:rFonts w:cs="Arial"/>
          <w:color w:val="auto"/>
          <w:sz w:val="22"/>
          <w:lang w:val="en-GB" w:eastAsia="fi-FI"/>
        </w:rPr>
        <w:t xml:space="preserve">long-term specific difficulties with his or her normal life </w:t>
      </w:r>
      <w:r w:rsidR="0051659D" w:rsidRPr="00365BAC">
        <w:rPr>
          <w:rFonts w:cs="Arial"/>
          <w:color w:val="auto"/>
          <w:sz w:val="22"/>
          <w:lang w:val="en-GB" w:eastAsia="fi-FI"/>
        </w:rPr>
        <w:t>due to a disability or disorder.</w:t>
      </w:r>
      <w:r w:rsidR="008D4281" w:rsidRPr="00365BAC">
        <w:rPr>
          <w:rFonts w:cs="Arial"/>
          <w:color w:val="auto"/>
          <w:sz w:val="22"/>
          <w:lang w:val="en-GB" w:eastAsia="fi-FI"/>
        </w:rPr>
        <w:t xml:space="preserve"> </w:t>
      </w:r>
      <w:r w:rsidR="008D4281" w:rsidRPr="00365BAC">
        <w:rPr>
          <w:rFonts w:cs="Arial"/>
          <w:sz w:val="22"/>
          <w:lang w:val="en-GB"/>
        </w:rPr>
        <w:t xml:space="preserve">Municipalities are responsible for providing services for disabled persons according to the </w:t>
      </w:r>
      <w:r w:rsidR="008D4281" w:rsidRPr="00365BAC">
        <w:rPr>
          <w:rStyle w:val="Korostus"/>
          <w:rFonts w:cs="Arial"/>
          <w:b w:val="0"/>
          <w:color w:val="auto"/>
          <w:sz w:val="22"/>
          <w:lang w:val="en-GB"/>
        </w:rPr>
        <w:t>Disability Services Act</w:t>
      </w:r>
      <w:r w:rsidR="008D4281" w:rsidRPr="00365BAC">
        <w:rPr>
          <w:rFonts w:cs="Arial"/>
          <w:sz w:val="22"/>
          <w:lang w:val="en-GB"/>
        </w:rPr>
        <w:t>.</w:t>
      </w:r>
    </w:p>
    <w:p w:rsidR="00612E8C" w:rsidRPr="00365BAC" w:rsidRDefault="00612E8C" w:rsidP="001621D8">
      <w:pPr>
        <w:jc w:val="both"/>
        <w:rPr>
          <w:rFonts w:cs="Arial"/>
          <w:color w:val="auto"/>
          <w:sz w:val="22"/>
          <w:lang w:val="en-GB" w:eastAsia="fi-FI"/>
        </w:rPr>
      </w:pPr>
    </w:p>
    <w:p w:rsidR="0051659D" w:rsidRPr="00365BAC" w:rsidRDefault="00365BAC" w:rsidP="001621D8">
      <w:pPr>
        <w:jc w:val="both"/>
        <w:rPr>
          <w:rFonts w:cs="Arial"/>
          <w:sz w:val="22"/>
          <w:u w:val="single"/>
          <w:lang w:val="en-GB" w:eastAsia="fi-FI"/>
        </w:rPr>
      </w:pPr>
      <w:r w:rsidRPr="00365BAC">
        <w:rPr>
          <w:rFonts w:cs="Arial"/>
          <w:color w:val="auto"/>
          <w:sz w:val="22"/>
          <w:u w:val="single"/>
          <w:lang w:val="en-GB" w:eastAsia="fi-FI"/>
        </w:rPr>
        <w:t>Non-discrimination legislation</w:t>
      </w:r>
    </w:p>
    <w:p w:rsidR="0020057F" w:rsidRPr="00365BAC" w:rsidRDefault="00523638" w:rsidP="0020057F">
      <w:pPr>
        <w:pStyle w:val="NormaaliWWW"/>
        <w:jc w:val="both"/>
        <w:rPr>
          <w:rFonts w:ascii="Arial" w:hAnsi="Arial" w:cs="Arial"/>
          <w:sz w:val="22"/>
          <w:szCs w:val="22"/>
          <w:lang w:val="en-GB"/>
        </w:rPr>
      </w:pPr>
      <w:r w:rsidRPr="00365BAC">
        <w:rPr>
          <w:rFonts w:ascii="Arial" w:hAnsi="Arial" w:cs="Arial"/>
          <w:sz w:val="22"/>
          <w:szCs w:val="22"/>
          <w:lang w:val="en-GB"/>
        </w:rPr>
        <w:t xml:space="preserve">The </w:t>
      </w:r>
      <w:r w:rsidRPr="00365BAC">
        <w:rPr>
          <w:rFonts w:ascii="Arial" w:hAnsi="Arial" w:cs="Arial"/>
          <w:b/>
          <w:sz w:val="22"/>
          <w:szCs w:val="22"/>
          <w:lang w:val="en-GB"/>
        </w:rPr>
        <w:t>revised</w:t>
      </w:r>
      <w:r w:rsidR="0020057F" w:rsidRPr="00365BAC">
        <w:rPr>
          <w:rFonts w:ascii="Arial" w:hAnsi="Arial" w:cs="Arial"/>
          <w:b/>
          <w:sz w:val="22"/>
          <w:szCs w:val="22"/>
          <w:lang w:val="en-GB"/>
        </w:rPr>
        <w:t xml:space="preserve"> Non-Discrimination Act entered</w:t>
      </w:r>
      <w:r w:rsidR="0020057F" w:rsidRPr="00365BAC">
        <w:rPr>
          <w:rFonts w:ascii="Arial" w:hAnsi="Arial" w:cs="Arial"/>
          <w:sz w:val="22"/>
          <w:szCs w:val="22"/>
          <w:lang w:val="en-GB"/>
        </w:rPr>
        <w:t xml:space="preserve"> into force in </w:t>
      </w:r>
      <w:r w:rsidR="0020057F" w:rsidRPr="00365BAC">
        <w:rPr>
          <w:rFonts w:ascii="Arial" w:hAnsi="Arial" w:cs="Arial"/>
          <w:bCs/>
          <w:sz w:val="22"/>
          <w:szCs w:val="22"/>
          <w:lang w:val="en-GB"/>
        </w:rPr>
        <w:t xml:space="preserve">1.1.2015. </w:t>
      </w:r>
      <w:r w:rsidR="0020057F" w:rsidRPr="00365BAC">
        <w:rPr>
          <w:rFonts w:ascii="Arial" w:hAnsi="Arial" w:cs="Arial"/>
          <w:sz w:val="22"/>
          <w:szCs w:val="22"/>
          <w:lang w:val="en-GB"/>
        </w:rPr>
        <w:t xml:space="preserve">The Act </w:t>
      </w:r>
      <w:r w:rsidR="00E6357C" w:rsidRPr="00365BAC">
        <w:rPr>
          <w:rFonts w:ascii="Arial" w:hAnsi="Arial" w:cs="Arial"/>
          <w:sz w:val="22"/>
          <w:szCs w:val="22"/>
          <w:lang w:val="en-GB"/>
        </w:rPr>
        <w:t>is</w:t>
      </w:r>
      <w:r w:rsidR="0020057F" w:rsidRPr="00365BAC">
        <w:rPr>
          <w:rFonts w:ascii="Arial" w:hAnsi="Arial" w:cs="Arial"/>
          <w:sz w:val="22"/>
          <w:szCs w:val="22"/>
          <w:lang w:val="en-GB"/>
        </w:rPr>
        <w:t xml:space="preserve"> applied to all public and private activities, excluding private life, family life and </w:t>
      </w:r>
      <w:r w:rsidR="0020057F" w:rsidRPr="00365BAC">
        <w:rPr>
          <w:rFonts w:ascii="Arial" w:hAnsi="Arial" w:cs="Arial"/>
          <w:sz w:val="22"/>
          <w:szCs w:val="22"/>
          <w:lang w:val="en-GB"/>
        </w:rPr>
        <w:lastRenderedPageBreak/>
        <w:t>practice of religion. The protection against discrimination is equal regardless of whether the discrimination is based on ethnic origin, age, nationality, language, religion, belief, opinion, health, disability, sexual orientation or</w:t>
      </w:r>
      <w:r w:rsidRPr="00365BAC">
        <w:rPr>
          <w:rFonts w:ascii="Arial" w:hAnsi="Arial" w:cs="Arial"/>
          <w:sz w:val="22"/>
          <w:szCs w:val="22"/>
          <w:lang w:val="en-GB"/>
        </w:rPr>
        <w:t xml:space="preserve"> other personal characteristics, with some exceptions.</w:t>
      </w:r>
      <w:r w:rsidR="0020057F" w:rsidRPr="00365BAC">
        <w:rPr>
          <w:rFonts w:ascii="Arial" w:hAnsi="Arial" w:cs="Arial"/>
          <w:sz w:val="22"/>
          <w:szCs w:val="22"/>
          <w:lang w:val="en-GB"/>
        </w:rPr>
        <w:t xml:space="preserve"> The o</w:t>
      </w:r>
      <w:r w:rsidR="00E6357C" w:rsidRPr="00365BAC">
        <w:rPr>
          <w:rFonts w:ascii="Arial" w:hAnsi="Arial" w:cs="Arial"/>
          <w:sz w:val="22"/>
          <w:szCs w:val="22"/>
          <w:lang w:val="en-GB"/>
        </w:rPr>
        <w:t xml:space="preserve">bligation to promote equality </w:t>
      </w:r>
      <w:r w:rsidR="00A53A7A">
        <w:rPr>
          <w:rFonts w:ascii="Arial" w:hAnsi="Arial" w:cs="Arial"/>
          <w:sz w:val="22"/>
          <w:szCs w:val="22"/>
          <w:lang w:val="en-GB"/>
        </w:rPr>
        <w:t>applies to both public authorities and</w:t>
      </w:r>
      <w:r w:rsidR="0020057F" w:rsidRPr="00365BAC">
        <w:rPr>
          <w:rFonts w:ascii="Arial" w:hAnsi="Arial" w:cs="Arial"/>
          <w:sz w:val="22"/>
          <w:szCs w:val="22"/>
          <w:lang w:val="en-GB"/>
        </w:rPr>
        <w:t xml:space="preserve"> education providers, educati</w:t>
      </w:r>
      <w:r w:rsidR="00E6357C" w:rsidRPr="00365BAC">
        <w:rPr>
          <w:rFonts w:ascii="Arial" w:hAnsi="Arial" w:cs="Arial"/>
          <w:sz w:val="22"/>
          <w:szCs w:val="22"/>
          <w:lang w:val="en-GB"/>
        </w:rPr>
        <w:t>onal institutes and employers</w:t>
      </w:r>
      <w:r w:rsidR="0020057F" w:rsidRPr="00365BAC">
        <w:rPr>
          <w:rFonts w:ascii="Arial" w:hAnsi="Arial" w:cs="Arial"/>
          <w:sz w:val="22"/>
          <w:szCs w:val="22"/>
          <w:lang w:val="en-GB"/>
        </w:rPr>
        <w:t xml:space="preserve">. </w:t>
      </w:r>
    </w:p>
    <w:p w:rsidR="005B1787" w:rsidRPr="00365BAC" w:rsidRDefault="0020057F" w:rsidP="00BC12C5">
      <w:pPr>
        <w:pStyle w:val="NormaaliWWW"/>
        <w:spacing w:before="0" w:beforeAutospacing="0" w:after="0" w:afterAutospacing="0"/>
        <w:jc w:val="both"/>
        <w:rPr>
          <w:rFonts w:ascii="Arial" w:hAnsi="Arial" w:cs="Arial"/>
          <w:sz w:val="22"/>
          <w:szCs w:val="22"/>
          <w:lang w:val="en-GB"/>
        </w:rPr>
      </w:pPr>
      <w:r w:rsidRPr="00365BAC">
        <w:rPr>
          <w:rFonts w:ascii="Arial" w:hAnsi="Arial" w:cs="Arial"/>
          <w:sz w:val="22"/>
          <w:szCs w:val="22"/>
          <w:lang w:val="en-GB"/>
        </w:rPr>
        <w:t xml:space="preserve">According to the Act, public authorities, education providers and employers must, where necessary, make </w:t>
      </w:r>
      <w:r w:rsidRPr="00365BAC">
        <w:rPr>
          <w:rFonts w:ascii="Arial" w:hAnsi="Arial" w:cs="Arial"/>
          <w:b/>
          <w:sz w:val="22"/>
          <w:szCs w:val="22"/>
          <w:lang w:val="en-GB"/>
        </w:rPr>
        <w:t>reasonable accommodations</w:t>
      </w:r>
      <w:r w:rsidRPr="00365BAC">
        <w:rPr>
          <w:rFonts w:ascii="Arial" w:hAnsi="Arial" w:cs="Arial"/>
          <w:sz w:val="22"/>
          <w:szCs w:val="22"/>
          <w:lang w:val="en-GB"/>
        </w:rPr>
        <w:t xml:space="preserve"> to ensure that employees with disabilities have equal access to </w:t>
      </w:r>
      <w:r w:rsidR="00A53A7A">
        <w:rPr>
          <w:rFonts w:ascii="Arial" w:hAnsi="Arial" w:cs="Arial"/>
          <w:sz w:val="22"/>
          <w:szCs w:val="22"/>
          <w:lang w:val="en-GB"/>
        </w:rPr>
        <w:t xml:space="preserve">goods and </w:t>
      </w:r>
      <w:r w:rsidRPr="00365BAC">
        <w:rPr>
          <w:rFonts w:ascii="Arial" w:hAnsi="Arial" w:cs="Arial"/>
          <w:sz w:val="22"/>
          <w:szCs w:val="22"/>
          <w:lang w:val="en-GB"/>
        </w:rPr>
        <w:t xml:space="preserve">services, work or education and training. The disability of a person must be taken into account in provision of services, for example, by arranging accessible passage for those who need it whenever possible. Employers were already under the former legislation obliged to make reasonable accommodations, but for providers of goods and services, such as hotels, restaurants and retailers, this is a new obligation. </w:t>
      </w:r>
      <w:r w:rsidR="00BC12C5" w:rsidRPr="00365BAC">
        <w:rPr>
          <w:rFonts w:ascii="Arial" w:hAnsi="Arial" w:cs="Arial"/>
          <w:b/>
          <w:sz w:val="22"/>
          <w:szCs w:val="22"/>
          <w:lang w:val="en-GB"/>
        </w:rPr>
        <w:t>According to</w:t>
      </w:r>
      <w:r w:rsidRPr="00365BAC">
        <w:rPr>
          <w:rFonts w:ascii="Arial" w:hAnsi="Arial" w:cs="Arial"/>
          <w:b/>
          <w:sz w:val="22"/>
          <w:szCs w:val="22"/>
          <w:lang w:val="en-GB"/>
        </w:rPr>
        <w:t xml:space="preserve"> the </w:t>
      </w:r>
      <w:r w:rsidR="00BC12C5" w:rsidRPr="00365BAC">
        <w:rPr>
          <w:rFonts w:ascii="Arial" w:hAnsi="Arial" w:cs="Arial"/>
          <w:b/>
          <w:sz w:val="22"/>
          <w:szCs w:val="22"/>
          <w:lang w:val="en-GB"/>
        </w:rPr>
        <w:t xml:space="preserve">Act, the denial </w:t>
      </w:r>
      <w:r w:rsidRPr="00365BAC">
        <w:rPr>
          <w:rFonts w:ascii="Arial" w:hAnsi="Arial" w:cs="Arial"/>
          <w:b/>
          <w:sz w:val="22"/>
          <w:szCs w:val="22"/>
          <w:lang w:val="en-GB"/>
        </w:rPr>
        <w:t>of reasonable accommodations is a discriminatory practice.</w:t>
      </w:r>
    </w:p>
    <w:p w:rsidR="00DF457B" w:rsidRPr="00365BAC" w:rsidRDefault="00DF457B" w:rsidP="00BC12C5">
      <w:pPr>
        <w:pStyle w:val="NormaaliWWW"/>
        <w:spacing w:before="0" w:beforeAutospacing="0" w:after="0" w:afterAutospacing="0"/>
        <w:jc w:val="both"/>
        <w:rPr>
          <w:rFonts w:ascii="Arial" w:hAnsi="Arial" w:cs="Arial"/>
          <w:sz w:val="22"/>
          <w:szCs w:val="22"/>
          <w:lang w:val="en-GB"/>
        </w:rPr>
      </w:pPr>
    </w:p>
    <w:p w:rsidR="00D52565" w:rsidRPr="00365BAC" w:rsidRDefault="00DF457B" w:rsidP="00BC12C5">
      <w:pPr>
        <w:pStyle w:val="NormaaliWWW"/>
        <w:spacing w:before="0" w:beforeAutospacing="0" w:after="0" w:afterAutospacing="0"/>
        <w:jc w:val="both"/>
        <w:rPr>
          <w:rFonts w:ascii="Arial" w:hAnsi="Arial" w:cs="Arial"/>
          <w:sz w:val="22"/>
          <w:szCs w:val="22"/>
          <w:lang w:val="en-GB"/>
        </w:rPr>
      </w:pPr>
      <w:r w:rsidRPr="00365BAC">
        <w:rPr>
          <w:rFonts w:ascii="Arial" w:hAnsi="Arial" w:cs="Arial"/>
          <w:sz w:val="22"/>
          <w:szCs w:val="22"/>
          <w:lang w:val="en-GB"/>
        </w:rPr>
        <w:t xml:space="preserve">The new </w:t>
      </w:r>
      <w:r w:rsidRPr="00365BAC">
        <w:rPr>
          <w:rFonts w:ascii="Arial" w:hAnsi="Arial" w:cs="Arial"/>
          <w:b/>
          <w:sz w:val="22"/>
          <w:szCs w:val="22"/>
          <w:lang w:val="en-GB"/>
        </w:rPr>
        <w:t>Non-Discrimination Ombudsman</w:t>
      </w:r>
      <w:r w:rsidRPr="00365BAC">
        <w:rPr>
          <w:rFonts w:ascii="Arial" w:hAnsi="Arial" w:cs="Arial"/>
          <w:sz w:val="22"/>
          <w:szCs w:val="22"/>
          <w:lang w:val="en-GB"/>
        </w:rPr>
        <w:t xml:space="preserve"> </w:t>
      </w:r>
      <w:r w:rsidR="00D52565" w:rsidRPr="00365BAC">
        <w:rPr>
          <w:rFonts w:ascii="Arial" w:hAnsi="Arial" w:cs="Arial"/>
          <w:sz w:val="22"/>
          <w:szCs w:val="22"/>
          <w:lang w:val="en-GB"/>
        </w:rPr>
        <w:t>has a mandate to supervise</w:t>
      </w:r>
      <w:r w:rsidRPr="00365BAC">
        <w:rPr>
          <w:rFonts w:ascii="Arial" w:hAnsi="Arial" w:cs="Arial"/>
          <w:sz w:val="22"/>
          <w:szCs w:val="22"/>
          <w:lang w:val="en-GB"/>
        </w:rPr>
        <w:t xml:space="preserve"> compliance with the Act with regard to all grounds of discrimination</w:t>
      </w:r>
      <w:r w:rsidR="00D52565" w:rsidRPr="00365BAC">
        <w:rPr>
          <w:rFonts w:ascii="Arial" w:hAnsi="Arial" w:cs="Arial"/>
          <w:sz w:val="22"/>
          <w:szCs w:val="22"/>
          <w:lang w:val="en-GB"/>
        </w:rPr>
        <w:t>.</w:t>
      </w:r>
      <w:r w:rsidR="00C80B2D" w:rsidRPr="00365BAC">
        <w:rPr>
          <w:rFonts w:ascii="Arial" w:hAnsi="Arial" w:cs="Arial"/>
          <w:sz w:val="22"/>
          <w:szCs w:val="22"/>
          <w:lang w:val="en-GB"/>
        </w:rPr>
        <w:t xml:space="preserve"> The </w:t>
      </w:r>
      <w:r w:rsidR="00C80B2D" w:rsidRPr="00365BAC">
        <w:rPr>
          <w:rFonts w:ascii="Arial" w:hAnsi="Arial" w:cs="Arial"/>
          <w:b/>
          <w:sz w:val="22"/>
          <w:szCs w:val="22"/>
          <w:lang w:val="en-GB"/>
        </w:rPr>
        <w:t>National Discrimination Tribunal and the Equality Board were merged</w:t>
      </w:r>
      <w:r w:rsidR="00C80B2D" w:rsidRPr="00365BAC">
        <w:rPr>
          <w:rFonts w:ascii="Arial" w:hAnsi="Arial" w:cs="Arial"/>
          <w:sz w:val="22"/>
          <w:szCs w:val="22"/>
          <w:lang w:val="en-GB"/>
        </w:rPr>
        <w:t xml:space="preserve"> and the new Tribunal covers all discrimination grounds.</w:t>
      </w:r>
      <w:r w:rsidR="00D52565" w:rsidRPr="00365BAC">
        <w:rPr>
          <w:rFonts w:ascii="Arial" w:hAnsi="Arial" w:cs="Arial"/>
          <w:sz w:val="22"/>
          <w:szCs w:val="22"/>
          <w:lang w:val="en-GB"/>
        </w:rPr>
        <w:t xml:space="preserve"> Compliance with the provisions on equality in working life in individual cases will continue to be supervised by the occupational safety authorities. However, the Non-Discrimination Ombudsman </w:t>
      </w:r>
      <w:r w:rsidR="00E6357C" w:rsidRPr="00365BAC">
        <w:rPr>
          <w:rFonts w:ascii="Arial" w:hAnsi="Arial" w:cs="Arial"/>
          <w:sz w:val="22"/>
          <w:szCs w:val="22"/>
          <w:lang w:val="en-GB"/>
        </w:rPr>
        <w:t xml:space="preserve">has </w:t>
      </w:r>
      <w:r w:rsidR="00E62AB2" w:rsidRPr="00365BAC">
        <w:rPr>
          <w:rFonts w:ascii="Arial" w:hAnsi="Arial" w:cs="Arial"/>
          <w:sz w:val="22"/>
          <w:szCs w:val="22"/>
          <w:lang w:val="en-GB"/>
        </w:rPr>
        <w:t xml:space="preserve">some </w:t>
      </w:r>
      <w:r w:rsidR="00D52565" w:rsidRPr="00365BAC">
        <w:rPr>
          <w:rFonts w:ascii="Arial" w:hAnsi="Arial" w:cs="Arial"/>
          <w:sz w:val="22"/>
          <w:szCs w:val="22"/>
          <w:lang w:val="en-GB"/>
        </w:rPr>
        <w:t xml:space="preserve">powers relating to equality in working life. </w:t>
      </w:r>
    </w:p>
    <w:p w:rsidR="00D52565" w:rsidRPr="00365BAC" w:rsidRDefault="00D52565" w:rsidP="00BC12C5">
      <w:pPr>
        <w:pStyle w:val="NormaaliWWW"/>
        <w:spacing w:before="0" w:beforeAutospacing="0" w:after="0" w:afterAutospacing="0"/>
        <w:jc w:val="both"/>
        <w:rPr>
          <w:rFonts w:ascii="Arial" w:hAnsi="Arial" w:cs="Arial"/>
          <w:sz w:val="22"/>
          <w:szCs w:val="22"/>
          <w:lang w:val="en-GB"/>
        </w:rPr>
      </w:pPr>
    </w:p>
    <w:p w:rsidR="00183EC6" w:rsidRPr="00365BAC" w:rsidRDefault="00D52565" w:rsidP="00BC12C5">
      <w:pPr>
        <w:pStyle w:val="NormaaliWWW"/>
        <w:spacing w:before="0" w:beforeAutospacing="0" w:after="0" w:afterAutospacing="0"/>
        <w:jc w:val="both"/>
        <w:rPr>
          <w:rFonts w:ascii="Arial" w:hAnsi="Arial" w:cs="Arial"/>
          <w:sz w:val="22"/>
          <w:szCs w:val="22"/>
          <w:lang w:val="en-GB"/>
        </w:rPr>
      </w:pPr>
      <w:r w:rsidRPr="00365BAC">
        <w:rPr>
          <w:rFonts w:ascii="Arial" w:hAnsi="Arial" w:cs="Arial"/>
          <w:sz w:val="22"/>
          <w:szCs w:val="22"/>
          <w:lang w:val="en-GB"/>
        </w:rPr>
        <w:t>T</w:t>
      </w:r>
      <w:r w:rsidR="00DF457B" w:rsidRPr="00365BAC">
        <w:rPr>
          <w:rFonts w:ascii="Arial" w:hAnsi="Arial" w:cs="Arial"/>
          <w:sz w:val="22"/>
          <w:szCs w:val="22"/>
          <w:lang w:val="en-GB"/>
        </w:rPr>
        <w:t xml:space="preserve">he Act </w:t>
      </w:r>
      <w:r w:rsidR="00523638" w:rsidRPr="00365BAC">
        <w:rPr>
          <w:rFonts w:ascii="Arial" w:hAnsi="Arial" w:cs="Arial"/>
          <w:sz w:val="22"/>
          <w:szCs w:val="22"/>
          <w:lang w:val="en-GB"/>
        </w:rPr>
        <w:t xml:space="preserve">has been </w:t>
      </w:r>
      <w:r w:rsidRPr="00365BAC">
        <w:rPr>
          <w:rFonts w:ascii="Arial" w:hAnsi="Arial" w:cs="Arial"/>
          <w:sz w:val="22"/>
          <w:szCs w:val="22"/>
          <w:lang w:val="en-GB"/>
        </w:rPr>
        <w:t>hailed for extending the protection against discrimination</w:t>
      </w:r>
      <w:r w:rsidR="00183EC6" w:rsidRPr="00365BAC">
        <w:rPr>
          <w:rFonts w:ascii="Arial" w:hAnsi="Arial" w:cs="Arial"/>
          <w:sz w:val="22"/>
          <w:szCs w:val="22"/>
          <w:lang w:val="en-GB"/>
        </w:rPr>
        <w:t xml:space="preserve"> and incorporating a comprehensive list of illegitimate </w:t>
      </w:r>
      <w:r w:rsidRPr="00365BAC">
        <w:rPr>
          <w:rFonts w:ascii="Arial" w:hAnsi="Arial" w:cs="Arial"/>
          <w:sz w:val="22"/>
          <w:szCs w:val="22"/>
          <w:lang w:val="en-GB"/>
        </w:rPr>
        <w:t>discrimination grounds</w:t>
      </w:r>
      <w:r w:rsidR="00E6357C" w:rsidRPr="00365BAC">
        <w:rPr>
          <w:rFonts w:ascii="Arial" w:hAnsi="Arial" w:cs="Arial"/>
          <w:sz w:val="22"/>
          <w:szCs w:val="22"/>
          <w:lang w:val="en-GB"/>
        </w:rPr>
        <w:t xml:space="preserve"> into legislation</w:t>
      </w:r>
      <w:r w:rsidRPr="00365BAC">
        <w:rPr>
          <w:rFonts w:ascii="Arial" w:hAnsi="Arial" w:cs="Arial"/>
          <w:sz w:val="22"/>
          <w:szCs w:val="22"/>
          <w:lang w:val="en-GB"/>
        </w:rPr>
        <w:t xml:space="preserve">. </w:t>
      </w:r>
      <w:r w:rsidR="00E6357C" w:rsidRPr="00365BAC">
        <w:rPr>
          <w:rFonts w:ascii="Arial" w:hAnsi="Arial" w:cs="Arial"/>
          <w:b/>
          <w:sz w:val="22"/>
          <w:szCs w:val="22"/>
          <w:lang w:val="en-GB"/>
        </w:rPr>
        <w:t>Nevertheless</w:t>
      </w:r>
      <w:r w:rsidR="00183EC6" w:rsidRPr="00365BAC">
        <w:rPr>
          <w:rFonts w:ascii="Arial" w:hAnsi="Arial" w:cs="Arial"/>
          <w:b/>
          <w:sz w:val="22"/>
          <w:szCs w:val="22"/>
          <w:lang w:val="en-GB"/>
        </w:rPr>
        <w:t xml:space="preserve">, </w:t>
      </w:r>
      <w:r w:rsidR="00E6357C" w:rsidRPr="00365BAC">
        <w:rPr>
          <w:rFonts w:ascii="Arial" w:hAnsi="Arial" w:cs="Arial"/>
          <w:b/>
          <w:sz w:val="22"/>
          <w:szCs w:val="22"/>
          <w:lang w:val="en-GB"/>
        </w:rPr>
        <w:t xml:space="preserve">the Act has also </w:t>
      </w:r>
      <w:r w:rsidR="00612E8C" w:rsidRPr="00365BAC">
        <w:rPr>
          <w:rFonts w:ascii="Arial" w:hAnsi="Arial" w:cs="Arial"/>
          <w:b/>
          <w:sz w:val="22"/>
          <w:szCs w:val="22"/>
          <w:lang w:val="en-GB"/>
        </w:rPr>
        <w:t>faced criticism</w:t>
      </w:r>
      <w:r w:rsidR="00E6357C" w:rsidRPr="00365BAC">
        <w:rPr>
          <w:rFonts w:ascii="Arial" w:hAnsi="Arial" w:cs="Arial"/>
          <w:b/>
          <w:sz w:val="22"/>
          <w:szCs w:val="22"/>
          <w:lang w:val="en-GB"/>
        </w:rPr>
        <w:t xml:space="preserve">. </w:t>
      </w:r>
      <w:r w:rsidR="00E6357C" w:rsidRPr="00365BAC">
        <w:rPr>
          <w:rFonts w:ascii="Arial" w:hAnsi="Arial" w:cs="Arial"/>
          <w:sz w:val="22"/>
          <w:szCs w:val="22"/>
          <w:lang w:val="en-GB"/>
        </w:rPr>
        <w:t>T</w:t>
      </w:r>
      <w:r w:rsidR="00D82851" w:rsidRPr="00365BAC">
        <w:rPr>
          <w:rFonts w:ascii="Arial" w:hAnsi="Arial" w:cs="Arial"/>
          <w:sz w:val="22"/>
          <w:szCs w:val="22"/>
          <w:lang w:val="en-GB"/>
        </w:rPr>
        <w:t>he Non-Discrimination Ombudsman and the new Non-Discrimination and Equality Tribunal still have only</w:t>
      </w:r>
      <w:r w:rsidR="00D82851" w:rsidRPr="00365BAC">
        <w:rPr>
          <w:rFonts w:ascii="Arial" w:hAnsi="Arial" w:cs="Arial"/>
          <w:b/>
          <w:sz w:val="22"/>
          <w:szCs w:val="22"/>
          <w:lang w:val="en-GB"/>
        </w:rPr>
        <w:t xml:space="preserve"> limited mandates to tackle discrimination in working life.</w:t>
      </w:r>
      <w:r w:rsidR="00D82851" w:rsidRPr="00365BAC">
        <w:rPr>
          <w:rFonts w:ascii="Arial" w:hAnsi="Arial" w:cs="Arial"/>
          <w:sz w:val="22"/>
          <w:szCs w:val="22"/>
          <w:lang w:val="en-GB"/>
        </w:rPr>
        <w:t xml:space="preserve"> In addition,</w:t>
      </w:r>
      <w:r w:rsidR="00D82851" w:rsidRPr="00365BAC">
        <w:rPr>
          <w:rFonts w:ascii="Arial" w:hAnsi="Arial" w:cs="Arial"/>
          <w:b/>
          <w:sz w:val="22"/>
          <w:szCs w:val="22"/>
          <w:lang w:val="en-GB"/>
        </w:rPr>
        <w:t xml:space="preserve"> the Act</w:t>
      </w:r>
      <w:r w:rsidR="00E62AB2" w:rsidRPr="00365BAC">
        <w:rPr>
          <w:rFonts w:ascii="Arial" w:hAnsi="Arial" w:cs="Arial"/>
          <w:b/>
          <w:sz w:val="22"/>
          <w:szCs w:val="22"/>
          <w:lang w:val="en-GB"/>
        </w:rPr>
        <w:t xml:space="preserve"> </w:t>
      </w:r>
      <w:r w:rsidR="00E6357C" w:rsidRPr="00365BAC">
        <w:rPr>
          <w:rFonts w:ascii="Arial" w:hAnsi="Arial" w:cs="Arial"/>
          <w:b/>
          <w:sz w:val="22"/>
          <w:szCs w:val="22"/>
          <w:lang w:val="en-GB"/>
        </w:rPr>
        <w:t>still allows</w:t>
      </w:r>
      <w:r w:rsidR="00183EC6" w:rsidRPr="00365BAC">
        <w:rPr>
          <w:rFonts w:ascii="Arial" w:hAnsi="Arial" w:cs="Arial"/>
          <w:b/>
          <w:sz w:val="22"/>
          <w:szCs w:val="22"/>
          <w:lang w:val="en-GB"/>
        </w:rPr>
        <w:t xml:space="preserve"> for discrimination in certain situations</w:t>
      </w:r>
      <w:r w:rsidR="00FC2836" w:rsidRPr="00365BAC">
        <w:rPr>
          <w:rFonts w:ascii="Arial" w:hAnsi="Arial" w:cs="Arial"/>
          <w:b/>
          <w:sz w:val="22"/>
          <w:szCs w:val="22"/>
          <w:lang w:val="en-GB"/>
        </w:rPr>
        <w:t xml:space="preserve">, </w:t>
      </w:r>
      <w:r w:rsidR="00FC2836" w:rsidRPr="00365BAC">
        <w:rPr>
          <w:rFonts w:ascii="Arial" w:hAnsi="Arial" w:cs="Arial"/>
          <w:sz w:val="22"/>
          <w:szCs w:val="22"/>
          <w:lang w:val="en-GB"/>
        </w:rPr>
        <w:t xml:space="preserve">and these provisions have been considered unclear. </w:t>
      </w:r>
      <w:r w:rsidR="00D82851" w:rsidRPr="00365BAC">
        <w:rPr>
          <w:rFonts w:ascii="Arial" w:hAnsi="Arial" w:cs="Arial"/>
          <w:sz w:val="22"/>
          <w:szCs w:val="22"/>
          <w:lang w:val="en-GB"/>
        </w:rPr>
        <w:t>For example,</w:t>
      </w:r>
      <w:r w:rsidR="00183EC6" w:rsidRPr="00365BAC">
        <w:rPr>
          <w:rFonts w:ascii="Arial" w:hAnsi="Arial" w:cs="Arial"/>
          <w:sz w:val="22"/>
          <w:szCs w:val="22"/>
          <w:lang w:val="en-GB"/>
        </w:rPr>
        <w:t xml:space="preserve"> </w:t>
      </w:r>
      <w:r w:rsidR="00D82851" w:rsidRPr="00365BAC">
        <w:rPr>
          <w:rFonts w:ascii="Arial" w:hAnsi="Arial" w:cs="Arial"/>
          <w:sz w:val="22"/>
          <w:szCs w:val="22"/>
          <w:lang w:val="en-GB"/>
        </w:rPr>
        <w:t xml:space="preserve">discrimination </w:t>
      </w:r>
      <w:r w:rsidR="00FC2836" w:rsidRPr="00365BAC">
        <w:rPr>
          <w:rFonts w:ascii="Arial" w:hAnsi="Arial" w:cs="Arial"/>
          <w:sz w:val="22"/>
          <w:szCs w:val="22"/>
          <w:lang w:val="en-GB"/>
        </w:rPr>
        <w:t>on the grounds of</w:t>
      </w:r>
      <w:r w:rsidR="00183EC6" w:rsidRPr="00365BAC">
        <w:rPr>
          <w:rFonts w:ascii="Arial" w:hAnsi="Arial" w:cs="Arial"/>
          <w:sz w:val="22"/>
          <w:szCs w:val="22"/>
          <w:lang w:val="en-GB"/>
        </w:rPr>
        <w:t xml:space="preserve"> age and place of residence </w:t>
      </w:r>
      <w:r w:rsidR="00FC2836" w:rsidRPr="00365BAC">
        <w:rPr>
          <w:rFonts w:ascii="Arial" w:hAnsi="Arial" w:cs="Arial"/>
          <w:sz w:val="22"/>
          <w:szCs w:val="22"/>
          <w:lang w:val="en-GB"/>
        </w:rPr>
        <w:t>is still legal if the discrimination</w:t>
      </w:r>
      <w:r w:rsidR="00E62AB2" w:rsidRPr="00365BAC">
        <w:rPr>
          <w:rFonts w:ascii="Arial" w:hAnsi="Arial" w:cs="Arial"/>
          <w:sz w:val="22"/>
          <w:szCs w:val="22"/>
          <w:lang w:val="en-GB"/>
        </w:rPr>
        <w:t xml:space="preserve"> is </w:t>
      </w:r>
      <w:r w:rsidR="00FC2836" w:rsidRPr="00365BAC">
        <w:rPr>
          <w:rFonts w:ascii="Arial" w:hAnsi="Arial" w:cs="Arial"/>
          <w:sz w:val="22"/>
          <w:szCs w:val="22"/>
          <w:lang w:val="en-GB"/>
        </w:rPr>
        <w:t>based on</w:t>
      </w:r>
      <w:r w:rsidR="00E62AB2" w:rsidRPr="00365BAC">
        <w:rPr>
          <w:rFonts w:ascii="Arial" w:hAnsi="Arial" w:cs="Arial"/>
          <w:sz w:val="22"/>
          <w:szCs w:val="22"/>
          <w:lang w:val="en-GB"/>
        </w:rPr>
        <w:t xml:space="preserve"> employment policy or labour market objectives. </w:t>
      </w:r>
      <w:r w:rsidR="00E6357C" w:rsidRPr="00365BAC">
        <w:rPr>
          <w:rFonts w:ascii="Arial" w:hAnsi="Arial" w:cs="Arial"/>
          <w:sz w:val="22"/>
          <w:szCs w:val="22"/>
          <w:lang w:val="en-GB"/>
        </w:rPr>
        <w:t>According to the Act, u</w:t>
      </w:r>
      <w:r w:rsidR="00E62AB2" w:rsidRPr="00365BAC">
        <w:rPr>
          <w:rFonts w:ascii="Arial" w:hAnsi="Arial" w:cs="Arial"/>
          <w:sz w:val="22"/>
          <w:szCs w:val="22"/>
          <w:lang w:val="en-GB"/>
        </w:rPr>
        <w:t xml:space="preserve">nequal treatment should always be based on law. However, such treatment is allowed in situations for which there is no legislation if the treatment has acceptable grounds and an objective based on fundamental and human rights and if the means to achieve the objective are in proportion. </w:t>
      </w:r>
    </w:p>
    <w:p w:rsidR="00612E8C" w:rsidRPr="00365BAC" w:rsidRDefault="00612E8C" w:rsidP="00BC12C5">
      <w:pPr>
        <w:pStyle w:val="NormaaliWWW"/>
        <w:spacing w:before="0" w:beforeAutospacing="0" w:after="0" w:afterAutospacing="0"/>
        <w:jc w:val="both"/>
        <w:rPr>
          <w:rFonts w:ascii="Arial" w:hAnsi="Arial" w:cs="Arial"/>
          <w:sz w:val="22"/>
          <w:szCs w:val="22"/>
          <w:lang w:val="en-GB"/>
        </w:rPr>
      </w:pPr>
    </w:p>
    <w:p w:rsidR="00612E8C" w:rsidRPr="00365BAC" w:rsidRDefault="00365BAC" w:rsidP="00BC12C5">
      <w:pPr>
        <w:pStyle w:val="NormaaliWWW"/>
        <w:spacing w:before="0" w:beforeAutospacing="0" w:after="0" w:afterAutospacing="0"/>
        <w:jc w:val="both"/>
        <w:rPr>
          <w:rFonts w:ascii="Arial" w:hAnsi="Arial" w:cs="Arial"/>
          <w:sz w:val="22"/>
          <w:szCs w:val="22"/>
          <w:u w:val="single"/>
          <w:lang w:val="en-GB"/>
        </w:rPr>
      </w:pPr>
      <w:r w:rsidRPr="00365BAC">
        <w:rPr>
          <w:rFonts w:ascii="Arial" w:hAnsi="Arial" w:cs="Arial"/>
          <w:sz w:val="22"/>
          <w:szCs w:val="22"/>
          <w:u w:val="single"/>
          <w:lang w:val="en-GB"/>
        </w:rPr>
        <w:t>Ratification process of the CRPD</w:t>
      </w:r>
    </w:p>
    <w:p w:rsidR="00ED40BE" w:rsidRPr="00365BAC" w:rsidRDefault="00ED40BE" w:rsidP="00BC12C5">
      <w:pPr>
        <w:pStyle w:val="NormaaliWWW"/>
        <w:spacing w:before="0" w:beforeAutospacing="0" w:after="0" w:afterAutospacing="0"/>
        <w:jc w:val="both"/>
        <w:rPr>
          <w:rFonts w:ascii="Arial" w:hAnsi="Arial" w:cs="Arial"/>
          <w:sz w:val="22"/>
          <w:szCs w:val="22"/>
          <w:lang w:val="en-GB"/>
        </w:rPr>
      </w:pPr>
    </w:p>
    <w:p w:rsidR="00BE0F38" w:rsidRPr="003D54E5" w:rsidRDefault="00BE0F38" w:rsidP="00BC12C5">
      <w:pPr>
        <w:pStyle w:val="Luettelokappale"/>
        <w:ind w:left="0"/>
        <w:jc w:val="both"/>
        <w:rPr>
          <w:rFonts w:ascii="Arial" w:hAnsi="Arial" w:cs="Arial"/>
          <w:sz w:val="22"/>
          <w:lang w:val="en-GB"/>
        </w:rPr>
      </w:pPr>
      <w:r w:rsidRPr="00365BAC">
        <w:rPr>
          <w:rFonts w:ascii="Arial" w:hAnsi="Arial" w:cs="Arial"/>
          <w:color w:val="000000"/>
          <w:sz w:val="22"/>
          <w:lang w:val="en-GB"/>
        </w:rPr>
        <w:t xml:space="preserve">On 4 December 2014, the Government submitted to the Parliament a </w:t>
      </w:r>
      <w:r w:rsidRPr="00365BAC">
        <w:rPr>
          <w:rFonts w:ascii="Arial" w:hAnsi="Arial" w:cs="Arial"/>
          <w:b/>
          <w:color w:val="000000"/>
          <w:sz w:val="22"/>
          <w:lang w:val="en-GB"/>
        </w:rPr>
        <w:t>Government Bill (284/2014) on the ratification of the UN Convention on the Rights of Persons with Disabilities and the Optional Protocol to the Convention.</w:t>
      </w:r>
      <w:r w:rsidRPr="00365BAC">
        <w:rPr>
          <w:rFonts w:ascii="Arial" w:hAnsi="Arial" w:cs="Arial"/>
          <w:color w:val="000000"/>
          <w:sz w:val="22"/>
          <w:lang w:val="en-GB"/>
        </w:rPr>
        <w:t xml:space="preserve"> The Parliament accepted the ratification of the Convention on 3 March 2015. </w:t>
      </w:r>
      <w:r w:rsidRPr="00365BAC">
        <w:rPr>
          <w:rFonts w:ascii="Arial" w:hAnsi="Arial" w:cs="Arial"/>
          <w:sz w:val="22"/>
          <w:lang w:val="en-GB"/>
        </w:rPr>
        <w:t>According to the decision by the Parliament, the ratification will not be finalised until national legislation has been amended so that it is consistent with the Convention.</w:t>
      </w:r>
      <w:r w:rsidRPr="00365BAC">
        <w:rPr>
          <w:rFonts w:ascii="Arial" w:hAnsi="Arial" w:cs="Arial"/>
          <w:color w:val="000000"/>
          <w:sz w:val="22"/>
          <w:lang w:val="en-GB"/>
        </w:rPr>
        <w:t xml:space="preserve"> </w:t>
      </w:r>
      <w:r w:rsidRPr="00365BAC">
        <w:rPr>
          <w:rFonts w:ascii="Arial" w:hAnsi="Arial" w:cs="Arial"/>
          <w:sz w:val="22"/>
          <w:lang w:val="en-GB"/>
        </w:rPr>
        <w:t xml:space="preserve">The final ratification depends on the adoption of the Act on the </w:t>
      </w:r>
      <w:r w:rsidRPr="00365BAC">
        <w:rPr>
          <w:rFonts w:ascii="Arial" w:hAnsi="Arial" w:cs="Arial"/>
          <w:sz w:val="22"/>
          <w:lang w:val="en-GB"/>
        </w:rPr>
        <w:lastRenderedPageBreak/>
        <w:t xml:space="preserve">Right to Self-Determination (Government Bill for an Act on strengthening the right to self-determination of clients in social welfare and health care, on conditions for the use of restrictive measures and for other related acts, 108/2014). </w:t>
      </w:r>
      <w:r w:rsidR="00FC2836" w:rsidRPr="00A53A7A">
        <w:rPr>
          <w:rFonts w:ascii="Arial" w:hAnsi="Arial" w:cs="Arial"/>
          <w:b/>
          <w:sz w:val="22"/>
          <w:lang w:val="en-GB"/>
        </w:rPr>
        <w:t>The Government has been widely criticised for the delays in the ratification process.</w:t>
      </w:r>
      <w:r w:rsidR="003D54E5">
        <w:rPr>
          <w:rFonts w:ascii="Arial" w:hAnsi="Arial" w:cs="Arial"/>
          <w:b/>
          <w:sz w:val="22"/>
          <w:lang w:val="en-GB"/>
        </w:rPr>
        <w:t xml:space="preserve"> </w:t>
      </w:r>
      <w:r w:rsidR="003D54E5">
        <w:rPr>
          <w:rFonts w:ascii="Arial" w:hAnsi="Arial" w:cs="Arial"/>
          <w:sz w:val="22"/>
          <w:lang w:val="en-GB"/>
        </w:rPr>
        <w:t xml:space="preserve">However, according to Finnish policy, </w:t>
      </w:r>
      <w:r w:rsidR="00F37E16">
        <w:rPr>
          <w:rFonts w:ascii="Arial" w:hAnsi="Arial" w:cs="Arial"/>
          <w:sz w:val="22"/>
          <w:lang w:val="en-GB"/>
        </w:rPr>
        <w:t xml:space="preserve">before an international convention can be ratified, </w:t>
      </w:r>
      <w:r w:rsidR="003D54E5">
        <w:rPr>
          <w:rFonts w:ascii="Arial" w:hAnsi="Arial" w:cs="Arial"/>
          <w:sz w:val="22"/>
          <w:lang w:val="en-GB"/>
        </w:rPr>
        <w:t xml:space="preserve">national legislation </w:t>
      </w:r>
      <w:r w:rsidR="00F37E16">
        <w:rPr>
          <w:rFonts w:ascii="Arial" w:hAnsi="Arial" w:cs="Arial"/>
          <w:sz w:val="22"/>
          <w:lang w:val="en-GB"/>
        </w:rPr>
        <w:t>has to be</w:t>
      </w:r>
      <w:r w:rsidR="003D54E5">
        <w:rPr>
          <w:rFonts w:ascii="Arial" w:hAnsi="Arial" w:cs="Arial"/>
          <w:sz w:val="22"/>
          <w:lang w:val="en-GB"/>
        </w:rPr>
        <w:t xml:space="preserve"> in </w:t>
      </w:r>
      <w:r w:rsidR="00F37E16">
        <w:rPr>
          <w:rFonts w:ascii="Arial" w:hAnsi="Arial" w:cs="Arial"/>
          <w:sz w:val="22"/>
          <w:lang w:val="en-GB"/>
        </w:rPr>
        <w:t>line with</w:t>
      </w:r>
      <w:r w:rsidR="00BC5214">
        <w:rPr>
          <w:rFonts w:ascii="Arial" w:hAnsi="Arial" w:cs="Arial"/>
          <w:sz w:val="22"/>
          <w:lang w:val="en-GB"/>
        </w:rPr>
        <w:t xml:space="preserve"> the convention</w:t>
      </w:r>
      <w:r w:rsidR="003D54E5">
        <w:rPr>
          <w:rFonts w:ascii="Arial" w:hAnsi="Arial" w:cs="Arial"/>
          <w:sz w:val="22"/>
          <w:lang w:val="en-GB"/>
        </w:rPr>
        <w:t>.</w:t>
      </w:r>
    </w:p>
    <w:p w:rsidR="00087284" w:rsidRDefault="00087284" w:rsidP="00BC12C5">
      <w:pPr>
        <w:pStyle w:val="Luettelokappale"/>
        <w:ind w:left="0"/>
        <w:jc w:val="both"/>
        <w:rPr>
          <w:rFonts w:ascii="Arial" w:hAnsi="Arial" w:cs="Arial"/>
          <w:sz w:val="22"/>
          <w:lang w:val="en-GB"/>
        </w:rPr>
      </w:pPr>
    </w:p>
    <w:p w:rsidR="00087284" w:rsidRPr="00365BAC" w:rsidRDefault="00087284" w:rsidP="00BC12C5">
      <w:pPr>
        <w:pStyle w:val="Luettelokappale"/>
        <w:ind w:left="0"/>
        <w:jc w:val="both"/>
        <w:rPr>
          <w:rFonts w:ascii="Arial" w:hAnsi="Arial" w:cs="Arial"/>
          <w:sz w:val="22"/>
          <w:lang w:val="en-GB"/>
        </w:rPr>
      </w:pPr>
    </w:p>
    <w:p w:rsidR="0000277D" w:rsidRPr="00365BAC" w:rsidRDefault="0000277D" w:rsidP="00E357BE">
      <w:pPr>
        <w:pStyle w:val="Otsikko3"/>
        <w:rPr>
          <w:lang w:val="en-GB"/>
        </w:rPr>
      </w:pPr>
      <w:r w:rsidRPr="00365BAC">
        <w:rPr>
          <w:lang w:val="en-GB"/>
        </w:rPr>
        <w:t>POLICIES PROMOTING AND PROTECTING THE RIGHTS OF PERSONS WITH DISABILITIES</w:t>
      </w:r>
    </w:p>
    <w:p w:rsidR="00826584" w:rsidRPr="00365BAC" w:rsidRDefault="00826584" w:rsidP="0020057F">
      <w:pPr>
        <w:spacing w:line="240" w:lineRule="auto"/>
        <w:ind w:right="253"/>
        <w:jc w:val="both"/>
        <w:rPr>
          <w:rFonts w:cs="Arial"/>
          <w:sz w:val="22"/>
          <w:lang w:val="en-GB"/>
        </w:rPr>
      </w:pPr>
    </w:p>
    <w:p w:rsidR="004D2B2C" w:rsidRPr="004D2B2C" w:rsidRDefault="00612E8C" w:rsidP="001B0CA1">
      <w:pPr>
        <w:jc w:val="both"/>
        <w:rPr>
          <w:rFonts w:eastAsia="Times New Roman" w:cs="Arial"/>
          <w:color w:val="auto"/>
          <w:sz w:val="22"/>
          <w:lang w:val="en-GB" w:eastAsia="fi-FI"/>
        </w:rPr>
      </w:pPr>
      <w:r w:rsidRPr="00365BAC">
        <w:rPr>
          <w:rFonts w:cs="Arial"/>
          <w:color w:val="auto"/>
          <w:sz w:val="22"/>
          <w:lang w:val="en-GB" w:eastAsia="fi-FI"/>
        </w:rPr>
        <w:t xml:space="preserve">The disability policy of the Finnish Government sees disability as </w:t>
      </w:r>
      <w:r w:rsidRPr="00365BAC">
        <w:rPr>
          <w:rFonts w:cs="Arial"/>
          <w:b/>
          <w:color w:val="auto"/>
          <w:sz w:val="22"/>
          <w:lang w:val="en-GB" w:eastAsia="fi-FI"/>
        </w:rPr>
        <w:t>a condition caused by the interaction between environmental barriers and the individual</w:t>
      </w:r>
      <w:r w:rsidRPr="00365BAC">
        <w:rPr>
          <w:rFonts w:cs="Arial"/>
          <w:color w:val="auto"/>
          <w:sz w:val="22"/>
          <w:lang w:val="en-GB" w:eastAsia="fi-FI"/>
        </w:rPr>
        <w:t>.</w:t>
      </w:r>
      <w:r w:rsidR="00F642F2" w:rsidRPr="00365BAC">
        <w:rPr>
          <w:rFonts w:cs="Arial"/>
          <w:color w:val="auto"/>
          <w:sz w:val="22"/>
          <w:lang w:val="en-GB" w:eastAsia="fi-FI"/>
        </w:rPr>
        <w:t xml:space="preserve"> </w:t>
      </w:r>
      <w:r w:rsidR="004D2B2C" w:rsidRPr="00365BAC">
        <w:rPr>
          <w:rFonts w:cs="Arial"/>
          <w:sz w:val="22"/>
          <w:lang w:val="en-GB"/>
        </w:rPr>
        <w:t>The principles of Finnish policy concerning people with disabilities are the rights to equality</w:t>
      </w:r>
      <w:r w:rsidR="00F642F2" w:rsidRPr="00365BAC">
        <w:rPr>
          <w:rFonts w:cs="Arial"/>
          <w:sz w:val="22"/>
          <w:lang w:val="en-GB"/>
        </w:rPr>
        <w:t xml:space="preserve">, </w:t>
      </w:r>
      <w:r w:rsidR="004D2B2C" w:rsidRPr="00365BAC">
        <w:rPr>
          <w:rFonts w:cs="Arial"/>
          <w:sz w:val="22"/>
          <w:lang w:val="en-GB"/>
        </w:rPr>
        <w:t>participation</w:t>
      </w:r>
      <w:r w:rsidR="00F642F2" w:rsidRPr="00365BAC">
        <w:rPr>
          <w:rFonts w:cs="Arial"/>
          <w:sz w:val="22"/>
          <w:lang w:val="en-GB"/>
        </w:rPr>
        <w:t>,</w:t>
      </w:r>
      <w:r w:rsidR="004D2B2C" w:rsidRPr="00365BAC">
        <w:rPr>
          <w:rFonts w:cs="Arial"/>
          <w:sz w:val="22"/>
          <w:lang w:val="en-GB"/>
        </w:rPr>
        <w:t xml:space="preserve"> necessary services and support</w:t>
      </w:r>
      <w:r w:rsidR="00F642F2" w:rsidRPr="00365BAC">
        <w:rPr>
          <w:rFonts w:cs="Arial"/>
          <w:sz w:val="22"/>
          <w:lang w:val="en-GB"/>
        </w:rPr>
        <w:t xml:space="preserve">. According to legislation, municipalities are mainly responsible for disability services. People with disabilities should be provided with a </w:t>
      </w:r>
      <w:r w:rsidR="00F642F2" w:rsidRPr="00365BAC">
        <w:rPr>
          <w:rStyle w:val="Voimakas"/>
          <w:rFonts w:cs="Arial"/>
          <w:b w:val="0"/>
          <w:sz w:val="22"/>
          <w:lang w:val="en-GB"/>
        </w:rPr>
        <w:t>personal service plan</w:t>
      </w:r>
      <w:r w:rsidR="00F642F2" w:rsidRPr="00365BAC">
        <w:rPr>
          <w:rFonts w:cs="Arial"/>
          <w:sz w:val="22"/>
          <w:lang w:val="en-GB"/>
        </w:rPr>
        <w:t xml:space="preserve"> on their individual services. Policies</w:t>
      </w:r>
      <w:r w:rsidR="004D2B2C" w:rsidRPr="00365BAC">
        <w:rPr>
          <w:rFonts w:cs="Arial"/>
          <w:sz w:val="22"/>
          <w:lang w:val="en-GB"/>
        </w:rPr>
        <w:t xml:space="preserve"> aim to support the working and functional capacity of people with disabilities and their individual autonomy. Municipally organised services and support </w:t>
      </w:r>
      <w:r w:rsidR="001B0CA1" w:rsidRPr="00365BAC">
        <w:rPr>
          <w:rFonts w:cs="Arial"/>
          <w:sz w:val="22"/>
          <w:lang w:val="en-GB"/>
        </w:rPr>
        <w:t xml:space="preserve">should </w:t>
      </w:r>
      <w:r w:rsidR="004D2B2C" w:rsidRPr="00365BAC">
        <w:rPr>
          <w:rFonts w:cs="Arial"/>
          <w:sz w:val="22"/>
          <w:lang w:val="en-GB"/>
        </w:rPr>
        <w:t>enable people with disabilities to cope w</w:t>
      </w:r>
      <w:r w:rsidR="00F642F2" w:rsidRPr="00365BAC">
        <w:rPr>
          <w:rFonts w:cs="Arial"/>
          <w:sz w:val="22"/>
          <w:lang w:val="en-GB"/>
        </w:rPr>
        <w:t xml:space="preserve">ith every-day life. </w:t>
      </w:r>
    </w:p>
    <w:p w:rsidR="004D2B2C" w:rsidRPr="00365BAC" w:rsidRDefault="004D2B2C" w:rsidP="00A94805">
      <w:pPr>
        <w:jc w:val="both"/>
        <w:rPr>
          <w:rFonts w:cs="Arial"/>
          <w:color w:val="auto"/>
          <w:sz w:val="22"/>
          <w:lang w:val="en-GB" w:eastAsia="fi-FI"/>
        </w:rPr>
      </w:pPr>
    </w:p>
    <w:p w:rsidR="00A94805" w:rsidRPr="00365BAC" w:rsidRDefault="008A4F68" w:rsidP="008A4F68">
      <w:pPr>
        <w:spacing w:line="240" w:lineRule="auto"/>
        <w:ind w:right="-30"/>
        <w:jc w:val="both"/>
        <w:rPr>
          <w:rFonts w:cs="Arial"/>
          <w:color w:val="auto"/>
          <w:sz w:val="22"/>
          <w:lang w:val="en-GB"/>
        </w:rPr>
      </w:pPr>
      <w:r w:rsidRPr="00365BAC">
        <w:rPr>
          <w:rStyle w:val="Voimakas"/>
          <w:rFonts w:cs="Arial"/>
          <w:color w:val="auto"/>
          <w:sz w:val="22"/>
          <w:lang w:val="en-GB"/>
        </w:rPr>
        <w:t>The</w:t>
      </w:r>
      <w:r w:rsidR="00A94805" w:rsidRPr="00365BAC">
        <w:rPr>
          <w:rStyle w:val="Voimakas"/>
          <w:rFonts w:cs="Arial"/>
          <w:color w:val="auto"/>
          <w:sz w:val="22"/>
          <w:lang w:val="en-GB"/>
        </w:rPr>
        <w:t xml:space="preserve"> National Council on Disability </w:t>
      </w:r>
      <w:r w:rsidR="00A94805" w:rsidRPr="00365BAC">
        <w:rPr>
          <w:rStyle w:val="Voimakas"/>
          <w:rFonts w:cs="Arial"/>
          <w:b w:val="0"/>
          <w:color w:val="auto"/>
          <w:sz w:val="22"/>
          <w:lang w:val="en-GB"/>
        </w:rPr>
        <w:t>(VANE)</w:t>
      </w:r>
      <w:r w:rsidR="00A94805" w:rsidRPr="00365BAC">
        <w:rPr>
          <w:rFonts w:cs="Arial"/>
          <w:color w:val="auto"/>
          <w:sz w:val="22"/>
          <w:lang w:val="en-GB"/>
        </w:rPr>
        <w:t xml:space="preserve"> functions as a national co-operative body for authorities, </w:t>
      </w:r>
      <w:r w:rsidR="00A94805" w:rsidRPr="00365BAC">
        <w:rPr>
          <w:rStyle w:val="Korostus"/>
          <w:rFonts w:cs="Arial"/>
          <w:b w:val="0"/>
          <w:color w:val="auto"/>
          <w:sz w:val="22"/>
          <w:lang w:val="en-GB"/>
        </w:rPr>
        <w:t>disabled people's organisations</w:t>
      </w:r>
      <w:r w:rsidR="00A94805" w:rsidRPr="00365BAC">
        <w:rPr>
          <w:rStyle w:val="st1"/>
          <w:rFonts w:cs="Arial"/>
          <w:color w:val="auto"/>
          <w:sz w:val="22"/>
          <w:lang w:val="en-GB"/>
        </w:rPr>
        <w:t xml:space="preserve"> </w:t>
      </w:r>
      <w:r w:rsidR="00A94805" w:rsidRPr="00365BAC">
        <w:rPr>
          <w:rFonts w:cs="Arial"/>
          <w:color w:val="auto"/>
          <w:sz w:val="22"/>
          <w:lang w:val="en-GB"/>
        </w:rPr>
        <w:t xml:space="preserve">and organisations for relatives of disabled people. It </w:t>
      </w:r>
      <w:r w:rsidRPr="00365BAC">
        <w:rPr>
          <w:rFonts w:cs="Arial"/>
          <w:color w:val="auto"/>
          <w:sz w:val="22"/>
          <w:lang w:val="en-GB"/>
        </w:rPr>
        <w:t xml:space="preserve">follows </w:t>
      </w:r>
      <w:r w:rsidR="00A94805" w:rsidRPr="00365BAC">
        <w:rPr>
          <w:rFonts w:cs="Arial"/>
          <w:color w:val="auto"/>
          <w:sz w:val="22"/>
          <w:lang w:val="en-GB"/>
        </w:rPr>
        <w:t>political decision-making, gives statements and promotes the implementation of human rights of disabled persons.</w:t>
      </w:r>
    </w:p>
    <w:p w:rsidR="00A94805" w:rsidRPr="00365BAC" w:rsidRDefault="00A94805" w:rsidP="00A94805">
      <w:pPr>
        <w:jc w:val="both"/>
        <w:rPr>
          <w:rFonts w:cs="Arial"/>
          <w:color w:val="auto"/>
          <w:sz w:val="22"/>
          <w:lang w:val="en-GB" w:eastAsia="fi-FI"/>
        </w:rPr>
      </w:pPr>
    </w:p>
    <w:p w:rsidR="00A94805" w:rsidRPr="00365BAC" w:rsidRDefault="00612E8C" w:rsidP="00A94805">
      <w:pPr>
        <w:widowControl/>
        <w:autoSpaceDE w:val="0"/>
        <w:autoSpaceDN w:val="0"/>
        <w:adjustRightInd w:val="0"/>
        <w:spacing w:line="240" w:lineRule="auto"/>
        <w:jc w:val="both"/>
        <w:rPr>
          <w:rFonts w:cs="Arial"/>
          <w:color w:val="auto"/>
          <w:sz w:val="22"/>
          <w:lang w:val="en-GB" w:eastAsia="fi-FI"/>
        </w:rPr>
      </w:pPr>
      <w:r w:rsidRPr="00365BAC">
        <w:rPr>
          <w:rFonts w:cs="Arial"/>
          <w:b/>
          <w:color w:val="auto"/>
          <w:sz w:val="22"/>
          <w:lang w:val="en-GB" w:eastAsia="fi-FI"/>
        </w:rPr>
        <w:t>Finland’s Disability Policy</w:t>
      </w:r>
      <w:r w:rsidRPr="00365BAC">
        <w:rPr>
          <w:rFonts w:cs="Arial"/>
          <w:color w:val="auto"/>
          <w:sz w:val="22"/>
          <w:lang w:val="en-GB" w:eastAsia="fi-FI"/>
        </w:rPr>
        <w:t xml:space="preserve"> (VAMPO)</w:t>
      </w:r>
      <w:r w:rsidR="00A94805" w:rsidRPr="00365BAC">
        <w:rPr>
          <w:rFonts w:cs="Arial"/>
          <w:color w:val="auto"/>
          <w:sz w:val="22"/>
          <w:lang w:val="en-GB" w:eastAsia="fi-FI"/>
        </w:rPr>
        <w:t xml:space="preserve"> for 2010–2015 laid</w:t>
      </w:r>
      <w:r w:rsidRPr="00365BAC">
        <w:rPr>
          <w:rFonts w:cs="Arial"/>
          <w:color w:val="auto"/>
          <w:sz w:val="22"/>
          <w:lang w:val="en-GB" w:eastAsia="fi-FI"/>
        </w:rPr>
        <w:t xml:space="preserve"> out </w:t>
      </w:r>
      <w:r w:rsidR="008A4F68" w:rsidRPr="00365BAC">
        <w:rPr>
          <w:rFonts w:cs="Arial"/>
          <w:color w:val="auto"/>
          <w:sz w:val="22"/>
          <w:lang w:val="en-GB" w:eastAsia="fi-FI"/>
        </w:rPr>
        <w:t>the</w:t>
      </w:r>
      <w:r w:rsidRPr="00365BAC">
        <w:rPr>
          <w:rFonts w:cs="Arial"/>
          <w:color w:val="auto"/>
          <w:sz w:val="22"/>
          <w:lang w:val="en-GB" w:eastAsia="fi-FI"/>
        </w:rPr>
        <w:t xml:space="preserve"> basis for the inclusion and equality of </w:t>
      </w:r>
      <w:r w:rsidR="004D2B2C" w:rsidRPr="00365BAC">
        <w:rPr>
          <w:rFonts w:cs="Arial"/>
          <w:color w:val="auto"/>
          <w:sz w:val="22"/>
          <w:lang w:val="en-GB" w:eastAsia="fi-FI"/>
        </w:rPr>
        <w:t>disabled persons.</w:t>
      </w:r>
      <w:r w:rsidR="001B0CA1" w:rsidRPr="00365BAC">
        <w:rPr>
          <w:rFonts w:cs="Arial"/>
          <w:color w:val="auto"/>
          <w:sz w:val="22"/>
          <w:lang w:val="en-GB" w:eastAsia="fi-FI"/>
        </w:rPr>
        <w:t xml:space="preserve"> Through the policy, t</w:t>
      </w:r>
      <w:r w:rsidR="004D2B2C" w:rsidRPr="00365BAC">
        <w:rPr>
          <w:rFonts w:cs="Arial"/>
          <w:color w:val="auto"/>
          <w:sz w:val="22"/>
          <w:lang w:val="en-GB" w:eastAsia="fi-FI"/>
        </w:rPr>
        <w:t xml:space="preserve">he Government </w:t>
      </w:r>
      <w:r w:rsidR="001B0CA1" w:rsidRPr="00365BAC">
        <w:rPr>
          <w:rFonts w:cs="Arial"/>
          <w:color w:val="auto"/>
          <w:sz w:val="22"/>
          <w:lang w:val="en-GB" w:eastAsia="fi-FI"/>
        </w:rPr>
        <w:t>wished</w:t>
      </w:r>
      <w:r w:rsidR="004D2B2C" w:rsidRPr="00365BAC">
        <w:rPr>
          <w:rFonts w:cs="Arial"/>
          <w:color w:val="auto"/>
          <w:sz w:val="22"/>
          <w:lang w:val="en-GB" w:eastAsia="fi-FI"/>
        </w:rPr>
        <w:t xml:space="preserve"> to ensure the equal status of </w:t>
      </w:r>
      <w:r w:rsidR="008A4F68" w:rsidRPr="00365BAC">
        <w:rPr>
          <w:rFonts w:cs="Arial"/>
          <w:color w:val="auto"/>
          <w:sz w:val="22"/>
          <w:lang w:val="en-GB" w:eastAsia="fi-FI"/>
        </w:rPr>
        <w:t>persons</w:t>
      </w:r>
      <w:r w:rsidR="004D2B2C" w:rsidRPr="00365BAC">
        <w:rPr>
          <w:rFonts w:cs="Arial"/>
          <w:color w:val="auto"/>
          <w:sz w:val="22"/>
          <w:lang w:val="en-GB" w:eastAsia="fi-FI"/>
        </w:rPr>
        <w:t xml:space="preserve"> with disabilities </w:t>
      </w:r>
      <w:r w:rsidR="008A4F68" w:rsidRPr="00365BAC">
        <w:rPr>
          <w:rFonts w:cs="Arial"/>
          <w:color w:val="auto"/>
          <w:sz w:val="22"/>
          <w:lang w:val="en-GB" w:eastAsia="fi-FI"/>
        </w:rPr>
        <w:t>and address shortcomings in the realisation of rights of persons with disabilities by implementing</w:t>
      </w:r>
      <w:r w:rsidR="004D2B2C" w:rsidRPr="00365BAC">
        <w:rPr>
          <w:rFonts w:cs="Arial"/>
          <w:color w:val="auto"/>
          <w:sz w:val="22"/>
          <w:lang w:val="en-GB" w:eastAsia="fi-FI"/>
        </w:rPr>
        <w:t xml:space="preserve"> concrete corrective and development measures.</w:t>
      </w:r>
      <w:r w:rsidR="001B0CA1" w:rsidRPr="00365BAC">
        <w:rPr>
          <w:rFonts w:cs="Arial"/>
          <w:color w:val="auto"/>
          <w:sz w:val="22"/>
          <w:lang w:val="en-GB" w:eastAsia="fi-FI"/>
        </w:rPr>
        <w:t xml:space="preserve"> </w:t>
      </w:r>
      <w:r w:rsidR="00A94805" w:rsidRPr="00365BAC">
        <w:rPr>
          <w:rFonts w:cs="Arial"/>
          <w:color w:val="auto"/>
          <w:sz w:val="22"/>
          <w:lang w:val="en-GB" w:eastAsia="fi-FI"/>
        </w:rPr>
        <w:t>The objectives of the policy were the following:</w:t>
      </w:r>
    </w:p>
    <w:p w:rsidR="00A94805" w:rsidRPr="00365BAC" w:rsidRDefault="00A94805" w:rsidP="00A94805">
      <w:pPr>
        <w:widowControl/>
        <w:autoSpaceDE w:val="0"/>
        <w:autoSpaceDN w:val="0"/>
        <w:adjustRightInd w:val="0"/>
        <w:spacing w:line="240" w:lineRule="auto"/>
        <w:jc w:val="both"/>
        <w:rPr>
          <w:rFonts w:cs="Arial"/>
          <w:color w:val="auto"/>
          <w:sz w:val="22"/>
          <w:lang w:val="en-GB" w:eastAsia="fi-FI"/>
        </w:rPr>
      </w:pPr>
    </w:p>
    <w:p w:rsidR="00A94805" w:rsidRPr="00365BAC" w:rsidRDefault="00A94805" w:rsidP="00A94805">
      <w:pPr>
        <w:widowControl/>
        <w:autoSpaceDE w:val="0"/>
        <w:autoSpaceDN w:val="0"/>
        <w:adjustRightInd w:val="0"/>
        <w:spacing w:line="240" w:lineRule="auto"/>
        <w:ind w:left="720"/>
        <w:jc w:val="both"/>
        <w:rPr>
          <w:rFonts w:cs="Arial"/>
          <w:color w:val="auto"/>
          <w:sz w:val="22"/>
          <w:lang w:val="en-GB" w:eastAsia="fi-FI"/>
        </w:rPr>
      </w:pPr>
      <w:r w:rsidRPr="00365BAC">
        <w:rPr>
          <w:rFonts w:cs="Arial"/>
          <w:color w:val="auto"/>
          <w:sz w:val="22"/>
          <w:lang w:val="en-GB" w:eastAsia="fi-FI"/>
        </w:rPr>
        <w:t>1. The legislative amendments necessitated by the ratification of the UN Convention on the Rights of Persons with Disabilities will be prepared and implemented;</w:t>
      </w:r>
    </w:p>
    <w:p w:rsidR="00A94805" w:rsidRPr="00365BAC" w:rsidRDefault="00A94805" w:rsidP="00A94805">
      <w:pPr>
        <w:widowControl/>
        <w:autoSpaceDE w:val="0"/>
        <w:autoSpaceDN w:val="0"/>
        <w:adjustRightInd w:val="0"/>
        <w:spacing w:line="240" w:lineRule="auto"/>
        <w:ind w:left="720"/>
        <w:jc w:val="both"/>
        <w:rPr>
          <w:rFonts w:cs="Arial"/>
          <w:color w:val="auto"/>
          <w:sz w:val="22"/>
          <w:lang w:val="en-GB" w:eastAsia="fi-FI"/>
        </w:rPr>
      </w:pPr>
      <w:r w:rsidRPr="00365BAC">
        <w:rPr>
          <w:rFonts w:cs="Arial"/>
          <w:color w:val="auto"/>
          <w:sz w:val="22"/>
          <w:lang w:val="en-GB" w:eastAsia="fi-FI"/>
        </w:rPr>
        <w:t>2. The socioeconomic status of persons with disabilities and combating poverty will be improved;</w:t>
      </w:r>
    </w:p>
    <w:p w:rsidR="00A94805" w:rsidRPr="00365BAC" w:rsidRDefault="00A94805" w:rsidP="00A94805">
      <w:pPr>
        <w:widowControl/>
        <w:autoSpaceDE w:val="0"/>
        <w:autoSpaceDN w:val="0"/>
        <w:adjustRightInd w:val="0"/>
        <w:spacing w:line="240" w:lineRule="auto"/>
        <w:ind w:left="720"/>
        <w:jc w:val="both"/>
        <w:rPr>
          <w:rFonts w:cs="Arial"/>
          <w:color w:val="auto"/>
          <w:sz w:val="22"/>
          <w:lang w:val="en-GB" w:eastAsia="fi-FI"/>
        </w:rPr>
      </w:pPr>
      <w:r w:rsidRPr="00365BAC">
        <w:rPr>
          <w:rFonts w:cs="Arial"/>
          <w:color w:val="auto"/>
          <w:sz w:val="22"/>
          <w:lang w:val="en-GB" w:eastAsia="fi-FI"/>
        </w:rPr>
        <w:t>3. The availability and high quality of special services and support measures will be ensured across the country;</w:t>
      </w:r>
    </w:p>
    <w:p w:rsidR="00A94805" w:rsidRPr="00365BAC" w:rsidRDefault="00A94805" w:rsidP="00A94805">
      <w:pPr>
        <w:widowControl/>
        <w:autoSpaceDE w:val="0"/>
        <w:autoSpaceDN w:val="0"/>
        <w:adjustRightInd w:val="0"/>
        <w:spacing w:line="240" w:lineRule="auto"/>
        <w:ind w:left="720"/>
        <w:jc w:val="both"/>
        <w:rPr>
          <w:rFonts w:cs="Arial"/>
          <w:color w:val="auto"/>
          <w:sz w:val="22"/>
          <w:lang w:val="en-GB" w:eastAsia="fi-FI"/>
        </w:rPr>
      </w:pPr>
      <w:r w:rsidRPr="00365BAC">
        <w:rPr>
          <w:rFonts w:cs="Arial"/>
          <w:color w:val="auto"/>
          <w:sz w:val="22"/>
          <w:lang w:val="en-GB" w:eastAsia="fi-FI"/>
        </w:rPr>
        <w:t>4. Accessibility in society will be strengthened and increased; and</w:t>
      </w:r>
    </w:p>
    <w:p w:rsidR="00A94805" w:rsidRPr="00365BAC" w:rsidRDefault="00A94805" w:rsidP="00A94805">
      <w:pPr>
        <w:widowControl/>
        <w:autoSpaceDE w:val="0"/>
        <w:autoSpaceDN w:val="0"/>
        <w:adjustRightInd w:val="0"/>
        <w:spacing w:line="240" w:lineRule="auto"/>
        <w:ind w:left="720"/>
        <w:jc w:val="both"/>
        <w:rPr>
          <w:rFonts w:cs="Arial"/>
          <w:color w:val="auto"/>
          <w:sz w:val="22"/>
          <w:lang w:val="en-GB" w:eastAsia="fi-FI"/>
        </w:rPr>
      </w:pPr>
      <w:r w:rsidRPr="00365BAC">
        <w:rPr>
          <w:rFonts w:cs="Arial"/>
          <w:color w:val="auto"/>
          <w:sz w:val="22"/>
          <w:lang w:val="en-GB" w:eastAsia="fi-FI"/>
        </w:rPr>
        <w:t>5. Disability research will be reinforced, the information base improved and diversified high-quality methods developed in support of disability policy and monitoring.</w:t>
      </w:r>
    </w:p>
    <w:p w:rsidR="00A94805" w:rsidRPr="00365BAC" w:rsidRDefault="00A94805" w:rsidP="00A94805">
      <w:pPr>
        <w:widowControl/>
        <w:autoSpaceDE w:val="0"/>
        <w:autoSpaceDN w:val="0"/>
        <w:adjustRightInd w:val="0"/>
        <w:spacing w:line="240" w:lineRule="auto"/>
        <w:jc w:val="both"/>
        <w:rPr>
          <w:rFonts w:cs="Arial"/>
          <w:color w:val="auto"/>
          <w:sz w:val="22"/>
          <w:lang w:val="en-GB" w:eastAsia="fi-FI"/>
        </w:rPr>
      </w:pPr>
    </w:p>
    <w:p w:rsidR="00A94805" w:rsidRPr="00365BAC" w:rsidRDefault="001B0CA1" w:rsidP="00A94805">
      <w:pPr>
        <w:widowControl/>
        <w:autoSpaceDE w:val="0"/>
        <w:autoSpaceDN w:val="0"/>
        <w:adjustRightInd w:val="0"/>
        <w:spacing w:line="240" w:lineRule="auto"/>
        <w:jc w:val="both"/>
        <w:rPr>
          <w:rFonts w:cs="Arial"/>
          <w:color w:val="auto"/>
          <w:sz w:val="22"/>
          <w:lang w:val="en-GB" w:eastAsia="fi-FI"/>
        </w:rPr>
      </w:pPr>
      <w:r w:rsidRPr="00365BAC">
        <w:rPr>
          <w:rFonts w:cs="Arial"/>
          <w:color w:val="auto"/>
          <w:sz w:val="22"/>
          <w:lang w:val="en-GB" w:eastAsia="fi-FI"/>
        </w:rPr>
        <w:t>The policy includ</w:t>
      </w:r>
      <w:r w:rsidR="00A94805" w:rsidRPr="00365BAC">
        <w:rPr>
          <w:rFonts w:cs="Arial"/>
          <w:color w:val="auto"/>
          <w:sz w:val="22"/>
          <w:lang w:val="en-GB" w:eastAsia="fi-FI"/>
        </w:rPr>
        <w:t>ed</w:t>
      </w:r>
      <w:r w:rsidRPr="00365BAC">
        <w:rPr>
          <w:rFonts w:cs="Arial"/>
          <w:color w:val="auto"/>
          <w:sz w:val="22"/>
          <w:lang w:val="en-GB" w:eastAsia="fi-FI"/>
        </w:rPr>
        <w:t xml:space="preserve"> both short and long-term measures that aim</w:t>
      </w:r>
      <w:r w:rsidR="00A94805" w:rsidRPr="00365BAC">
        <w:rPr>
          <w:rFonts w:cs="Arial"/>
          <w:color w:val="auto"/>
          <w:sz w:val="22"/>
          <w:lang w:val="en-GB" w:eastAsia="fi-FI"/>
        </w:rPr>
        <w:t>ed</w:t>
      </w:r>
      <w:r w:rsidRPr="00365BAC">
        <w:rPr>
          <w:rFonts w:cs="Arial"/>
          <w:color w:val="auto"/>
          <w:sz w:val="22"/>
          <w:lang w:val="en-GB" w:eastAsia="fi-FI"/>
        </w:rPr>
        <w:t xml:space="preserve"> </w:t>
      </w:r>
      <w:r w:rsidR="004D2B2C" w:rsidRPr="00365BAC">
        <w:rPr>
          <w:rFonts w:cs="Arial"/>
          <w:color w:val="auto"/>
          <w:sz w:val="22"/>
          <w:lang w:val="en-GB" w:eastAsia="fi-FI"/>
        </w:rPr>
        <w:t>at developing all relevant policy sectors from</w:t>
      </w:r>
      <w:r w:rsidRPr="00365BAC">
        <w:rPr>
          <w:rFonts w:cs="Arial"/>
          <w:color w:val="auto"/>
          <w:sz w:val="22"/>
          <w:lang w:val="en-GB" w:eastAsia="fi-FI"/>
        </w:rPr>
        <w:t xml:space="preserve"> </w:t>
      </w:r>
      <w:r w:rsidR="004D2B2C" w:rsidRPr="00365BAC">
        <w:rPr>
          <w:rFonts w:cs="Arial"/>
          <w:color w:val="auto"/>
          <w:sz w:val="22"/>
          <w:lang w:val="en-GB" w:eastAsia="fi-FI"/>
        </w:rPr>
        <w:t>the perspective of the rights, freedoms and equal opportunities</w:t>
      </w:r>
      <w:r w:rsidRPr="00365BAC">
        <w:rPr>
          <w:rFonts w:cs="Arial"/>
          <w:color w:val="auto"/>
          <w:sz w:val="22"/>
          <w:lang w:val="en-GB" w:eastAsia="fi-FI"/>
        </w:rPr>
        <w:t xml:space="preserve"> </w:t>
      </w:r>
      <w:r w:rsidR="004D2B2C" w:rsidRPr="00365BAC">
        <w:rPr>
          <w:rFonts w:cs="Arial"/>
          <w:color w:val="auto"/>
          <w:sz w:val="22"/>
          <w:lang w:val="en-GB" w:eastAsia="fi-FI"/>
        </w:rPr>
        <w:t>of persons with disabilities.</w:t>
      </w:r>
      <w:r w:rsidR="00A94805" w:rsidRPr="00365BAC">
        <w:rPr>
          <w:rFonts w:cs="Arial"/>
          <w:color w:val="auto"/>
          <w:sz w:val="22"/>
          <w:lang w:val="en-GB" w:eastAsia="fi-FI"/>
        </w:rPr>
        <w:t xml:space="preserve"> </w:t>
      </w:r>
      <w:r w:rsidR="008A4F68" w:rsidRPr="00365BAC">
        <w:rPr>
          <w:rFonts w:cs="Arial"/>
          <w:color w:val="auto"/>
          <w:sz w:val="22"/>
          <w:lang w:val="en-GB" w:eastAsia="fi-FI"/>
        </w:rPr>
        <w:t>It also</w:t>
      </w:r>
      <w:r w:rsidR="00A94805" w:rsidRPr="00365BAC">
        <w:rPr>
          <w:rFonts w:cs="Arial"/>
          <w:color w:val="auto"/>
          <w:sz w:val="22"/>
          <w:lang w:val="en-GB" w:eastAsia="fi-FI"/>
        </w:rPr>
        <w:t xml:space="preserve"> recognised the need to make </w:t>
      </w:r>
      <w:r w:rsidR="00A94805" w:rsidRPr="00365BAC">
        <w:rPr>
          <w:rFonts w:cs="Arial"/>
          <w:color w:val="auto"/>
          <w:sz w:val="22"/>
          <w:lang w:val="en-GB" w:eastAsia="fi-FI"/>
        </w:rPr>
        <w:lastRenderedPageBreak/>
        <w:t xml:space="preserve">amendments to existing legislation. In addition, implementation of the policy was seen to require </w:t>
      </w:r>
      <w:r w:rsidR="004D2B2C" w:rsidRPr="00365BAC">
        <w:rPr>
          <w:rFonts w:cs="Arial"/>
          <w:color w:val="auto"/>
          <w:sz w:val="22"/>
          <w:lang w:val="en-GB" w:eastAsia="fi-FI"/>
        </w:rPr>
        <w:t>education, informati</w:t>
      </w:r>
      <w:r w:rsidR="00052A8B" w:rsidRPr="00365BAC">
        <w:rPr>
          <w:rFonts w:cs="Arial"/>
          <w:color w:val="auto"/>
          <w:sz w:val="22"/>
          <w:lang w:val="en-GB" w:eastAsia="fi-FI"/>
        </w:rPr>
        <w:t xml:space="preserve">on, extensive improvements, </w:t>
      </w:r>
      <w:r w:rsidR="004D2B2C" w:rsidRPr="00365BAC">
        <w:rPr>
          <w:rFonts w:cs="Arial"/>
          <w:color w:val="auto"/>
          <w:sz w:val="22"/>
          <w:lang w:val="en-GB" w:eastAsia="fi-FI"/>
        </w:rPr>
        <w:t>development of financ</w:t>
      </w:r>
      <w:r w:rsidR="00052A8B" w:rsidRPr="00365BAC">
        <w:rPr>
          <w:rFonts w:cs="Arial"/>
          <w:color w:val="auto"/>
          <w:sz w:val="22"/>
          <w:lang w:val="en-GB" w:eastAsia="fi-FI"/>
        </w:rPr>
        <w:t xml:space="preserve">ing and structures, updating of </w:t>
      </w:r>
      <w:r w:rsidR="004D2B2C" w:rsidRPr="00365BAC">
        <w:rPr>
          <w:rFonts w:cs="Arial"/>
          <w:color w:val="auto"/>
          <w:sz w:val="22"/>
          <w:lang w:val="en-GB" w:eastAsia="fi-FI"/>
        </w:rPr>
        <w:t>concepts as well as s</w:t>
      </w:r>
      <w:r w:rsidR="00052A8B" w:rsidRPr="00365BAC">
        <w:rPr>
          <w:rFonts w:cs="Arial"/>
          <w:color w:val="auto"/>
          <w:sz w:val="22"/>
          <w:lang w:val="en-GB" w:eastAsia="fi-FI"/>
        </w:rPr>
        <w:t xml:space="preserve">trengthening the knowledge base </w:t>
      </w:r>
      <w:r w:rsidR="004D2B2C" w:rsidRPr="00365BAC">
        <w:rPr>
          <w:rFonts w:cs="Arial"/>
          <w:color w:val="auto"/>
          <w:sz w:val="22"/>
          <w:lang w:val="en-GB" w:eastAsia="fi-FI"/>
        </w:rPr>
        <w:t>in support of the i</w:t>
      </w:r>
      <w:r w:rsidR="00052A8B" w:rsidRPr="00365BAC">
        <w:rPr>
          <w:rFonts w:cs="Arial"/>
          <w:color w:val="auto"/>
          <w:sz w:val="22"/>
          <w:lang w:val="en-GB" w:eastAsia="fi-FI"/>
        </w:rPr>
        <w:t xml:space="preserve">mplementation and monitoring of </w:t>
      </w:r>
      <w:r w:rsidR="004D2B2C" w:rsidRPr="00365BAC">
        <w:rPr>
          <w:rFonts w:cs="Arial"/>
          <w:color w:val="auto"/>
          <w:sz w:val="22"/>
          <w:lang w:val="en-GB" w:eastAsia="fi-FI"/>
        </w:rPr>
        <w:t>disability policy.</w:t>
      </w:r>
      <w:r w:rsidR="00A94805" w:rsidRPr="00365BAC">
        <w:rPr>
          <w:rFonts w:cs="Arial"/>
          <w:color w:val="auto"/>
          <w:sz w:val="22"/>
          <w:lang w:val="en-GB" w:eastAsia="fi-FI"/>
        </w:rPr>
        <w:t xml:space="preserve"> Some of the measures were considered to require an increase in financial resources in order to be implemented. However, the basic principle of the policy was that the measures should be implemented in line with the Government decision on spending limits and within the </w:t>
      </w:r>
      <w:r w:rsidR="008A4F68" w:rsidRPr="00365BAC">
        <w:rPr>
          <w:rFonts w:cs="Arial"/>
          <w:color w:val="auto"/>
          <w:sz w:val="22"/>
          <w:lang w:val="en-GB" w:eastAsia="fi-FI"/>
        </w:rPr>
        <w:t>budget</w:t>
      </w:r>
      <w:r w:rsidR="00A94805" w:rsidRPr="00365BAC">
        <w:rPr>
          <w:rFonts w:cs="Arial"/>
          <w:color w:val="auto"/>
          <w:sz w:val="22"/>
          <w:lang w:val="en-GB" w:eastAsia="fi-FI"/>
        </w:rPr>
        <w:t xml:space="preserve">. According to the policy, the future objectives of disability policy are sustainability, diversified society, preventing discrimination and reinforcing accessibility in the Finnish society. </w:t>
      </w:r>
    </w:p>
    <w:p w:rsidR="00087284" w:rsidRDefault="00087284" w:rsidP="00826584">
      <w:pPr>
        <w:spacing w:line="240" w:lineRule="auto"/>
        <w:ind w:right="253"/>
        <w:jc w:val="both"/>
        <w:rPr>
          <w:rFonts w:cs="Arial"/>
          <w:b/>
          <w:sz w:val="22"/>
          <w:lang w:val="fr-FR"/>
        </w:rPr>
      </w:pPr>
    </w:p>
    <w:p w:rsidR="00087284" w:rsidRPr="00365BAC" w:rsidRDefault="00087284" w:rsidP="00826584">
      <w:pPr>
        <w:spacing w:line="240" w:lineRule="auto"/>
        <w:ind w:right="253"/>
        <w:jc w:val="both"/>
        <w:rPr>
          <w:rFonts w:cs="Arial"/>
          <w:b/>
          <w:sz w:val="22"/>
          <w:lang w:val="fr-FR"/>
        </w:rPr>
      </w:pPr>
    </w:p>
    <w:p w:rsidR="00826584" w:rsidRPr="00365BAC" w:rsidRDefault="00472120" w:rsidP="00E357BE">
      <w:pPr>
        <w:pStyle w:val="Otsikko3"/>
        <w:rPr>
          <w:lang w:val="fr-FR"/>
        </w:rPr>
      </w:pPr>
      <w:r w:rsidRPr="00365BAC">
        <w:rPr>
          <w:lang w:val="fr-FR"/>
        </w:rPr>
        <w:t>DISCRIMINATION AGAINST</w:t>
      </w:r>
      <w:r w:rsidR="00826584" w:rsidRPr="00365BAC">
        <w:rPr>
          <w:lang w:val="fr-FR"/>
        </w:rPr>
        <w:t xml:space="preserve"> PERSONS WITH DISABILITIES</w:t>
      </w:r>
      <w:r w:rsidR="00523638" w:rsidRPr="00365BAC">
        <w:rPr>
          <w:lang w:val="fr-FR"/>
        </w:rPr>
        <w:t xml:space="preserve"> </w:t>
      </w:r>
    </w:p>
    <w:p w:rsidR="00523638" w:rsidRPr="00365BAC" w:rsidRDefault="00523638" w:rsidP="00826584">
      <w:pPr>
        <w:spacing w:line="240" w:lineRule="auto"/>
        <w:ind w:right="253"/>
        <w:jc w:val="both"/>
        <w:rPr>
          <w:rFonts w:cs="Arial"/>
          <w:color w:val="auto"/>
          <w:sz w:val="22"/>
          <w:lang w:val="fr-FR"/>
        </w:rPr>
      </w:pPr>
    </w:p>
    <w:p w:rsidR="00C865E6" w:rsidRPr="00365BAC" w:rsidRDefault="00775922" w:rsidP="00365BAC">
      <w:pPr>
        <w:widowControl/>
        <w:autoSpaceDE w:val="0"/>
        <w:autoSpaceDN w:val="0"/>
        <w:adjustRightInd w:val="0"/>
        <w:spacing w:line="240" w:lineRule="auto"/>
        <w:jc w:val="both"/>
        <w:rPr>
          <w:rFonts w:cs="Arial"/>
          <w:color w:val="auto"/>
          <w:sz w:val="22"/>
          <w:lang w:val="en-GB"/>
        </w:rPr>
      </w:pPr>
      <w:r w:rsidRPr="00365BAC">
        <w:rPr>
          <w:rFonts w:cs="Arial"/>
          <w:color w:val="auto"/>
          <w:sz w:val="22"/>
          <w:lang w:val="en-GB"/>
        </w:rPr>
        <w:t>Persons with disabilities have a higher risk to be discriminated against than other people</w:t>
      </w:r>
      <w:r w:rsidR="0029172B" w:rsidRPr="00365BAC">
        <w:rPr>
          <w:rFonts w:cs="Arial"/>
          <w:color w:val="auto"/>
          <w:sz w:val="22"/>
          <w:lang w:val="en-GB"/>
        </w:rPr>
        <w:t>. In addition, e</w:t>
      </w:r>
      <w:r w:rsidR="00C865E6" w:rsidRPr="00365BAC">
        <w:rPr>
          <w:rFonts w:cs="Arial"/>
          <w:color w:val="auto"/>
          <w:sz w:val="22"/>
          <w:lang w:val="en-GB"/>
        </w:rPr>
        <w:t xml:space="preserve">specially disabled women and girls, disabled immigrants and disabled persons belonging to language, cultural, sexual or gender </w:t>
      </w:r>
      <w:r w:rsidR="0029172B" w:rsidRPr="00365BAC">
        <w:rPr>
          <w:rFonts w:cs="Arial"/>
          <w:color w:val="auto"/>
          <w:sz w:val="22"/>
          <w:lang w:val="en-GB"/>
        </w:rPr>
        <w:t>minorities face multiple discrimination</w:t>
      </w:r>
      <w:r w:rsidR="00C865E6" w:rsidRPr="00365BAC">
        <w:rPr>
          <w:rFonts w:cs="Arial"/>
          <w:color w:val="auto"/>
          <w:sz w:val="22"/>
          <w:lang w:val="en-GB"/>
        </w:rPr>
        <w:t xml:space="preserve">. </w:t>
      </w:r>
    </w:p>
    <w:p w:rsidR="0029172B" w:rsidRPr="00365BAC" w:rsidRDefault="0029172B" w:rsidP="00C865E6">
      <w:pPr>
        <w:widowControl/>
        <w:autoSpaceDE w:val="0"/>
        <w:autoSpaceDN w:val="0"/>
        <w:adjustRightInd w:val="0"/>
        <w:spacing w:line="240" w:lineRule="auto"/>
        <w:rPr>
          <w:rFonts w:cs="Arial"/>
          <w:color w:val="auto"/>
          <w:sz w:val="22"/>
          <w:lang w:val="en-GB"/>
        </w:rPr>
      </w:pPr>
    </w:p>
    <w:p w:rsidR="00472120" w:rsidRPr="00365BAC" w:rsidRDefault="00C865E6" w:rsidP="00A53A7A">
      <w:pPr>
        <w:spacing w:line="240" w:lineRule="auto"/>
        <w:ind w:right="-30"/>
        <w:jc w:val="both"/>
        <w:rPr>
          <w:rFonts w:cs="Arial"/>
          <w:color w:val="auto"/>
          <w:sz w:val="22"/>
          <w:lang w:val="en-GB"/>
        </w:rPr>
      </w:pPr>
      <w:r w:rsidRPr="00365BAC">
        <w:rPr>
          <w:rFonts w:cs="Arial"/>
          <w:color w:val="auto"/>
          <w:sz w:val="22"/>
          <w:lang w:val="en-GB"/>
        </w:rPr>
        <w:t>According to the 2012 Eurobarometer</w:t>
      </w:r>
      <w:r w:rsidRPr="00365BAC">
        <w:rPr>
          <w:rFonts w:cs="Arial"/>
          <w:color w:val="auto"/>
          <w:sz w:val="22"/>
          <w:lang w:val="en-GB" w:eastAsia="fi-FI"/>
        </w:rPr>
        <w:t xml:space="preserve"> 42 % percent of Finnish citizens (compared to 46 % of all EU citizens) estimated that discrimination based on disability is widespread in </w:t>
      </w:r>
      <w:r w:rsidR="00A53A7A">
        <w:rPr>
          <w:rFonts w:cs="Arial"/>
          <w:color w:val="auto"/>
          <w:sz w:val="22"/>
          <w:lang w:val="en-GB" w:eastAsia="fi-FI"/>
        </w:rPr>
        <w:t>their home country</w:t>
      </w:r>
      <w:r w:rsidR="00472120" w:rsidRPr="00365BAC">
        <w:rPr>
          <w:rFonts w:cs="Arial"/>
          <w:color w:val="auto"/>
          <w:sz w:val="22"/>
          <w:lang w:val="en-GB" w:eastAsia="fi-FI"/>
        </w:rPr>
        <w:t>.</w:t>
      </w:r>
      <w:r w:rsidR="00741AD2" w:rsidRPr="00365BAC">
        <w:rPr>
          <w:rStyle w:val="Alaviitteenviite"/>
          <w:rFonts w:cs="Arial"/>
          <w:color w:val="auto"/>
          <w:sz w:val="22"/>
          <w:lang w:val="en-GB"/>
        </w:rPr>
        <w:footnoteReference w:id="1"/>
      </w:r>
      <w:r w:rsidR="00472120" w:rsidRPr="00365BAC">
        <w:rPr>
          <w:rFonts w:cs="Arial"/>
          <w:color w:val="auto"/>
          <w:sz w:val="22"/>
          <w:lang w:val="en-GB" w:eastAsia="fi-FI"/>
        </w:rPr>
        <w:t xml:space="preserve"> </w:t>
      </w:r>
      <w:r w:rsidR="00472120" w:rsidRPr="00365BAC">
        <w:rPr>
          <w:rFonts w:cs="Arial"/>
          <w:color w:val="auto"/>
          <w:sz w:val="22"/>
          <w:lang w:val="en-GB"/>
        </w:rPr>
        <w:t>Disabled children and the youth encounter discrimination in schools. According to a survey published by the Ministry of the Interior on discrimination experienced by children and young people</w:t>
      </w:r>
      <w:r w:rsidR="00370F15" w:rsidRPr="00365BAC">
        <w:rPr>
          <w:rFonts w:cs="Arial"/>
          <w:color w:val="auto"/>
          <w:sz w:val="22"/>
          <w:lang w:val="en-GB"/>
        </w:rPr>
        <w:t xml:space="preserve"> in 2010</w:t>
      </w:r>
      <w:r w:rsidR="00741AD2">
        <w:rPr>
          <w:rFonts w:cs="Arial"/>
          <w:color w:val="auto"/>
          <w:sz w:val="22"/>
          <w:lang w:val="en-GB"/>
        </w:rPr>
        <w:t>,</w:t>
      </w:r>
      <w:r w:rsidR="00472120" w:rsidRPr="00365BAC">
        <w:rPr>
          <w:rFonts w:cs="Arial"/>
          <w:bCs/>
          <w:sz w:val="22"/>
          <w:lang w:val="en-GB"/>
        </w:rPr>
        <w:t xml:space="preserve"> young people with disabilities, long-term illnesses and youth belonging to sexual and gender minorities are more prone to discrimination than other young people.</w:t>
      </w:r>
      <w:r w:rsidR="00741AD2" w:rsidRPr="00741AD2">
        <w:rPr>
          <w:rStyle w:val="Alaviitteenviite"/>
          <w:rFonts w:cs="Arial"/>
          <w:color w:val="auto"/>
          <w:sz w:val="22"/>
          <w:lang w:val="en-GB"/>
        </w:rPr>
        <w:t xml:space="preserve"> </w:t>
      </w:r>
      <w:r w:rsidR="00741AD2" w:rsidRPr="00365BAC">
        <w:rPr>
          <w:rStyle w:val="Alaviitteenviite"/>
          <w:rFonts w:cs="Arial"/>
          <w:color w:val="auto"/>
          <w:sz w:val="22"/>
          <w:lang w:val="en-GB"/>
        </w:rPr>
        <w:footnoteReference w:id="2"/>
      </w:r>
    </w:p>
    <w:p w:rsidR="00370F15" w:rsidRPr="00365BAC" w:rsidRDefault="00370F15" w:rsidP="00826584">
      <w:pPr>
        <w:spacing w:line="240" w:lineRule="auto"/>
        <w:ind w:right="253"/>
        <w:jc w:val="both"/>
        <w:rPr>
          <w:rFonts w:cs="Arial"/>
          <w:color w:val="auto"/>
          <w:sz w:val="22"/>
          <w:lang w:val="en-GB"/>
        </w:rPr>
      </w:pPr>
    </w:p>
    <w:p w:rsidR="00365BAC" w:rsidRPr="00365BAC" w:rsidRDefault="00370F15" w:rsidP="00365BAC">
      <w:pPr>
        <w:spacing w:line="240" w:lineRule="auto"/>
        <w:ind w:right="-30"/>
        <w:jc w:val="both"/>
        <w:rPr>
          <w:rFonts w:cs="Arial"/>
          <w:color w:val="auto"/>
          <w:sz w:val="22"/>
          <w:lang w:val="en-GB"/>
        </w:rPr>
      </w:pPr>
      <w:r w:rsidRPr="00365BAC">
        <w:rPr>
          <w:rFonts w:cs="Arial"/>
          <w:color w:val="auto"/>
          <w:sz w:val="22"/>
          <w:lang w:val="en-GB"/>
        </w:rPr>
        <w:t>In 2013, the Ministry of the Interior published a survey about the accessibility and effects of legal remedies for victims of discrimination.</w:t>
      </w:r>
      <w:r w:rsidR="00710D1D" w:rsidRPr="00365BAC">
        <w:rPr>
          <w:rFonts w:cs="Arial"/>
          <w:color w:val="auto"/>
          <w:sz w:val="22"/>
          <w:lang w:val="en-GB"/>
        </w:rPr>
        <w:t xml:space="preserve"> In most cases the victims of discrimination had not complained about their treatment to the authorities. Since many disabled persons do not have the possibility to defend their rights, the responsibility to contact the authorities often lies with family members, friends and organisations. Some persons with disabilities are reluctant to complain about their treatment</w:t>
      </w:r>
      <w:r w:rsidR="00365BAC" w:rsidRPr="00365BAC">
        <w:rPr>
          <w:rFonts w:cs="Arial"/>
          <w:color w:val="auto"/>
          <w:sz w:val="22"/>
          <w:lang w:val="en-GB"/>
        </w:rPr>
        <w:t>,</w:t>
      </w:r>
      <w:r w:rsidR="00710D1D" w:rsidRPr="00365BAC">
        <w:rPr>
          <w:rFonts w:cs="Arial"/>
          <w:color w:val="auto"/>
          <w:sz w:val="22"/>
          <w:lang w:val="en-GB"/>
        </w:rPr>
        <w:t xml:space="preserve"> </w:t>
      </w:r>
      <w:r w:rsidR="00365BAC" w:rsidRPr="00365BAC">
        <w:rPr>
          <w:rFonts w:cs="Arial"/>
          <w:color w:val="auto"/>
          <w:sz w:val="22"/>
          <w:lang w:val="en-GB"/>
        </w:rPr>
        <w:t xml:space="preserve">possibly </w:t>
      </w:r>
      <w:r w:rsidR="00710D1D" w:rsidRPr="00365BAC">
        <w:rPr>
          <w:rFonts w:cs="Arial"/>
          <w:color w:val="auto"/>
          <w:sz w:val="22"/>
          <w:lang w:val="en-GB"/>
        </w:rPr>
        <w:t>fear</w:t>
      </w:r>
      <w:r w:rsidR="00365BAC" w:rsidRPr="00365BAC">
        <w:rPr>
          <w:rFonts w:cs="Arial"/>
          <w:color w:val="auto"/>
          <w:sz w:val="22"/>
          <w:lang w:val="en-GB"/>
        </w:rPr>
        <w:t>ing</w:t>
      </w:r>
      <w:r w:rsidR="00710D1D" w:rsidRPr="00365BAC">
        <w:rPr>
          <w:rFonts w:cs="Arial"/>
          <w:color w:val="auto"/>
          <w:sz w:val="22"/>
          <w:lang w:val="en-GB"/>
        </w:rPr>
        <w:t xml:space="preserve"> stigmatization or other consequences.</w:t>
      </w:r>
      <w:r w:rsidR="00365BAC" w:rsidRPr="00365BAC">
        <w:rPr>
          <w:rFonts w:cs="Arial"/>
          <w:color w:val="auto"/>
          <w:sz w:val="22"/>
          <w:lang w:val="en-GB"/>
        </w:rPr>
        <w:t xml:space="preserve"> Disabled p</w:t>
      </w:r>
      <w:r w:rsidR="00710D1D" w:rsidRPr="00365BAC">
        <w:rPr>
          <w:rFonts w:cs="Arial"/>
          <w:color w:val="auto"/>
          <w:sz w:val="22"/>
          <w:lang w:val="en-GB"/>
        </w:rPr>
        <w:t>ersons often face continuous discrimination</w:t>
      </w:r>
      <w:r w:rsidR="00365BAC" w:rsidRPr="00365BAC">
        <w:rPr>
          <w:rFonts w:cs="Arial"/>
          <w:color w:val="auto"/>
          <w:sz w:val="22"/>
          <w:lang w:val="en-GB"/>
        </w:rPr>
        <w:t xml:space="preserve"> in working life and recruitment processes</w:t>
      </w:r>
      <w:r w:rsidR="00A53A7A">
        <w:rPr>
          <w:rFonts w:cs="Arial"/>
          <w:color w:val="auto"/>
          <w:sz w:val="22"/>
          <w:lang w:val="en-GB"/>
        </w:rPr>
        <w:t xml:space="preserve">, </w:t>
      </w:r>
      <w:r w:rsidR="00365BAC" w:rsidRPr="00365BAC">
        <w:rPr>
          <w:rFonts w:cs="Arial"/>
          <w:color w:val="auto"/>
          <w:sz w:val="22"/>
          <w:lang w:val="en-GB"/>
        </w:rPr>
        <w:t>access to services and public transportation</w:t>
      </w:r>
      <w:r w:rsidR="00710D1D" w:rsidRPr="00365BAC">
        <w:rPr>
          <w:rFonts w:cs="Arial"/>
          <w:color w:val="auto"/>
          <w:sz w:val="22"/>
          <w:lang w:val="en-GB"/>
        </w:rPr>
        <w:t>.</w:t>
      </w:r>
      <w:r w:rsidRPr="00365BAC">
        <w:rPr>
          <w:rStyle w:val="Alaviitteenviite"/>
          <w:rFonts w:cs="Arial"/>
          <w:color w:val="auto"/>
          <w:sz w:val="22"/>
          <w:lang w:val="en-GB"/>
        </w:rPr>
        <w:footnoteReference w:id="3"/>
      </w:r>
      <w:r w:rsidR="0060759E">
        <w:rPr>
          <w:rFonts w:cs="Arial"/>
          <w:color w:val="auto"/>
          <w:sz w:val="22"/>
          <w:lang w:val="en-GB"/>
        </w:rPr>
        <w:t xml:space="preserve"> In addition</w:t>
      </w:r>
      <w:r w:rsidR="00365BAC" w:rsidRPr="00365BAC">
        <w:rPr>
          <w:rFonts w:cs="Arial"/>
          <w:color w:val="auto"/>
          <w:sz w:val="22"/>
          <w:lang w:val="en-GB"/>
        </w:rPr>
        <w:t xml:space="preserve">, </w:t>
      </w:r>
      <w:r w:rsidR="006A165E">
        <w:rPr>
          <w:rFonts w:cs="Arial"/>
          <w:color w:val="auto"/>
          <w:sz w:val="22"/>
          <w:lang w:val="en-GB"/>
        </w:rPr>
        <w:t xml:space="preserve">persons with disabilities can face violence and abuse. In 2012, </w:t>
      </w:r>
      <w:r w:rsidR="00365BAC" w:rsidRPr="00365BAC">
        <w:rPr>
          <w:rFonts w:cs="Arial"/>
          <w:color w:val="auto"/>
          <w:sz w:val="22"/>
          <w:lang w:val="en-GB"/>
        </w:rPr>
        <w:t>2.2 % of hate crimes reported to the police targeted disabled persons.</w:t>
      </w:r>
      <w:r w:rsidR="00365BAC" w:rsidRPr="00365BAC">
        <w:rPr>
          <w:rStyle w:val="Alaviitteenviite"/>
          <w:rFonts w:cs="Arial"/>
          <w:color w:val="auto"/>
          <w:sz w:val="22"/>
          <w:lang w:val="en-GB"/>
        </w:rPr>
        <w:footnoteReference w:id="4"/>
      </w:r>
    </w:p>
    <w:p w:rsidR="00A53A7A" w:rsidRDefault="00A53A7A" w:rsidP="00365BAC">
      <w:pPr>
        <w:spacing w:line="240" w:lineRule="auto"/>
        <w:ind w:right="253"/>
        <w:jc w:val="both"/>
        <w:rPr>
          <w:rFonts w:cs="Arial"/>
          <w:sz w:val="22"/>
          <w:lang w:val="en-GB"/>
        </w:rPr>
      </w:pPr>
    </w:p>
    <w:p w:rsidR="00087284" w:rsidRDefault="00087284" w:rsidP="00365BAC">
      <w:pPr>
        <w:spacing w:line="240" w:lineRule="auto"/>
        <w:ind w:right="253"/>
        <w:jc w:val="both"/>
        <w:rPr>
          <w:rFonts w:cs="Arial"/>
          <w:sz w:val="22"/>
          <w:lang w:val="en-GB"/>
        </w:rPr>
      </w:pPr>
    </w:p>
    <w:p w:rsidR="00087284" w:rsidRDefault="00087284" w:rsidP="00365BAC">
      <w:pPr>
        <w:spacing w:line="240" w:lineRule="auto"/>
        <w:ind w:right="253"/>
        <w:jc w:val="both"/>
        <w:rPr>
          <w:rFonts w:cs="Arial"/>
          <w:sz w:val="22"/>
          <w:lang w:val="en-GB"/>
        </w:rPr>
      </w:pPr>
    </w:p>
    <w:p w:rsidR="00523638" w:rsidRPr="00365BAC" w:rsidRDefault="0013017D" w:rsidP="00826584">
      <w:pPr>
        <w:spacing w:line="240" w:lineRule="auto"/>
        <w:ind w:right="253"/>
        <w:jc w:val="both"/>
        <w:rPr>
          <w:rFonts w:cs="Arial"/>
          <w:b/>
          <w:color w:val="auto"/>
          <w:sz w:val="22"/>
          <w:lang w:val="fr-FR"/>
        </w:rPr>
      </w:pPr>
      <w:r w:rsidRPr="006A165E">
        <w:rPr>
          <w:rStyle w:val="Otsikko3Char"/>
          <w:lang w:val="en-GB"/>
        </w:rPr>
        <w:t>RIGHTS OF</w:t>
      </w:r>
      <w:r w:rsidR="00611C85" w:rsidRPr="006A165E">
        <w:rPr>
          <w:rStyle w:val="Otsikko3Char"/>
          <w:lang w:val="en-GB"/>
        </w:rPr>
        <w:t xml:space="preserve"> PERSONS WITH DISABILITIES IN THE WORK OF THE </w:t>
      </w:r>
      <w:r w:rsidR="007D4AB8" w:rsidRPr="006A165E">
        <w:rPr>
          <w:rStyle w:val="Otsikko3Char"/>
          <w:lang w:val="en-GB"/>
        </w:rPr>
        <w:t>FINNISH NHRI</w:t>
      </w:r>
      <w:r w:rsidR="00611C85" w:rsidRPr="00365BAC">
        <w:rPr>
          <w:rStyle w:val="Alaviitteenviite"/>
          <w:rFonts w:cs="Arial"/>
          <w:b/>
          <w:sz w:val="22"/>
          <w:lang w:val="fr-FR"/>
        </w:rPr>
        <w:footnoteReference w:id="5"/>
      </w:r>
    </w:p>
    <w:p w:rsidR="007D4AB8" w:rsidRPr="00365BAC" w:rsidRDefault="007D4AB8" w:rsidP="00826584">
      <w:pPr>
        <w:spacing w:line="240" w:lineRule="auto"/>
        <w:ind w:right="253"/>
        <w:jc w:val="both"/>
        <w:rPr>
          <w:rFonts w:cs="Arial"/>
          <w:color w:val="auto"/>
          <w:sz w:val="22"/>
          <w:lang w:val="fr-FR"/>
        </w:rPr>
      </w:pPr>
    </w:p>
    <w:p w:rsidR="005E7E48" w:rsidRDefault="005E7E48" w:rsidP="005E7E48">
      <w:pPr>
        <w:pStyle w:val="Luettelokappale"/>
        <w:ind w:left="0"/>
        <w:jc w:val="both"/>
        <w:rPr>
          <w:rFonts w:ascii="Arial" w:hAnsi="Arial" w:cs="Arial"/>
          <w:sz w:val="22"/>
          <w:lang w:val="en-GB"/>
        </w:rPr>
      </w:pPr>
      <w:r w:rsidRPr="00365BAC">
        <w:rPr>
          <w:rFonts w:ascii="Arial" w:hAnsi="Arial" w:cs="Arial"/>
          <w:color w:val="000000"/>
          <w:sz w:val="22"/>
          <w:lang w:val="en-GB"/>
        </w:rPr>
        <w:t xml:space="preserve">The Government Bill on the ratification of the CRPD </w:t>
      </w:r>
      <w:r w:rsidR="0060759E">
        <w:rPr>
          <w:rFonts w:ascii="Arial" w:hAnsi="Arial" w:cs="Arial"/>
          <w:color w:val="000000"/>
          <w:sz w:val="22"/>
          <w:lang w:val="en-GB"/>
        </w:rPr>
        <w:t>stipulates</w:t>
      </w:r>
      <w:r w:rsidRPr="00365BAC">
        <w:rPr>
          <w:rFonts w:ascii="Arial" w:hAnsi="Arial" w:cs="Arial"/>
          <w:color w:val="000000"/>
          <w:sz w:val="22"/>
          <w:lang w:val="en-GB"/>
        </w:rPr>
        <w:t xml:space="preserve"> that the independent mechanism according to article 33(2), responsible for promoting, protecting and monitoring the national implementation of the Convention, </w:t>
      </w:r>
      <w:r w:rsidR="006A165E">
        <w:rPr>
          <w:rFonts w:ascii="Arial" w:hAnsi="Arial" w:cs="Arial"/>
          <w:color w:val="000000"/>
          <w:sz w:val="22"/>
          <w:lang w:val="en-GB"/>
        </w:rPr>
        <w:t>will</w:t>
      </w:r>
      <w:r w:rsidRPr="00365BAC">
        <w:rPr>
          <w:rFonts w:ascii="Arial" w:hAnsi="Arial" w:cs="Arial"/>
          <w:color w:val="000000"/>
          <w:sz w:val="22"/>
          <w:lang w:val="en-GB"/>
        </w:rPr>
        <w:t xml:space="preserve"> be formed by the Parliamentary Ombudsman, Human Rights Centre and its Delegation, i.e. the Finnish NHRI. </w:t>
      </w:r>
      <w:r w:rsidRPr="0060759E">
        <w:rPr>
          <w:rFonts w:ascii="Arial" w:hAnsi="Arial" w:cs="Arial"/>
          <w:b/>
          <w:sz w:val="22"/>
          <w:lang w:val="en-GB"/>
        </w:rPr>
        <w:t xml:space="preserve">This is the first statutory duty that will be assigned to the NHRI as </w:t>
      </w:r>
      <w:r w:rsidR="00370F15" w:rsidRPr="0060759E">
        <w:rPr>
          <w:rFonts w:ascii="Arial" w:hAnsi="Arial" w:cs="Arial"/>
          <w:b/>
          <w:sz w:val="22"/>
          <w:lang w:val="en-GB"/>
        </w:rPr>
        <w:t>one entity</w:t>
      </w:r>
      <w:r w:rsidRPr="0060759E">
        <w:rPr>
          <w:rFonts w:ascii="Arial" w:hAnsi="Arial" w:cs="Arial"/>
          <w:b/>
          <w:sz w:val="22"/>
          <w:lang w:val="en-GB"/>
        </w:rPr>
        <w:t>.</w:t>
      </w:r>
      <w:r w:rsidRPr="00365BAC">
        <w:rPr>
          <w:rFonts w:ascii="Arial" w:hAnsi="Arial" w:cs="Arial"/>
          <w:sz w:val="22"/>
          <w:lang w:val="en-GB"/>
        </w:rPr>
        <w:t xml:space="preserve"> The NHRI is already preparing for its upcoming </w:t>
      </w:r>
      <w:r w:rsidR="00370F15" w:rsidRPr="00365BAC">
        <w:rPr>
          <w:rFonts w:ascii="Arial" w:hAnsi="Arial" w:cs="Arial"/>
          <w:sz w:val="22"/>
          <w:lang w:val="en-GB"/>
        </w:rPr>
        <w:t xml:space="preserve">new </w:t>
      </w:r>
      <w:r w:rsidRPr="00365BAC">
        <w:rPr>
          <w:rFonts w:ascii="Arial" w:hAnsi="Arial" w:cs="Arial"/>
          <w:sz w:val="22"/>
          <w:lang w:val="en-GB"/>
        </w:rPr>
        <w:t>duties under the Convention.</w:t>
      </w:r>
    </w:p>
    <w:p w:rsidR="007D4AB8" w:rsidRDefault="007D4AB8" w:rsidP="005E7E48">
      <w:pPr>
        <w:pStyle w:val="Luettelokappale"/>
        <w:ind w:left="0"/>
        <w:jc w:val="both"/>
        <w:rPr>
          <w:rFonts w:ascii="Arial" w:hAnsi="Arial" w:cs="Arial"/>
          <w:sz w:val="22"/>
          <w:lang w:val="en-GB"/>
        </w:rPr>
      </w:pPr>
    </w:p>
    <w:p w:rsidR="00F65493" w:rsidRDefault="00F65493" w:rsidP="005E7E48">
      <w:pPr>
        <w:pStyle w:val="Luettelokappale"/>
        <w:ind w:left="0"/>
        <w:jc w:val="both"/>
        <w:rPr>
          <w:rFonts w:ascii="Arial" w:hAnsi="Arial" w:cs="Arial"/>
          <w:sz w:val="22"/>
          <w:lang w:val="en-GB"/>
        </w:rPr>
      </w:pPr>
      <w:r>
        <w:rPr>
          <w:rFonts w:ascii="Arial" w:hAnsi="Arial" w:cs="Arial"/>
          <w:sz w:val="22"/>
          <w:lang w:val="en-GB"/>
        </w:rPr>
        <w:t xml:space="preserve">The Human Rights Delegation of the Human Rights Centre has disabled persons as members. These members </w:t>
      </w:r>
      <w:r w:rsidR="006A165E">
        <w:rPr>
          <w:rFonts w:ascii="Arial" w:hAnsi="Arial" w:cs="Arial"/>
          <w:sz w:val="22"/>
          <w:lang w:val="en-GB"/>
        </w:rPr>
        <w:t xml:space="preserve">already </w:t>
      </w:r>
      <w:r>
        <w:rPr>
          <w:rFonts w:ascii="Arial" w:hAnsi="Arial" w:cs="Arial"/>
          <w:sz w:val="22"/>
          <w:lang w:val="en-GB"/>
        </w:rPr>
        <w:t>fully participate in the work of the NHRI and in the planning of the duties to be assigned to the NHRI according to article 33(2) of the CRPD.</w:t>
      </w:r>
    </w:p>
    <w:p w:rsidR="005E7E48" w:rsidRPr="00365BAC" w:rsidRDefault="005E7E48" w:rsidP="00826584">
      <w:pPr>
        <w:spacing w:line="240" w:lineRule="auto"/>
        <w:ind w:right="253"/>
        <w:jc w:val="both"/>
        <w:rPr>
          <w:rFonts w:cs="Arial"/>
          <w:color w:val="auto"/>
          <w:sz w:val="22"/>
          <w:lang w:val="fr-FR"/>
        </w:rPr>
      </w:pPr>
    </w:p>
    <w:p w:rsidR="00BE0F38" w:rsidRPr="00365BAC" w:rsidRDefault="006A165E" w:rsidP="0013017D">
      <w:pPr>
        <w:spacing w:line="240" w:lineRule="auto"/>
        <w:ind w:right="-30"/>
        <w:jc w:val="both"/>
        <w:rPr>
          <w:rFonts w:cs="Arial"/>
          <w:color w:val="auto"/>
          <w:sz w:val="22"/>
          <w:lang w:val="en-GB"/>
        </w:rPr>
      </w:pPr>
      <w:r>
        <w:rPr>
          <w:rFonts w:eastAsia="Times New Roman" w:cs="Arial"/>
          <w:color w:val="auto"/>
          <w:sz w:val="22"/>
          <w:lang w:val="fr-FR" w:eastAsia="fi-FI"/>
        </w:rPr>
        <w:t>T</w:t>
      </w:r>
      <w:r w:rsidR="00826584" w:rsidRPr="00365BAC">
        <w:rPr>
          <w:rFonts w:eastAsia="Times New Roman" w:cs="Arial"/>
          <w:color w:val="auto"/>
          <w:sz w:val="22"/>
          <w:lang w:val="en-US" w:eastAsia="fi-FI"/>
        </w:rPr>
        <w:t xml:space="preserve">he </w:t>
      </w:r>
      <w:r w:rsidR="00943FFE">
        <w:rPr>
          <w:rFonts w:eastAsia="Times New Roman" w:cs="Arial"/>
          <w:color w:val="auto"/>
          <w:sz w:val="22"/>
          <w:lang w:val="en-US" w:eastAsia="fi-FI"/>
        </w:rPr>
        <w:t>Parliamentary Ombudsman has a strong fundamental and human rights mandate</w:t>
      </w:r>
      <w:r w:rsidR="00EC6569">
        <w:rPr>
          <w:rFonts w:eastAsia="Times New Roman" w:cs="Arial"/>
          <w:color w:val="auto"/>
          <w:sz w:val="22"/>
          <w:lang w:val="en-US" w:eastAsia="fi-FI"/>
        </w:rPr>
        <w:t xml:space="preserve"> and the Ombudsman’s </w:t>
      </w:r>
      <w:r w:rsidR="00943FFE">
        <w:rPr>
          <w:rFonts w:eastAsia="Times New Roman" w:cs="Arial"/>
          <w:color w:val="auto"/>
          <w:sz w:val="22"/>
          <w:lang w:val="en-US" w:eastAsia="fi-FI"/>
        </w:rPr>
        <w:t xml:space="preserve">office promotes the realization of rights through </w:t>
      </w:r>
      <w:r w:rsidR="00F821F3">
        <w:rPr>
          <w:rFonts w:eastAsia="Times New Roman" w:cs="Arial"/>
          <w:color w:val="auto"/>
          <w:sz w:val="22"/>
          <w:lang w:val="en-US" w:eastAsia="fi-FI"/>
        </w:rPr>
        <w:t>examining</w:t>
      </w:r>
      <w:r w:rsidR="00943FFE">
        <w:rPr>
          <w:rFonts w:eastAsia="Times New Roman" w:cs="Arial"/>
          <w:color w:val="auto"/>
          <w:sz w:val="22"/>
          <w:lang w:val="en-US" w:eastAsia="fi-FI"/>
        </w:rPr>
        <w:t xml:space="preserve"> complaints, </w:t>
      </w:r>
      <w:r w:rsidR="00F821F3">
        <w:rPr>
          <w:rFonts w:eastAsia="Times New Roman" w:cs="Arial"/>
          <w:color w:val="auto"/>
          <w:sz w:val="22"/>
          <w:lang w:val="en-US" w:eastAsia="fi-FI"/>
        </w:rPr>
        <w:t>launching own</w:t>
      </w:r>
      <w:r w:rsidR="00943FFE">
        <w:rPr>
          <w:rFonts w:eastAsia="Times New Roman" w:cs="Arial"/>
          <w:color w:val="auto"/>
          <w:sz w:val="22"/>
          <w:lang w:val="en-US" w:eastAsia="fi-FI"/>
        </w:rPr>
        <w:t xml:space="preserve"> initiatives and conducting inspections. R</w:t>
      </w:r>
      <w:r w:rsidR="00826584" w:rsidRPr="00365BAC">
        <w:rPr>
          <w:rFonts w:eastAsia="Times New Roman" w:cs="Arial"/>
          <w:color w:val="auto"/>
          <w:sz w:val="22"/>
          <w:lang w:val="en-US" w:eastAsia="fi-FI"/>
        </w:rPr>
        <w:t xml:space="preserve">ights of persons with disabilities was selected by the Office of the Ombudsman as its theme for 2014 and 2015. According to the Ombudsman’s annual report for 2014, </w:t>
      </w:r>
      <w:r w:rsidR="00826584" w:rsidRPr="00365BAC">
        <w:rPr>
          <w:rFonts w:eastAsia="Times New Roman" w:cs="Arial"/>
          <w:b/>
          <w:color w:val="auto"/>
          <w:sz w:val="22"/>
          <w:lang w:val="en-US" w:eastAsia="fi-FI"/>
        </w:rPr>
        <w:t xml:space="preserve">the rights of persons with disabilities are not </w:t>
      </w:r>
      <w:r w:rsidR="0020057F" w:rsidRPr="00365BAC">
        <w:rPr>
          <w:rFonts w:eastAsia="Times New Roman" w:cs="Arial"/>
          <w:b/>
          <w:color w:val="auto"/>
          <w:sz w:val="22"/>
          <w:lang w:val="en-US" w:eastAsia="fi-FI"/>
        </w:rPr>
        <w:t xml:space="preserve">always guaranteed by authorities and other actors </w:t>
      </w:r>
      <w:r w:rsidR="0020057F" w:rsidRPr="00365BAC">
        <w:rPr>
          <w:rFonts w:eastAsia="Times New Roman" w:cs="Arial"/>
          <w:b/>
          <w:color w:val="auto"/>
          <w:sz w:val="22"/>
          <w:lang w:val="en-GB" w:eastAsia="fi-FI"/>
        </w:rPr>
        <w:t>performing a public task. Specific problems are related</w:t>
      </w:r>
      <w:r w:rsidR="00E156A2" w:rsidRPr="00365BAC">
        <w:rPr>
          <w:rFonts w:eastAsia="Times New Roman" w:cs="Arial"/>
          <w:b/>
          <w:color w:val="auto"/>
          <w:sz w:val="22"/>
          <w:lang w:val="en-GB" w:eastAsia="fi-FI"/>
        </w:rPr>
        <w:t xml:space="preserve"> to</w:t>
      </w:r>
      <w:r w:rsidR="0020057F" w:rsidRPr="00365BAC">
        <w:rPr>
          <w:rFonts w:eastAsia="Times New Roman" w:cs="Arial"/>
          <w:b/>
          <w:color w:val="auto"/>
          <w:sz w:val="22"/>
          <w:lang w:val="en-GB" w:eastAsia="fi-FI"/>
        </w:rPr>
        <w:t>, for example, the right to equal participation, accessibility and access to services</w:t>
      </w:r>
      <w:r w:rsidR="0020057F" w:rsidRPr="00365BAC">
        <w:rPr>
          <w:rFonts w:eastAsia="Times New Roman" w:cs="Arial"/>
          <w:color w:val="auto"/>
          <w:sz w:val="22"/>
          <w:lang w:val="en-GB" w:eastAsia="fi-FI"/>
        </w:rPr>
        <w:t>.</w:t>
      </w:r>
    </w:p>
    <w:p w:rsidR="009C0C20" w:rsidRPr="00365BAC" w:rsidRDefault="009C0C20" w:rsidP="00F81D07">
      <w:pPr>
        <w:spacing w:line="240" w:lineRule="auto"/>
        <w:ind w:right="253"/>
        <w:rPr>
          <w:rFonts w:cs="Arial"/>
          <w:sz w:val="22"/>
          <w:lang w:val="en-GB"/>
        </w:rPr>
      </w:pPr>
    </w:p>
    <w:p w:rsidR="00E10654" w:rsidRPr="00365BAC" w:rsidRDefault="00E10654" w:rsidP="0013017D">
      <w:pPr>
        <w:spacing w:line="240" w:lineRule="auto"/>
        <w:ind w:right="-30"/>
        <w:jc w:val="both"/>
        <w:rPr>
          <w:rFonts w:cs="Arial"/>
          <w:sz w:val="22"/>
          <w:lang w:val="en-GB"/>
        </w:rPr>
      </w:pPr>
      <w:r w:rsidRPr="00365BAC">
        <w:rPr>
          <w:rFonts w:cs="Arial"/>
          <w:b/>
          <w:sz w:val="22"/>
          <w:lang w:val="en-GB"/>
        </w:rPr>
        <w:t xml:space="preserve">In 2014, the Ombudsman and </w:t>
      </w:r>
      <w:r w:rsidR="00EC0E78" w:rsidRPr="00365BAC">
        <w:rPr>
          <w:rFonts w:cs="Arial"/>
          <w:b/>
          <w:sz w:val="22"/>
          <w:lang w:val="en-GB"/>
        </w:rPr>
        <w:t xml:space="preserve">the </w:t>
      </w:r>
      <w:r w:rsidRPr="00365BAC">
        <w:rPr>
          <w:rFonts w:cs="Arial"/>
          <w:b/>
          <w:sz w:val="22"/>
          <w:lang w:val="en-GB"/>
        </w:rPr>
        <w:t>two Deputy Ombudsmen made a total of 161 decisions</w:t>
      </w:r>
      <w:r w:rsidR="001F191D">
        <w:rPr>
          <w:rFonts w:cs="Arial"/>
          <w:b/>
          <w:sz w:val="22"/>
          <w:lang w:val="en-GB"/>
        </w:rPr>
        <w:t xml:space="preserve"> on cases</w:t>
      </w:r>
      <w:r w:rsidRPr="00365BAC">
        <w:rPr>
          <w:rFonts w:cs="Arial"/>
          <w:b/>
          <w:sz w:val="22"/>
          <w:lang w:val="en-GB"/>
        </w:rPr>
        <w:t xml:space="preserve"> that con</w:t>
      </w:r>
      <w:r w:rsidR="008B5A0A" w:rsidRPr="00365BAC">
        <w:rPr>
          <w:rFonts w:cs="Arial"/>
          <w:b/>
          <w:sz w:val="22"/>
          <w:lang w:val="en-GB"/>
        </w:rPr>
        <w:t>cerned the rights of persons wi</w:t>
      </w:r>
      <w:r w:rsidRPr="00365BAC">
        <w:rPr>
          <w:rFonts w:cs="Arial"/>
          <w:b/>
          <w:sz w:val="22"/>
          <w:lang w:val="en-GB"/>
        </w:rPr>
        <w:t>t</w:t>
      </w:r>
      <w:r w:rsidR="008B5A0A" w:rsidRPr="00365BAC">
        <w:rPr>
          <w:rFonts w:cs="Arial"/>
          <w:b/>
          <w:sz w:val="22"/>
          <w:lang w:val="en-GB"/>
        </w:rPr>
        <w:t>h</w:t>
      </w:r>
      <w:r w:rsidRPr="00365BAC">
        <w:rPr>
          <w:rFonts w:cs="Arial"/>
          <w:b/>
          <w:sz w:val="22"/>
          <w:lang w:val="en-GB"/>
        </w:rPr>
        <w:t xml:space="preserve"> disabilities</w:t>
      </w:r>
      <w:r w:rsidR="00EF32BB">
        <w:rPr>
          <w:rStyle w:val="Alaviitteenviite"/>
          <w:rFonts w:cs="Arial"/>
          <w:b/>
          <w:sz w:val="22"/>
          <w:lang w:val="en-GB"/>
        </w:rPr>
        <w:footnoteReference w:id="6"/>
      </w:r>
      <w:r w:rsidRPr="00365BAC">
        <w:rPr>
          <w:rFonts w:cs="Arial"/>
          <w:sz w:val="22"/>
          <w:lang w:val="en-GB"/>
        </w:rPr>
        <w:t xml:space="preserve">, along with one own initiative. 67 (41 %) </w:t>
      </w:r>
      <w:r w:rsidR="001F191D">
        <w:rPr>
          <w:rFonts w:cs="Arial"/>
          <w:sz w:val="22"/>
          <w:lang w:val="en-GB"/>
        </w:rPr>
        <w:t>of these complaints</w:t>
      </w:r>
      <w:r w:rsidRPr="00365BAC">
        <w:rPr>
          <w:rFonts w:cs="Arial"/>
          <w:sz w:val="22"/>
          <w:lang w:val="en-GB"/>
        </w:rPr>
        <w:t xml:space="preserve"> resulted in some kind of action. Cases concerning </w:t>
      </w:r>
      <w:r w:rsidR="005F02D2" w:rsidRPr="00365BAC">
        <w:rPr>
          <w:rFonts w:cs="Arial"/>
          <w:sz w:val="22"/>
          <w:lang w:val="en-GB"/>
        </w:rPr>
        <w:t xml:space="preserve">the </w:t>
      </w:r>
      <w:r w:rsidRPr="00365BAC">
        <w:rPr>
          <w:rFonts w:cs="Arial"/>
          <w:sz w:val="22"/>
          <w:lang w:val="en-GB"/>
        </w:rPr>
        <w:t xml:space="preserve">rights </w:t>
      </w:r>
      <w:r w:rsidR="0076001A">
        <w:rPr>
          <w:rFonts w:cs="Arial"/>
          <w:sz w:val="22"/>
          <w:lang w:val="en-GB"/>
        </w:rPr>
        <w:t>of persons with disabilities le</w:t>
      </w:r>
      <w:r w:rsidRPr="00365BAC">
        <w:rPr>
          <w:rFonts w:cs="Arial"/>
          <w:sz w:val="22"/>
          <w:lang w:val="en-GB"/>
        </w:rPr>
        <w:t xml:space="preserve">d to action more often than other cases. Seven complaints </w:t>
      </w:r>
      <w:r w:rsidR="004F4339">
        <w:rPr>
          <w:rFonts w:cs="Arial"/>
          <w:sz w:val="22"/>
          <w:lang w:val="en-GB"/>
        </w:rPr>
        <w:t>led</w:t>
      </w:r>
      <w:r w:rsidRPr="00365BAC">
        <w:rPr>
          <w:rFonts w:cs="Arial"/>
          <w:sz w:val="22"/>
          <w:lang w:val="en-GB"/>
        </w:rPr>
        <w:t xml:space="preserve"> to an official reprimand. In 39 cases, a view on the matter </w:t>
      </w:r>
      <w:r w:rsidR="00EC0E78" w:rsidRPr="00365BAC">
        <w:rPr>
          <w:rFonts w:cs="Arial"/>
          <w:sz w:val="22"/>
          <w:lang w:val="en-GB"/>
        </w:rPr>
        <w:t xml:space="preserve">was expressed </w:t>
      </w:r>
      <w:r w:rsidRPr="00365BAC">
        <w:rPr>
          <w:rFonts w:cs="Arial"/>
          <w:sz w:val="22"/>
          <w:lang w:val="en-GB"/>
        </w:rPr>
        <w:t xml:space="preserve">and 19 cases </w:t>
      </w:r>
      <w:r w:rsidR="00C70C98">
        <w:rPr>
          <w:rFonts w:cs="Arial"/>
          <w:sz w:val="22"/>
          <w:lang w:val="en-GB"/>
        </w:rPr>
        <w:t>resulted in</w:t>
      </w:r>
      <w:r w:rsidRPr="00365BAC">
        <w:rPr>
          <w:rFonts w:cs="Arial"/>
          <w:sz w:val="22"/>
          <w:lang w:val="en-GB"/>
        </w:rPr>
        <w:t xml:space="preserve"> other action. </w:t>
      </w:r>
    </w:p>
    <w:p w:rsidR="00E10654" w:rsidRPr="00365BAC" w:rsidRDefault="00E10654" w:rsidP="00F81D07">
      <w:pPr>
        <w:spacing w:line="240" w:lineRule="auto"/>
        <w:ind w:right="253"/>
        <w:rPr>
          <w:rFonts w:cs="Arial"/>
          <w:sz w:val="22"/>
          <w:lang w:val="fr-FR"/>
        </w:rPr>
      </w:pPr>
    </w:p>
    <w:p w:rsidR="005F02D2" w:rsidRPr="00365BAC" w:rsidRDefault="00D10034" w:rsidP="0013017D">
      <w:pPr>
        <w:tabs>
          <w:tab w:val="left" w:pos="8050"/>
        </w:tabs>
        <w:spacing w:line="240" w:lineRule="auto"/>
        <w:ind w:right="-30"/>
        <w:jc w:val="both"/>
        <w:rPr>
          <w:rStyle w:val="Korostus"/>
          <w:rFonts w:cs="Arial"/>
          <w:b w:val="0"/>
          <w:color w:val="auto"/>
          <w:sz w:val="22"/>
          <w:lang w:val="en-GB"/>
        </w:rPr>
      </w:pPr>
      <w:r w:rsidRPr="00365BAC">
        <w:rPr>
          <w:rFonts w:cs="Arial"/>
          <w:sz w:val="22"/>
          <w:lang w:val="en-GB"/>
        </w:rPr>
        <w:t xml:space="preserve">Many complaints dealt with </w:t>
      </w:r>
      <w:r w:rsidRPr="00365BAC">
        <w:rPr>
          <w:rFonts w:cs="Arial"/>
          <w:b/>
          <w:sz w:val="22"/>
          <w:lang w:val="en-GB"/>
        </w:rPr>
        <w:t>social services and social insurance</w:t>
      </w:r>
      <w:r w:rsidRPr="00365BAC">
        <w:rPr>
          <w:rFonts w:cs="Arial"/>
          <w:sz w:val="22"/>
          <w:lang w:val="en-GB"/>
        </w:rPr>
        <w:t>. Complaints related to services guaranteed by the</w:t>
      </w:r>
      <w:r w:rsidR="008D4281" w:rsidRPr="00365BAC">
        <w:rPr>
          <w:rFonts w:cs="Arial"/>
          <w:sz w:val="22"/>
          <w:lang w:val="en-GB"/>
        </w:rPr>
        <w:t xml:space="preserve"> Disability Services</w:t>
      </w:r>
      <w:r w:rsidRPr="00365BAC">
        <w:rPr>
          <w:rStyle w:val="Korostus"/>
          <w:rFonts w:cs="Arial"/>
          <w:b w:val="0"/>
          <w:color w:val="auto"/>
          <w:sz w:val="22"/>
          <w:lang w:val="en-GB"/>
        </w:rPr>
        <w:t xml:space="preserve"> Act dealt with, inter alia, the right to receive a formal decision on service provision, fees, inappropriate treatment in customer service, delays in the processing of applications, transportation services</w:t>
      </w:r>
      <w:r w:rsidR="008B37D1" w:rsidRPr="00365BAC">
        <w:rPr>
          <w:rStyle w:val="Korostus"/>
          <w:rFonts w:cs="Arial"/>
          <w:b w:val="0"/>
          <w:color w:val="auto"/>
          <w:sz w:val="22"/>
          <w:lang w:val="en-GB"/>
        </w:rPr>
        <w:t>,</w:t>
      </w:r>
      <w:r w:rsidRPr="00365BAC">
        <w:rPr>
          <w:rStyle w:val="Korostus"/>
          <w:rFonts w:cs="Arial"/>
          <w:b w:val="0"/>
          <w:color w:val="auto"/>
          <w:sz w:val="22"/>
          <w:lang w:val="en-GB"/>
        </w:rPr>
        <w:t xml:space="preserve"> and being denied personal assistance. </w:t>
      </w:r>
    </w:p>
    <w:p w:rsidR="005F02D2" w:rsidRPr="00365BAC" w:rsidRDefault="005F02D2" w:rsidP="00CB648E">
      <w:pPr>
        <w:spacing w:line="240" w:lineRule="auto"/>
        <w:ind w:right="253"/>
        <w:jc w:val="both"/>
        <w:rPr>
          <w:rStyle w:val="Korostus"/>
          <w:rFonts w:cs="Arial"/>
          <w:b w:val="0"/>
          <w:color w:val="auto"/>
          <w:sz w:val="22"/>
          <w:lang w:val="en-GB"/>
        </w:rPr>
      </w:pPr>
    </w:p>
    <w:p w:rsidR="00FC44BF" w:rsidRDefault="008B37D1" w:rsidP="0013017D">
      <w:pPr>
        <w:spacing w:line="240" w:lineRule="auto"/>
        <w:ind w:right="-30"/>
        <w:jc w:val="both"/>
        <w:rPr>
          <w:rFonts w:cs="Arial"/>
          <w:sz w:val="22"/>
          <w:lang w:val="en-GB"/>
        </w:rPr>
      </w:pPr>
      <w:r w:rsidRPr="00365BAC">
        <w:rPr>
          <w:rStyle w:val="Korostus"/>
          <w:rFonts w:cs="Arial"/>
          <w:b w:val="0"/>
          <w:color w:val="auto"/>
          <w:sz w:val="22"/>
          <w:lang w:val="en-GB"/>
        </w:rPr>
        <w:t>M</w:t>
      </w:r>
      <w:r w:rsidR="00CB648E" w:rsidRPr="00365BAC">
        <w:rPr>
          <w:rStyle w:val="Korostus"/>
          <w:rFonts w:cs="Arial"/>
          <w:b w:val="0"/>
          <w:color w:val="auto"/>
          <w:sz w:val="22"/>
          <w:lang w:val="en-GB"/>
        </w:rPr>
        <w:t xml:space="preserve">any complaints were made about </w:t>
      </w:r>
      <w:r w:rsidR="00CB648E" w:rsidRPr="00365BAC">
        <w:rPr>
          <w:rStyle w:val="Korostus"/>
          <w:rFonts w:cs="Arial"/>
          <w:color w:val="auto"/>
          <w:sz w:val="22"/>
          <w:lang w:val="en-GB"/>
        </w:rPr>
        <w:t>delay</w:t>
      </w:r>
      <w:r w:rsidR="00EC0E78" w:rsidRPr="00365BAC">
        <w:rPr>
          <w:rStyle w:val="Korostus"/>
          <w:rFonts w:cs="Arial"/>
          <w:color w:val="auto"/>
          <w:sz w:val="22"/>
          <w:lang w:val="en-GB"/>
        </w:rPr>
        <w:t>s</w:t>
      </w:r>
      <w:r w:rsidR="00CB648E" w:rsidRPr="00365BAC">
        <w:rPr>
          <w:rStyle w:val="Korostus"/>
          <w:rFonts w:cs="Arial"/>
          <w:color w:val="auto"/>
          <w:sz w:val="22"/>
          <w:lang w:val="en-GB"/>
        </w:rPr>
        <w:t xml:space="preserve"> in the process</w:t>
      </w:r>
      <w:r w:rsidR="005F02D2" w:rsidRPr="00365BAC">
        <w:rPr>
          <w:rStyle w:val="Korostus"/>
          <w:rFonts w:cs="Arial"/>
          <w:color w:val="auto"/>
          <w:sz w:val="22"/>
          <w:lang w:val="en-GB"/>
        </w:rPr>
        <w:t>ing</w:t>
      </w:r>
      <w:r w:rsidR="008B5A0A" w:rsidRPr="00365BAC">
        <w:rPr>
          <w:rStyle w:val="Korostus"/>
          <w:rFonts w:cs="Arial"/>
          <w:color w:val="auto"/>
          <w:sz w:val="22"/>
          <w:lang w:val="en-GB"/>
        </w:rPr>
        <w:t xml:space="preserve"> of applications </w:t>
      </w:r>
      <w:r w:rsidR="008B5A0A" w:rsidRPr="00365BAC">
        <w:rPr>
          <w:rStyle w:val="Korostus"/>
          <w:rFonts w:cs="Arial"/>
          <w:color w:val="auto"/>
          <w:sz w:val="22"/>
          <w:lang w:val="en-GB"/>
        </w:rPr>
        <w:lastRenderedPageBreak/>
        <w:t>and</w:t>
      </w:r>
      <w:r w:rsidR="00CB648E" w:rsidRPr="00365BAC">
        <w:rPr>
          <w:rStyle w:val="Korostus"/>
          <w:rFonts w:cs="Arial"/>
          <w:color w:val="auto"/>
          <w:sz w:val="22"/>
          <w:lang w:val="en-GB"/>
        </w:rPr>
        <w:t xml:space="preserve"> lack of due process. </w:t>
      </w:r>
      <w:r w:rsidR="00CB648E" w:rsidRPr="00365BAC">
        <w:rPr>
          <w:rStyle w:val="Korostus"/>
          <w:rFonts w:cs="Arial"/>
          <w:b w:val="0"/>
          <w:color w:val="auto"/>
          <w:sz w:val="22"/>
          <w:lang w:val="en-GB"/>
        </w:rPr>
        <w:t xml:space="preserve">According to legislation, decisions concerning services and support should be made without unnecessary </w:t>
      </w:r>
      <w:r w:rsidR="00E649A7" w:rsidRPr="00365BAC">
        <w:rPr>
          <w:rStyle w:val="Korostus"/>
          <w:rFonts w:cs="Arial"/>
          <w:b w:val="0"/>
          <w:color w:val="auto"/>
          <w:sz w:val="22"/>
          <w:lang w:val="en-GB"/>
        </w:rPr>
        <w:t>delay</w:t>
      </w:r>
      <w:r w:rsidR="00CB648E" w:rsidRPr="00365BAC">
        <w:rPr>
          <w:rStyle w:val="Korostus"/>
          <w:rFonts w:cs="Arial"/>
          <w:b w:val="0"/>
          <w:color w:val="auto"/>
          <w:sz w:val="22"/>
          <w:lang w:val="en-GB"/>
        </w:rPr>
        <w:t xml:space="preserve"> and no later than three months after application.</w:t>
      </w:r>
      <w:r w:rsidR="005F02D2" w:rsidRPr="00365BAC">
        <w:rPr>
          <w:rStyle w:val="Korostus"/>
          <w:rFonts w:cs="Arial"/>
          <w:b w:val="0"/>
          <w:color w:val="auto"/>
          <w:sz w:val="22"/>
          <w:lang w:val="en-GB"/>
        </w:rPr>
        <w:t xml:space="preserve"> An official reprimand was given to a municipality after the family of a severely disabled child had not been properly advised about supplementing their application</w:t>
      </w:r>
      <w:r w:rsidR="00087284">
        <w:rPr>
          <w:rStyle w:val="Korostus"/>
          <w:rFonts w:cs="Arial"/>
          <w:b w:val="0"/>
          <w:color w:val="auto"/>
          <w:sz w:val="22"/>
          <w:lang w:val="en-GB"/>
        </w:rPr>
        <w:t xml:space="preserve"> for transportation services</w:t>
      </w:r>
      <w:r w:rsidR="005F02D2" w:rsidRPr="00365BAC">
        <w:rPr>
          <w:rStyle w:val="Korostus"/>
          <w:rFonts w:cs="Arial"/>
          <w:b w:val="0"/>
          <w:color w:val="auto"/>
          <w:sz w:val="22"/>
          <w:lang w:val="en-GB"/>
        </w:rPr>
        <w:t xml:space="preserve"> so that a decision could have been made without delay. </w:t>
      </w:r>
      <w:r w:rsidR="005936AC" w:rsidRPr="00365BAC">
        <w:rPr>
          <w:rStyle w:val="Korostus"/>
          <w:rFonts w:cs="Arial"/>
          <w:b w:val="0"/>
          <w:color w:val="auto"/>
          <w:sz w:val="22"/>
          <w:lang w:val="en-GB"/>
        </w:rPr>
        <w:t xml:space="preserve">In another case, the authorities had delayed in the implementation of a decision on disability services concerning necessary financial support for a severely disabled child. The Deputy Ombudsman gave the municipal social and health services an official reprimand, stating that the conduct of the authorities had violated the </w:t>
      </w:r>
      <w:r w:rsidR="005936AC" w:rsidRPr="00365BAC">
        <w:rPr>
          <w:rFonts w:cs="Arial"/>
          <w:sz w:val="22"/>
          <w:lang w:val="en-GB"/>
        </w:rPr>
        <w:t xml:space="preserve">Administrative Procedure Act, </w:t>
      </w:r>
      <w:r w:rsidR="00E649A7" w:rsidRPr="00365BAC">
        <w:rPr>
          <w:rFonts w:cs="Arial"/>
          <w:color w:val="191919"/>
          <w:sz w:val="22"/>
          <w:lang w:val="en-GB"/>
        </w:rPr>
        <w:t xml:space="preserve">Act on the Status and Rights of Social Care Customers and </w:t>
      </w:r>
      <w:r w:rsidR="00E649A7" w:rsidRPr="00365BAC">
        <w:rPr>
          <w:rFonts w:cs="Arial"/>
          <w:sz w:val="22"/>
          <w:lang w:val="en-GB"/>
        </w:rPr>
        <w:t>the Disability Services Act. I</w:t>
      </w:r>
      <w:r w:rsidR="00896705" w:rsidRPr="00365BAC">
        <w:rPr>
          <w:rFonts w:cs="Arial"/>
          <w:sz w:val="22"/>
          <w:lang w:val="en-GB"/>
        </w:rPr>
        <w:t xml:space="preserve">n a case </w:t>
      </w:r>
      <w:r w:rsidR="00FC44BF">
        <w:rPr>
          <w:rFonts w:cs="Arial"/>
          <w:sz w:val="22"/>
          <w:lang w:val="en-GB"/>
        </w:rPr>
        <w:t>concerning municipal</w:t>
      </w:r>
      <w:r w:rsidR="00E649A7" w:rsidRPr="00365BAC">
        <w:rPr>
          <w:rFonts w:cs="Arial"/>
          <w:sz w:val="22"/>
          <w:lang w:val="en-GB"/>
        </w:rPr>
        <w:t xml:space="preserve"> transportation services</w:t>
      </w:r>
      <w:r w:rsidR="00896705" w:rsidRPr="00365BAC">
        <w:rPr>
          <w:rFonts w:cs="Arial"/>
          <w:sz w:val="22"/>
          <w:lang w:val="en-GB"/>
        </w:rPr>
        <w:t xml:space="preserve"> for disabled persons</w:t>
      </w:r>
      <w:r w:rsidR="00E649A7" w:rsidRPr="00365BAC">
        <w:rPr>
          <w:rFonts w:cs="Arial"/>
          <w:sz w:val="22"/>
          <w:lang w:val="en-GB"/>
        </w:rPr>
        <w:t xml:space="preserve">, the Ombudsman saw that </w:t>
      </w:r>
      <w:r w:rsidR="00072A51">
        <w:rPr>
          <w:rFonts w:cs="Arial"/>
          <w:sz w:val="22"/>
          <w:lang w:val="en-GB"/>
        </w:rPr>
        <w:t>the guidelines</w:t>
      </w:r>
      <w:r w:rsidR="00FC44BF">
        <w:rPr>
          <w:rFonts w:cs="Arial"/>
          <w:sz w:val="22"/>
          <w:lang w:val="en-GB"/>
        </w:rPr>
        <w:t xml:space="preserve"> of municipalities</w:t>
      </w:r>
      <w:r w:rsidR="00896705" w:rsidRPr="00365BAC">
        <w:rPr>
          <w:rFonts w:cs="Arial"/>
          <w:sz w:val="22"/>
          <w:lang w:val="en-GB"/>
        </w:rPr>
        <w:t xml:space="preserve"> </w:t>
      </w:r>
      <w:r w:rsidR="00072A51">
        <w:rPr>
          <w:rFonts w:cs="Arial"/>
          <w:sz w:val="22"/>
          <w:lang w:val="en-GB"/>
        </w:rPr>
        <w:t xml:space="preserve">on transportation services </w:t>
      </w:r>
      <w:r w:rsidR="00896705" w:rsidRPr="00365BAC">
        <w:rPr>
          <w:rFonts w:cs="Arial"/>
          <w:sz w:val="22"/>
          <w:lang w:val="en-GB"/>
        </w:rPr>
        <w:t>cannot</w:t>
      </w:r>
      <w:r w:rsidR="00FC44BF">
        <w:rPr>
          <w:rFonts w:cs="Arial"/>
          <w:sz w:val="22"/>
          <w:lang w:val="en-GB"/>
        </w:rPr>
        <w:t xml:space="preserve"> define to which neighbouring municipalities transportation will be provided, as this would violate</w:t>
      </w:r>
      <w:r w:rsidR="00361F6D">
        <w:rPr>
          <w:rFonts w:cs="Arial"/>
          <w:sz w:val="22"/>
          <w:lang w:val="en-GB"/>
        </w:rPr>
        <w:t xml:space="preserve"> </w:t>
      </w:r>
      <w:r w:rsidR="00361F6D" w:rsidRPr="00365BAC">
        <w:rPr>
          <w:rFonts w:cs="Arial"/>
          <w:sz w:val="22"/>
          <w:lang w:val="en-GB"/>
        </w:rPr>
        <w:t xml:space="preserve">severely disabled </w:t>
      </w:r>
      <w:r w:rsidR="00361F6D">
        <w:rPr>
          <w:rFonts w:cs="Arial"/>
          <w:sz w:val="22"/>
          <w:lang w:val="en-GB"/>
        </w:rPr>
        <w:t>people’s</w:t>
      </w:r>
      <w:r w:rsidR="00FC44BF">
        <w:rPr>
          <w:rFonts w:cs="Arial"/>
          <w:sz w:val="22"/>
          <w:lang w:val="en-GB"/>
        </w:rPr>
        <w:t xml:space="preserve"> </w:t>
      </w:r>
      <w:r w:rsidR="00FC44BF" w:rsidRPr="00365BAC">
        <w:rPr>
          <w:rFonts w:cs="Arial"/>
          <w:sz w:val="22"/>
          <w:lang w:val="en-GB"/>
        </w:rPr>
        <w:t>subjective right to transportation services.</w:t>
      </w:r>
      <w:r w:rsidR="00FC44BF">
        <w:rPr>
          <w:rFonts w:cs="Arial"/>
          <w:sz w:val="22"/>
          <w:lang w:val="en-GB"/>
        </w:rPr>
        <w:t xml:space="preserve"> The personal needs of the individual need to be considered when deciding on the scope of transportation services.</w:t>
      </w:r>
    </w:p>
    <w:p w:rsidR="00091F8A" w:rsidRPr="00FC44BF" w:rsidRDefault="00091F8A" w:rsidP="00F81D07">
      <w:pPr>
        <w:widowControl/>
        <w:tabs>
          <w:tab w:val="left"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line="240" w:lineRule="auto"/>
        <w:jc w:val="both"/>
        <w:rPr>
          <w:rFonts w:cs="Arial"/>
          <w:bCs/>
          <w:sz w:val="22"/>
          <w:lang w:val="en-GB"/>
        </w:rPr>
      </w:pPr>
    </w:p>
    <w:p w:rsidR="00091F8A" w:rsidRPr="00365BAC" w:rsidRDefault="00290960" w:rsidP="008B5A0A">
      <w:pPr>
        <w:widowControl/>
        <w:tabs>
          <w:tab w:val="left"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line="240" w:lineRule="auto"/>
        <w:jc w:val="both"/>
        <w:rPr>
          <w:rFonts w:cs="Arial"/>
          <w:bCs/>
          <w:sz w:val="22"/>
          <w:lang w:val="en-GB"/>
        </w:rPr>
      </w:pPr>
      <w:r w:rsidRPr="00365BAC">
        <w:rPr>
          <w:rFonts w:cs="Arial"/>
          <w:bCs/>
          <w:sz w:val="22"/>
          <w:lang w:val="en-GB"/>
        </w:rPr>
        <w:t xml:space="preserve">Several cases concerned </w:t>
      </w:r>
      <w:r w:rsidR="008B5A0A" w:rsidRPr="00365BAC">
        <w:rPr>
          <w:rFonts w:cs="Arial"/>
          <w:b/>
          <w:bCs/>
          <w:sz w:val="22"/>
          <w:lang w:val="en-GB"/>
        </w:rPr>
        <w:t>the right to receive a decision</w:t>
      </w:r>
      <w:r w:rsidR="003A119A" w:rsidRPr="00365BAC">
        <w:rPr>
          <w:rFonts w:cs="Arial"/>
          <w:b/>
          <w:bCs/>
          <w:sz w:val="22"/>
          <w:lang w:val="en-GB"/>
        </w:rPr>
        <w:t xml:space="preserve"> from the authorities</w:t>
      </w:r>
      <w:r w:rsidR="008B5A0A" w:rsidRPr="00365BAC">
        <w:rPr>
          <w:rFonts w:cs="Arial"/>
          <w:b/>
          <w:bCs/>
          <w:sz w:val="22"/>
          <w:lang w:val="en-GB"/>
        </w:rPr>
        <w:t>.</w:t>
      </w:r>
      <w:r w:rsidR="008B5A0A" w:rsidRPr="00365BAC">
        <w:rPr>
          <w:rFonts w:cs="Arial"/>
          <w:bCs/>
          <w:sz w:val="22"/>
          <w:lang w:val="en-GB"/>
        </w:rPr>
        <w:t xml:space="preserve"> In multiple cases authorities had not made a formal decision</w:t>
      </w:r>
      <w:r w:rsidR="003A119A" w:rsidRPr="00365BAC">
        <w:rPr>
          <w:rFonts w:cs="Arial"/>
          <w:bCs/>
          <w:sz w:val="22"/>
          <w:lang w:val="en-GB"/>
        </w:rPr>
        <w:t xml:space="preserve"> so that</w:t>
      </w:r>
      <w:r w:rsidRPr="00365BAC">
        <w:rPr>
          <w:rFonts w:cs="Arial"/>
          <w:bCs/>
          <w:sz w:val="22"/>
          <w:lang w:val="en-GB"/>
        </w:rPr>
        <w:t xml:space="preserve"> the individual in question could </w:t>
      </w:r>
      <w:r w:rsidR="003A119A" w:rsidRPr="00365BAC">
        <w:rPr>
          <w:rFonts w:cs="Arial"/>
          <w:bCs/>
          <w:sz w:val="22"/>
          <w:lang w:val="en-GB"/>
        </w:rPr>
        <w:t>file</w:t>
      </w:r>
      <w:r w:rsidRPr="00365BAC">
        <w:rPr>
          <w:rFonts w:cs="Arial"/>
          <w:bCs/>
          <w:sz w:val="22"/>
          <w:lang w:val="en-GB"/>
        </w:rPr>
        <w:t xml:space="preserve"> an official complaint</w:t>
      </w:r>
      <w:r w:rsidR="003A119A" w:rsidRPr="00365BAC">
        <w:rPr>
          <w:rFonts w:cs="Arial"/>
          <w:bCs/>
          <w:sz w:val="22"/>
          <w:lang w:val="en-GB"/>
        </w:rPr>
        <w:t xml:space="preserve"> about the decision</w:t>
      </w:r>
      <w:r w:rsidRPr="00365BAC">
        <w:rPr>
          <w:rFonts w:cs="Arial"/>
          <w:bCs/>
          <w:sz w:val="22"/>
          <w:lang w:val="en-GB"/>
        </w:rPr>
        <w:t xml:space="preserve"> to </w:t>
      </w:r>
      <w:r w:rsidR="00EF2E97">
        <w:rPr>
          <w:rFonts w:cs="Arial"/>
          <w:bCs/>
          <w:sz w:val="22"/>
          <w:lang w:val="en-GB"/>
        </w:rPr>
        <w:t>an appealing body</w:t>
      </w:r>
      <w:r w:rsidRPr="00365BAC">
        <w:rPr>
          <w:rFonts w:cs="Arial"/>
          <w:bCs/>
          <w:sz w:val="22"/>
          <w:lang w:val="en-GB"/>
        </w:rPr>
        <w:t xml:space="preserve">. </w:t>
      </w:r>
      <w:r w:rsidR="00896705" w:rsidRPr="00365BAC">
        <w:rPr>
          <w:rFonts w:cs="Arial"/>
          <w:bCs/>
          <w:sz w:val="22"/>
          <w:lang w:val="en-GB"/>
        </w:rPr>
        <w:t>The cases included restricting the communications between the c</w:t>
      </w:r>
      <w:r w:rsidR="008B5A0A" w:rsidRPr="00365BAC">
        <w:rPr>
          <w:rFonts w:cs="Arial"/>
          <w:bCs/>
          <w:sz w:val="22"/>
          <w:lang w:val="en-GB"/>
        </w:rPr>
        <w:t>omplainant</w:t>
      </w:r>
      <w:r w:rsidR="00896705" w:rsidRPr="00365BAC">
        <w:rPr>
          <w:rFonts w:cs="Arial"/>
          <w:bCs/>
          <w:sz w:val="22"/>
          <w:lang w:val="en-GB"/>
        </w:rPr>
        <w:t xml:space="preserve"> and their adult autistic child, the discontinuation of personal assistance</w:t>
      </w:r>
      <w:r w:rsidR="008B37D1" w:rsidRPr="00365BAC">
        <w:rPr>
          <w:rFonts w:cs="Arial"/>
          <w:bCs/>
          <w:sz w:val="22"/>
          <w:lang w:val="en-GB"/>
        </w:rPr>
        <w:t>,</w:t>
      </w:r>
      <w:r w:rsidR="00896705" w:rsidRPr="00365BAC">
        <w:rPr>
          <w:rFonts w:cs="Arial"/>
          <w:bCs/>
          <w:sz w:val="22"/>
          <w:lang w:val="en-GB"/>
        </w:rPr>
        <w:t xml:space="preserve"> and a school not granting a personal assistant to a disabled pupil.</w:t>
      </w:r>
      <w:r w:rsidR="008B5A0A" w:rsidRPr="00365BAC">
        <w:rPr>
          <w:rFonts w:cs="Arial"/>
          <w:bCs/>
          <w:sz w:val="22"/>
          <w:lang w:val="en-GB"/>
        </w:rPr>
        <w:t xml:space="preserve"> </w:t>
      </w:r>
    </w:p>
    <w:p w:rsidR="003A119A" w:rsidRPr="00365BAC" w:rsidRDefault="003A119A" w:rsidP="00F81D07">
      <w:pPr>
        <w:spacing w:line="240" w:lineRule="auto"/>
        <w:jc w:val="both"/>
        <w:rPr>
          <w:rFonts w:cs="Arial"/>
          <w:b/>
          <w:bCs/>
          <w:sz w:val="22"/>
          <w:lang w:val="en-GB"/>
        </w:rPr>
      </w:pPr>
    </w:p>
    <w:p w:rsidR="003A119A" w:rsidRPr="00365BAC" w:rsidRDefault="00434D18" w:rsidP="00F81D07">
      <w:pPr>
        <w:widowControl/>
        <w:tabs>
          <w:tab w:val="left"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line="240" w:lineRule="auto"/>
        <w:jc w:val="both"/>
        <w:rPr>
          <w:rFonts w:cs="Arial"/>
          <w:sz w:val="22"/>
          <w:lang w:val="en-GB"/>
        </w:rPr>
      </w:pPr>
      <w:r w:rsidRPr="00365BAC">
        <w:rPr>
          <w:rFonts w:cs="Arial"/>
          <w:bCs/>
          <w:color w:val="auto"/>
          <w:sz w:val="22"/>
          <w:lang w:val="en-GB"/>
        </w:rPr>
        <w:t>In addition, t</w:t>
      </w:r>
      <w:r w:rsidR="003A119A" w:rsidRPr="00365BAC">
        <w:rPr>
          <w:rFonts w:cs="Arial"/>
          <w:bCs/>
          <w:color w:val="auto"/>
          <w:sz w:val="22"/>
          <w:lang w:val="en-GB"/>
        </w:rPr>
        <w:t xml:space="preserve">he Ombudsman gave official reprimands to </w:t>
      </w:r>
      <w:r w:rsidR="003A119A" w:rsidRPr="00365BAC">
        <w:rPr>
          <w:rStyle w:val="st1"/>
          <w:rFonts w:cs="Arial"/>
          <w:color w:val="auto"/>
          <w:sz w:val="22"/>
          <w:lang w:val="en-GB"/>
        </w:rPr>
        <w:t>Regional State Administra</w:t>
      </w:r>
      <w:r w:rsidR="00087284">
        <w:rPr>
          <w:rStyle w:val="st1"/>
          <w:rFonts w:cs="Arial"/>
          <w:color w:val="auto"/>
          <w:sz w:val="22"/>
          <w:lang w:val="en-GB"/>
        </w:rPr>
        <w:t>tive Agencies for the failure to</w:t>
      </w:r>
      <w:r w:rsidR="003A119A" w:rsidRPr="00365BAC">
        <w:rPr>
          <w:rStyle w:val="st1"/>
          <w:rFonts w:cs="Arial"/>
          <w:color w:val="auto"/>
          <w:sz w:val="22"/>
          <w:lang w:val="en-GB"/>
        </w:rPr>
        <w:t xml:space="preserve"> </w:t>
      </w:r>
      <w:r w:rsidR="00087284">
        <w:rPr>
          <w:rStyle w:val="st1"/>
          <w:rFonts w:cs="Arial"/>
          <w:color w:val="auto"/>
          <w:sz w:val="22"/>
          <w:lang w:val="en-GB"/>
        </w:rPr>
        <w:t xml:space="preserve">process </w:t>
      </w:r>
      <w:r w:rsidR="003A119A" w:rsidRPr="00365BAC">
        <w:rPr>
          <w:rStyle w:val="st1"/>
          <w:rFonts w:cs="Arial"/>
          <w:color w:val="auto"/>
          <w:sz w:val="22"/>
          <w:lang w:val="en-GB"/>
        </w:rPr>
        <w:t>prompt</w:t>
      </w:r>
      <w:r w:rsidR="00087284">
        <w:rPr>
          <w:rStyle w:val="st1"/>
          <w:rFonts w:cs="Arial"/>
          <w:color w:val="auto"/>
          <w:sz w:val="22"/>
          <w:lang w:val="en-GB"/>
        </w:rPr>
        <w:t>ly</w:t>
      </w:r>
      <w:r w:rsidR="003A119A" w:rsidRPr="00365BAC">
        <w:rPr>
          <w:rStyle w:val="st1"/>
          <w:rFonts w:cs="Arial"/>
          <w:color w:val="auto"/>
          <w:sz w:val="22"/>
          <w:lang w:val="en-GB"/>
        </w:rPr>
        <w:t xml:space="preserve"> and adequate</w:t>
      </w:r>
      <w:r w:rsidR="00087284">
        <w:rPr>
          <w:rStyle w:val="st1"/>
          <w:rFonts w:cs="Arial"/>
          <w:color w:val="auto"/>
          <w:sz w:val="22"/>
          <w:lang w:val="en-GB"/>
        </w:rPr>
        <w:t>ly</w:t>
      </w:r>
      <w:r w:rsidR="003A119A" w:rsidRPr="00365BAC">
        <w:rPr>
          <w:rStyle w:val="st1"/>
          <w:rFonts w:cs="Arial"/>
          <w:color w:val="auto"/>
          <w:sz w:val="22"/>
          <w:lang w:val="en-GB"/>
        </w:rPr>
        <w:t xml:space="preserve"> complaints concerning discrimination of disabled persons in recruitment processes.</w:t>
      </w:r>
      <w:r w:rsidRPr="00365BAC">
        <w:rPr>
          <w:rStyle w:val="st1"/>
          <w:rFonts w:cs="Arial"/>
          <w:color w:val="auto"/>
          <w:sz w:val="22"/>
          <w:lang w:val="en-GB"/>
        </w:rPr>
        <w:t xml:space="preserve"> </w:t>
      </w:r>
      <w:r w:rsidRPr="00365BAC">
        <w:rPr>
          <w:rFonts w:cs="Arial"/>
          <w:bCs/>
          <w:sz w:val="22"/>
          <w:lang w:val="en-GB"/>
        </w:rPr>
        <w:t xml:space="preserve">The Ombudsman also saw that social services had violated </w:t>
      </w:r>
      <w:r w:rsidRPr="00365BAC">
        <w:rPr>
          <w:rStyle w:val="Korostus"/>
          <w:rFonts w:cs="Arial"/>
          <w:b w:val="0"/>
          <w:color w:val="auto"/>
          <w:sz w:val="22"/>
          <w:lang w:val="en-GB"/>
        </w:rPr>
        <w:t xml:space="preserve">the </w:t>
      </w:r>
      <w:r w:rsidRPr="00365BAC">
        <w:rPr>
          <w:rFonts w:cs="Arial"/>
          <w:sz w:val="22"/>
          <w:lang w:val="en-GB"/>
        </w:rPr>
        <w:t>Administrative Procedure Act when a decision concerning an underage, severely disabled child was enforced four months after the Administrative Court had given a judgement on the matter. Action was taken only after social services got a request for clarification from the Ombudsman’</w:t>
      </w:r>
      <w:r w:rsidR="008B37D1" w:rsidRPr="00365BAC">
        <w:rPr>
          <w:rFonts w:cs="Arial"/>
          <w:sz w:val="22"/>
          <w:lang w:val="en-GB"/>
        </w:rPr>
        <w:t>s Office.</w:t>
      </w:r>
    </w:p>
    <w:p w:rsidR="00EC0E78" w:rsidRPr="00365BAC" w:rsidRDefault="00EC0E78" w:rsidP="00F81D07">
      <w:pPr>
        <w:widowControl/>
        <w:tabs>
          <w:tab w:val="left"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line="240" w:lineRule="auto"/>
        <w:jc w:val="both"/>
        <w:rPr>
          <w:rFonts w:cs="Arial"/>
          <w:bCs/>
          <w:sz w:val="22"/>
          <w:lang w:val="en-GB"/>
        </w:rPr>
      </w:pPr>
    </w:p>
    <w:p w:rsidR="003A119A" w:rsidRPr="00365BAC" w:rsidRDefault="003A119A" w:rsidP="008B37D1">
      <w:pPr>
        <w:spacing w:line="240" w:lineRule="auto"/>
        <w:ind w:right="-30"/>
        <w:jc w:val="both"/>
        <w:rPr>
          <w:rStyle w:val="Korostus"/>
          <w:rFonts w:cs="Arial"/>
          <w:b w:val="0"/>
          <w:color w:val="auto"/>
          <w:sz w:val="22"/>
          <w:lang w:val="en-GB"/>
        </w:rPr>
      </w:pPr>
      <w:r w:rsidRPr="00365BAC">
        <w:rPr>
          <w:rStyle w:val="Korostus"/>
          <w:rFonts w:cs="Arial"/>
          <w:color w:val="auto"/>
          <w:sz w:val="22"/>
          <w:lang w:val="en-GB"/>
        </w:rPr>
        <w:t>Social insurance cases included cases on the arrangements for interpretation services and decisions on disability benefits.</w:t>
      </w:r>
      <w:r w:rsidRPr="00365BAC">
        <w:rPr>
          <w:rStyle w:val="Korostus"/>
          <w:rFonts w:cs="Arial"/>
          <w:b w:val="0"/>
          <w:color w:val="auto"/>
          <w:sz w:val="22"/>
          <w:lang w:val="en-GB"/>
        </w:rPr>
        <w:t xml:space="preserve"> </w:t>
      </w:r>
      <w:r w:rsidR="00434D18" w:rsidRPr="00365BAC">
        <w:rPr>
          <w:rStyle w:val="Korostus"/>
          <w:rFonts w:cs="Arial"/>
          <w:b w:val="0"/>
          <w:color w:val="auto"/>
          <w:sz w:val="22"/>
          <w:lang w:val="en-GB"/>
        </w:rPr>
        <w:t>In multiple cases a customer had not been given an interpreter as the Nation</w:t>
      </w:r>
      <w:r w:rsidR="006A165E">
        <w:rPr>
          <w:rStyle w:val="Korostus"/>
          <w:rFonts w:cs="Arial"/>
          <w:b w:val="0"/>
          <w:color w:val="auto"/>
          <w:sz w:val="22"/>
          <w:lang w:val="en-GB"/>
        </w:rPr>
        <w:t xml:space="preserve">al Social Insurance Institution </w:t>
      </w:r>
      <w:r w:rsidR="00434D18" w:rsidRPr="00365BAC">
        <w:rPr>
          <w:rStyle w:val="Korostus"/>
          <w:rFonts w:cs="Arial"/>
          <w:b w:val="0"/>
          <w:color w:val="auto"/>
          <w:sz w:val="22"/>
          <w:lang w:val="en-GB"/>
        </w:rPr>
        <w:t>did not consider tha</w:t>
      </w:r>
      <w:r w:rsidR="00087284">
        <w:rPr>
          <w:rStyle w:val="Korostus"/>
          <w:rFonts w:cs="Arial"/>
          <w:b w:val="0"/>
          <w:color w:val="auto"/>
          <w:sz w:val="22"/>
          <w:lang w:val="en-GB"/>
        </w:rPr>
        <w:t>t it was its duty to provide an</w:t>
      </w:r>
      <w:r w:rsidR="00434D18" w:rsidRPr="00365BAC">
        <w:rPr>
          <w:rStyle w:val="Korostus"/>
          <w:rFonts w:cs="Arial"/>
          <w:b w:val="0"/>
          <w:color w:val="auto"/>
          <w:sz w:val="22"/>
          <w:lang w:val="en-GB"/>
        </w:rPr>
        <w:t xml:space="preserve"> interpreter to the customer in the situation in question. The Social Insurance Institution had not made official decision</w:t>
      </w:r>
      <w:r w:rsidR="00087284">
        <w:rPr>
          <w:rStyle w:val="Korostus"/>
          <w:rFonts w:cs="Arial"/>
          <w:b w:val="0"/>
          <w:color w:val="auto"/>
          <w:sz w:val="22"/>
          <w:lang w:val="en-GB"/>
        </w:rPr>
        <w:t>s</w:t>
      </w:r>
      <w:r w:rsidR="00434D18" w:rsidRPr="00365BAC">
        <w:rPr>
          <w:rStyle w:val="Korostus"/>
          <w:rFonts w:cs="Arial"/>
          <w:b w:val="0"/>
          <w:color w:val="auto"/>
          <w:sz w:val="22"/>
          <w:lang w:val="en-GB"/>
        </w:rPr>
        <w:t xml:space="preserve"> </w:t>
      </w:r>
      <w:r w:rsidR="00087284">
        <w:rPr>
          <w:rStyle w:val="Korostus"/>
          <w:rFonts w:cs="Arial"/>
          <w:b w:val="0"/>
          <w:color w:val="auto"/>
          <w:sz w:val="22"/>
          <w:lang w:val="en-GB"/>
        </w:rPr>
        <w:t>about the cases</w:t>
      </w:r>
      <w:r w:rsidR="006A165E">
        <w:rPr>
          <w:rStyle w:val="Korostus"/>
          <w:rFonts w:cs="Arial"/>
          <w:b w:val="0"/>
          <w:color w:val="auto"/>
          <w:sz w:val="22"/>
          <w:lang w:val="en-GB"/>
        </w:rPr>
        <w:t>. According to the Institution,</w:t>
      </w:r>
      <w:r w:rsidR="00434D18" w:rsidRPr="00365BAC">
        <w:rPr>
          <w:rStyle w:val="Korostus"/>
          <w:rFonts w:cs="Arial"/>
          <w:b w:val="0"/>
          <w:color w:val="auto"/>
          <w:sz w:val="22"/>
          <w:lang w:val="en-GB"/>
        </w:rPr>
        <w:t xml:space="preserve"> the decisions were </w:t>
      </w:r>
      <w:r w:rsidR="008B37D1" w:rsidRPr="00365BAC">
        <w:rPr>
          <w:rStyle w:val="Korostus"/>
          <w:rFonts w:cs="Arial"/>
          <w:b w:val="0"/>
          <w:color w:val="auto"/>
          <w:sz w:val="22"/>
          <w:lang w:val="en-GB"/>
        </w:rPr>
        <w:t xml:space="preserve">based </w:t>
      </w:r>
      <w:r w:rsidR="00434D18" w:rsidRPr="00365BAC">
        <w:rPr>
          <w:rStyle w:val="Korostus"/>
          <w:rFonts w:cs="Arial"/>
          <w:b w:val="0"/>
          <w:color w:val="auto"/>
          <w:sz w:val="22"/>
          <w:lang w:val="en-GB"/>
        </w:rPr>
        <w:t>on earlier decisions on the individual’s right to interpretation services. The Ombudsman and the Deputy Ombudsman saw that a decision should always be made if interpretation services are not provided in individual situations. In addition, seven disabled people’s organisations filed a complaint concerning interpretation services provided by the Social Insurance Institution. The Ombudsman stated that the Institution should always inform its customers about changes in interpretation services and about the rights and responsibilities of individuals</w:t>
      </w:r>
      <w:r w:rsidR="00671B12" w:rsidRPr="00365BAC">
        <w:rPr>
          <w:rStyle w:val="Korostus"/>
          <w:rFonts w:cs="Arial"/>
          <w:b w:val="0"/>
          <w:color w:val="auto"/>
          <w:sz w:val="22"/>
          <w:lang w:val="en-GB"/>
        </w:rPr>
        <w:t xml:space="preserve"> and communities</w:t>
      </w:r>
      <w:r w:rsidR="00434D18" w:rsidRPr="00365BAC">
        <w:rPr>
          <w:rStyle w:val="Korostus"/>
          <w:rFonts w:cs="Arial"/>
          <w:b w:val="0"/>
          <w:color w:val="auto"/>
          <w:sz w:val="22"/>
          <w:lang w:val="en-GB"/>
        </w:rPr>
        <w:t>.</w:t>
      </w:r>
    </w:p>
    <w:p w:rsidR="003A119A" w:rsidRPr="00365BAC" w:rsidRDefault="003A119A" w:rsidP="003A119A">
      <w:pPr>
        <w:spacing w:line="240" w:lineRule="auto"/>
        <w:ind w:right="253"/>
        <w:jc w:val="both"/>
        <w:rPr>
          <w:rStyle w:val="Korostus"/>
          <w:rFonts w:cs="Arial"/>
          <w:b w:val="0"/>
          <w:color w:val="auto"/>
          <w:sz w:val="22"/>
          <w:lang w:val="en-GB"/>
        </w:rPr>
      </w:pPr>
    </w:p>
    <w:p w:rsidR="003A119A" w:rsidRPr="00365BAC" w:rsidRDefault="003A119A" w:rsidP="008B37D1">
      <w:pPr>
        <w:spacing w:line="240" w:lineRule="auto"/>
        <w:ind w:right="-30"/>
        <w:jc w:val="both"/>
        <w:rPr>
          <w:rFonts w:cs="Arial"/>
          <w:sz w:val="22"/>
          <w:lang w:val="en-GB"/>
        </w:rPr>
      </w:pPr>
      <w:r w:rsidRPr="00365BAC">
        <w:rPr>
          <w:rStyle w:val="Korostus"/>
          <w:rFonts w:cs="Arial"/>
          <w:b w:val="0"/>
          <w:color w:val="auto"/>
          <w:sz w:val="22"/>
          <w:lang w:val="en-GB"/>
        </w:rPr>
        <w:lastRenderedPageBreak/>
        <w:t xml:space="preserve">In the field of education, complaints were made about </w:t>
      </w:r>
      <w:r w:rsidRPr="00365BAC">
        <w:rPr>
          <w:rStyle w:val="Korostus"/>
          <w:rFonts w:cs="Arial"/>
          <w:color w:val="auto"/>
          <w:sz w:val="22"/>
          <w:lang w:val="en-GB"/>
        </w:rPr>
        <w:t>children’s transportation</w:t>
      </w:r>
      <w:r w:rsidRPr="00365BAC">
        <w:rPr>
          <w:rStyle w:val="Korostus"/>
          <w:rFonts w:cs="Arial"/>
          <w:b w:val="0"/>
          <w:color w:val="auto"/>
          <w:sz w:val="22"/>
          <w:lang w:val="en-GB"/>
        </w:rPr>
        <w:t xml:space="preserve"> to school and day care.</w:t>
      </w:r>
      <w:r w:rsidR="00087284">
        <w:rPr>
          <w:rStyle w:val="Korostus"/>
          <w:rFonts w:cs="Arial"/>
          <w:b w:val="0"/>
          <w:color w:val="auto"/>
          <w:sz w:val="22"/>
          <w:lang w:val="en-GB"/>
        </w:rPr>
        <w:t xml:space="preserve"> During</w:t>
      </w:r>
      <w:r w:rsidR="008B37D1" w:rsidRPr="00365BAC">
        <w:rPr>
          <w:rStyle w:val="Korostus"/>
          <w:rFonts w:cs="Arial"/>
          <w:b w:val="0"/>
          <w:color w:val="auto"/>
          <w:sz w:val="22"/>
          <w:lang w:val="en-GB"/>
        </w:rPr>
        <w:t xml:space="preserve"> one school inspection, it was noted that </w:t>
      </w:r>
      <w:r w:rsidR="008B37D1" w:rsidRPr="00365BAC">
        <w:rPr>
          <w:rStyle w:val="Korostus"/>
          <w:rFonts w:cs="Arial"/>
          <w:color w:val="auto"/>
          <w:sz w:val="22"/>
          <w:lang w:val="en-GB"/>
        </w:rPr>
        <w:t>teachers did not have adequate skills in sign language</w:t>
      </w:r>
      <w:r w:rsidR="0072486E" w:rsidRPr="00365BAC">
        <w:rPr>
          <w:rStyle w:val="Korostus"/>
          <w:rFonts w:cs="Arial"/>
          <w:b w:val="0"/>
          <w:color w:val="auto"/>
          <w:sz w:val="22"/>
          <w:lang w:val="en-GB"/>
        </w:rPr>
        <w:t>. This</w:t>
      </w:r>
      <w:r w:rsidR="008B37D1" w:rsidRPr="00365BAC">
        <w:rPr>
          <w:rStyle w:val="Korostus"/>
          <w:rFonts w:cs="Arial"/>
          <w:b w:val="0"/>
          <w:color w:val="auto"/>
          <w:sz w:val="22"/>
          <w:lang w:val="en-GB"/>
        </w:rPr>
        <w:t xml:space="preserve"> </w:t>
      </w:r>
      <w:r w:rsidR="0072486E" w:rsidRPr="00365BAC">
        <w:rPr>
          <w:rStyle w:val="Korostus"/>
          <w:rFonts w:cs="Arial"/>
          <w:b w:val="0"/>
          <w:color w:val="auto"/>
          <w:sz w:val="22"/>
          <w:lang w:val="en-GB"/>
        </w:rPr>
        <w:t>prevented</w:t>
      </w:r>
      <w:r w:rsidR="008B37D1" w:rsidRPr="00365BAC">
        <w:rPr>
          <w:rStyle w:val="Korostus"/>
          <w:rFonts w:cs="Arial"/>
          <w:b w:val="0"/>
          <w:color w:val="auto"/>
          <w:sz w:val="22"/>
          <w:lang w:val="en-GB"/>
        </w:rPr>
        <w:t xml:space="preserve"> the </w:t>
      </w:r>
      <w:r w:rsidR="0072486E" w:rsidRPr="00365BAC">
        <w:rPr>
          <w:rStyle w:val="Korostus"/>
          <w:rFonts w:cs="Arial"/>
          <w:b w:val="0"/>
          <w:color w:val="auto"/>
          <w:sz w:val="22"/>
          <w:lang w:val="en-GB"/>
        </w:rPr>
        <w:t xml:space="preserve">full </w:t>
      </w:r>
      <w:r w:rsidR="008B37D1" w:rsidRPr="00365BAC">
        <w:rPr>
          <w:rStyle w:val="Korostus"/>
          <w:rFonts w:cs="Arial"/>
          <w:b w:val="0"/>
          <w:color w:val="auto"/>
          <w:sz w:val="22"/>
          <w:lang w:val="en-GB"/>
        </w:rPr>
        <w:t xml:space="preserve">integration of children </w:t>
      </w:r>
      <w:r w:rsidR="0072486E" w:rsidRPr="00365BAC">
        <w:rPr>
          <w:rStyle w:val="Korostus"/>
          <w:rFonts w:cs="Arial"/>
          <w:b w:val="0"/>
          <w:color w:val="auto"/>
          <w:sz w:val="22"/>
          <w:lang w:val="en-GB"/>
        </w:rPr>
        <w:t xml:space="preserve">using </w:t>
      </w:r>
      <w:r w:rsidR="008B37D1" w:rsidRPr="00365BAC">
        <w:rPr>
          <w:rStyle w:val="Korostus"/>
          <w:rFonts w:cs="Arial"/>
          <w:b w:val="0"/>
          <w:color w:val="auto"/>
          <w:sz w:val="22"/>
          <w:lang w:val="en-GB"/>
        </w:rPr>
        <w:t>sign language</w:t>
      </w:r>
      <w:r w:rsidR="0072486E" w:rsidRPr="00365BAC">
        <w:rPr>
          <w:rStyle w:val="Korostus"/>
          <w:rFonts w:cs="Arial"/>
          <w:b w:val="0"/>
          <w:color w:val="auto"/>
          <w:sz w:val="22"/>
          <w:lang w:val="en-GB"/>
        </w:rPr>
        <w:t xml:space="preserve"> into the school community</w:t>
      </w:r>
      <w:r w:rsidR="008B37D1" w:rsidRPr="00365BAC">
        <w:rPr>
          <w:rStyle w:val="Korostus"/>
          <w:rFonts w:cs="Arial"/>
          <w:b w:val="0"/>
          <w:color w:val="auto"/>
          <w:sz w:val="22"/>
          <w:lang w:val="en-GB"/>
        </w:rPr>
        <w:t>.</w:t>
      </w:r>
    </w:p>
    <w:p w:rsidR="00671B12" w:rsidRPr="00365BAC" w:rsidRDefault="00671B12" w:rsidP="00F81D07">
      <w:pPr>
        <w:spacing w:line="240" w:lineRule="auto"/>
        <w:jc w:val="both"/>
        <w:rPr>
          <w:rFonts w:cs="Arial"/>
          <w:b/>
          <w:sz w:val="22"/>
          <w:lang w:val="en-GB"/>
        </w:rPr>
      </w:pPr>
    </w:p>
    <w:p w:rsidR="00671B12" w:rsidRPr="00365BAC" w:rsidRDefault="00180EF4" w:rsidP="00F81D07">
      <w:pPr>
        <w:spacing w:line="240" w:lineRule="auto"/>
        <w:jc w:val="both"/>
        <w:rPr>
          <w:rFonts w:cs="Arial"/>
          <w:sz w:val="22"/>
          <w:lang w:val="en-GB"/>
        </w:rPr>
      </w:pPr>
      <w:r w:rsidRPr="00365BAC">
        <w:rPr>
          <w:rFonts w:cs="Arial"/>
          <w:sz w:val="22"/>
          <w:lang w:val="en-GB"/>
        </w:rPr>
        <w:t>O</w:t>
      </w:r>
      <w:r w:rsidR="00671B12" w:rsidRPr="00365BAC">
        <w:rPr>
          <w:rFonts w:cs="Arial"/>
          <w:sz w:val="22"/>
          <w:lang w:val="en-GB"/>
        </w:rPr>
        <w:t>ther cases</w:t>
      </w:r>
      <w:r w:rsidRPr="00365BAC">
        <w:rPr>
          <w:rFonts w:cs="Arial"/>
          <w:sz w:val="22"/>
          <w:lang w:val="en-GB"/>
        </w:rPr>
        <w:t xml:space="preserve"> concerned, inter alia,</w:t>
      </w:r>
      <w:r w:rsidRPr="00365BAC">
        <w:rPr>
          <w:rFonts w:cs="Arial"/>
          <w:b/>
          <w:sz w:val="22"/>
          <w:lang w:val="en-GB"/>
        </w:rPr>
        <w:t xml:space="preserve"> </w:t>
      </w:r>
      <w:r w:rsidR="00671B12" w:rsidRPr="00365BAC">
        <w:rPr>
          <w:rFonts w:cs="Arial"/>
          <w:sz w:val="22"/>
          <w:lang w:val="en-GB"/>
        </w:rPr>
        <w:t xml:space="preserve">keeping physically challenged prisoners in conditions similar to solitary confinement, the failure of authorities to arrange the living conditions of a severely disabled child according to the child’s best interest and the </w:t>
      </w:r>
      <w:r w:rsidRPr="00365BAC">
        <w:rPr>
          <w:rFonts w:cs="Arial"/>
          <w:sz w:val="22"/>
          <w:lang w:val="en-GB"/>
        </w:rPr>
        <w:t xml:space="preserve">Child Welfare Act, </w:t>
      </w:r>
      <w:r w:rsidR="00EF2E97">
        <w:rPr>
          <w:rFonts w:cs="Arial"/>
          <w:sz w:val="22"/>
          <w:lang w:val="en-GB"/>
        </w:rPr>
        <w:t xml:space="preserve">negligence with regard to providing urgent dental treatment for a patient with serious intellectual disability </w:t>
      </w:r>
      <w:r w:rsidR="00AC0378">
        <w:rPr>
          <w:rFonts w:cs="Arial"/>
          <w:sz w:val="22"/>
          <w:lang w:val="en-GB"/>
        </w:rPr>
        <w:t>in a care home, as well as lack of toilets and</w:t>
      </w:r>
      <w:r w:rsidRPr="00365BAC">
        <w:rPr>
          <w:rFonts w:cs="Arial"/>
          <w:sz w:val="22"/>
          <w:lang w:val="en-GB"/>
        </w:rPr>
        <w:t xml:space="preserve"> sufficient amount of parking spaces for the disabled</w:t>
      </w:r>
      <w:r w:rsidR="00D06305" w:rsidRPr="00365BAC">
        <w:rPr>
          <w:rFonts w:cs="Arial"/>
          <w:sz w:val="22"/>
          <w:lang w:val="en-GB"/>
        </w:rPr>
        <w:t xml:space="preserve"> </w:t>
      </w:r>
      <w:r w:rsidR="00AC0378">
        <w:rPr>
          <w:rFonts w:cs="Arial"/>
          <w:sz w:val="22"/>
          <w:lang w:val="en-GB"/>
        </w:rPr>
        <w:t>and</w:t>
      </w:r>
      <w:r w:rsidRPr="00365BAC">
        <w:rPr>
          <w:rFonts w:cs="Arial"/>
          <w:sz w:val="22"/>
          <w:lang w:val="en-GB"/>
        </w:rPr>
        <w:t xml:space="preserve"> problems with accessibility</w:t>
      </w:r>
      <w:r w:rsidR="00D06305" w:rsidRPr="00365BAC">
        <w:rPr>
          <w:rFonts w:cs="Arial"/>
          <w:sz w:val="22"/>
          <w:lang w:val="en-GB"/>
        </w:rPr>
        <w:t>, including heavy doors and steep ramps,</w:t>
      </w:r>
      <w:r w:rsidRPr="00365BAC">
        <w:rPr>
          <w:rFonts w:cs="Arial"/>
          <w:sz w:val="22"/>
          <w:lang w:val="en-GB"/>
        </w:rPr>
        <w:t xml:space="preserve"> </w:t>
      </w:r>
      <w:r w:rsidR="00D06305" w:rsidRPr="00365BAC">
        <w:rPr>
          <w:rFonts w:cs="Arial"/>
          <w:sz w:val="22"/>
          <w:lang w:val="en-GB"/>
        </w:rPr>
        <w:t>in several public facilities.</w:t>
      </w:r>
    </w:p>
    <w:p w:rsidR="00A53A7A" w:rsidRDefault="00A53A7A" w:rsidP="00F81D07">
      <w:pPr>
        <w:spacing w:line="240" w:lineRule="auto"/>
        <w:ind w:right="253"/>
        <w:rPr>
          <w:rFonts w:cs="Arial"/>
          <w:color w:val="auto"/>
          <w:sz w:val="22"/>
          <w:lang w:val="fr-FR"/>
        </w:rPr>
      </w:pPr>
    </w:p>
    <w:p w:rsidR="00EF2E97" w:rsidRDefault="00EF2E97" w:rsidP="00F81D07">
      <w:pPr>
        <w:spacing w:line="240" w:lineRule="auto"/>
        <w:ind w:right="253"/>
        <w:rPr>
          <w:rFonts w:cs="Arial"/>
          <w:color w:val="auto"/>
          <w:sz w:val="22"/>
          <w:lang w:val="fr-FR"/>
        </w:rPr>
      </w:pPr>
    </w:p>
    <w:p w:rsidR="00EF2E97" w:rsidRDefault="00EF2E97" w:rsidP="00F81D07">
      <w:pPr>
        <w:spacing w:line="240" w:lineRule="auto"/>
        <w:ind w:right="253"/>
        <w:rPr>
          <w:rFonts w:cs="Arial"/>
          <w:color w:val="auto"/>
          <w:sz w:val="22"/>
          <w:lang w:val="fr-FR"/>
        </w:rPr>
      </w:pPr>
    </w:p>
    <w:p w:rsidR="00EF2E97" w:rsidRPr="00EF2E97" w:rsidRDefault="00EF2E97" w:rsidP="00F81D07">
      <w:pPr>
        <w:spacing w:line="240" w:lineRule="auto"/>
        <w:ind w:right="253"/>
        <w:rPr>
          <w:rFonts w:cs="Arial"/>
          <w:color w:val="auto"/>
          <w:sz w:val="22"/>
          <w:lang w:val="en-GB"/>
        </w:rPr>
      </w:pPr>
    </w:p>
    <w:p w:rsidR="00CF728E" w:rsidRPr="00365BAC" w:rsidRDefault="00CF728E" w:rsidP="00CF728E">
      <w:pPr>
        <w:ind w:right="253"/>
        <w:rPr>
          <w:rFonts w:cs="Arial"/>
          <w:color w:val="auto"/>
          <w:sz w:val="22"/>
          <w:lang w:val="en-GB" w:eastAsia="fi-FI"/>
        </w:rPr>
      </w:pPr>
    </w:p>
    <w:p w:rsidR="00CF728E" w:rsidRPr="00365BAC" w:rsidRDefault="00CF728E" w:rsidP="00CF728E">
      <w:pPr>
        <w:widowControl/>
        <w:autoSpaceDE w:val="0"/>
        <w:autoSpaceDN w:val="0"/>
        <w:adjustRightInd w:val="0"/>
        <w:spacing w:line="240" w:lineRule="auto"/>
        <w:rPr>
          <w:rFonts w:cs="Arial"/>
          <w:color w:val="auto"/>
          <w:sz w:val="22"/>
          <w:lang w:val="en-GB" w:eastAsia="fi-FI"/>
        </w:rPr>
      </w:pPr>
      <w:r w:rsidRPr="00365BAC">
        <w:rPr>
          <w:rFonts w:cs="Arial"/>
          <w:color w:val="auto"/>
          <w:sz w:val="22"/>
          <w:lang w:val="en-GB" w:eastAsia="fi-FI"/>
        </w:rPr>
        <w:t>On behalf of the Finnish NHRI/Human Rights Centre,</w:t>
      </w:r>
    </w:p>
    <w:p w:rsidR="00CF728E" w:rsidRDefault="00CF728E" w:rsidP="00CF728E">
      <w:pPr>
        <w:widowControl/>
        <w:autoSpaceDE w:val="0"/>
        <w:autoSpaceDN w:val="0"/>
        <w:adjustRightInd w:val="0"/>
        <w:spacing w:line="240" w:lineRule="auto"/>
        <w:rPr>
          <w:rFonts w:cs="Arial"/>
          <w:color w:val="auto"/>
          <w:sz w:val="22"/>
          <w:lang w:val="en-GB" w:eastAsia="fi-FI"/>
        </w:rPr>
      </w:pPr>
    </w:p>
    <w:p w:rsidR="004C15F5" w:rsidRPr="00365BAC" w:rsidRDefault="004C15F5" w:rsidP="00CF728E">
      <w:pPr>
        <w:widowControl/>
        <w:autoSpaceDE w:val="0"/>
        <w:autoSpaceDN w:val="0"/>
        <w:adjustRightInd w:val="0"/>
        <w:spacing w:line="240" w:lineRule="auto"/>
        <w:rPr>
          <w:rFonts w:cs="Arial"/>
          <w:color w:val="auto"/>
          <w:sz w:val="22"/>
          <w:lang w:val="en-GB" w:eastAsia="fi-FI"/>
        </w:rPr>
      </w:pPr>
    </w:p>
    <w:p w:rsidR="00CF728E" w:rsidRDefault="00CF728E" w:rsidP="00CF728E">
      <w:pPr>
        <w:widowControl/>
        <w:autoSpaceDE w:val="0"/>
        <w:autoSpaceDN w:val="0"/>
        <w:adjustRightInd w:val="0"/>
        <w:spacing w:line="240" w:lineRule="auto"/>
        <w:rPr>
          <w:rFonts w:cs="Arial"/>
          <w:color w:val="auto"/>
          <w:sz w:val="22"/>
          <w:lang w:val="en-GB" w:eastAsia="fi-FI"/>
        </w:rPr>
      </w:pPr>
    </w:p>
    <w:p w:rsidR="004C15F5" w:rsidRDefault="004C15F5" w:rsidP="00CF728E">
      <w:pPr>
        <w:widowControl/>
        <w:autoSpaceDE w:val="0"/>
        <w:autoSpaceDN w:val="0"/>
        <w:adjustRightInd w:val="0"/>
        <w:spacing w:line="240" w:lineRule="auto"/>
        <w:rPr>
          <w:rFonts w:cs="Arial"/>
          <w:color w:val="auto"/>
          <w:sz w:val="22"/>
          <w:lang w:val="en-GB" w:eastAsia="fi-FI"/>
        </w:rPr>
      </w:pPr>
      <w:r>
        <w:rPr>
          <w:rFonts w:cs="Arial"/>
          <w:color w:val="auto"/>
          <w:sz w:val="22"/>
          <w:lang w:val="en-GB" w:eastAsia="fi-FI"/>
        </w:rPr>
        <w:t>Sirpa Rautio</w:t>
      </w:r>
    </w:p>
    <w:p w:rsidR="004C15F5" w:rsidRDefault="004C15F5" w:rsidP="00CF728E">
      <w:pPr>
        <w:widowControl/>
        <w:autoSpaceDE w:val="0"/>
        <w:autoSpaceDN w:val="0"/>
        <w:adjustRightInd w:val="0"/>
        <w:spacing w:line="240" w:lineRule="auto"/>
        <w:rPr>
          <w:rFonts w:cs="Arial"/>
          <w:color w:val="auto"/>
          <w:sz w:val="22"/>
          <w:lang w:val="en-GB" w:eastAsia="fi-FI"/>
        </w:rPr>
      </w:pPr>
      <w:r>
        <w:rPr>
          <w:rFonts w:cs="Arial"/>
          <w:color w:val="auto"/>
          <w:sz w:val="22"/>
          <w:lang w:val="en-GB" w:eastAsia="fi-FI"/>
        </w:rPr>
        <w:t>Director</w:t>
      </w:r>
    </w:p>
    <w:p w:rsidR="004C15F5" w:rsidRPr="00365BAC" w:rsidRDefault="004C15F5" w:rsidP="00CF728E">
      <w:pPr>
        <w:widowControl/>
        <w:autoSpaceDE w:val="0"/>
        <w:autoSpaceDN w:val="0"/>
        <w:adjustRightInd w:val="0"/>
        <w:spacing w:line="240" w:lineRule="auto"/>
        <w:rPr>
          <w:rFonts w:cs="Arial"/>
          <w:color w:val="auto"/>
          <w:sz w:val="22"/>
          <w:lang w:val="en-GB" w:eastAsia="fi-FI"/>
        </w:rPr>
      </w:pPr>
    </w:p>
    <w:p w:rsidR="00CF728E" w:rsidRPr="00365BAC" w:rsidRDefault="00CF728E" w:rsidP="00CF728E">
      <w:pPr>
        <w:widowControl/>
        <w:autoSpaceDE w:val="0"/>
        <w:autoSpaceDN w:val="0"/>
        <w:adjustRightInd w:val="0"/>
        <w:spacing w:line="240" w:lineRule="auto"/>
        <w:rPr>
          <w:rFonts w:cs="Arial"/>
          <w:color w:val="auto"/>
          <w:sz w:val="22"/>
          <w:lang w:val="en-GB" w:eastAsia="fi-FI"/>
        </w:rPr>
      </w:pPr>
    </w:p>
    <w:p w:rsidR="00CF728E" w:rsidRPr="00365BAC" w:rsidRDefault="00CF728E" w:rsidP="00CF728E">
      <w:pPr>
        <w:widowControl/>
        <w:autoSpaceDE w:val="0"/>
        <w:autoSpaceDN w:val="0"/>
        <w:adjustRightInd w:val="0"/>
        <w:spacing w:line="240" w:lineRule="auto"/>
        <w:rPr>
          <w:rFonts w:cs="Arial"/>
          <w:color w:val="auto"/>
          <w:sz w:val="22"/>
          <w:lang w:val="en-GB" w:eastAsia="fi-FI"/>
        </w:rPr>
      </w:pPr>
      <w:r w:rsidRPr="00365BAC">
        <w:rPr>
          <w:rFonts w:cs="Arial"/>
          <w:color w:val="auto"/>
          <w:sz w:val="22"/>
          <w:lang w:val="en-GB" w:eastAsia="fi-FI"/>
        </w:rPr>
        <w:t xml:space="preserve">Hanna Rönty </w:t>
      </w:r>
      <w:r w:rsidRPr="00365BAC">
        <w:rPr>
          <w:rFonts w:cs="Arial"/>
          <w:color w:val="auto"/>
          <w:sz w:val="22"/>
          <w:lang w:val="en-GB" w:eastAsia="fi-FI"/>
        </w:rPr>
        <w:tab/>
      </w:r>
      <w:r w:rsidRPr="00365BAC">
        <w:rPr>
          <w:rFonts w:cs="Arial"/>
          <w:color w:val="auto"/>
          <w:sz w:val="22"/>
          <w:lang w:val="en-GB" w:eastAsia="fi-FI"/>
        </w:rPr>
        <w:tab/>
      </w:r>
      <w:r w:rsidRPr="00365BAC">
        <w:rPr>
          <w:rFonts w:cs="Arial"/>
          <w:color w:val="auto"/>
          <w:sz w:val="22"/>
          <w:lang w:val="en-GB" w:eastAsia="fi-FI"/>
        </w:rPr>
        <w:tab/>
      </w:r>
      <w:r w:rsidRPr="00365BAC">
        <w:rPr>
          <w:rFonts w:cs="Arial"/>
          <w:color w:val="auto"/>
          <w:sz w:val="22"/>
          <w:lang w:val="en-GB" w:eastAsia="fi-FI"/>
        </w:rPr>
        <w:tab/>
      </w:r>
      <w:r w:rsidRPr="00365BAC">
        <w:rPr>
          <w:rFonts w:cs="Arial"/>
          <w:color w:val="auto"/>
          <w:sz w:val="22"/>
          <w:lang w:val="en-GB" w:eastAsia="fi-FI"/>
        </w:rPr>
        <w:tab/>
      </w:r>
    </w:p>
    <w:p w:rsidR="00CF728E" w:rsidRPr="00365BAC" w:rsidRDefault="00CF728E" w:rsidP="00CF728E">
      <w:pPr>
        <w:ind w:right="253"/>
        <w:rPr>
          <w:rFonts w:cs="Arial"/>
          <w:sz w:val="22"/>
          <w:lang w:val="en-GB"/>
        </w:rPr>
      </w:pPr>
      <w:r w:rsidRPr="00365BAC">
        <w:rPr>
          <w:rFonts w:cs="Arial"/>
          <w:color w:val="auto"/>
          <w:sz w:val="22"/>
          <w:lang w:val="en-GB" w:eastAsia="fi-FI"/>
        </w:rPr>
        <w:t>As</w:t>
      </w:r>
      <w:r w:rsidR="00D82851" w:rsidRPr="00365BAC">
        <w:rPr>
          <w:rFonts w:cs="Arial"/>
          <w:color w:val="auto"/>
          <w:sz w:val="22"/>
          <w:lang w:val="en-GB" w:eastAsia="fi-FI"/>
        </w:rPr>
        <w:t>sociate</w:t>
      </w:r>
      <w:r w:rsidRPr="00365BAC">
        <w:rPr>
          <w:rFonts w:cs="Arial"/>
          <w:color w:val="auto"/>
          <w:sz w:val="22"/>
          <w:lang w:val="en-GB" w:eastAsia="fi-FI"/>
        </w:rPr>
        <w:t xml:space="preserve"> Expert </w:t>
      </w:r>
      <w:r w:rsidRPr="00365BAC">
        <w:rPr>
          <w:rFonts w:cs="Arial"/>
          <w:color w:val="auto"/>
          <w:sz w:val="22"/>
          <w:lang w:val="en-GB" w:eastAsia="fi-FI"/>
        </w:rPr>
        <w:tab/>
      </w:r>
      <w:r w:rsidRPr="00365BAC">
        <w:rPr>
          <w:rFonts w:cs="Arial"/>
          <w:color w:val="auto"/>
          <w:sz w:val="22"/>
          <w:lang w:val="en-GB" w:eastAsia="fi-FI"/>
        </w:rPr>
        <w:tab/>
      </w:r>
      <w:r w:rsidRPr="00365BAC">
        <w:rPr>
          <w:rFonts w:cs="Arial"/>
          <w:color w:val="auto"/>
          <w:sz w:val="22"/>
          <w:lang w:val="en-GB" w:eastAsia="fi-FI"/>
        </w:rPr>
        <w:tab/>
      </w:r>
      <w:r w:rsidRPr="00365BAC">
        <w:rPr>
          <w:rFonts w:cs="Arial"/>
          <w:color w:val="auto"/>
          <w:sz w:val="22"/>
          <w:lang w:val="en-GB" w:eastAsia="fi-FI"/>
        </w:rPr>
        <w:tab/>
      </w:r>
    </w:p>
    <w:p w:rsidR="00CF728E" w:rsidRPr="00B012C4" w:rsidRDefault="00CF728E" w:rsidP="0023128F">
      <w:pPr>
        <w:ind w:right="253"/>
        <w:rPr>
          <w:lang w:val="fr-FR"/>
        </w:rPr>
      </w:pPr>
    </w:p>
    <w:sectPr w:rsidR="00CF728E" w:rsidRPr="00B012C4" w:rsidSect="0063085E">
      <w:headerReference w:type="default" r:id="rId11"/>
      <w:footerReference w:type="even" r:id="rId12"/>
      <w:footerReference w:type="default" r:id="rId13"/>
      <w:type w:val="continuous"/>
      <w:pgSz w:w="11906" w:h="16840"/>
      <w:pgMar w:top="2722" w:right="1134" w:bottom="1701" w:left="27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77" w:rsidRDefault="00510677" w:rsidP="0063085E">
      <w:pPr>
        <w:spacing w:line="240" w:lineRule="auto"/>
      </w:pPr>
      <w:r>
        <w:separator/>
      </w:r>
    </w:p>
  </w:endnote>
  <w:endnote w:type="continuationSeparator" w:id="0">
    <w:p w:rsidR="00510677" w:rsidRDefault="00510677"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25096A"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5096A" w:rsidRDefault="0025096A" w:rsidP="0063085E">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Pr="0063085E" w:rsidRDefault="0025096A"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7015BB">
      <w:rPr>
        <w:rStyle w:val="Sivunumero"/>
        <w:rFonts w:cs="Arial"/>
        <w:noProof/>
        <w:sz w:val="16"/>
        <w:szCs w:val="16"/>
      </w:rPr>
      <w:t>7</w:t>
    </w:r>
    <w:r w:rsidRPr="0063085E">
      <w:rPr>
        <w:rStyle w:val="Sivunumero"/>
        <w:rFonts w:cs="Arial"/>
        <w:sz w:val="16"/>
        <w:szCs w:val="16"/>
      </w:rPr>
      <w:fldChar w:fldCharType="end"/>
    </w:r>
  </w:p>
  <w:p w:rsidR="0025096A" w:rsidRDefault="00EE7FAF" w:rsidP="00910316">
    <w:pPr>
      <w:pStyle w:val="Alatunniste"/>
      <w:ind w:right="360"/>
    </w:pPr>
    <w:r>
      <w:rPr>
        <w:noProof/>
        <w:lang w:eastAsia="fi-FI"/>
      </w:rPr>
      <w:drawing>
        <wp:anchor distT="0" distB="0" distL="114300" distR="114300" simplePos="0" relativeHeight="251658240" behindDoc="0" locked="0" layoutInCell="1" allowOverlap="1">
          <wp:simplePos x="0" y="0"/>
          <wp:positionH relativeFrom="column">
            <wp:posOffset>-1728470</wp:posOffset>
          </wp:positionH>
          <wp:positionV relativeFrom="paragraph">
            <wp:posOffset>-176530</wp:posOffset>
          </wp:positionV>
          <wp:extent cx="7559675" cy="792480"/>
          <wp:effectExtent l="0" t="0" r="0" b="0"/>
          <wp:wrapNone/>
          <wp:docPr id="5" name="Picture 4" descr="Human Rights Centre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77" w:rsidRDefault="00510677" w:rsidP="0063085E">
      <w:pPr>
        <w:spacing w:line="240" w:lineRule="auto"/>
      </w:pPr>
      <w:r>
        <w:separator/>
      </w:r>
    </w:p>
  </w:footnote>
  <w:footnote w:type="continuationSeparator" w:id="0">
    <w:p w:rsidR="00510677" w:rsidRDefault="00510677" w:rsidP="0063085E">
      <w:pPr>
        <w:spacing w:line="240" w:lineRule="auto"/>
      </w:pPr>
      <w:r>
        <w:continuationSeparator/>
      </w:r>
    </w:p>
  </w:footnote>
  <w:footnote w:id="1">
    <w:p w:rsidR="00741AD2" w:rsidRPr="00370F15" w:rsidRDefault="00741AD2" w:rsidP="00741AD2">
      <w:pPr>
        <w:pStyle w:val="Alaviitteenteksti"/>
        <w:rPr>
          <w:sz w:val="18"/>
          <w:szCs w:val="18"/>
          <w:lang w:val="en-GB"/>
        </w:rPr>
      </w:pPr>
      <w:r w:rsidRPr="00370F15">
        <w:rPr>
          <w:rStyle w:val="Alaviitteenviite"/>
          <w:sz w:val="18"/>
          <w:szCs w:val="18"/>
        </w:rPr>
        <w:footnoteRef/>
      </w:r>
      <w:r w:rsidRPr="00370F15">
        <w:rPr>
          <w:sz w:val="18"/>
          <w:szCs w:val="18"/>
          <w:lang w:val="en-GB"/>
        </w:rPr>
        <w:t xml:space="preserve"> </w:t>
      </w:r>
      <w:r w:rsidRPr="00370F15">
        <w:rPr>
          <w:rFonts w:cs="Arial"/>
          <w:color w:val="auto"/>
          <w:sz w:val="18"/>
          <w:szCs w:val="18"/>
          <w:lang w:val="en-GB" w:eastAsia="fi-FI"/>
        </w:rPr>
        <w:t xml:space="preserve">European Commission </w:t>
      </w:r>
      <w:r>
        <w:rPr>
          <w:rFonts w:cs="Arial"/>
          <w:color w:val="auto"/>
          <w:sz w:val="18"/>
          <w:szCs w:val="18"/>
          <w:lang w:val="en-GB" w:eastAsia="fi-FI"/>
        </w:rPr>
        <w:t xml:space="preserve">(2012). </w:t>
      </w:r>
      <w:r w:rsidRPr="00710D1D">
        <w:rPr>
          <w:rFonts w:cs="Arial"/>
          <w:i/>
          <w:color w:val="auto"/>
          <w:sz w:val="18"/>
          <w:szCs w:val="18"/>
          <w:lang w:val="en-GB" w:eastAsia="fi-FI"/>
        </w:rPr>
        <w:t>Discrimination in the EU in 2012;</w:t>
      </w:r>
      <w:r w:rsidRPr="00710D1D">
        <w:rPr>
          <w:rFonts w:cs="Arial"/>
          <w:i/>
          <w:color w:val="auto"/>
          <w:sz w:val="18"/>
          <w:szCs w:val="18"/>
          <w:lang w:val="en-GB"/>
        </w:rPr>
        <w:t xml:space="preserve"> </w:t>
      </w:r>
      <w:r w:rsidRPr="00710D1D">
        <w:rPr>
          <w:rFonts w:cs="Arial"/>
          <w:i/>
          <w:color w:val="auto"/>
          <w:sz w:val="18"/>
          <w:szCs w:val="18"/>
          <w:lang w:val="en-GB" w:eastAsia="fi-FI"/>
        </w:rPr>
        <w:t>Special Eurobarometer 393</w:t>
      </w:r>
      <w:r w:rsidRPr="00370F15">
        <w:rPr>
          <w:rFonts w:cs="Arial"/>
          <w:color w:val="auto"/>
          <w:sz w:val="18"/>
          <w:szCs w:val="18"/>
          <w:lang w:val="en-GB" w:eastAsia="fi-FI"/>
        </w:rPr>
        <w:t>.</w:t>
      </w:r>
    </w:p>
  </w:footnote>
  <w:footnote w:id="2">
    <w:p w:rsidR="00741AD2" w:rsidRPr="00741AD2" w:rsidRDefault="00741AD2" w:rsidP="00741AD2">
      <w:pPr>
        <w:pStyle w:val="Alaviitteenteksti"/>
        <w:rPr>
          <w:i/>
          <w:sz w:val="18"/>
          <w:szCs w:val="18"/>
          <w:lang w:val="en-GB"/>
        </w:rPr>
      </w:pPr>
      <w:r>
        <w:rPr>
          <w:rStyle w:val="Alaviitteenviite"/>
        </w:rPr>
        <w:footnoteRef/>
      </w:r>
      <w:r w:rsidRPr="00370F15">
        <w:t xml:space="preserve"> </w:t>
      </w:r>
      <w:r w:rsidRPr="00370F15">
        <w:rPr>
          <w:rFonts w:cs="Arial"/>
          <w:color w:val="auto"/>
          <w:sz w:val="18"/>
          <w:szCs w:val="18"/>
        </w:rPr>
        <w:t>P</w:t>
      </w:r>
      <w:r w:rsidRPr="00370F15">
        <w:rPr>
          <w:rFonts w:cs="Arial"/>
          <w:bCs/>
          <w:color w:val="auto"/>
          <w:sz w:val="18"/>
          <w:szCs w:val="18"/>
          <w:lang w:eastAsia="fi-FI"/>
        </w:rPr>
        <w:t>aula Kankkunen, Päivi Harinen, Elina Nivala and Mari Tapio (2010).</w:t>
      </w:r>
      <w:r w:rsidRPr="00370F15">
        <w:rPr>
          <w:rFonts w:cs="Arial"/>
          <w:b/>
          <w:bCs/>
          <w:i/>
          <w:color w:val="auto"/>
          <w:sz w:val="18"/>
          <w:szCs w:val="18"/>
          <w:lang w:eastAsia="fi-FI"/>
        </w:rPr>
        <w:t xml:space="preserve"> </w:t>
      </w:r>
      <w:r w:rsidRPr="00370F15">
        <w:rPr>
          <w:rFonts w:cs="Arial"/>
          <w:bCs/>
          <w:i/>
          <w:sz w:val="18"/>
          <w:szCs w:val="18"/>
        </w:rPr>
        <w:t xml:space="preserve">Kuka ei kuulu joukkoon: Lasten ja nuorten kokema syrjintä Suomessa. </w:t>
      </w:r>
      <w:r w:rsidRPr="00741AD2">
        <w:rPr>
          <w:rFonts w:cs="Arial"/>
          <w:bCs/>
          <w:sz w:val="18"/>
          <w:szCs w:val="18"/>
          <w:lang w:val="en-GB"/>
        </w:rPr>
        <w:t xml:space="preserve">Publications of the </w:t>
      </w:r>
      <w:r w:rsidRPr="00710D1D">
        <w:rPr>
          <w:rFonts w:cs="Arial"/>
          <w:color w:val="auto"/>
          <w:sz w:val="18"/>
          <w:szCs w:val="18"/>
          <w:lang w:val="en-GB"/>
        </w:rPr>
        <w:t>Mi</w:t>
      </w:r>
      <w:r w:rsidRPr="00370F15">
        <w:rPr>
          <w:rFonts w:cs="Arial"/>
          <w:color w:val="auto"/>
          <w:sz w:val="18"/>
          <w:szCs w:val="18"/>
          <w:lang w:val="en-GB"/>
        </w:rPr>
        <w:t>nistry of the Interior, 36/2010</w:t>
      </w:r>
      <w:r>
        <w:rPr>
          <w:rFonts w:cs="Arial"/>
          <w:color w:val="auto"/>
          <w:sz w:val="18"/>
          <w:szCs w:val="18"/>
          <w:lang w:val="en-GB"/>
        </w:rPr>
        <w:t>.</w:t>
      </w:r>
    </w:p>
  </w:footnote>
  <w:footnote w:id="3">
    <w:p w:rsidR="00370F15" w:rsidRPr="00EF2E97" w:rsidRDefault="00370F15">
      <w:pPr>
        <w:pStyle w:val="Alaviitteenteksti"/>
        <w:rPr>
          <w:sz w:val="18"/>
          <w:szCs w:val="18"/>
        </w:rPr>
      </w:pPr>
      <w:r w:rsidRPr="00370F15">
        <w:rPr>
          <w:rStyle w:val="Alaviitteenviite"/>
          <w:sz w:val="18"/>
          <w:szCs w:val="18"/>
        </w:rPr>
        <w:footnoteRef/>
      </w:r>
      <w:r w:rsidRPr="00741AD2">
        <w:rPr>
          <w:sz w:val="18"/>
          <w:szCs w:val="18"/>
          <w:lang w:val="en-GB"/>
        </w:rPr>
        <w:t xml:space="preserve"> </w:t>
      </w:r>
      <w:r w:rsidRPr="00741AD2">
        <w:rPr>
          <w:rFonts w:cs="Arial"/>
          <w:sz w:val="18"/>
          <w:szCs w:val="18"/>
          <w:lang w:val="en-GB"/>
        </w:rPr>
        <w:t xml:space="preserve">Milla Aaltonen, Päivi Heino and Susan Villa (2013). </w:t>
      </w:r>
      <w:r w:rsidRPr="00370F15">
        <w:rPr>
          <w:rFonts w:cs="Arial"/>
          <w:sz w:val="18"/>
          <w:szCs w:val="18"/>
        </w:rPr>
        <w:t>“</w:t>
      </w:r>
      <w:r w:rsidRPr="00370F15">
        <w:rPr>
          <w:rFonts w:cs="Arial"/>
          <w:i/>
          <w:sz w:val="18"/>
          <w:szCs w:val="18"/>
        </w:rPr>
        <w:t>Riiteleminen on pienelle ihmiselle raskasta</w:t>
      </w:r>
      <w:r>
        <w:rPr>
          <w:rFonts w:cs="Arial"/>
          <w:i/>
          <w:sz w:val="18"/>
          <w:szCs w:val="18"/>
        </w:rPr>
        <w:t xml:space="preserve">.” </w:t>
      </w:r>
      <w:r w:rsidRPr="00EF2E97">
        <w:rPr>
          <w:rFonts w:cs="Arial"/>
          <w:i/>
          <w:sz w:val="18"/>
          <w:szCs w:val="18"/>
        </w:rPr>
        <w:t>Selvitys syrjinnän uhrien oikeusturvakeinojen saavutettavuudesta ja vaikuttavuudesta.</w:t>
      </w:r>
      <w:r w:rsidRPr="00EF2E97">
        <w:rPr>
          <w:rFonts w:cs="Arial"/>
          <w:sz w:val="18"/>
          <w:szCs w:val="18"/>
        </w:rPr>
        <w:t xml:space="preserve"> </w:t>
      </w:r>
      <w:r w:rsidRPr="00EF2E97">
        <w:rPr>
          <w:rFonts w:cs="Arial"/>
          <w:bCs/>
          <w:sz w:val="18"/>
          <w:szCs w:val="18"/>
        </w:rPr>
        <w:t xml:space="preserve">Publications of the </w:t>
      </w:r>
      <w:r w:rsidRPr="00EF2E97">
        <w:rPr>
          <w:rFonts w:cs="Arial"/>
          <w:color w:val="auto"/>
          <w:sz w:val="18"/>
          <w:szCs w:val="18"/>
        </w:rPr>
        <w:t>Ministry of the Interior, 13/2013.</w:t>
      </w:r>
    </w:p>
  </w:footnote>
  <w:footnote w:id="4">
    <w:p w:rsidR="00365BAC" w:rsidRPr="00365BAC" w:rsidRDefault="00365BAC" w:rsidP="00365BAC">
      <w:pPr>
        <w:pStyle w:val="Alaviitteenteksti"/>
        <w:rPr>
          <w:i/>
          <w:lang w:val="en-GB"/>
        </w:rPr>
      </w:pPr>
      <w:r>
        <w:rPr>
          <w:rStyle w:val="Alaviitteenviite"/>
        </w:rPr>
        <w:footnoteRef/>
      </w:r>
      <w:r w:rsidRPr="00710D1D">
        <w:rPr>
          <w:lang w:val="en-GB"/>
        </w:rPr>
        <w:t xml:space="preserve"> </w:t>
      </w:r>
      <w:r>
        <w:rPr>
          <w:lang w:val="en-GB"/>
        </w:rPr>
        <w:t xml:space="preserve">The Ministry of the Interior (2014). </w:t>
      </w:r>
      <w:r w:rsidRPr="00365BAC">
        <w:rPr>
          <w:i/>
          <w:lang w:val="en-GB"/>
        </w:rPr>
        <w:t>Syrjintä Suomessa – Tietoraportti.</w:t>
      </w:r>
    </w:p>
  </w:footnote>
  <w:footnote w:id="5">
    <w:p w:rsidR="00611C85" w:rsidRPr="00523638" w:rsidRDefault="00611C85" w:rsidP="00611C85">
      <w:pPr>
        <w:jc w:val="both"/>
        <w:rPr>
          <w:rFonts w:cs="Arial"/>
          <w:lang w:val="en-GB"/>
        </w:rPr>
      </w:pPr>
      <w:r>
        <w:rPr>
          <w:rStyle w:val="Alaviitteenviite"/>
        </w:rPr>
        <w:footnoteRef/>
      </w:r>
      <w:r w:rsidRPr="00370F15">
        <w:rPr>
          <w:lang w:val="en-GB"/>
        </w:rPr>
        <w:t xml:space="preserve"> </w:t>
      </w:r>
      <w:r w:rsidRPr="00370F15">
        <w:rPr>
          <w:rFonts w:cs="Arial"/>
          <w:lang w:val="en-GB"/>
        </w:rPr>
        <w:t xml:space="preserve">The information </w:t>
      </w:r>
      <w:r w:rsidR="00577CE0">
        <w:rPr>
          <w:rFonts w:cs="Arial"/>
          <w:lang w:val="en-GB"/>
        </w:rPr>
        <w:t>on</w:t>
      </w:r>
      <w:r w:rsidR="007D4AB8">
        <w:rPr>
          <w:rFonts w:cs="Arial"/>
          <w:lang w:val="en-GB"/>
        </w:rPr>
        <w:t xml:space="preserve"> individual cases </w:t>
      </w:r>
      <w:r w:rsidRPr="00370F15">
        <w:rPr>
          <w:rFonts w:cs="Arial"/>
          <w:lang w:val="en-GB"/>
        </w:rPr>
        <w:t xml:space="preserve">in this section is based on the annual report for 2014 of the Ombudsman. A summary of the annual report will </w:t>
      </w:r>
      <w:r w:rsidRPr="00EF2E97">
        <w:rPr>
          <w:rFonts w:cs="Arial"/>
          <w:lang w:val="en-GB"/>
        </w:rPr>
        <w:t>b</w:t>
      </w:r>
      <w:r w:rsidRPr="00523638">
        <w:rPr>
          <w:rFonts w:cs="Arial"/>
          <w:lang w:val="en-GB"/>
        </w:rPr>
        <w:t xml:space="preserve">e published in English later in the year and it will be posted on the Ombudsman’s website, </w:t>
      </w:r>
    </w:p>
    <w:p w:rsidR="00611C85" w:rsidRPr="00EF32BB" w:rsidRDefault="00522A7B" w:rsidP="00EF32BB">
      <w:pPr>
        <w:jc w:val="both"/>
        <w:rPr>
          <w:rFonts w:cs="Arial"/>
          <w:lang w:val="en-GB"/>
        </w:rPr>
      </w:pPr>
      <w:hyperlink r:id="rId1" w:history="1">
        <w:r w:rsidR="00611C85" w:rsidRPr="00523638">
          <w:rPr>
            <w:rStyle w:val="Hyperlinkki"/>
            <w:rFonts w:cs="Arial"/>
            <w:lang w:val="en-GB"/>
          </w:rPr>
          <w:t>http://www.oikeusasiamies.fi/Resource.phx/eoa/english/publications/annual.htx</w:t>
        </w:r>
      </w:hyperlink>
      <w:r w:rsidR="00EF32BB">
        <w:rPr>
          <w:rFonts w:cs="Arial"/>
          <w:lang w:val="en-GB"/>
        </w:rPr>
        <w:t xml:space="preserve"> </w:t>
      </w:r>
    </w:p>
  </w:footnote>
  <w:footnote w:id="6">
    <w:p w:rsidR="00EF32BB" w:rsidRPr="00EF32BB" w:rsidRDefault="00EF32BB">
      <w:pPr>
        <w:pStyle w:val="Alaviitteenteksti"/>
        <w:rPr>
          <w:lang w:val="en-GB"/>
        </w:rPr>
      </w:pPr>
      <w:r>
        <w:rPr>
          <w:rStyle w:val="Alaviitteenviite"/>
        </w:rPr>
        <w:footnoteRef/>
      </w:r>
      <w:r w:rsidRPr="00EF32BB">
        <w:rPr>
          <w:lang w:val="en-GB"/>
        </w:rPr>
        <w:t xml:space="preserve"> The total number of decisions</w:t>
      </w:r>
      <w:r>
        <w:rPr>
          <w:lang w:val="en-GB"/>
        </w:rPr>
        <w:t xml:space="preserve"> issued</w:t>
      </w:r>
      <w:r w:rsidRPr="00EF32BB">
        <w:rPr>
          <w:lang w:val="en-GB"/>
        </w:rPr>
        <w:t xml:space="preserve"> in 2014 was </w:t>
      </w:r>
      <w:r w:rsidR="00742F19">
        <w:rPr>
          <w:rFonts w:ascii="Helvetica" w:hAnsi="Helvetica" w:cs="Helvetica"/>
          <w:lang w:val="en-GB"/>
        </w:rPr>
        <w:t>4757</w:t>
      </w:r>
      <w:r>
        <w:rPr>
          <w:rFonts w:ascii="Helvetica" w:hAnsi="Helvetica" w:cs="Helvetica"/>
          <w:lang w:val="en-GB"/>
        </w:rPr>
        <w:t>. In addition, the Office of the Ombudsman carried out 111 inspections.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EE7FAF">
    <w:pPr>
      <w:pStyle w:val="Yltunniste"/>
    </w:pPr>
    <w:r>
      <w:rPr>
        <w:noProof/>
        <w:lang w:eastAsia="fi-FI"/>
      </w:rPr>
      <w:drawing>
        <wp:anchor distT="0" distB="0" distL="114300" distR="114300" simplePos="0" relativeHeight="251657216" behindDoc="1" locked="0" layoutInCell="1" allowOverlap="1">
          <wp:simplePos x="0" y="0"/>
          <wp:positionH relativeFrom="column">
            <wp:posOffset>-1727200</wp:posOffset>
          </wp:positionH>
          <wp:positionV relativeFrom="paragraph">
            <wp:posOffset>-456565</wp:posOffset>
          </wp:positionV>
          <wp:extent cx="7559675" cy="849630"/>
          <wp:effectExtent l="0" t="0" r="0" b="7620"/>
          <wp:wrapNone/>
          <wp:docPr id="2" name="Picture 3" descr="Human Right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412F"/>
    <w:multiLevelType w:val="multilevel"/>
    <w:tmpl w:val="C48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F4454"/>
    <w:multiLevelType w:val="hybridMultilevel"/>
    <w:tmpl w:val="1B5852B4"/>
    <w:lvl w:ilvl="0" w:tplc="484C1928">
      <w:start w:val="1"/>
      <w:numFmt w:val="bullet"/>
      <w:lvlText w:val="•"/>
      <w:lvlJc w:val="left"/>
      <w:pPr>
        <w:tabs>
          <w:tab w:val="num" w:pos="720"/>
        </w:tabs>
        <w:ind w:left="720" w:hanging="360"/>
      </w:pPr>
      <w:rPr>
        <w:rFonts w:ascii="Times New Roman" w:hAnsi="Times New Roman" w:hint="default"/>
      </w:rPr>
    </w:lvl>
    <w:lvl w:ilvl="1" w:tplc="55982D32" w:tentative="1">
      <w:start w:val="1"/>
      <w:numFmt w:val="bullet"/>
      <w:lvlText w:val="•"/>
      <w:lvlJc w:val="left"/>
      <w:pPr>
        <w:tabs>
          <w:tab w:val="num" w:pos="1440"/>
        </w:tabs>
        <w:ind w:left="1440" w:hanging="360"/>
      </w:pPr>
      <w:rPr>
        <w:rFonts w:ascii="Times New Roman" w:hAnsi="Times New Roman" w:hint="default"/>
      </w:rPr>
    </w:lvl>
    <w:lvl w:ilvl="2" w:tplc="44169484" w:tentative="1">
      <w:start w:val="1"/>
      <w:numFmt w:val="bullet"/>
      <w:lvlText w:val="•"/>
      <w:lvlJc w:val="left"/>
      <w:pPr>
        <w:tabs>
          <w:tab w:val="num" w:pos="2160"/>
        </w:tabs>
        <w:ind w:left="2160" w:hanging="360"/>
      </w:pPr>
      <w:rPr>
        <w:rFonts w:ascii="Times New Roman" w:hAnsi="Times New Roman" w:hint="default"/>
      </w:rPr>
    </w:lvl>
    <w:lvl w:ilvl="3" w:tplc="26247AF8" w:tentative="1">
      <w:start w:val="1"/>
      <w:numFmt w:val="bullet"/>
      <w:lvlText w:val="•"/>
      <w:lvlJc w:val="left"/>
      <w:pPr>
        <w:tabs>
          <w:tab w:val="num" w:pos="2880"/>
        </w:tabs>
        <w:ind w:left="2880" w:hanging="360"/>
      </w:pPr>
      <w:rPr>
        <w:rFonts w:ascii="Times New Roman" w:hAnsi="Times New Roman" w:hint="default"/>
      </w:rPr>
    </w:lvl>
    <w:lvl w:ilvl="4" w:tplc="1AA8E24A" w:tentative="1">
      <w:start w:val="1"/>
      <w:numFmt w:val="bullet"/>
      <w:lvlText w:val="•"/>
      <w:lvlJc w:val="left"/>
      <w:pPr>
        <w:tabs>
          <w:tab w:val="num" w:pos="3600"/>
        </w:tabs>
        <w:ind w:left="3600" w:hanging="360"/>
      </w:pPr>
      <w:rPr>
        <w:rFonts w:ascii="Times New Roman" w:hAnsi="Times New Roman" w:hint="default"/>
      </w:rPr>
    </w:lvl>
    <w:lvl w:ilvl="5" w:tplc="E63622A8" w:tentative="1">
      <w:start w:val="1"/>
      <w:numFmt w:val="bullet"/>
      <w:lvlText w:val="•"/>
      <w:lvlJc w:val="left"/>
      <w:pPr>
        <w:tabs>
          <w:tab w:val="num" w:pos="4320"/>
        </w:tabs>
        <w:ind w:left="4320" w:hanging="360"/>
      </w:pPr>
      <w:rPr>
        <w:rFonts w:ascii="Times New Roman" w:hAnsi="Times New Roman" w:hint="default"/>
      </w:rPr>
    </w:lvl>
    <w:lvl w:ilvl="6" w:tplc="E7F653CA" w:tentative="1">
      <w:start w:val="1"/>
      <w:numFmt w:val="bullet"/>
      <w:lvlText w:val="•"/>
      <w:lvlJc w:val="left"/>
      <w:pPr>
        <w:tabs>
          <w:tab w:val="num" w:pos="5040"/>
        </w:tabs>
        <w:ind w:left="5040" w:hanging="360"/>
      </w:pPr>
      <w:rPr>
        <w:rFonts w:ascii="Times New Roman" w:hAnsi="Times New Roman" w:hint="default"/>
      </w:rPr>
    </w:lvl>
    <w:lvl w:ilvl="7" w:tplc="DEDE834C" w:tentative="1">
      <w:start w:val="1"/>
      <w:numFmt w:val="bullet"/>
      <w:lvlText w:val="•"/>
      <w:lvlJc w:val="left"/>
      <w:pPr>
        <w:tabs>
          <w:tab w:val="num" w:pos="5760"/>
        </w:tabs>
        <w:ind w:left="5760" w:hanging="360"/>
      </w:pPr>
      <w:rPr>
        <w:rFonts w:ascii="Times New Roman" w:hAnsi="Times New Roman" w:hint="default"/>
      </w:rPr>
    </w:lvl>
    <w:lvl w:ilvl="8" w:tplc="77EAB6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E2D5EA1"/>
    <w:multiLevelType w:val="hybridMultilevel"/>
    <w:tmpl w:val="6BAADBA6"/>
    <w:lvl w:ilvl="0" w:tplc="3326A27E">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0AD1000"/>
    <w:multiLevelType w:val="hybridMultilevel"/>
    <w:tmpl w:val="6554C5FA"/>
    <w:lvl w:ilvl="0" w:tplc="5858BF16">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54532CB3"/>
    <w:multiLevelType w:val="hybridMultilevel"/>
    <w:tmpl w:val="D082B658"/>
    <w:lvl w:ilvl="0" w:tplc="B60A1D2E">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605323ED"/>
    <w:multiLevelType w:val="hybridMultilevel"/>
    <w:tmpl w:val="0E623D2A"/>
    <w:lvl w:ilvl="0" w:tplc="F8880502">
      <w:start w:val="1"/>
      <w:numFmt w:val="bullet"/>
      <w:lvlText w:val="•"/>
      <w:lvlJc w:val="left"/>
      <w:pPr>
        <w:tabs>
          <w:tab w:val="num" w:pos="720"/>
        </w:tabs>
        <w:ind w:left="720" w:hanging="360"/>
      </w:pPr>
      <w:rPr>
        <w:rFonts w:ascii="Times New Roman" w:hAnsi="Times New Roman" w:hint="default"/>
      </w:rPr>
    </w:lvl>
    <w:lvl w:ilvl="1" w:tplc="975C218E" w:tentative="1">
      <w:start w:val="1"/>
      <w:numFmt w:val="bullet"/>
      <w:lvlText w:val="•"/>
      <w:lvlJc w:val="left"/>
      <w:pPr>
        <w:tabs>
          <w:tab w:val="num" w:pos="1440"/>
        </w:tabs>
        <w:ind w:left="1440" w:hanging="360"/>
      </w:pPr>
      <w:rPr>
        <w:rFonts w:ascii="Times New Roman" w:hAnsi="Times New Roman" w:hint="default"/>
      </w:rPr>
    </w:lvl>
    <w:lvl w:ilvl="2" w:tplc="B5180400" w:tentative="1">
      <w:start w:val="1"/>
      <w:numFmt w:val="bullet"/>
      <w:lvlText w:val="•"/>
      <w:lvlJc w:val="left"/>
      <w:pPr>
        <w:tabs>
          <w:tab w:val="num" w:pos="2160"/>
        </w:tabs>
        <w:ind w:left="2160" w:hanging="360"/>
      </w:pPr>
      <w:rPr>
        <w:rFonts w:ascii="Times New Roman" w:hAnsi="Times New Roman" w:hint="default"/>
      </w:rPr>
    </w:lvl>
    <w:lvl w:ilvl="3" w:tplc="B07E5032" w:tentative="1">
      <w:start w:val="1"/>
      <w:numFmt w:val="bullet"/>
      <w:lvlText w:val="•"/>
      <w:lvlJc w:val="left"/>
      <w:pPr>
        <w:tabs>
          <w:tab w:val="num" w:pos="2880"/>
        </w:tabs>
        <w:ind w:left="2880" w:hanging="360"/>
      </w:pPr>
      <w:rPr>
        <w:rFonts w:ascii="Times New Roman" w:hAnsi="Times New Roman" w:hint="default"/>
      </w:rPr>
    </w:lvl>
    <w:lvl w:ilvl="4" w:tplc="EA5ED8DC" w:tentative="1">
      <w:start w:val="1"/>
      <w:numFmt w:val="bullet"/>
      <w:lvlText w:val="•"/>
      <w:lvlJc w:val="left"/>
      <w:pPr>
        <w:tabs>
          <w:tab w:val="num" w:pos="3600"/>
        </w:tabs>
        <w:ind w:left="3600" w:hanging="360"/>
      </w:pPr>
      <w:rPr>
        <w:rFonts w:ascii="Times New Roman" w:hAnsi="Times New Roman" w:hint="default"/>
      </w:rPr>
    </w:lvl>
    <w:lvl w:ilvl="5" w:tplc="1E201BAE" w:tentative="1">
      <w:start w:val="1"/>
      <w:numFmt w:val="bullet"/>
      <w:lvlText w:val="•"/>
      <w:lvlJc w:val="left"/>
      <w:pPr>
        <w:tabs>
          <w:tab w:val="num" w:pos="4320"/>
        </w:tabs>
        <w:ind w:left="4320" w:hanging="360"/>
      </w:pPr>
      <w:rPr>
        <w:rFonts w:ascii="Times New Roman" w:hAnsi="Times New Roman" w:hint="default"/>
      </w:rPr>
    </w:lvl>
    <w:lvl w:ilvl="6" w:tplc="2912E9CA" w:tentative="1">
      <w:start w:val="1"/>
      <w:numFmt w:val="bullet"/>
      <w:lvlText w:val="•"/>
      <w:lvlJc w:val="left"/>
      <w:pPr>
        <w:tabs>
          <w:tab w:val="num" w:pos="5040"/>
        </w:tabs>
        <w:ind w:left="5040" w:hanging="360"/>
      </w:pPr>
      <w:rPr>
        <w:rFonts w:ascii="Times New Roman" w:hAnsi="Times New Roman" w:hint="default"/>
      </w:rPr>
    </w:lvl>
    <w:lvl w:ilvl="7" w:tplc="87A2EA3E" w:tentative="1">
      <w:start w:val="1"/>
      <w:numFmt w:val="bullet"/>
      <w:lvlText w:val="•"/>
      <w:lvlJc w:val="left"/>
      <w:pPr>
        <w:tabs>
          <w:tab w:val="num" w:pos="5760"/>
        </w:tabs>
        <w:ind w:left="5760" w:hanging="360"/>
      </w:pPr>
      <w:rPr>
        <w:rFonts w:ascii="Times New Roman" w:hAnsi="Times New Roman" w:hint="default"/>
      </w:rPr>
    </w:lvl>
    <w:lvl w:ilvl="8" w:tplc="F2AA276C" w:tentative="1">
      <w:start w:val="1"/>
      <w:numFmt w:val="bullet"/>
      <w:lvlText w:val="•"/>
      <w:lvlJc w:val="left"/>
      <w:pPr>
        <w:tabs>
          <w:tab w:val="num" w:pos="6480"/>
        </w:tabs>
        <w:ind w:left="6480" w:hanging="360"/>
      </w:pPr>
      <w:rPr>
        <w:rFonts w:ascii="Times New Roman" w:hAnsi="Times New Roman" w:hint="default"/>
      </w:rPr>
    </w:lvl>
  </w:abstractNum>
  <w:abstractNum w:abstractNumId="6">
    <w:nsid w:val="77A53992"/>
    <w:multiLevelType w:val="hybridMultilevel"/>
    <w:tmpl w:val="DC2891BE"/>
    <w:lvl w:ilvl="0" w:tplc="A344D75E">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7CB6795"/>
    <w:multiLevelType w:val="multilevel"/>
    <w:tmpl w:val="3AFE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64906"/>
    <w:multiLevelType w:val="hybridMultilevel"/>
    <w:tmpl w:val="79CE47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DD5348E"/>
    <w:multiLevelType w:val="hybridMultilevel"/>
    <w:tmpl w:val="66462B2E"/>
    <w:lvl w:ilvl="0" w:tplc="045690B2">
      <w:numFmt w:val="bullet"/>
      <w:lvlText w:val=""/>
      <w:lvlJc w:val="left"/>
      <w:pPr>
        <w:ind w:left="720" w:hanging="360"/>
      </w:pPr>
      <w:rPr>
        <w:rFonts w:ascii="Symbol" w:eastAsia="Calibr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3"/>
  </w:num>
  <w:num w:numId="5">
    <w:abstractNumId w:val="4"/>
  </w:num>
  <w:num w:numId="6">
    <w:abstractNumId w:val="2"/>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XTpsAwBlcwpjvBWfVQvMdYOpiuA=" w:salt="515eZTC1bSfSxItNoTAqsw=="/>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D"/>
    <w:rsid w:val="0000277D"/>
    <w:rsid w:val="00003359"/>
    <w:rsid w:val="000224D8"/>
    <w:rsid w:val="00040D01"/>
    <w:rsid w:val="000474BE"/>
    <w:rsid w:val="00052A8B"/>
    <w:rsid w:val="00055C8C"/>
    <w:rsid w:val="00063EA2"/>
    <w:rsid w:val="00072A51"/>
    <w:rsid w:val="00073B0B"/>
    <w:rsid w:val="000826C7"/>
    <w:rsid w:val="00087284"/>
    <w:rsid w:val="000873B0"/>
    <w:rsid w:val="00087BC7"/>
    <w:rsid w:val="00091F8A"/>
    <w:rsid w:val="000E0978"/>
    <w:rsid w:val="000F305C"/>
    <w:rsid w:val="00101963"/>
    <w:rsid w:val="00120E8C"/>
    <w:rsid w:val="0012620A"/>
    <w:rsid w:val="0013017D"/>
    <w:rsid w:val="00134CE6"/>
    <w:rsid w:val="0014766E"/>
    <w:rsid w:val="00153B0F"/>
    <w:rsid w:val="001621D8"/>
    <w:rsid w:val="001738A8"/>
    <w:rsid w:val="00180EF4"/>
    <w:rsid w:val="00183EC6"/>
    <w:rsid w:val="001A5410"/>
    <w:rsid w:val="001B0CA1"/>
    <w:rsid w:val="001B661B"/>
    <w:rsid w:val="001D3766"/>
    <w:rsid w:val="001E11A3"/>
    <w:rsid w:val="001F191D"/>
    <w:rsid w:val="0020057F"/>
    <w:rsid w:val="00212E9A"/>
    <w:rsid w:val="002310C8"/>
    <w:rsid w:val="0023128F"/>
    <w:rsid w:val="0025096A"/>
    <w:rsid w:val="00256591"/>
    <w:rsid w:val="00290960"/>
    <w:rsid w:val="0029172B"/>
    <w:rsid w:val="002B7616"/>
    <w:rsid w:val="003063B3"/>
    <w:rsid w:val="00354710"/>
    <w:rsid w:val="00361F6D"/>
    <w:rsid w:val="00365BAC"/>
    <w:rsid w:val="00370F15"/>
    <w:rsid w:val="003A119A"/>
    <w:rsid w:val="003D54E5"/>
    <w:rsid w:val="003E3398"/>
    <w:rsid w:val="003F27C9"/>
    <w:rsid w:val="003F3DBC"/>
    <w:rsid w:val="003F7D3C"/>
    <w:rsid w:val="00404CC0"/>
    <w:rsid w:val="0042316A"/>
    <w:rsid w:val="00430FF8"/>
    <w:rsid w:val="0043288C"/>
    <w:rsid w:val="00434D18"/>
    <w:rsid w:val="00435A11"/>
    <w:rsid w:val="00445ADE"/>
    <w:rsid w:val="0044723C"/>
    <w:rsid w:val="00457749"/>
    <w:rsid w:val="00457B8B"/>
    <w:rsid w:val="00472120"/>
    <w:rsid w:val="0047357F"/>
    <w:rsid w:val="004B56BC"/>
    <w:rsid w:val="004C15F5"/>
    <w:rsid w:val="004C4362"/>
    <w:rsid w:val="004C7CD7"/>
    <w:rsid w:val="004D0A97"/>
    <w:rsid w:val="004D2B2C"/>
    <w:rsid w:val="004E0D3E"/>
    <w:rsid w:val="004F1A0F"/>
    <w:rsid w:val="004F4339"/>
    <w:rsid w:val="005040E2"/>
    <w:rsid w:val="00510677"/>
    <w:rsid w:val="0051659D"/>
    <w:rsid w:val="00517953"/>
    <w:rsid w:val="00522A7B"/>
    <w:rsid w:val="00523638"/>
    <w:rsid w:val="005242B3"/>
    <w:rsid w:val="00526940"/>
    <w:rsid w:val="00527EDC"/>
    <w:rsid w:val="00537E10"/>
    <w:rsid w:val="00552C2F"/>
    <w:rsid w:val="0055554C"/>
    <w:rsid w:val="00561763"/>
    <w:rsid w:val="00576CBA"/>
    <w:rsid w:val="005778E8"/>
    <w:rsid w:val="00577CE0"/>
    <w:rsid w:val="00580A2C"/>
    <w:rsid w:val="005936AC"/>
    <w:rsid w:val="005A3648"/>
    <w:rsid w:val="005B1787"/>
    <w:rsid w:val="005E1BCE"/>
    <w:rsid w:val="005E6C8C"/>
    <w:rsid w:val="005E7E48"/>
    <w:rsid w:val="005F02D2"/>
    <w:rsid w:val="005F4684"/>
    <w:rsid w:val="00600841"/>
    <w:rsid w:val="0060206C"/>
    <w:rsid w:val="0060759E"/>
    <w:rsid w:val="00611C85"/>
    <w:rsid w:val="00612E8C"/>
    <w:rsid w:val="00620E1F"/>
    <w:rsid w:val="0063085E"/>
    <w:rsid w:val="00635F25"/>
    <w:rsid w:val="00647FB9"/>
    <w:rsid w:val="00671B12"/>
    <w:rsid w:val="006746DF"/>
    <w:rsid w:val="00681A43"/>
    <w:rsid w:val="00682093"/>
    <w:rsid w:val="006A165E"/>
    <w:rsid w:val="006B2560"/>
    <w:rsid w:val="006C5211"/>
    <w:rsid w:val="006D13A3"/>
    <w:rsid w:val="006D538E"/>
    <w:rsid w:val="007015BB"/>
    <w:rsid w:val="00710BD1"/>
    <w:rsid w:val="00710D1D"/>
    <w:rsid w:val="0072486E"/>
    <w:rsid w:val="00736A8C"/>
    <w:rsid w:val="00737C90"/>
    <w:rsid w:val="00741AD2"/>
    <w:rsid w:val="00742F19"/>
    <w:rsid w:val="0076001A"/>
    <w:rsid w:val="00765405"/>
    <w:rsid w:val="00775922"/>
    <w:rsid w:val="00786FAB"/>
    <w:rsid w:val="00792CCF"/>
    <w:rsid w:val="007B3D83"/>
    <w:rsid w:val="007C53CD"/>
    <w:rsid w:val="007D4AB8"/>
    <w:rsid w:val="007E0BC4"/>
    <w:rsid w:val="007E5C26"/>
    <w:rsid w:val="007E7D40"/>
    <w:rsid w:val="0081230F"/>
    <w:rsid w:val="00821AAB"/>
    <w:rsid w:val="00823DD9"/>
    <w:rsid w:val="00826584"/>
    <w:rsid w:val="00833352"/>
    <w:rsid w:val="00865893"/>
    <w:rsid w:val="0087341D"/>
    <w:rsid w:val="008864B1"/>
    <w:rsid w:val="00887149"/>
    <w:rsid w:val="0089204C"/>
    <w:rsid w:val="00896705"/>
    <w:rsid w:val="008A4F68"/>
    <w:rsid w:val="008A63CD"/>
    <w:rsid w:val="008B37D1"/>
    <w:rsid w:val="008B5A0A"/>
    <w:rsid w:val="008C1047"/>
    <w:rsid w:val="008C4196"/>
    <w:rsid w:val="008D4281"/>
    <w:rsid w:val="00907145"/>
    <w:rsid w:val="00910316"/>
    <w:rsid w:val="00925762"/>
    <w:rsid w:val="0093565C"/>
    <w:rsid w:val="00943FFE"/>
    <w:rsid w:val="00985B38"/>
    <w:rsid w:val="00986EBF"/>
    <w:rsid w:val="00987070"/>
    <w:rsid w:val="00994435"/>
    <w:rsid w:val="009A63F4"/>
    <w:rsid w:val="009C0C20"/>
    <w:rsid w:val="009C1296"/>
    <w:rsid w:val="009D435D"/>
    <w:rsid w:val="009E6114"/>
    <w:rsid w:val="009E797A"/>
    <w:rsid w:val="00A15A71"/>
    <w:rsid w:val="00A24839"/>
    <w:rsid w:val="00A265AD"/>
    <w:rsid w:val="00A53A7A"/>
    <w:rsid w:val="00A87AB1"/>
    <w:rsid w:val="00A94805"/>
    <w:rsid w:val="00A95F6D"/>
    <w:rsid w:val="00AA5134"/>
    <w:rsid w:val="00AC0378"/>
    <w:rsid w:val="00AC04BC"/>
    <w:rsid w:val="00AD215F"/>
    <w:rsid w:val="00AD7FDD"/>
    <w:rsid w:val="00B012C4"/>
    <w:rsid w:val="00B25111"/>
    <w:rsid w:val="00B3101A"/>
    <w:rsid w:val="00B33D6A"/>
    <w:rsid w:val="00B36828"/>
    <w:rsid w:val="00B40370"/>
    <w:rsid w:val="00B93ED9"/>
    <w:rsid w:val="00BB646C"/>
    <w:rsid w:val="00BC12C5"/>
    <w:rsid w:val="00BC4BFC"/>
    <w:rsid w:val="00BC5214"/>
    <w:rsid w:val="00BE0744"/>
    <w:rsid w:val="00BE0F38"/>
    <w:rsid w:val="00BF46F6"/>
    <w:rsid w:val="00C06238"/>
    <w:rsid w:val="00C42CAC"/>
    <w:rsid w:val="00C527EE"/>
    <w:rsid w:val="00C6352B"/>
    <w:rsid w:val="00C64F60"/>
    <w:rsid w:val="00C70C98"/>
    <w:rsid w:val="00C71A2B"/>
    <w:rsid w:val="00C80B2D"/>
    <w:rsid w:val="00C865E6"/>
    <w:rsid w:val="00C87913"/>
    <w:rsid w:val="00CA0AAC"/>
    <w:rsid w:val="00CA22FB"/>
    <w:rsid w:val="00CB648E"/>
    <w:rsid w:val="00CB6BBB"/>
    <w:rsid w:val="00CC6328"/>
    <w:rsid w:val="00CF728E"/>
    <w:rsid w:val="00D06305"/>
    <w:rsid w:val="00D10034"/>
    <w:rsid w:val="00D12C99"/>
    <w:rsid w:val="00D26D09"/>
    <w:rsid w:val="00D356F6"/>
    <w:rsid w:val="00D52565"/>
    <w:rsid w:val="00D55416"/>
    <w:rsid w:val="00D56460"/>
    <w:rsid w:val="00D676BE"/>
    <w:rsid w:val="00D74B3F"/>
    <w:rsid w:val="00D75AE0"/>
    <w:rsid w:val="00D82851"/>
    <w:rsid w:val="00DC0DBB"/>
    <w:rsid w:val="00DF2100"/>
    <w:rsid w:val="00DF457B"/>
    <w:rsid w:val="00E06BB4"/>
    <w:rsid w:val="00E10654"/>
    <w:rsid w:val="00E156A2"/>
    <w:rsid w:val="00E2306B"/>
    <w:rsid w:val="00E25895"/>
    <w:rsid w:val="00E34ED4"/>
    <w:rsid w:val="00E357BE"/>
    <w:rsid w:val="00E454C8"/>
    <w:rsid w:val="00E62AB2"/>
    <w:rsid w:val="00E6357C"/>
    <w:rsid w:val="00E649A7"/>
    <w:rsid w:val="00E6682C"/>
    <w:rsid w:val="00E73BDE"/>
    <w:rsid w:val="00E82F71"/>
    <w:rsid w:val="00E84357"/>
    <w:rsid w:val="00EC0E78"/>
    <w:rsid w:val="00EC1799"/>
    <w:rsid w:val="00EC6569"/>
    <w:rsid w:val="00ED40BE"/>
    <w:rsid w:val="00ED4698"/>
    <w:rsid w:val="00EE7FAF"/>
    <w:rsid w:val="00EF2E97"/>
    <w:rsid w:val="00EF32BB"/>
    <w:rsid w:val="00F0448F"/>
    <w:rsid w:val="00F20E3C"/>
    <w:rsid w:val="00F37E16"/>
    <w:rsid w:val="00F52C83"/>
    <w:rsid w:val="00F555AF"/>
    <w:rsid w:val="00F642F2"/>
    <w:rsid w:val="00F65493"/>
    <w:rsid w:val="00F81D07"/>
    <w:rsid w:val="00F821F3"/>
    <w:rsid w:val="00F84C2F"/>
    <w:rsid w:val="00F8648C"/>
    <w:rsid w:val="00F87157"/>
    <w:rsid w:val="00F9025D"/>
    <w:rsid w:val="00FA342E"/>
    <w:rsid w:val="00FC2768"/>
    <w:rsid w:val="00FC2836"/>
    <w:rsid w:val="00FC44BF"/>
    <w:rsid w:val="00FD2193"/>
    <w:rsid w:val="00FD7013"/>
    <w:rsid w:val="00FF74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E357BE"/>
    <w:pPr>
      <w:outlineLvl w:val="2"/>
    </w:pPr>
    <w:rPr>
      <w:bCs/>
      <w:color w:val="auto"/>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E357BE"/>
    <w:rPr>
      <w:rFonts w:eastAsia="MS PGothic"/>
      <w:b/>
      <w:bCs/>
      <w:sz w:val="22"/>
      <w:szCs w:val="26"/>
      <w:lang w:eastAsia="en-US"/>
    </w:rPr>
  </w:style>
  <w:style w:type="paragraph" w:customStyle="1" w:styleId="Ooitekentt">
    <w:name w:val="Ooitekenttä"/>
    <w:basedOn w:val="Normaali"/>
    <w:uiPriority w:val="1"/>
    <w:qFormat/>
    <w:rsid w:val="0042316A"/>
    <w:pPr>
      <w:spacing w:line="280" w:lineRule="exact"/>
    </w:pPr>
    <w:rPr>
      <w:sz w:val="22"/>
      <w:lang w:val="en-US"/>
    </w:rPr>
  </w:style>
  <w:style w:type="character" w:styleId="Kommentinviit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Kommentinteksti">
    <w:name w:val="annotation text"/>
    <w:basedOn w:val="Normaali"/>
    <w:link w:val="KommentintekstiChar"/>
    <w:uiPriority w:val="99"/>
    <w:semiHidden/>
    <w:unhideWhenUsed/>
    <w:rsid w:val="00BE0744"/>
    <w:rPr>
      <w:sz w:val="20"/>
      <w:szCs w:val="20"/>
    </w:rPr>
  </w:style>
  <w:style w:type="character" w:customStyle="1" w:styleId="KommentintekstiChar">
    <w:name w:val="Kommentin teksti Char"/>
    <w:link w:val="Kommentinteksti"/>
    <w:uiPriority w:val="99"/>
    <w:semiHidden/>
    <w:rsid w:val="00BE0744"/>
    <w:rPr>
      <w:color w:val="000000"/>
      <w:lang w:eastAsia="en-US"/>
    </w:rPr>
  </w:style>
  <w:style w:type="paragraph" w:styleId="Kommentinotsikko">
    <w:name w:val="annotation subject"/>
    <w:basedOn w:val="Kommentinteksti"/>
    <w:next w:val="Kommentinteksti"/>
    <w:link w:val="KommentinotsikkoChar"/>
    <w:uiPriority w:val="99"/>
    <w:semiHidden/>
    <w:unhideWhenUsed/>
    <w:rsid w:val="00BE0744"/>
    <w:rPr>
      <w:b/>
      <w:bCs/>
    </w:rPr>
  </w:style>
  <w:style w:type="character" w:customStyle="1" w:styleId="KommentinotsikkoChar">
    <w:name w:val="Kommentin otsikko Char"/>
    <w:link w:val="Kommentinotsikko"/>
    <w:uiPriority w:val="99"/>
    <w:semiHidden/>
    <w:rsid w:val="00BE0744"/>
    <w:rPr>
      <w:b/>
      <w:bCs/>
      <w:color w:val="000000"/>
      <w:lang w:eastAsia="en-US"/>
    </w:rPr>
  </w:style>
  <w:style w:type="paragraph" w:styleId="Luettelokappale">
    <w:name w:val="List Paragraph"/>
    <w:basedOn w:val="Normaali"/>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Korostus">
    <w:name w:val="Emphasis"/>
    <w:uiPriority w:val="20"/>
    <w:qFormat/>
    <w:rsid w:val="0023128F"/>
    <w:rPr>
      <w:b/>
      <w:bCs/>
      <w:i w:val="0"/>
      <w:iCs w:val="0"/>
    </w:rPr>
  </w:style>
  <w:style w:type="character" w:styleId="Hyperlinkki">
    <w:name w:val="Hyperlink"/>
    <w:uiPriority w:val="99"/>
    <w:unhideWhenUsed/>
    <w:rsid w:val="00CF728E"/>
    <w:rPr>
      <w:color w:val="0000FF"/>
      <w:u w:val="single"/>
    </w:rPr>
  </w:style>
  <w:style w:type="paragraph" w:styleId="NormaaliWWW">
    <w:name w:val="Normal (Web)"/>
    <w:basedOn w:val="Normaali"/>
    <w:uiPriority w:val="99"/>
    <w:unhideWhenUsed/>
    <w:rsid w:val="00091F8A"/>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customStyle="1" w:styleId="Default">
    <w:name w:val="Default"/>
    <w:rsid w:val="00091F8A"/>
    <w:pPr>
      <w:autoSpaceDE w:val="0"/>
      <w:autoSpaceDN w:val="0"/>
      <w:adjustRightInd w:val="0"/>
    </w:pPr>
    <w:rPr>
      <w:rFonts w:eastAsia="Calibri" w:cs="Arial"/>
      <w:color w:val="000000"/>
      <w:sz w:val="24"/>
      <w:szCs w:val="24"/>
      <w:lang w:eastAsia="en-US"/>
    </w:rPr>
  </w:style>
  <w:style w:type="character" w:customStyle="1" w:styleId="st1">
    <w:name w:val="st1"/>
    <w:rsid w:val="00256591"/>
  </w:style>
  <w:style w:type="paragraph" w:styleId="Alaviitteenteksti">
    <w:name w:val="footnote text"/>
    <w:basedOn w:val="Normaali"/>
    <w:link w:val="AlaviitteentekstiChar"/>
    <w:uiPriority w:val="99"/>
    <w:semiHidden/>
    <w:unhideWhenUsed/>
    <w:rsid w:val="00523638"/>
    <w:rPr>
      <w:sz w:val="20"/>
      <w:szCs w:val="20"/>
    </w:rPr>
  </w:style>
  <w:style w:type="character" w:customStyle="1" w:styleId="AlaviitteentekstiChar">
    <w:name w:val="Alaviitteen teksti Char"/>
    <w:link w:val="Alaviitteenteksti"/>
    <w:uiPriority w:val="99"/>
    <w:semiHidden/>
    <w:rsid w:val="00523638"/>
    <w:rPr>
      <w:color w:val="000000"/>
      <w:lang w:eastAsia="en-US"/>
    </w:rPr>
  </w:style>
  <w:style w:type="character" w:styleId="Alaviitteenviite">
    <w:name w:val="footnote reference"/>
    <w:uiPriority w:val="99"/>
    <w:semiHidden/>
    <w:unhideWhenUsed/>
    <w:rsid w:val="00523638"/>
    <w:rPr>
      <w:vertAlign w:val="superscript"/>
    </w:rPr>
  </w:style>
  <w:style w:type="character" w:styleId="Voimakas">
    <w:name w:val="Strong"/>
    <w:uiPriority w:val="22"/>
    <w:qFormat/>
    <w:rsid w:val="004D2B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E357BE"/>
    <w:pPr>
      <w:outlineLvl w:val="2"/>
    </w:pPr>
    <w:rPr>
      <w:bCs/>
      <w:color w:val="auto"/>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E357BE"/>
    <w:rPr>
      <w:rFonts w:eastAsia="MS PGothic"/>
      <w:b/>
      <w:bCs/>
      <w:sz w:val="22"/>
      <w:szCs w:val="26"/>
      <w:lang w:eastAsia="en-US"/>
    </w:rPr>
  </w:style>
  <w:style w:type="paragraph" w:customStyle="1" w:styleId="Ooitekentt">
    <w:name w:val="Ooitekenttä"/>
    <w:basedOn w:val="Normaali"/>
    <w:uiPriority w:val="1"/>
    <w:qFormat/>
    <w:rsid w:val="0042316A"/>
    <w:pPr>
      <w:spacing w:line="280" w:lineRule="exact"/>
    </w:pPr>
    <w:rPr>
      <w:sz w:val="22"/>
      <w:lang w:val="en-US"/>
    </w:rPr>
  </w:style>
  <w:style w:type="character" w:styleId="Kommentinviit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Kommentinteksti">
    <w:name w:val="annotation text"/>
    <w:basedOn w:val="Normaali"/>
    <w:link w:val="KommentintekstiChar"/>
    <w:uiPriority w:val="99"/>
    <w:semiHidden/>
    <w:unhideWhenUsed/>
    <w:rsid w:val="00BE0744"/>
    <w:rPr>
      <w:sz w:val="20"/>
      <w:szCs w:val="20"/>
    </w:rPr>
  </w:style>
  <w:style w:type="character" w:customStyle="1" w:styleId="KommentintekstiChar">
    <w:name w:val="Kommentin teksti Char"/>
    <w:link w:val="Kommentinteksti"/>
    <w:uiPriority w:val="99"/>
    <w:semiHidden/>
    <w:rsid w:val="00BE0744"/>
    <w:rPr>
      <w:color w:val="000000"/>
      <w:lang w:eastAsia="en-US"/>
    </w:rPr>
  </w:style>
  <w:style w:type="paragraph" w:styleId="Kommentinotsikko">
    <w:name w:val="annotation subject"/>
    <w:basedOn w:val="Kommentinteksti"/>
    <w:next w:val="Kommentinteksti"/>
    <w:link w:val="KommentinotsikkoChar"/>
    <w:uiPriority w:val="99"/>
    <w:semiHidden/>
    <w:unhideWhenUsed/>
    <w:rsid w:val="00BE0744"/>
    <w:rPr>
      <w:b/>
      <w:bCs/>
    </w:rPr>
  </w:style>
  <w:style w:type="character" w:customStyle="1" w:styleId="KommentinotsikkoChar">
    <w:name w:val="Kommentin otsikko Char"/>
    <w:link w:val="Kommentinotsikko"/>
    <w:uiPriority w:val="99"/>
    <w:semiHidden/>
    <w:rsid w:val="00BE0744"/>
    <w:rPr>
      <w:b/>
      <w:bCs/>
      <w:color w:val="000000"/>
      <w:lang w:eastAsia="en-US"/>
    </w:rPr>
  </w:style>
  <w:style w:type="paragraph" w:styleId="Luettelokappale">
    <w:name w:val="List Paragraph"/>
    <w:basedOn w:val="Normaali"/>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Korostus">
    <w:name w:val="Emphasis"/>
    <w:uiPriority w:val="20"/>
    <w:qFormat/>
    <w:rsid w:val="0023128F"/>
    <w:rPr>
      <w:b/>
      <w:bCs/>
      <w:i w:val="0"/>
      <w:iCs w:val="0"/>
    </w:rPr>
  </w:style>
  <w:style w:type="character" w:styleId="Hyperlinkki">
    <w:name w:val="Hyperlink"/>
    <w:uiPriority w:val="99"/>
    <w:unhideWhenUsed/>
    <w:rsid w:val="00CF728E"/>
    <w:rPr>
      <w:color w:val="0000FF"/>
      <w:u w:val="single"/>
    </w:rPr>
  </w:style>
  <w:style w:type="paragraph" w:styleId="NormaaliWWW">
    <w:name w:val="Normal (Web)"/>
    <w:basedOn w:val="Normaali"/>
    <w:uiPriority w:val="99"/>
    <w:unhideWhenUsed/>
    <w:rsid w:val="00091F8A"/>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customStyle="1" w:styleId="Default">
    <w:name w:val="Default"/>
    <w:rsid w:val="00091F8A"/>
    <w:pPr>
      <w:autoSpaceDE w:val="0"/>
      <w:autoSpaceDN w:val="0"/>
      <w:adjustRightInd w:val="0"/>
    </w:pPr>
    <w:rPr>
      <w:rFonts w:eastAsia="Calibri" w:cs="Arial"/>
      <w:color w:val="000000"/>
      <w:sz w:val="24"/>
      <w:szCs w:val="24"/>
      <w:lang w:eastAsia="en-US"/>
    </w:rPr>
  </w:style>
  <w:style w:type="character" w:customStyle="1" w:styleId="st1">
    <w:name w:val="st1"/>
    <w:rsid w:val="00256591"/>
  </w:style>
  <w:style w:type="paragraph" w:styleId="Alaviitteenteksti">
    <w:name w:val="footnote text"/>
    <w:basedOn w:val="Normaali"/>
    <w:link w:val="AlaviitteentekstiChar"/>
    <w:uiPriority w:val="99"/>
    <w:semiHidden/>
    <w:unhideWhenUsed/>
    <w:rsid w:val="00523638"/>
    <w:rPr>
      <w:sz w:val="20"/>
      <w:szCs w:val="20"/>
    </w:rPr>
  </w:style>
  <w:style w:type="character" w:customStyle="1" w:styleId="AlaviitteentekstiChar">
    <w:name w:val="Alaviitteen teksti Char"/>
    <w:link w:val="Alaviitteenteksti"/>
    <w:uiPriority w:val="99"/>
    <w:semiHidden/>
    <w:rsid w:val="00523638"/>
    <w:rPr>
      <w:color w:val="000000"/>
      <w:lang w:eastAsia="en-US"/>
    </w:rPr>
  </w:style>
  <w:style w:type="character" w:styleId="Alaviitteenviite">
    <w:name w:val="footnote reference"/>
    <w:uiPriority w:val="99"/>
    <w:semiHidden/>
    <w:unhideWhenUsed/>
    <w:rsid w:val="00523638"/>
    <w:rPr>
      <w:vertAlign w:val="superscript"/>
    </w:rPr>
  </w:style>
  <w:style w:type="character" w:styleId="Voimakas">
    <w:name w:val="Strong"/>
    <w:uiPriority w:val="22"/>
    <w:qFormat/>
    <w:rsid w:val="004D2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59962">
      <w:bodyDiv w:val="1"/>
      <w:marLeft w:val="0"/>
      <w:marRight w:val="0"/>
      <w:marTop w:val="0"/>
      <w:marBottom w:val="0"/>
      <w:divBdr>
        <w:top w:val="none" w:sz="0" w:space="0" w:color="auto"/>
        <w:left w:val="none" w:sz="0" w:space="0" w:color="auto"/>
        <w:bottom w:val="none" w:sz="0" w:space="0" w:color="auto"/>
        <w:right w:val="none" w:sz="0" w:space="0" w:color="auto"/>
      </w:divBdr>
      <w:divsChild>
        <w:div w:id="505368568">
          <w:marLeft w:val="965"/>
          <w:marRight w:val="0"/>
          <w:marTop w:val="96"/>
          <w:marBottom w:val="0"/>
          <w:divBdr>
            <w:top w:val="none" w:sz="0" w:space="0" w:color="auto"/>
            <w:left w:val="none" w:sz="0" w:space="0" w:color="auto"/>
            <w:bottom w:val="none" w:sz="0" w:space="0" w:color="auto"/>
            <w:right w:val="none" w:sz="0" w:space="0" w:color="auto"/>
          </w:divBdr>
        </w:div>
      </w:divsChild>
    </w:div>
    <w:div w:id="259678916">
      <w:bodyDiv w:val="1"/>
      <w:marLeft w:val="0"/>
      <w:marRight w:val="0"/>
      <w:marTop w:val="0"/>
      <w:marBottom w:val="0"/>
      <w:divBdr>
        <w:top w:val="none" w:sz="0" w:space="0" w:color="auto"/>
        <w:left w:val="none" w:sz="0" w:space="0" w:color="auto"/>
        <w:bottom w:val="none" w:sz="0" w:space="0" w:color="auto"/>
        <w:right w:val="none" w:sz="0" w:space="0" w:color="auto"/>
      </w:divBdr>
      <w:divsChild>
        <w:div w:id="1908151304">
          <w:marLeft w:val="0"/>
          <w:marRight w:val="0"/>
          <w:marTop w:val="450"/>
          <w:marBottom w:val="0"/>
          <w:divBdr>
            <w:top w:val="none" w:sz="0" w:space="0" w:color="auto"/>
            <w:left w:val="none" w:sz="0" w:space="0" w:color="auto"/>
            <w:bottom w:val="none" w:sz="0" w:space="0" w:color="auto"/>
            <w:right w:val="none" w:sz="0" w:space="0" w:color="auto"/>
          </w:divBdr>
          <w:divsChild>
            <w:div w:id="1853258870">
              <w:marLeft w:val="0"/>
              <w:marRight w:val="0"/>
              <w:marTop w:val="0"/>
              <w:marBottom w:val="0"/>
              <w:divBdr>
                <w:top w:val="none" w:sz="0" w:space="0" w:color="auto"/>
                <w:left w:val="none" w:sz="0" w:space="0" w:color="auto"/>
                <w:bottom w:val="none" w:sz="0" w:space="0" w:color="auto"/>
                <w:right w:val="none" w:sz="0" w:space="0" w:color="auto"/>
              </w:divBdr>
              <w:divsChild>
                <w:div w:id="775367255">
                  <w:marLeft w:val="0"/>
                  <w:marRight w:val="0"/>
                  <w:marTop w:val="0"/>
                  <w:marBottom w:val="0"/>
                  <w:divBdr>
                    <w:top w:val="none" w:sz="0" w:space="0" w:color="auto"/>
                    <w:left w:val="none" w:sz="0" w:space="0" w:color="auto"/>
                    <w:bottom w:val="none" w:sz="0" w:space="0" w:color="auto"/>
                    <w:right w:val="none" w:sz="0" w:space="0" w:color="auto"/>
                  </w:divBdr>
                  <w:divsChild>
                    <w:div w:id="552620939">
                      <w:marLeft w:val="0"/>
                      <w:marRight w:val="0"/>
                      <w:marTop w:val="0"/>
                      <w:marBottom w:val="0"/>
                      <w:divBdr>
                        <w:top w:val="none" w:sz="0" w:space="0" w:color="auto"/>
                        <w:left w:val="none" w:sz="0" w:space="0" w:color="auto"/>
                        <w:bottom w:val="none" w:sz="0" w:space="0" w:color="auto"/>
                        <w:right w:val="none" w:sz="0" w:space="0" w:color="auto"/>
                      </w:divBdr>
                      <w:divsChild>
                        <w:div w:id="654605031">
                          <w:marLeft w:val="450"/>
                          <w:marRight w:val="450"/>
                          <w:marTop w:val="0"/>
                          <w:marBottom w:val="0"/>
                          <w:divBdr>
                            <w:top w:val="none" w:sz="0" w:space="0" w:color="auto"/>
                            <w:left w:val="none" w:sz="0" w:space="0" w:color="auto"/>
                            <w:bottom w:val="none" w:sz="0" w:space="0" w:color="auto"/>
                            <w:right w:val="none" w:sz="0" w:space="0" w:color="auto"/>
                          </w:divBdr>
                          <w:divsChild>
                            <w:div w:id="464128672">
                              <w:marLeft w:val="0"/>
                              <w:marRight w:val="0"/>
                              <w:marTop w:val="0"/>
                              <w:marBottom w:val="0"/>
                              <w:divBdr>
                                <w:top w:val="none" w:sz="0" w:space="0" w:color="auto"/>
                                <w:left w:val="none" w:sz="0" w:space="0" w:color="auto"/>
                                <w:bottom w:val="none" w:sz="0" w:space="0" w:color="auto"/>
                                <w:right w:val="none" w:sz="0" w:space="0" w:color="auto"/>
                              </w:divBdr>
                              <w:divsChild>
                                <w:div w:id="176816883">
                                  <w:marLeft w:val="0"/>
                                  <w:marRight w:val="0"/>
                                  <w:marTop w:val="0"/>
                                  <w:marBottom w:val="0"/>
                                  <w:divBdr>
                                    <w:top w:val="none" w:sz="0" w:space="0" w:color="auto"/>
                                    <w:left w:val="single" w:sz="6" w:space="0" w:color="CCCCCC"/>
                                    <w:bottom w:val="none" w:sz="0" w:space="0" w:color="auto"/>
                                    <w:right w:val="none" w:sz="0" w:space="0" w:color="auto"/>
                                  </w:divBdr>
                                  <w:divsChild>
                                    <w:div w:id="1404638713">
                                      <w:marLeft w:val="300"/>
                                      <w:marRight w:val="0"/>
                                      <w:marTop w:val="0"/>
                                      <w:marBottom w:val="0"/>
                                      <w:divBdr>
                                        <w:top w:val="none" w:sz="0" w:space="0" w:color="auto"/>
                                        <w:left w:val="none" w:sz="0" w:space="0" w:color="auto"/>
                                        <w:bottom w:val="none" w:sz="0" w:space="0" w:color="auto"/>
                                        <w:right w:val="none" w:sz="0" w:space="0" w:color="auto"/>
                                      </w:divBdr>
                                      <w:divsChild>
                                        <w:div w:id="1338000441">
                                          <w:marLeft w:val="0"/>
                                          <w:marRight w:val="0"/>
                                          <w:marTop w:val="0"/>
                                          <w:marBottom w:val="0"/>
                                          <w:divBdr>
                                            <w:top w:val="none" w:sz="0" w:space="0" w:color="auto"/>
                                            <w:left w:val="none" w:sz="0" w:space="0" w:color="auto"/>
                                            <w:bottom w:val="none" w:sz="0" w:space="0" w:color="auto"/>
                                            <w:right w:val="none" w:sz="0" w:space="0" w:color="auto"/>
                                          </w:divBdr>
                                          <w:divsChild>
                                            <w:div w:id="1972398880">
                                              <w:marLeft w:val="0"/>
                                              <w:marRight w:val="300"/>
                                              <w:marTop w:val="0"/>
                                              <w:marBottom w:val="0"/>
                                              <w:divBdr>
                                                <w:top w:val="none" w:sz="0" w:space="0" w:color="auto"/>
                                                <w:left w:val="none" w:sz="0" w:space="0" w:color="auto"/>
                                                <w:bottom w:val="none" w:sz="0" w:space="0" w:color="auto"/>
                                                <w:right w:val="none" w:sz="0" w:space="0" w:color="auto"/>
                                              </w:divBdr>
                                              <w:divsChild>
                                                <w:div w:id="1818261996">
                                                  <w:marLeft w:val="0"/>
                                                  <w:marRight w:val="0"/>
                                                  <w:marTop w:val="0"/>
                                                  <w:marBottom w:val="0"/>
                                                  <w:divBdr>
                                                    <w:top w:val="none" w:sz="0" w:space="0" w:color="auto"/>
                                                    <w:left w:val="none" w:sz="0" w:space="0" w:color="auto"/>
                                                    <w:bottom w:val="none" w:sz="0" w:space="0" w:color="auto"/>
                                                    <w:right w:val="none" w:sz="0" w:space="0" w:color="auto"/>
                                                  </w:divBdr>
                                                  <w:divsChild>
                                                    <w:div w:id="2141222706">
                                                      <w:marLeft w:val="0"/>
                                                      <w:marRight w:val="0"/>
                                                      <w:marTop w:val="0"/>
                                                      <w:marBottom w:val="0"/>
                                                      <w:divBdr>
                                                        <w:top w:val="none" w:sz="0" w:space="0" w:color="auto"/>
                                                        <w:left w:val="none" w:sz="0" w:space="0" w:color="auto"/>
                                                        <w:bottom w:val="none" w:sz="0" w:space="0" w:color="auto"/>
                                                        <w:right w:val="none" w:sz="0" w:space="0" w:color="auto"/>
                                                      </w:divBdr>
                                                      <w:divsChild>
                                                        <w:div w:id="555432710">
                                                          <w:marLeft w:val="0"/>
                                                          <w:marRight w:val="0"/>
                                                          <w:marTop w:val="0"/>
                                                          <w:marBottom w:val="0"/>
                                                          <w:divBdr>
                                                            <w:top w:val="none" w:sz="0" w:space="0" w:color="auto"/>
                                                            <w:left w:val="none" w:sz="0" w:space="0" w:color="auto"/>
                                                            <w:bottom w:val="none" w:sz="0" w:space="0" w:color="auto"/>
                                                            <w:right w:val="none" w:sz="0" w:space="0" w:color="auto"/>
                                                          </w:divBdr>
                                                          <w:divsChild>
                                                            <w:div w:id="2019381294">
                                                              <w:marLeft w:val="0"/>
                                                              <w:marRight w:val="0"/>
                                                              <w:marTop w:val="0"/>
                                                              <w:marBottom w:val="0"/>
                                                              <w:divBdr>
                                                                <w:top w:val="none" w:sz="0" w:space="0" w:color="auto"/>
                                                                <w:left w:val="none" w:sz="0" w:space="0" w:color="auto"/>
                                                                <w:bottom w:val="none" w:sz="0" w:space="0" w:color="auto"/>
                                                                <w:right w:val="none" w:sz="0" w:space="0" w:color="auto"/>
                                                              </w:divBdr>
                                                              <w:divsChild>
                                                                <w:div w:id="1778985533">
                                                                  <w:marLeft w:val="0"/>
                                                                  <w:marRight w:val="0"/>
                                                                  <w:marTop w:val="0"/>
                                                                  <w:marBottom w:val="0"/>
                                                                  <w:divBdr>
                                                                    <w:top w:val="none" w:sz="0" w:space="0" w:color="auto"/>
                                                                    <w:left w:val="none" w:sz="0" w:space="0" w:color="auto"/>
                                                                    <w:bottom w:val="none" w:sz="0" w:space="0" w:color="auto"/>
                                                                    <w:right w:val="none" w:sz="0" w:space="0" w:color="auto"/>
                                                                  </w:divBdr>
                                                                  <w:divsChild>
                                                                    <w:div w:id="998848478">
                                                                      <w:marLeft w:val="0"/>
                                                                      <w:marRight w:val="0"/>
                                                                      <w:marTop w:val="0"/>
                                                                      <w:marBottom w:val="0"/>
                                                                      <w:divBdr>
                                                                        <w:top w:val="none" w:sz="0" w:space="0" w:color="auto"/>
                                                                        <w:left w:val="none" w:sz="0" w:space="0" w:color="auto"/>
                                                                        <w:bottom w:val="none" w:sz="0" w:space="0" w:color="auto"/>
                                                                        <w:right w:val="none" w:sz="0" w:space="0" w:color="auto"/>
                                                                      </w:divBdr>
                                                                      <w:divsChild>
                                                                        <w:div w:id="7399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312526">
      <w:bodyDiv w:val="1"/>
      <w:marLeft w:val="0"/>
      <w:marRight w:val="0"/>
      <w:marTop w:val="0"/>
      <w:marBottom w:val="0"/>
      <w:divBdr>
        <w:top w:val="none" w:sz="0" w:space="0" w:color="auto"/>
        <w:left w:val="none" w:sz="0" w:space="0" w:color="auto"/>
        <w:bottom w:val="none" w:sz="0" w:space="0" w:color="auto"/>
        <w:right w:val="none" w:sz="0" w:space="0" w:color="auto"/>
      </w:divBdr>
    </w:div>
    <w:div w:id="860438626">
      <w:bodyDiv w:val="1"/>
      <w:marLeft w:val="0"/>
      <w:marRight w:val="0"/>
      <w:marTop w:val="0"/>
      <w:marBottom w:val="0"/>
      <w:divBdr>
        <w:top w:val="none" w:sz="0" w:space="0" w:color="auto"/>
        <w:left w:val="none" w:sz="0" w:space="0" w:color="auto"/>
        <w:bottom w:val="none" w:sz="0" w:space="0" w:color="auto"/>
        <w:right w:val="none" w:sz="0" w:space="0" w:color="auto"/>
      </w:divBdr>
    </w:div>
    <w:div w:id="940643097">
      <w:bodyDiv w:val="1"/>
      <w:marLeft w:val="0"/>
      <w:marRight w:val="0"/>
      <w:marTop w:val="0"/>
      <w:marBottom w:val="0"/>
      <w:divBdr>
        <w:top w:val="none" w:sz="0" w:space="0" w:color="auto"/>
        <w:left w:val="none" w:sz="0" w:space="0" w:color="auto"/>
        <w:bottom w:val="none" w:sz="0" w:space="0" w:color="auto"/>
        <w:right w:val="none" w:sz="0" w:space="0" w:color="auto"/>
      </w:divBdr>
      <w:divsChild>
        <w:div w:id="2072458205">
          <w:marLeft w:val="0"/>
          <w:marRight w:val="0"/>
          <w:marTop w:val="0"/>
          <w:marBottom w:val="0"/>
          <w:divBdr>
            <w:top w:val="none" w:sz="0" w:space="0" w:color="auto"/>
            <w:left w:val="none" w:sz="0" w:space="0" w:color="auto"/>
            <w:bottom w:val="none" w:sz="0" w:space="0" w:color="auto"/>
            <w:right w:val="none" w:sz="0" w:space="0" w:color="auto"/>
          </w:divBdr>
          <w:divsChild>
            <w:div w:id="1925648552">
              <w:marLeft w:val="0"/>
              <w:marRight w:val="0"/>
              <w:marTop w:val="0"/>
              <w:marBottom w:val="0"/>
              <w:divBdr>
                <w:top w:val="none" w:sz="0" w:space="0" w:color="auto"/>
                <w:left w:val="none" w:sz="0" w:space="0" w:color="auto"/>
                <w:bottom w:val="none" w:sz="0" w:space="0" w:color="auto"/>
                <w:right w:val="none" w:sz="0" w:space="0" w:color="auto"/>
              </w:divBdr>
              <w:divsChild>
                <w:div w:id="742990246">
                  <w:marLeft w:val="0"/>
                  <w:marRight w:val="0"/>
                  <w:marTop w:val="0"/>
                  <w:marBottom w:val="0"/>
                  <w:divBdr>
                    <w:top w:val="none" w:sz="0" w:space="0" w:color="auto"/>
                    <w:left w:val="none" w:sz="0" w:space="0" w:color="auto"/>
                    <w:bottom w:val="none" w:sz="0" w:space="0" w:color="auto"/>
                    <w:right w:val="none" w:sz="0" w:space="0" w:color="auto"/>
                  </w:divBdr>
                  <w:divsChild>
                    <w:div w:id="1860393237">
                      <w:marLeft w:val="0"/>
                      <w:marRight w:val="0"/>
                      <w:marTop w:val="0"/>
                      <w:marBottom w:val="0"/>
                      <w:divBdr>
                        <w:top w:val="none" w:sz="0" w:space="0" w:color="auto"/>
                        <w:left w:val="none" w:sz="0" w:space="0" w:color="auto"/>
                        <w:bottom w:val="none" w:sz="0" w:space="0" w:color="auto"/>
                        <w:right w:val="none" w:sz="0" w:space="0" w:color="auto"/>
                      </w:divBdr>
                      <w:divsChild>
                        <w:div w:id="1824392198">
                          <w:marLeft w:val="0"/>
                          <w:marRight w:val="0"/>
                          <w:marTop w:val="0"/>
                          <w:marBottom w:val="0"/>
                          <w:divBdr>
                            <w:top w:val="none" w:sz="0" w:space="0" w:color="auto"/>
                            <w:left w:val="none" w:sz="0" w:space="0" w:color="auto"/>
                            <w:bottom w:val="none" w:sz="0" w:space="0" w:color="auto"/>
                            <w:right w:val="none" w:sz="0" w:space="0" w:color="auto"/>
                          </w:divBdr>
                          <w:divsChild>
                            <w:div w:id="2010324650">
                              <w:marLeft w:val="0"/>
                              <w:marRight w:val="0"/>
                              <w:marTop w:val="0"/>
                              <w:marBottom w:val="0"/>
                              <w:divBdr>
                                <w:top w:val="none" w:sz="0" w:space="0" w:color="auto"/>
                                <w:left w:val="none" w:sz="0" w:space="0" w:color="auto"/>
                                <w:bottom w:val="none" w:sz="0" w:space="0" w:color="auto"/>
                                <w:right w:val="none" w:sz="0" w:space="0" w:color="auto"/>
                              </w:divBdr>
                              <w:divsChild>
                                <w:div w:id="1959296969">
                                  <w:marLeft w:val="0"/>
                                  <w:marRight w:val="0"/>
                                  <w:marTop w:val="0"/>
                                  <w:marBottom w:val="0"/>
                                  <w:divBdr>
                                    <w:top w:val="none" w:sz="0" w:space="0" w:color="auto"/>
                                    <w:left w:val="none" w:sz="0" w:space="0" w:color="auto"/>
                                    <w:bottom w:val="none" w:sz="0" w:space="0" w:color="auto"/>
                                    <w:right w:val="none" w:sz="0" w:space="0" w:color="auto"/>
                                  </w:divBdr>
                                  <w:divsChild>
                                    <w:div w:id="988443289">
                                      <w:marLeft w:val="0"/>
                                      <w:marRight w:val="0"/>
                                      <w:marTop w:val="0"/>
                                      <w:marBottom w:val="0"/>
                                      <w:divBdr>
                                        <w:top w:val="none" w:sz="0" w:space="0" w:color="auto"/>
                                        <w:left w:val="none" w:sz="0" w:space="0" w:color="auto"/>
                                        <w:bottom w:val="none" w:sz="0" w:space="0" w:color="auto"/>
                                        <w:right w:val="none" w:sz="0" w:space="0" w:color="auto"/>
                                      </w:divBdr>
                                      <w:divsChild>
                                        <w:div w:id="474682885">
                                          <w:marLeft w:val="0"/>
                                          <w:marRight w:val="0"/>
                                          <w:marTop w:val="0"/>
                                          <w:marBottom w:val="0"/>
                                          <w:divBdr>
                                            <w:top w:val="none" w:sz="0" w:space="0" w:color="auto"/>
                                            <w:left w:val="none" w:sz="0" w:space="0" w:color="auto"/>
                                            <w:bottom w:val="none" w:sz="0" w:space="0" w:color="auto"/>
                                            <w:right w:val="none" w:sz="0" w:space="0" w:color="auto"/>
                                          </w:divBdr>
                                          <w:divsChild>
                                            <w:div w:id="1583297013">
                                              <w:marLeft w:val="0"/>
                                              <w:marRight w:val="0"/>
                                              <w:marTop w:val="0"/>
                                              <w:marBottom w:val="0"/>
                                              <w:divBdr>
                                                <w:top w:val="none" w:sz="0" w:space="0" w:color="auto"/>
                                                <w:left w:val="none" w:sz="0" w:space="0" w:color="auto"/>
                                                <w:bottom w:val="none" w:sz="0" w:space="0" w:color="auto"/>
                                                <w:right w:val="none" w:sz="0" w:space="0" w:color="auto"/>
                                              </w:divBdr>
                                              <w:divsChild>
                                                <w:div w:id="683363199">
                                                  <w:marLeft w:val="0"/>
                                                  <w:marRight w:val="0"/>
                                                  <w:marTop w:val="0"/>
                                                  <w:marBottom w:val="0"/>
                                                  <w:divBdr>
                                                    <w:top w:val="none" w:sz="0" w:space="0" w:color="auto"/>
                                                    <w:left w:val="none" w:sz="0" w:space="0" w:color="auto"/>
                                                    <w:bottom w:val="none" w:sz="0" w:space="0" w:color="auto"/>
                                                    <w:right w:val="none" w:sz="0" w:space="0" w:color="auto"/>
                                                  </w:divBdr>
                                                  <w:divsChild>
                                                    <w:div w:id="1070418503">
                                                      <w:marLeft w:val="0"/>
                                                      <w:marRight w:val="0"/>
                                                      <w:marTop w:val="0"/>
                                                      <w:marBottom w:val="0"/>
                                                      <w:divBdr>
                                                        <w:top w:val="none" w:sz="0" w:space="0" w:color="auto"/>
                                                        <w:left w:val="none" w:sz="0" w:space="0" w:color="auto"/>
                                                        <w:bottom w:val="none" w:sz="0" w:space="0" w:color="auto"/>
                                                        <w:right w:val="none" w:sz="0" w:space="0" w:color="auto"/>
                                                      </w:divBdr>
                                                      <w:divsChild>
                                                        <w:div w:id="422261692">
                                                          <w:marLeft w:val="0"/>
                                                          <w:marRight w:val="0"/>
                                                          <w:marTop w:val="0"/>
                                                          <w:marBottom w:val="0"/>
                                                          <w:divBdr>
                                                            <w:top w:val="none" w:sz="0" w:space="0" w:color="auto"/>
                                                            <w:left w:val="none" w:sz="0" w:space="0" w:color="auto"/>
                                                            <w:bottom w:val="none" w:sz="0" w:space="0" w:color="auto"/>
                                                            <w:right w:val="none" w:sz="0" w:space="0" w:color="auto"/>
                                                          </w:divBdr>
                                                          <w:divsChild>
                                                            <w:div w:id="30960658">
                                                              <w:marLeft w:val="0"/>
                                                              <w:marRight w:val="0"/>
                                                              <w:marTop w:val="0"/>
                                                              <w:marBottom w:val="0"/>
                                                              <w:divBdr>
                                                                <w:top w:val="none" w:sz="0" w:space="0" w:color="auto"/>
                                                                <w:left w:val="none" w:sz="0" w:space="0" w:color="auto"/>
                                                                <w:bottom w:val="none" w:sz="0" w:space="0" w:color="auto"/>
                                                                <w:right w:val="none" w:sz="0" w:space="0" w:color="auto"/>
                                                              </w:divBdr>
                                                              <w:divsChild>
                                                                <w:div w:id="443766303">
                                                                  <w:marLeft w:val="0"/>
                                                                  <w:marRight w:val="0"/>
                                                                  <w:marTop w:val="0"/>
                                                                  <w:marBottom w:val="0"/>
                                                                  <w:divBdr>
                                                                    <w:top w:val="none" w:sz="0" w:space="0" w:color="auto"/>
                                                                    <w:left w:val="none" w:sz="0" w:space="0" w:color="auto"/>
                                                                    <w:bottom w:val="none" w:sz="0" w:space="0" w:color="auto"/>
                                                                    <w:right w:val="none" w:sz="0" w:space="0" w:color="auto"/>
                                                                  </w:divBdr>
                                                                  <w:divsChild>
                                                                    <w:div w:id="7219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421407">
      <w:bodyDiv w:val="1"/>
      <w:marLeft w:val="0"/>
      <w:marRight w:val="0"/>
      <w:marTop w:val="0"/>
      <w:marBottom w:val="0"/>
      <w:divBdr>
        <w:top w:val="none" w:sz="0" w:space="0" w:color="auto"/>
        <w:left w:val="none" w:sz="0" w:space="0" w:color="auto"/>
        <w:bottom w:val="none" w:sz="0" w:space="0" w:color="auto"/>
        <w:right w:val="none" w:sz="0" w:space="0" w:color="auto"/>
      </w:divBdr>
      <w:divsChild>
        <w:div w:id="798769755">
          <w:marLeft w:val="0"/>
          <w:marRight w:val="0"/>
          <w:marTop w:val="0"/>
          <w:marBottom w:val="0"/>
          <w:divBdr>
            <w:top w:val="none" w:sz="0" w:space="0" w:color="auto"/>
            <w:left w:val="none" w:sz="0" w:space="0" w:color="auto"/>
            <w:bottom w:val="none" w:sz="0" w:space="0" w:color="auto"/>
            <w:right w:val="none" w:sz="0" w:space="0" w:color="auto"/>
          </w:divBdr>
          <w:divsChild>
            <w:div w:id="2090761189">
              <w:marLeft w:val="0"/>
              <w:marRight w:val="0"/>
              <w:marTop w:val="0"/>
              <w:marBottom w:val="0"/>
              <w:divBdr>
                <w:top w:val="none" w:sz="0" w:space="0" w:color="auto"/>
                <w:left w:val="none" w:sz="0" w:space="0" w:color="auto"/>
                <w:bottom w:val="none" w:sz="0" w:space="0" w:color="auto"/>
                <w:right w:val="none" w:sz="0" w:space="0" w:color="auto"/>
              </w:divBdr>
              <w:divsChild>
                <w:div w:id="224687139">
                  <w:marLeft w:val="0"/>
                  <w:marRight w:val="0"/>
                  <w:marTop w:val="0"/>
                  <w:marBottom w:val="0"/>
                  <w:divBdr>
                    <w:top w:val="none" w:sz="0" w:space="0" w:color="auto"/>
                    <w:left w:val="none" w:sz="0" w:space="0" w:color="auto"/>
                    <w:bottom w:val="none" w:sz="0" w:space="0" w:color="auto"/>
                    <w:right w:val="none" w:sz="0" w:space="0" w:color="auto"/>
                  </w:divBdr>
                  <w:divsChild>
                    <w:div w:id="262425432">
                      <w:marLeft w:val="0"/>
                      <w:marRight w:val="0"/>
                      <w:marTop w:val="0"/>
                      <w:marBottom w:val="0"/>
                      <w:divBdr>
                        <w:top w:val="none" w:sz="0" w:space="0" w:color="auto"/>
                        <w:left w:val="none" w:sz="0" w:space="0" w:color="auto"/>
                        <w:bottom w:val="none" w:sz="0" w:space="0" w:color="auto"/>
                        <w:right w:val="none" w:sz="0" w:space="0" w:color="auto"/>
                      </w:divBdr>
                      <w:divsChild>
                        <w:div w:id="12376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6268">
      <w:bodyDiv w:val="1"/>
      <w:marLeft w:val="0"/>
      <w:marRight w:val="0"/>
      <w:marTop w:val="0"/>
      <w:marBottom w:val="0"/>
      <w:divBdr>
        <w:top w:val="none" w:sz="0" w:space="0" w:color="auto"/>
        <w:left w:val="none" w:sz="0" w:space="0" w:color="auto"/>
        <w:bottom w:val="none" w:sz="0" w:space="0" w:color="auto"/>
        <w:right w:val="none" w:sz="0" w:space="0" w:color="auto"/>
      </w:divBdr>
    </w:div>
    <w:div w:id="1249189936">
      <w:bodyDiv w:val="1"/>
      <w:marLeft w:val="0"/>
      <w:marRight w:val="0"/>
      <w:marTop w:val="0"/>
      <w:marBottom w:val="0"/>
      <w:divBdr>
        <w:top w:val="none" w:sz="0" w:space="0" w:color="auto"/>
        <w:left w:val="none" w:sz="0" w:space="0" w:color="auto"/>
        <w:bottom w:val="none" w:sz="0" w:space="0" w:color="auto"/>
        <w:right w:val="none" w:sz="0" w:space="0" w:color="auto"/>
      </w:divBdr>
      <w:divsChild>
        <w:div w:id="2069646116">
          <w:marLeft w:val="965"/>
          <w:marRight w:val="0"/>
          <w:marTop w:val="96"/>
          <w:marBottom w:val="0"/>
          <w:divBdr>
            <w:top w:val="none" w:sz="0" w:space="0" w:color="auto"/>
            <w:left w:val="none" w:sz="0" w:space="0" w:color="auto"/>
            <w:bottom w:val="none" w:sz="0" w:space="0" w:color="auto"/>
            <w:right w:val="none" w:sz="0" w:space="0" w:color="auto"/>
          </w:divBdr>
        </w:div>
      </w:divsChild>
    </w:div>
    <w:div w:id="1474328705">
      <w:bodyDiv w:val="1"/>
      <w:marLeft w:val="0"/>
      <w:marRight w:val="0"/>
      <w:marTop w:val="0"/>
      <w:marBottom w:val="0"/>
      <w:divBdr>
        <w:top w:val="none" w:sz="0" w:space="0" w:color="auto"/>
        <w:left w:val="none" w:sz="0" w:space="0" w:color="auto"/>
        <w:bottom w:val="none" w:sz="0" w:space="0" w:color="auto"/>
        <w:right w:val="none" w:sz="0" w:space="0" w:color="auto"/>
      </w:divBdr>
      <w:divsChild>
        <w:div w:id="924722584">
          <w:marLeft w:val="0"/>
          <w:marRight w:val="0"/>
          <w:marTop w:val="0"/>
          <w:marBottom w:val="0"/>
          <w:divBdr>
            <w:top w:val="none" w:sz="0" w:space="0" w:color="auto"/>
            <w:left w:val="none" w:sz="0" w:space="0" w:color="auto"/>
            <w:bottom w:val="none" w:sz="0" w:space="0" w:color="auto"/>
            <w:right w:val="none" w:sz="0" w:space="0" w:color="auto"/>
          </w:divBdr>
          <w:divsChild>
            <w:div w:id="1288241657">
              <w:marLeft w:val="0"/>
              <w:marRight w:val="0"/>
              <w:marTop w:val="0"/>
              <w:marBottom w:val="0"/>
              <w:divBdr>
                <w:top w:val="none" w:sz="0" w:space="0" w:color="auto"/>
                <w:left w:val="none" w:sz="0" w:space="0" w:color="auto"/>
                <w:bottom w:val="none" w:sz="0" w:space="0" w:color="auto"/>
                <w:right w:val="none" w:sz="0" w:space="0" w:color="auto"/>
              </w:divBdr>
              <w:divsChild>
                <w:div w:id="1915780780">
                  <w:marLeft w:val="0"/>
                  <w:marRight w:val="0"/>
                  <w:marTop w:val="0"/>
                  <w:marBottom w:val="0"/>
                  <w:divBdr>
                    <w:top w:val="none" w:sz="0" w:space="0" w:color="auto"/>
                    <w:left w:val="none" w:sz="0" w:space="0" w:color="auto"/>
                    <w:bottom w:val="none" w:sz="0" w:space="0" w:color="auto"/>
                    <w:right w:val="none" w:sz="0" w:space="0" w:color="auto"/>
                  </w:divBdr>
                  <w:divsChild>
                    <w:div w:id="1439907467">
                      <w:marLeft w:val="0"/>
                      <w:marRight w:val="0"/>
                      <w:marTop w:val="0"/>
                      <w:marBottom w:val="0"/>
                      <w:divBdr>
                        <w:top w:val="none" w:sz="0" w:space="0" w:color="auto"/>
                        <w:left w:val="none" w:sz="0" w:space="0" w:color="auto"/>
                        <w:bottom w:val="none" w:sz="0" w:space="0" w:color="auto"/>
                        <w:right w:val="none" w:sz="0" w:space="0" w:color="auto"/>
                      </w:divBdr>
                      <w:divsChild>
                        <w:div w:id="1359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469207">
      <w:bodyDiv w:val="1"/>
      <w:marLeft w:val="0"/>
      <w:marRight w:val="0"/>
      <w:marTop w:val="0"/>
      <w:marBottom w:val="0"/>
      <w:divBdr>
        <w:top w:val="none" w:sz="0" w:space="0" w:color="auto"/>
        <w:left w:val="none" w:sz="0" w:space="0" w:color="auto"/>
        <w:bottom w:val="none" w:sz="0" w:space="0" w:color="auto"/>
        <w:right w:val="none" w:sz="0" w:space="0" w:color="auto"/>
      </w:divBdr>
      <w:divsChild>
        <w:div w:id="1643659197">
          <w:marLeft w:val="0"/>
          <w:marRight w:val="0"/>
          <w:marTop w:val="0"/>
          <w:marBottom w:val="0"/>
          <w:divBdr>
            <w:top w:val="none" w:sz="0" w:space="0" w:color="auto"/>
            <w:left w:val="none" w:sz="0" w:space="0" w:color="auto"/>
            <w:bottom w:val="none" w:sz="0" w:space="0" w:color="auto"/>
            <w:right w:val="none" w:sz="0" w:space="0" w:color="auto"/>
          </w:divBdr>
          <w:divsChild>
            <w:div w:id="193078771">
              <w:marLeft w:val="0"/>
              <w:marRight w:val="0"/>
              <w:marTop w:val="0"/>
              <w:marBottom w:val="0"/>
              <w:divBdr>
                <w:top w:val="none" w:sz="0" w:space="0" w:color="auto"/>
                <w:left w:val="none" w:sz="0" w:space="0" w:color="auto"/>
                <w:bottom w:val="none" w:sz="0" w:space="0" w:color="auto"/>
                <w:right w:val="none" w:sz="0" w:space="0" w:color="auto"/>
              </w:divBdr>
              <w:divsChild>
                <w:div w:id="200823474">
                  <w:marLeft w:val="0"/>
                  <w:marRight w:val="0"/>
                  <w:marTop w:val="0"/>
                  <w:marBottom w:val="0"/>
                  <w:divBdr>
                    <w:top w:val="none" w:sz="0" w:space="0" w:color="auto"/>
                    <w:left w:val="none" w:sz="0" w:space="0" w:color="auto"/>
                    <w:bottom w:val="none" w:sz="0" w:space="0" w:color="auto"/>
                    <w:right w:val="none" w:sz="0" w:space="0" w:color="auto"/>
                  </w:divBdr>
                  <w:divsChild>
                    <w:div w:id="2012832131">
                      <w:marLeft w:val="0"/>
                      <w:marRight w:val="0"/>
                      <w:marTop w:val="0"/>
                      <w:marBottom w:val="0"/>
                      <w:divBdr>
                        <w:top w:val="none" w:sz="0" w:space="0" w:color="auto"/>
                        <w:left w:val="none" w:sz="0" w:space="0" w:color="auto"/>
                        <w:bottom w:val="none" w:sz="0" w:space="0" w:color="auto"/>
                        <w:right w:val="none" w:sz="0" w:space="0" w:color="auto"/>
                      </w:divBdr>
                      <w:divsChild>
                        <w:div w:id="1148940883">
                          <w:marLeft w:val="0"/>
                          <w:marRight w:val="0"/>
                          <w:marTop w:val="0"/>
                          <w:marBottom w:val="0"/>
                          <w:divBdr>
                            <w:top w:val="none" w:sz="0" w:space="0" w:color="auto"/>
                            <w:left w:val="none" w:sz="0" w:space="0" w:color="auto"/>
                            <w:bottom w:val="none" w:sz="0" w:space="0" w:color="auto"/>
                            <w:right w:val="none" w:sz="0" w:space="0" w:color="auto"/>
                          </w:divBdr>
                          <w:divsChild>
                            <w:div w:id="60253590">
                              <w:marLeft w:val="0"/>
                              <w:marRight w:val="0"/>
                              <w:marTop w:val="0"/>
                              <w:marBottom w:val="0"/>
                              <w:divBdr>
                                <w:top w:val="none" w:sz="0" w:space="0" w:color="auto"/>
                                <w:left w:val="none" w:sz="0" w:space="0" w:color="auto"/>
                                <w:bottom w:val="none" w:sz="0" w:space="0" w:color="auto"/>
                                <w:right w:val="none" w:sz="0" w:space="0" w:color="auto"/>
                              </w:divBdr>
                              <w:divsChild>
                                <w:div w:id="2073841796">
                                  <w:marLeft w:val="0"/>
                                  <w:marRight w:val="0"/>
                                  <w:marTop w:val="0"/>
                                  <w:marBottom w:val="0"/>
                                  <w:divBdr>
                                    <w:top w:val="none" w:sz="0" w:space="0" w:color="auto"/>
                                    <w:left w:val="none" w:sz="0" w:space="0" w:color="auto"/>
                                    <w:bottom w:val="none" w:sz="0" w:space="0" w:color="auto"/>
                                    <w:right w:val="none" w:sz="0" w:space="0" w:color="auto"/>
                                  </w:divBdr>
                                  <w:divsChild>
                                    <w:div w:id="1186284465">
                                      <w:marLeft w:val="0"/>
                                      <w:marRight w:val="0"/>
                                      <w:marTop w:val="0"/>
                                      <w:marBottom w:val="0"/>
                                      <w:divBdr>
                                        <w:top w:val="none" w:sz="0" w:space="0" w:color="auto"/>
                                        <w:left w:val="none" w:sz="0" w:space="0" w:color="auto"/>
                                        <w:bottom w:val="none" w:sz="0" w:space="0" w:color="auto"/>
                                        <w:right w:val="none" w:sz="0" w:space="0" w:color="auto"/>
                                      </w:divBdr>
                                      <w:divsChild>
                                        <w:div w:id="704643250">
                                          <w:marLeft w:val="0"/>
                                          <w:marRight w:val="0"/>
                                          <w:marTop w:val="0"/>
                                          <w:marBottom w:val="0"/>
                                          <w:divBdr>
                                            <w:top w:val="none" w:sz="0" w:space="0" w:color="auto"/>
                                            <w:left w:val="none" w:sz="0" w:space="0" w:color="auto"/>
                                            <w:bottom w:val="none" w:sz="0" w:space="0" w:color="auto"/>
                                            <w:right w:val="none" w:sz="0" w:space="0" w:color="auto"/>
                                          </w:divBdr>
                                          <w:divsChild>
                                            <w:div w:id="800152296">
                                              <w:marLeft w:val="0"/>
                                              <w:marRight w:val="0"/>
                                              <w:marTop w:val="0"/>
                                              <w:marBottom w:val="0"/>
                                              <w:divBdr>
                                                <w:top w:val="none" w:sz="0" w:space="0" w:color="auto"/>
                                                <w:left w:val="none" w:sz="0" w:space="0" w:color="auto"/>
                                                <w:bottom w:val="none" w:sz="0" w:space="0" w:color="auto"/>
                                                <w:right w:val="none" w:sz="0" w:space="0" w:color="auto"/>
                                              </w:divBdr>
                                              <w:divsChild>
                                                <w:div w:id="555817240">
                                                  <w:marLeft w:val="0"/>
                                                  <w:marRight w:val="0"/>
                                                  <w:marTop w:val="0"/>
                                                  <w:marBottom w:val="0"/>
                                                  <w:divBdr>
                                                    <w:top w:val="none" w:sz="0" w:space="0" w:color="auto"/>
                                                    <w:left w:val="none" w:sz="0" w:space="0" w:color="auto"/>
                                                    <w:bottom w:val="none" w:sz="0" w:space="0" w:color="auto"/>
                                                    <w:right w:val="none" w:sz="0" w:space="0" w:color="auto"/>
                                                  </w:divBdr>
                                                  <w:divsChild>
                                                    <w:div w:id="546337751">
                                                      <w:marLeft w:val="0"/>
                                                      <w:marRight w:val="0"/>
                                                      <w:marTop w:val="0"/>
                                                      <w:marBottom w:val="0"/>
                                                      <w:divBdr>
                                                        <w:top w:val="none" w:sz="0" w:space="0" w:color="auto"/>
                                                        <w:left w:val="none" w:sz="0" w:space="0" w:color="auto"/>
                                                        <w:bottom w:val="none" w:sz="0" w:space="0" w:color="auto"/>
                                                        <w:right w:val="none" w:sz="0" w:space="0" w:color="auto"/>
                                                      </w:divBdr>
                                                      <w:divsChild>
                                                        <w:div w:id="571350402">
                                                          <w:marLeft w:val="0"/>
                                                          <w:marRight w:val="0"/>
                                                          <w:marTop w:val="0"/>
                                                          <w:marBottom w:val="0"/>
                                                          <w:divBdr>
                                                            <w:top w:val="none" w:sz="0" w:space="0" w:color="auto"/>
                                                            <w:left w:val="none" w:sz="0" w:space="0" w:color="auto"/>
                                                            <w:bottom w:val="none" w:sz="0" w:space="0" w:color="auto"/>
                                                            <w:right w:val="none" w:sz="0" w:space="0" w:color="auto"/>
                                                          </w:divBdr>
                                                          <w:divsChild>
                                                            <w:div w:id="23990881">
                                                              <w:marLeft w:val="0"/>
                                                              <w:marRight w:val="0"/>
                                                              <w:marTop w:val="0"/>
                                                              <w:marBottom w:val="0"/>
                                                              <w:divBdr>
                                                                <w:top w:val="none" w:sz="0" w:space="0" w:color="auto"/>
                                                                <w:left w:val="none" w:sz="0" w:space="0" w:color="auto"/>
                                                                <w:bottom w:val="none" w:sz="0" w:space="0" w:color="auto"/>
                                                                <w:right w:val="none" w:sz="0" w:space="0" w:color="auto"/>
                                                              </w:divBdr>
                                                              <w:divsChild>
                                                                <w:div w:id="797378917">
                                                                  <w:marLeft w:val="0"/>
                                                                  <w:marRight w:val="0"/>
                                                                  <w:marTop w:val="0"/>
                                                                  <w:marBottom w:val="0"/>
                                                                  <w:divBdr>
                                                                    <w:top w:val="none" w:sz="0" w:space="0" w:color="auto"/>
                                                                    <w:left w:val="none" w:sz="0" w:space="0" w:color="auto"/>
                                                                    <w:bottom w:val="none" w:sz="0" w:space="0" w:color="auto"/>
                                                                    <w:right w:val="none" w:sz="0" w:space="0" w:color="auto"/>
                                                                  </w:divBdr>
                                                                  <w:divsChild>
                                                                    <w:div w:id="15367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9478688">
      <w:bodyDiv w:val="1"/>
      <w:marLeft w:val="0"/>
      <w:marRight w:val="0"/>
      <w:marTop w:val="0"/>
      <w:marBottom w:val="0"/>
      <w:divBdr>
        <w:top w:val="none" w:sz="0" w:space="0" w:color="auto"/>
        <w:left w:val="none" w:sz="0" w:space="0" w:color="auto"/>
        <w:bottom w:val="none" w:sz="0" w:space="0" w:color="auto"/>
        <w:right w:val="none" w:sz="0" w:space="0" w:color="auto"/>
      </w:divBdr>
      <w:divsChild>
        <w:div w:id="683940949">
          <w:marLeft w:val="0"/>
          <w:marRight w:val="0"/>
          <w:marTop w:val="0"/>
          <w:marBottom w:val="0"/>
          <w:divBdr>
            <w:top w:val="none" w:sz="0" w:space="0" w:color="auto"/>
            <w:left w:val="none" w:sz="0" w:space="0" w:color="auto"/>
            <w:bottom w:val="none" w:sz="0" w:space="0" w:color="auto"/>
            <w:right w:val="none" w:sz="0" w:space="0" w:color="auto"/>
          </w:divBdr>
          <w:divsChild>
            <w:div w:id="262420478">
              <w:marLeft w:val="0"/>
              <w:marRight w:val="0"/>
              <w:marTop w:val="0"/>
              <w:marBottom w:val="0"/>
              <w:divBdr>
                <w:top w:val="none" w:sz="0" w:space="0" w:color="auto"/>
                <w:left w:val="none" w:sz="0" w:space="0" w:color="auto"/>
                <w:bottom w:val="none" w:sz="0" w:space="0" w:color="auto"/>
                <w:right w:val="none" w:sz="0" w:space="0" w:color="auto"/>
              </w:divBdr>
              <w:divsChild>
                <w:div w:id="1468622178">
                  <w:marLeft w:val="0"/>
                  <w:marRight w:val="0"/>
                  <w:marTop w:val="0"/>
                  <w:marBottom w:val="0"/>
                  <w:divBdr>
                    <w:top w:val="none" w:sz="0" w:space="0" w:color="auto"/>
                    <w:left w:val="none" w:sz="0" w:space="0" w:color="auto"/>
                    <w:bottom w:val="none" w:sz="0" w:space="0" w:color="auto"/>
                    <w:right w:val="none" w:sz="0" w:space="0" w:color="auto"/>
                  </w:divBdr>
                </w:div>
                <w:div w:id="1757826085">
                  <w:marLeft w:val="0"/>
                  <w:marRight w:val="0"/>
                  <w:marTop w:val="0"/>
                  <w:marBottom w:val="0"/>
                  <w:divBdr>
                    <w:top w:val="none" w:sz="0" w:space="0" w:color="auto"/>
                    <w:left w:val="none" w:sz="0" w:space="0" w:color="auto"/>
                    <w:bottom w:val="none" w:sz="0" w:space="0" w:color="auto"/>
                    <w:right w:val="none" w:sz="0" w:space="0" w:color="auto"/>
                  </w:divBdr>
                </w:div>
                <w:div w:id="18335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r.disability@ohchr" TargetMode="External"/><Relationship Id="rId4" Type="http://schemas.microsoft.com/office/2007/relationships/stylesWithEffects" Target="stylesWithEffects.xml"/><Relationship Id="rId9" Type="http://schemas.openxmlformats.org/officeDocument/2006/relationships/hyperlink" Target="mailto:sr.disability@ohch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oikeusasiamies.fi/Resource.phx/eoa/english/publications/annual.h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F017DD-C0F5-4BA0-A20A-37C28B51CCE4}"/>
</file>

<file path=customXml/itemProps2.xml><?xml version="1.0" encoding="utf-8"?>
<ds:datastoreItem xmlns:ds="http://schemas.openxmlformats.org/officeDocument/2006/customXml" ds:itemID="{50FCFFED-FEA0-46E8-BD91-0BAF0CE5A4AC}"/>
</file>

<file path=customXml/itemProps3.xml><?xml version="1.0" encoding="utf-8"?>
<ds:datastoreItem xmlns:ds="http://schemas.openxmlformats.org/officeDocument/2006/customXml" ds:itemID="{93060846-3A5D-4941-97AD-4F8B9F3136D7}"/>
</file>

<file path=customXml/itemProps4.xml><?xml version="1.0" encoding="utf-8"?>
<ds:datastoreItem xmlns:ds="http://schemas.openxmlformats.org/officeDocument/2006/customXml" ds:itemID="{AA802672-31C9-4B50-BE4C-75B0F8853CDE}"/>
</file>

<file path=docProps/app.xml><?xml version="1.0" encoding="utf-8"?>
<Properties xmlns="http://schemas.openxmlformats.org/officeDocument/2006/extended-properties" xmlns:vt="http://schemas.openxmlformats.org/officeDocument/2006/docPropsVTypes">
  <Template>normal.dotm</Template>
  <TotalTime>1</TotalTime>
  <Pages>7</Pages>
  <Words>2521</Words>
  <Characters>14799</Characters>
  <Application>Microsoft Office Word</Application>
  <DocSecurity>8</DocSecurity>
  <Lines>205</Lines>
  <Paragraphs>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17275</CharactersWithSpaces>
  <SharedDoc>false</SharedDoc>
  <HLinks>
    <vt:vector size="12" baseType="variant">
      <vt:variant>
        <vt:i4>5963857</vt:i4>
      </vt:variant>
      <vt:variant>
        <vt:i4>0</vt:i4>
      </vt:variant>
      <vt:variant>
        <vt:i4>0</vt:i4>
      </vt:variant>
      <vt:variant>
        <vt:i4>5</vt:i4>
      </vt:variant>
      <vt:variant>
        <vt:lpwstr>http://www.oikeusasiamies.fi/Resource.phx/eoa/english/publications/annual.htx</vt:lpwstr>
      </vt:variant>
      <vt:variant>
        <vt:lpwstr/>
      </vt:variant>
      <vt:variant>
        <vt:i4>3145749</vt:i4>
      </vt:variant>
      <vt:variant>
        <vt:i4>0</vt:i4>
      </vt:variant>
      <vt:variant>
        <vt:i4>0</vt:i4>
      </vt:variant>
      <vt:variant>
        <vt:i4>5</vt:i4>
      </vt:variant>
      <vt:variant>
        <vt:lpwstr>mailto:sr.disability@ohchr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Eines Piipari</dc:creator>
  <cp:lastModifiedBy>Rönty Hanna</cp:lastModifiedBy>
  <cp:revision>3</cp:revision>
  <cp:lastPrinted>2015-05-28T08:41:00Z</cp:lastPrinted>
  <dcterms:created xsi:type="dcterms:W3CDTF">2015-05-29T12:08:00Z</dcterms:created>
  <dcterms:modified xsi:type="dcterms:W3CDTF">2015-05-29T12:09:00Z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y fmtid="{D5CDD505-2E9C-101B-9397-08002B2CF9AE}" pid="5" name="Order">
    <vt:r8>2889500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