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B7B" w:rsidRPr="00E80492" w:rsidRDefault="00234B7B" w:rsidP="00135E81">
      <w:pPr>
        <w:spacing w:before="240" w:after="0"/>
        <w:jc w:val="center"/>
        <w:rPr>
          <w:rFonts w:ascii="Times New Roman" w:hAnsi="Times New Roman" w:cs="Times New Roman"/>
          <w:b/>
          <w:sz w:val="24"/>
          <w:szCs w:val="24"/>
          <w:u w:val="single"/>
        </w:rPr>
      </w:pPr>
      <w:bookmarkStart w:id="0" w:name="_GoBack"/>
      <w:bookmarkEnd w:id="0"/>
      <w:r w:rsidRPr="00E80492">
        <w:rPr>
          <w:rFonts w:ascii="Times New Roman" w:hAnsi="Times New Roman" w:cs="Times New Roman"/>
          <w:b/>
          <w:sz w:val="24"/>
          <w:szCs w:val="24"/>
          <w:u w:val="single"/>
        </w:rPr>
        <w:t>Respuesta de Paraguay</w:t>
      </w:r>
      <w:r w:rsidR="00E80492" w:rsidRPr="00E80492">
        <w:rPr>
          <w:rFonts w:ascii="Times New Roman" w:hAnsi="Times New Roman" w:cs="Times New Roman"/>
          <w:b/>
          <w:sz w:val="24"/>
          <w:szCs w:val="24"/>
          <w:u w:val="single"/>
        </w:rPr>
        <w:t xml:space="preserve"> al c</w:t>
      </w:r>
      <w:r w:rsidRPr="00E80492">
        <w:rPr>
          <w:rFonts w:ascii="Times New Roman" w:hAnsi="Times New Roman" w:cs="Times New Roman"/>
          <w:b/>
          <w:sz w:val="24"/>
          <w:szCs w:val="24"/>
          <w:u w:val="single"/>
        </w:rPr>
        <w:t xml:space="preserve">uestionario </w:t>
      </w:r>
      <w:r w:rsidR="00D905A4" w:rsidRPr="00E80492">
        <w:rPr>
          <w:rFonts w:ascii="Times New Roman" w:hAnsi="Times New Roman" w:cs="Times New Roman"/>
          <w:b/>
          <w:sz w:val="24"/>
          <w:szCs w:val="24"/>
          <w:u w:val="single"/>
        </w:rPr>
        <w:t>de la Relatora Especial sobre los derechos de las personas con discapacidad en conformidad con la Resolución 26/20</w:t>
      </w:r>
    </w:p>
    <w:p w:rsidR="00D905A4" w:rsidRPr="00E80492" w:rsidRDefault="00D905A4" w:rsidP="00135E81">
      <w:pPr>
        <w:spacing w:before="240" w:after="0"/>
        <w:outlineLvl w:val="0"/>
        <w:rPr>
          <w:rFonts w:ascii="Times New Roman" w:hAnsi="Times New Roman" w:cs="Times New Roman"/>
          <w:b/>
          <w:sz w:val="24"/>
          <w:szCs w:val="24"/>
        </w:rPr>
      </w:pPr>
      <w:r w:rsidRPr="00E80492">
        <w:rPr>
          <w:rFonts w:ascii="Times New Roman" w:hAnsi="Times New Roman" w:cs="Times New Roman"/>
          <w:b/>
          <w:sz w:val="24"/>
          <w:szCs w:val="24"/>
        </w:rPr>
        <w:t>1. Sírvase proporcionar información sobre la existencia de la legislación y políticas relativas a regímenes generales y/o específicos de protección social relacionados con las personas con discapacidad, incluyendo:</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Marco Institucional encargado de su aplicación:</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sz w:val="24"/>
          <w:szCs w:val="24"/>
        </w:rPr>
        <w:t xml:space="preserve">En la </w:t>
      </w:r>
      <w:r w:rsidR="00CB1B62" w:rsidRPr="00E80492">
        <w:rPr>
          <w:rFonts w:ascii="Times New Roman" w:hAnsi="Times New Roman" w:cs="Times New Roman"/>
          <w:sz w:val="24"/>
          <w:szCs w:val="24"/>
        </w:rPr>
        <w:t xml:space="preserve">República del Paraguay </w:t>
      </w:r>
      <w:r w:rsidRPr="00E80492">
        <w:rPr>
          <w:rFonts w:ascii="Times New Roman" w:hAnsi="Times New Roman" w:cs="Times New Roman"/>
          <w:sz w:val="24"/>
          <w:szCs w:val="24"/>
        </w:rPr>
        <w:t xml:space="preserve">se inicia con la creación del </w:t>
      </w:r>
      <w:r w:rsidR="00CB1B62" w:rsidRPr="00E80492">
        <w:rPr>
          <w:rFonts w:ascii="Times New Roman" w:hAnsi="Times New Roman" w:cs="Times New Roman"/>
          <w:sz w:val="24"/>
          <w:szCs w:val="24"/>
        </w:rPr>
        <w:t>Institución de Previsión Social (IPS)</w:t>
      </w:r>
      <w:r w:rsidRPr="00E80492">
        <w:rPr>
          <w:rFonts w:ascii="Times New Roman" w:hAnsi="Times New Roman" w:cs="Times New Roman"/>
          <w:sz w:val="24"/>
          <w:szCs w:val="24"/>
        </w:rPr>
        <w:t xml:space="preserve"> en el año 1943 </w:t>
      </w:r>
      <w:r w:rsidR="008C7308" w:rsidRPr="00E80492">
        <w:rPr>
          <w:rFonts w:ascii="Times New Roman" w:hAnsi="Times New Roman" w:cs="Times New Roman"/>
          <w:sz w:val="24"/>
          <w:szCs w:val="24"/>
        </w:rPr>
        <w:t>por decreto l</w:t>
      </w:r>
      <w:r w:rsidR="00CB1B62" w:rsidRPr="00E80492">
        <w:rPr>
          <w:rFonts w:ascii="Times New Roman" w:hAnsi="Times New Roman" w:cs="Times New Roman"/>
          <w:sz w:val="24"/>
          <w:szCs w:val="24"/>
        </w:rPr>
        <w:t>ey</w:t>
      </w:r>
      <w:r w:rsidRPr="00E80492">
        <w:rPr>
          <w:rFonts w:ascii="Times New Roman" w:hAnsi="Times New Roman" w:cs="Times New Roman"/>
          <w:sz w:val="24"/>
          <w:szCs w:val="24"/>
        </w:rPr>
        <w:t xml:space="preserve"> 17.</w:t>
      </w:r>
      <w:r w:rsidR="00CB1B62" w:rsidRPr="00E80492">
        <w:rPr>
          <w:rFonts w:ascii="Times New Roman" w:hAnsi="Times New Roman" w:cs="Times New Roman"/>
          <w:sz w:val="24"/>
          <w:szCs w:val="24"/>
        </w:rPr>
        <w:t xml:space="preserve">071 de </w:t>
      </w:r>
      <w:r w:rsidRPr="00E80492">
        <w:rPr>
          <w:rFonts w:ascii="Times New Roman" w:hAnsi="Times New Roman" w:cs="Times New Roman"/>
          <w:sz w:val="24"/>
          <w:szCs w:val="24"/>
        </w:rPr>
        <w:t>18</w:t>
      </w:r>
      <w:r w:rsidR="00CB1B62" w:rsidRPr="00E80492">
        <w:rPr>
          <w:rFonts w:ascii="Times New Roman" w:hAnsi="Times New Roman" w:cs="Times New Roman"/>
          <w:sz w:val="24"/>
          <w:szCs w:val="24"/>
        </w:rPr>
        <w:t xml:space="preserve"> de febrero de 1943,</w:t>
      </w:r>
      <w:r w:rsidRPr="00E80492">
        <w:rPr>
          <w:rFonts w:ascii="Times New Roman" w:hAnsi="Times New Roman" w:cs="Times New Roman"/>
          <w:sz w:val="24"/>
          <w:szCs w:val="24"/>
        </w:rPr>
        <w:t xml:space="preserve"> como una dependencia especializada del Ministerio de Salud Pública y </w:t>
      </w:r>
      <w:r w:rsidR="00CB1B62" w:rsidRPr="00E80492">
        <w:rPr>
          <w:rFonts w:ascii="Times New Roman" w:hAnsi="Times New Roman" w:cs="Times New Roman"/>
          <w:sz w:val="24"/>
          <w:szCs w:val="24"/>
        </w:rPr>
        <w:t>P</w:t>
      </w:r>
      <w:r w:rsidRPr="00E80492">
        <w:rPr>
          <w:rFonts w:ascii="Times New Roman" w:hAnsi="Times New Roman" w:cs="Times New Roman"/>
          <w:sz w:val="24"/>
          <w:szCs w:val="24"/>
        </w:rPr>
        <w:t>revisión Social</w:t>
      </w:r>
      <w:r w:rsidR="00CB1B62" w:rsidRPr="00E80492">
        <w:rPr>
          <w:rFonts w:ascii="Times New Roman" w:hAnsi="Times New Roman" w:cs="Times New Roman"/>
          <w:sz w:val="24"/>
          <w:szCs w:val="24"/>
        </w:rPr>
        <w:t xml:space="preserve"> (hoy día Ministerio de Salud Pública y Bienestar Social)</w:t>
      </w:r>
      <w:r w:rsidR="008C7308" w:rsidRPr="00E80492">
        <w:rPr>
          <w:rFonts w:ascii="Times New Roman" w:hAnsi="Times New Roman" w:cs="Times New Roman"/>
          <w:sz w:val="24"/>
          <w:szCs w:val="24"/>
        </w:rPr>
        <w:t>.</w:t>
      </w:r>
      <w:r w:rsidRPr="00E80492">
        <w:rPr>
          <w:rFonts w:ascii="Times New Roman" w:hAnsi="Times New Roman" w:cs="Times New Roman"/>
          <w:sz w:val="24"/>
          <w:szCs w:val="24"/>
        </w:rPr>
        <w:t xml:space="preserve"> </w:t>
      </w:r>
      <w:r w:rsidR="002560A2">
        <w:rPr>
          <w:rFonts w:ascii="Times New Roman" w:hAnsi="Times New Roman" w:cs="Times New Roman"/>
          <w:sz w:val="24"/>
          <w:szCs w:val="24"/>
        </w:rPr>
        <w:t>Siete</w:t>
      </w:r>
      <w:r w:rsidRPr="00E80492">
        <w:rPr>
          <w:rFonts w:ascii="Times New Roman" w:hAnsi="Times New Roman" w:cs="Times New Roman"/>
          <w:sz w:val="24"/>
          <w:szCs w:val="24"/>
        </w:rPr>
        <w:t xml:space="preserve"> años d</w:t>
      </w:r>
      <w:r w:rsidR="00CB1B62" w:rsidRPr="00E80492">
        <w:rPr>
          <w:rFonts w:ascii="Times New Roman" w:hAnsi="Times New Roman" w:cs="Times New Roman"/>
          <w:sz w:val="24"/>
          <w:szCs w:val="24"/>
        </w:rPr>
        <w:t xml:space="preserve">espués  por decreto ley No 1860 del </w:t>
      </w:r>
      <w:r w:rsidRPr="00E80492">
        <w:rPr>
          <w:rFonts w:ascii="Times New Roman" w:hAnsi="Times New Roman" w:cs="Times New Roman"/>
          <w:sz w:val="24"/>
          <w:szCs w:val="24"/>
        </w:rPr>
        <w:t>1</w:t>
      </w:r>
      <w:r w:rsidR="00CB1B62" w:rsidRPr="00E80492">
        <w:rPr>
          <w:rFonts w:ascii="Times New Roman" w:hAnsi="Times New Roman" w:cs="Times New Roman"/>
          <w:sz w:val="24"/>
          <w:szCs w:val="24"/>
        </w:rPr>
        <w:t xml:space="preserve"> de diciembre de 1950,</w:t>
      </w:r>
      <w:r w:rsidRPr="00E80492">
        <w:rPr>
          <w:rFonts w:ascii="Times New Roman" w:hAnsi="Times New Roman" w:cs="Times New Roman"/>
          <w:sz w:val="24"/>
          <w:szCs w:val="24"/>
        </w:rPr>
        <w:t xml:space="preserve"> se amplía el campo de aplicación del seguro, y </w:t>
      </w:r>
      <w:r w:rsidR="008C7308" w:rsidRPr="00E80492">
        <w:rPr>
          <w:rFonts w:ascii="Times New Roman" w:hAnsi="Times New Roman" w:cs="Times New Roman"/>
          <w:sz w:val="24"/>
          <w:szCs w:val="24"/>
        </w:rPr>
        <w:t xml:space="preserve"> se crea </w:t>
      </w:r>
      <w:r w:rsidRPr="00E80492">
        <w:rPr>
          <w:rFonts w:ascii="Times New Roman" w:hAnsi="Times New Roman" w:cs="Times New Roman"/>
          <w:sz w:val="24"/>
          <w:szCs w:val="24"/>
        </w:rPr>
        <w:t>el  I</w:t>
      </w:r>
      <w:r w:rsidR="008C7308" w:rsidRPr="00E80492">
        <w:rPr>
          <w:rFonts w:ascii="Times New Roman" w:hAnsi="Times New Roman" w:cs="Times New Roman"/>
          <w:sz w:val="24"/>
          <w:szCs w:val="24"/>
        </w:rPr>
        <w:t>PS</w:t>
      </w:r>
      <w:r w:rsidRPr="00E80492">
        <w:rPr>
          <w:rFonts w:ascii="Times New Roman" w:hAnsi="Times New Roman" w:cs="Times New Roman"/>
          <w:sz w:val="24"/>
          <w:szCs w:val="24"/>
        </w:rPr>
        <w:t xml:space="preserve"> como un ente autárquico y autónomo.</w:t>
      </w:r>
    </w:p>
    <w:p w:rsidR="00D905A4" w:rsidRPr="00E80492" w:rsidRDefault="008C7308" w:rsidP="00135E81">
      <w:pPr>
        <w:spacing w:before="240" w:after="0"/>
        <w:jc w:val="both"/>
        <w:rPr>
          <w:rFonts w:ascii="Times New Roman" w:hAnsi="Times New Roman" w:cs="Times New Roman"/>
          <w:sz w:val="24"/>
          <w:szCs w:val="24"/>
        </w:rPr>
      </w:pPr>
      <w:r w:rsidRPr="00E80492">
        <w:rPr>
          <w:rFonts w:ascii="Times New Roman" w:hAnsi="Times New Roman" w:cs="Times New Roman"/>
          <w:sz w:val="24"/>
          <w:szCs w:val="24"/>
        </w:rPr>
        <w:t xml:space="preserve">Cabe distinguir dos conceptos. La </w:t>
      </w:r>
      <w:r w:rsidRPr="00E80492">
        <w:rPr>
          <w:rFonts w:ascii="Times New Roman" w:hAnsi="Times New Roman" w:cs="Times New Roman"/>
          <w:i/>
          <w:sz w:val="24"/>
          <w:szCs w:val="24"/>
        </w:rPr>
        <w:t>seguridad social</w:t>
      </w:r>
      <w:r w:rsidRPr="00E80492">
        <w:rPr>
          <w:rFonts w:ascii="Times New Roman" w:hAnsi="Times New Roman" w:cs="Times New Roman"/>
          <w:sz w:val="24"/>
          <w:szCs w:val="24"/>
        </w:rPr>
        <w:t xml:space="preserve"> que a</w:t>
      </w:r>
      <w:r w:rsidR="00D905A4" w:rsidRPr="00E80492">
        <w:rPr>
          <w:rFonts w:ascii="Times New Roman" w:hAnsi="Times New Roman" w:cs="Times New Roman"/>
          <w:sz w:val="24"/>
          <w:szCs w:val="24"/>
        </w:rPr>
        <w:t>barca una vasta gama de programas y servicios, cuya cobertura se extiende a la población total del país.</w:t>
      </w:r>
      <w:r w:rsidRPr="00E80492">
        <w:rPr>
          <w:rFonts w:ascii="Times New Roman" w:hAnsi="Times New Roman" w:cs="Times New Roman"/>
          <w:sz w:val="24"/>
          <w:szCs w:val="24"/>
        </w:rPr>
        <w:t xml:space="preserve"> Y el </w:t>
      </w:r>
      <w:r w:rsidRPr="00E80492">
        <w:rPr>
          <w:rFonts w:ascii="Times New Roman" w:hAnsi="Times New Roman" w:cs="Times New Roman"/>
          <w:i/>
          <w:sz w:val="24"/>
          <w:szCs w:val="24"/>
        </w:rPr>
        <w:t>seguro social</w:t>
      </w:r>
      <w:r w:rsidRPr="00E80492">
        <w:rPr>
          <w:rFonts w:ascii="Times New Roman" w:hAnsi="Times New Roman" w:cs="Times New Roman"/>
          <w:sz w:val="24"/>
          <w:szCs w:val="24"/>
        </w:rPr>
        <w:t xml:space="preserve"> que</w:t>
      </w:r>
      <w:r w:rsidR="00D905A4" w:rsidRPr="00E80492">
        <w:rPr>
          <w:rFonts w:ascii="Times New Roman" w:hAnsi="Times New Roman" w:cs="Times New Roman"/>
          <w:sz w:val="24"/>
          <w:szCs w:val="24"/>
        </w:rPr>
        <w:t> cubre solamente a la población trabajadora que realiza labores en relación de dependencia, sean privadas, mixtas o entes descentralizados del Estado, de explotación o de servicios.</w:t>
      </w:r>
    </w:p>
    <w:p w:rsidR="008C7308" w:rsidRPr="00E80492" w:rsidRDefault="008C7308" w:rsidP="00135E81">
      <w:pPr>
        <w:spacing w:before="240" w:after="0"/>
        <w:jc w:val="both"/>
        <w:rPr>
          <w:rFonts w:ascii="Times New Roman" w:hAnsi="Times New Roman" w:cs="Times New Roman"/>
          <w:sz w:val="24"/>
          <w:szCs w:val="24"/>
        </w:rPr>
      </w:pPr>
      <w:r w:rsidRPr="00E80492">
        <w:rPr>
          <w:rFonts w:ascii="Times New Roman" w:hAnsi="Times New Roman" w:cs="Times New Roman"/>
          <w:sz w:val="24"/>
          <w:szCs w:val="24"/>
        </w:rPr>
        <w:t>Por otra parte el Art. 44 establece:</w:t>
      </w:r>
    </w:p>
    <w:p w:rsidR="00D905A4" w:rsidRPr="00E80492" w:rsidRDefault="00D905A4" w:rsidP="00135E81">
      <w:pPr>
        <w:spacing w:before="240" w:after="0"/>
        <w:jc w:val="both"/>
        <w:rPr>
          <w:rStyle w:val="a"/>
          <w:rFonts w:ascii="Times New Roman" w:hAnsi="Times New Roman" w:cs="Times New Roman"/>
          <w:color w:val="000000"/>
          <w:sz w:val="24"/>
          <w:szCs w:val="24"/>
          <w:bdr w:val="none" w:sz="0" w:space="0" w:color="auto" w:frame="1"/>
          <w:shd w:val="clear" w:color="auto" w:fill="FFFFFF"/>
        </w:rPr>
      </w:pPr>
      <w:r w:rsidRPr="00E80492">
        <w:rPr>
          <w:rStyle w:val="a"/>
          <w:rFonts w:ascii="Times New Roman" w:hAnsi="Times New Roman" w:cs="Times New Roman"/>
          <w:color w:val="000000"/>
          <w:sz w:val="24"/>
          <w:szCs w:val="24"/>
          <w:bdr w:val="none" w:sz="0" w:space="0" w:color="auto" w:frame="1"/>
          <w:shd w:val="clear" w:color="auto" w:fill="FFFFFF"/>
        </w:rPr>
        <w:t>Fallecimiento por accidente de trabajo</w:t>
      </w:r>
      <w:r w:rsidR="008C7308" w:rsidRPr="00E80492">
        <w:rPr>
          <w:rStyle w:val="a"/>
          <w:rFonts w:ascii="Times New Roman" w:hAnsi="Times New Roman" w:cs="Times New Roman"/>
          <w:color w:val="000000"/>
          <w:sz w:val="24"/>
          <w:szCs w:val="24"/>
          <w:bdr w:val="none" w:sz="0" w:space="0" w:color="auto" w:frame="1"/>
          <w:shd w:val="clear" w:color="auto" w:fill="FFFFFF"/>
        </w:rPr>
        <w:t xml:space="preserve">: </w:t>
      </w:r>
      <w:r w:rsidRPr="00E80492">
        <w:rPr>
          <w:rStyle w:val="a"/>
          <w:rFonts w:ascii="Times New Roman" w:hAnsi="Times New Roman" w:cs="Times New Roman"/>
          <w:color w:val="000000"/>
          <w:sz w:val="24"/>
          <w:szCs w:val="24"/>
          <w:bdr w:val="none" w:sz="0" w:space="0" w:color="auto" w:frame="1"/>
          <w:shd w:val="clear" w:color="auto" w:fill="FFFFFF"/>
        </w:rPr>
        <w:t xml:space="preserve">En caso de fallecimiento del asegurado debido a accidente del trabajo, el Instituto concederá: </w:t>
      </w:r>
    </w:p>
    <w:p w:rsidR="00D905A4" w:rsidRPr="00E80492" w:rsidRDefault="00D905A4" w:rsidP="00135E81">
      <w:pPr>
        <w:spacing w:before="240" w:after="0"/>
        <w:jc w:val="both"/>
        <w:rPr>
          <w:rStyle w:val="a"/>
          <w:rFonts w:ascii="Times New Roman" w:hAnsi="Times New Roman" w:cs="Times New Roman"/>
          <w:color w:val="000000"/>
          <w:sz w:val="24"/>
          <w:szCs w:val="24"/>
          <w:bdr w:val="none" w:sz="0" w:space="0" w:color="auto" w:frame="1"/>
          <w:shd w:val="clear" w:color="auto" w:fill="FFFFFF"/>
        </w:rPr>
      </w:pPr>
      <w:r w:rsidRPr="00E80492">
        <w:rPr>
          <w:rStyle w:val="a"/>
          <w:rFonts w:ascii="Times New Roman" w:hAnsi="Times New Roman" w:cs="Times New Roman"/>
          <w:color w:val="000000"/>
          <w:sz w:val="24"/>
          <w:szCs w:val="24"/>
          <w:bdr w:val="none" w:sz="0" w:space="0" w:color="auto" w:frame="1"/>
          <w:shd w:val="clear" w:color="auto" w:fill="FFFFFF"/>
        </w:rPr>
        <w:t>b) Una pensión vitalicia a</w:t>
      </w:r>
      <w:r w:rsidRPr="00E80492">
        <w:rPr>
          <w:rStyle w:val="apple-converted-space"/>
          <w:rFonts w:ascii="Times New Roman" w:hAnsi="Times New Roman" w:cs="Times New Roman"/>
          <w:color w:val="000000"/>
          <w:sz w:val="24"/>
          <w:szCs w:val="24"/>
          <w:bdr w:val="none" w:sz="0" w:space="0" w:color="auto" w:frame="1"/>
          <w:shd w:val="clear" w:color="auto" w:fill="FFFFFF"/>
        </w:rPr>
        <w:t> </w:t>
      </w:r>
      <w:r w:rsidRPr="00E80492">
        <w:rPr>
          <w:rStyle w:val="a"/>
          <w:rFonts w:ascii="Times New Roman" w:hAnsi="Times New Roman" w:cs="Times New Roman"/>
          <w:color w:val="000000"/>
          <w:sz w:val="24"/>
          <w:szCs w:val="24"/>
          <w:bdr w:val="none" w:sz="0" w:space="0" w:color="auto" w:frame="1"/>
          <w:shd w:val="clear" w:color="auto" w:fill="FFFFFF"/>
        </w:rPr>
        <w:t>la viuda o</w:t>
      </w:r>
      <w:r w:rsidRPr="00E80492">
        <w:rPr>
          <w:rStyle w:val="apple-converted-space"/>
          <w:rFonts w:ascii="Times New Roman" w:hAnsi="Times New Roman" w:cs="Times New Roman"/>
          <w:color w:val="000000"/>
          <w:sz w:val="24"/>
          <w:szCs w:val="24"/>
          <w:bdr w:val="none" w:sz="0" w:space="0" w:color="auto" w:frame="1"/>
          <w:shd w:val="clear" w:color="auto" w:fill="FFFFFF"/>
        </w:rPr>
        <w:t> </w:t>
      </w:r>
      <w:r w:rsidRPr="00E80492">
        <w:rPr>
          <w:rStyle w:val="a"/>
          <w:rFonts w:ascii="Times New Roman" w:hAnsi="Times New Roman" w:cs="Times New Roman"/>
          <w:color w:val="000000"/>
          <w:sz w:val="24"/>
          <w:szCs w:val="24"/>
          <w:bdr w:val="none" w:sz="0" w:space="0" w:color="auto" w:frame="1"/>
          <w:shd w:val="clear" w:color="auto" w:fill="FFFFFF"/>
        </w:rPr>
        <w:t>al viudo inválido</w:t>
      </w:r>
      <w:r w:rsidRPr="00E80492">
        <w:rPr>
          <w:rStyle w:val="apple-converted-space"/>
          <w:rFonts w:ascii="Times New Roman" w:hAnsi="Times New Roman" w:cs="Times New Roman"/>
          <w:color w:val="000000"/>
          <w:sz w:val="24"/>
          <w:szCs w:val="24"/>
          <w:bdr w:val="none" w:sz="0" w:space="0" w:color="auto" w:frame="1"/>
          <w:shd w:val="clear" w:color="auto" w:fill="FFFFFF"/>
        </w:rPr>
        <w:t> </w:t>
      </w:r>
      <w:r w:rsidRPr="00E80492">
        <w:rPr>
          <w:rStyle w:val="a"/>
          <w:rFonts w:ascii="Times New Roman" w:hAnsi="Times New Roman" w:cs="Times New Roman"/>
          <w:color w:val="000000"/>
          <w:sz w:val="24"/>
          <w:szCs w:val="24"/>
          <w:bdr w:val="none" w:sz="0" w:space="0" w:color="auto" w:frame="1"/>
          <w:shd w:val="clear" w:color="auto" w:fill="FFFFFF"/>
        </w:rPr>
        <w:t>que hubiere vivido</w:t>
      </w:r>
      <w:r w:rsidRPr="00E80492">
        <w:rPr>
          <w:rStyle w:val="apple-converted-space"/>
          <w:rFonts w:ascii="Times New Roman" w:hAnsi="Times New Roman" w:cs="Times New Roman"/>
          <w:color w:val="000000"/>
          <w:sz w:val="24"/>
          <w:szCs w:val="24"/>
          <w:bdr w:val="none" w:sz="0" w:space="0" w:color="auto" w:frame="1"/>
          <w:shd w:val="clear" w:color="auto" w:fill="FFFFFF"/>
        </w:rPr>
        <w:t> </w:t>
      </w:r>
      <w:r w:rsidRPr="00E80492">
        <w:rPr>
          <w:rStyle w:val="a"/>
          <w:rFonts w:ascii="Times New Roman" w:hAnsi="Times New Roman" w:cs="Times New Roman"/>
          <w:color w:val="000000"/>
          <w:sz w:val="24"/>
          <w:szCs w:val="24"/>
          <w:bdr w:val="none" w:sz="0" w:space="0" w:color="auto" w:frame="1"/>
          <w:shd w:val="clear" w:color="auto" w:fill="FFFFFF"/>
        </w:rPr>
        <w:t>a cargo de la</w:t>
      </w:r>
      <w:r w:rsidRPr="00E80492">
        <w:rPr>
          <w:rStyle w:val="apple-converted-space"/>
          <w:rFonts w:ascii="Times New Roman" w:hAnsi="Times New Roman" w:cs="Times New Roman"/>
          <w:color w:val="000000"/>
          <w:sz w:val="24"/>
          <w:szCs w:val="24"/>
          <w:bdr w:val="none" w:sz="0" w:space="0" w:color="auto" w:frame="1"/>
          <w:shd w:val="clear" w:color="auto" w:fill="FFFFFF"/>
        </w:rPr>
        <w:t> </w:t>
      </w:r>
      <w:r w:rsidRPr="00E80492">
        <w:rPr>
          <w:rStyle w:val="a"/>
          <w:rFonts w:ascii="Times New Roman" w:hAnsi="Times New Roman" w:cs="Times New Roman"/>
          <w:color w:val="000000"/>
          <w:sz w:val="24"/>
          <w:szCs w:val="24"/>
          <w:bdr w:val="none" w:sz="0" w:space="0" w:color="auto" w:frame="1"/>
          <w:shd w:val="clear" w:color="auto" w:fill="FFFFFF"/>
        </w:rPr>
        <w:t>asegurada.</w:t>
      </w:r>
    </w:p>
    <w:p w:rsidR="008C7308" w:rsidRPr="00E80492" w:rsidRDefault="00D905A4" w:rsidP="00135E81">
      <w:pPr>
        <w:spacing w:before="240" w:after="0"/>
        <w:jc w:val="both"/>
        <w:rPr>
          <w:rStyle w:val="a"/>
          <w:rFonts w:ascii="Times New Roman" w:hAnsi="Times New Roman" w:cs="Times New Roman"/>
          <w:color w:val="000000"/>
          <w:sz w:val="24"/>
          <w:szCs w:val="24"/>
          <w:bdr w:val="none" w:sz="0" w:space="0" w:color="auto" w:frame="1"/>
          <w:shd w:val="clear" w:color="auto" w:fill="FFFFFF"/>
        </w:rPr>
      </w:pPr>
      <w:r w:rsidRPr="00E80492">
        <w:rPr>
          <w:rStyle w:val="a"/>
          <w:rFonts w:ascii="Times New Roman" w:hAnsi="Times New Roman" w:cs="Times New Roman"/>
          <w:color w:val="000000"/>
          <w:sz w:val="24"/>
          <w:szCs w:val="24"/>
          <w:bdr w:val="none" w:sz="0" w:space="0" w:color="auto" w:frame="1"/>
          <w:shd w:val="clear" w:color="auto" w:fill="FFFFFF"/>
        </w:rPr>
        <w:t>c) Una pensión a cada uno</w:t>
      </w:r>
      <w:r w:rsidRPr="00E80492">
        <w:rPr>
          <w:rStyle w:val="apple-converted-space"/>
          <w:rFonts w:ascii="Times New Roman" w:hAnsi="Times New Roman" w:cs="Times New Roman"/>
          <w:color w:val="000000"/>
          <w:sz w:val="24"/>
          <w:szCs w:val="24"/>
          <w:bdr w:val="none" w:sz="0" w:space="0" w:color="auto" w:frame="1"/>
          <w:shd w:val="clear" w:color="auto" w:fill="FFFFFF"/>
        </w:rPr>
        <w:t> </w:t>
      </w:r>
      <w:r w:rsidRPr="00E80492">
        <w:rPr>
          <w:rStyle w:val="a"/>
          <w:rFonts w:ascii="Times New Roman" w:hAnsi="Times New Roman" w:cs="Times New Roman"/>
          <w:color w:val="000000"/>
          <w:sz w:val="24"/>
          <w:szCs w:val="24"/>
          <w:bdr w:val="none" w:sz="0" w:space="0" w:color="auto" w:frame="1"/>
          <w:shd w:val="clear" w:color="auto" w:fill="FFFFFF"/>
        </w:rPr>
        <w:t>de los hijos menores de diez</w:t>
      </w:r>
      <w:r w:rsidRPr="00E80492">
        <w:rPr>
          <w:rStyle w:val="apple-converted-space"/>
          <w:rFonts w:ascii="Times New Roman" w:hAnsi="Times New Roman" w:cs="Times New Roman"/>
          <w:color w:val="000000"/>
          <w:sz w:val="24"/>
          <w:szCs w:val="24"/>
          <w:bdr w:val="none" w:sz="0" w:space="0" w:color="auto" w:frame="1"/>
          <w:shd w:val="clear" w:color="auto" w:fill="FFFFFF"/>
        </w:rPr>
        <w:t> </w:t>
      </w:r>
      <w:r w:rsidRPr="00E80492">
        <w:rPr>
          <w:rStyle w:val="a"/>
          <w:rFonts w:ascii="Times New Roman" w:hAnsi="Times New Roman" w:cs="Times New Roman"/>
          <w:color w:val="000000"/>
          <w:sz w:val="24"/>
          <w:szCs w:val="24"/>
          <w:bdr w:val="none" w:sz="0" w:space="0" w:color="auto" w:frame="1"/>
          <w:shd w:val="clear" w:color="auto" w:fill="FFFFFF"/>
        </w:rPr>
        <w:t>y seis (16) años del asegurado varón fallecido y</w:t>
      </w:r>
      <w:r w:rsidRPr="00E80492">
        <w:rPr>
          <w:rStyle w:val="apple-converted-space"/>
          <w:rFonts w:ascii="Times New Roman" w:hAnsi="Times New Roman" w:cs="Times New Roman"/>
          <w:color w:val="000000"/>
          <w:sz w:val="24"/>
          <w:szCs w:val="24"/>
          <w:bdr w:val="none" w:sz="0" w:space="0" w:color="auto" w:frame="1"/>
          <w:shd w:val="clear" w:color="auto" w:fill="FFFFFF"/>
        </w:rPr>
        <w:t> </w:t>
      </w:r>
      <w:r w:rsidRPr="00E80492">
        <w:rPr>
          <w:rStyle w:val="a"/>
          <w:rFonts w:ascii="Times New Roman" w:hAnsi="Times New Roman" w:cs="Times New Roman"/>
          <w:color w:val="000000"/>
          <w:sz w:val="24"/>
          <w:szCs w:val="24"/>
          <w:bdr w:val="none" w:sz="0" w:space="0" w:color="auto" w:frame="1"/>
          <w:shd w:val="clear" w:color="auto" w:fill="FFFFFF"/>
        </w:rPr>
        <w:t>a los de la asegurada fallecida si son huérfanos de padre o el padre es inválido; o no hayan</w:t>
      </w:r>
      <w:r w:rsidR="008C7308" w:rsidRPr="00E80492">
        <w:rPr>
          <w:rStyle w:val="a"/>
          <w:rFonts w:ascii="Times New Roman" w:hAnsi="Times New Roman" w:cs="Times New Roman"/>
          <w:color w:val="000000"/>
          <w:sz w:val="24"/>
          <w:szCs w:val="24"/>
          <w:bdr w:val="none" w:sz="0" w:space="0" w:color="auto" w:frame="1"/>
          <w:shd w:val="clear" w:color="auto" w:fill="FFFFFF"/>
        </w:rPr>
        <w:t xml:space="preserve"> sido reconocidos por el padre:</w:t>
      </w:r>
    </w:p>
    <w:p w:rsidR="00D905A4" w:rsidRPr="00E80492" w:rsidRDefault="008C7308" w:rsidP="00135E81">
      <w:pPr>
        <w:spacing w:before="240" w:after="0"/>
        <w:jc w:val="both"/>
        <w:rPr>
          <w:rFonts w:ascii="Times New Roman" w:hAnsi="Times New Roman" w:cs="Times New Roman"/>
          <w:sz w:val="24"/>
          <w:szCs w:val="24"/>
        </w:rPr>
      </w:pPr>
      <w:r w:rsidRPr="00E80492">
        <w:rPr>
          <w:rFonts w:ascii="Times New Roman" w:hAnsi="Times New Roman" w:cs="Times New Roman"/>
          <w:sz w:val="24"/>
          <w:szCs w:val="24"/>
        </w:rPr>
        <w:t>L</w:t>
      </w:r>
      <w:r w:rsidR="00D905A4" w:rsidRPr="00E80492">
        <w:rPr>
          <w:rFonts w:ascii="Times New Roman" w:hAnsi="Times New Roman" w:cs="Times New Roman"/>
          <w:sz w:val="24"/>
          <w:szCs w:val="24"/>
        </w:rPr>
        <w:t>a pensión se extinguirá cuando el beneficiario cumpla diez y </w:t>
      </w:r>
      <w:r w:rsidRPr="00E80492">
        <w:rPr>
          <w:rFonts w:ascii="Times New Roman" w:hAnsi="Times New Roman" w:cs="Times New Roman"/>
          <w:sz w:val="24"/>
          <w:szCs w:val="24"/>
        </w:rPr>
        <w:t xml:space="preserve">seis años (16) años. Tendrá también </w:t>
      </w:r>
      <w:r w:rsidR="00D905A4" w:rsidRPr="00E80492">
        <w:rPr>
          <w:rFonts w:ascii="Times New Roman" w:hAnsi="Times New Roman" w:cs="Times New Roman"/>
          <w:sz w:val="24"/>
          <w:szCs w:val="24"/>
        </w:rPr>
        <w:t>derecho a la pensión los hijos mayores de dicha edad que se encuentren totalmente incapacitados para el trabajo y mientras la incapacidad subsista.</w:t>
      </w:r>
    </w:p>
    <w:p w:rsidR="008C7308"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b/>
          <w:sz w:val="24"/>
          <w:szCs w:val="24"/>
        </w:rPr>
        <w:t>Medidas legislativas, administrativas, judiciales y/o de otra índole destinadas a garantizar el acceso de las personas con discapacidad a programas generales de protección social (ej. Reducción de pobreza, seguridad social, salud, empleo público</w:t>
      </w:r>
      <w:r w:rsidR="008C7308" w:rsidRPr="00E80492">
        <w:rPr>
          <w:rFonts w:ascii="Times New Roman" w:hAnsi="Times New Roman" w:cs="Times New Roman"/>
          <w:b/>
          <w:sz w:val="24"/>
          <w:szCs w:val="24"/>
        </w:rPr>
        <w:t>, vivienda):</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lastRenderedPageBreak/>
        <w:t>E</w:t>
      </w:r>
      <w:r w:rsidR="008C7308" w:rsidRPr="00E80492">
        <w:rPr>
          <w:rFonts w:ascii="Times New Roman" w:hAnsi="Times New Roman" w:cs="Times New Roman"/>
          <w:b/>
          <w:sz w:val="24"/>
          <w:szCs w:val="24"/>
        </w:rPr>
        <w:t>mpleo público</w:t>
      </w:r>
      <w:r w:rsidRPr="00E80492">
        <w:rPr>
          <w:rFonts w:ascii="Times New Roman" w:hAnsi="Times New Roman" w:cs="Times New Roman"/>
          <w:b/>
          <w:sz w:val="24"/>
          <w:szCs w:val="24"/>
        </w:rPr>
        <w:t>:</w:t>
      </w:r>
      <w:r w:rsidRPr="00E80492">
        <w:rPr>
          <w:rFonts w:ascii="Times New Roman" w:hAnsi="Times New Roman" w:cs="Times New Roman"/>
          <w:sz w:val="24"/>
          <w:szCs w:val="24"/>
        </w:rPr>
        <w:t xml:space="preserve"> Se cuenta con la ley Nº 2479/04 y su modificatoria ley Nº 3585/08 “Que establece la obligatoriedad de la Incorporación de personas con discapacidad en las instituciones Públicas</w:t>
      </w:r>
      <w:r w:rsidRPr="00E80492">
        <w:rPr>
          <w:rFonts w:ascii="Times New Roman" w:eastAsia="Calibri" w:hAnsi="Times New Roman" w:cs="Times New Roman"/>
          <w:sz w:val="24"/>
          <w:szCs w:val="24"/>
        </w:rPr>
        <w:t xml:space="preserve"> que no será menor al 5% (cinco por ciento) del total de sus funcionarios.</w:t>
      </w:r>
    </w:p>
    <w:p w:rsidR="00D905A4" w:rsidRDefault="008C7308" w:rsidP="00135E81">
      <w:pPr>
        <w:pStyle w:val="Prrafodelista"/>
        <w:spacing w:before="240" w:after="0"/>
        <w:ind w:left="0"/>
        <w:contextualSpacing w:val="0"/>
        <w:jc w:val="both"/>
        <w:rPr>
          <w:rFonts w:ascii="Times New Roman" w:hAnsi="Times New Roman" w:cs="Times New Roman"/>
          <w:sz w:val="24"/>
          <w:szCs w:val="24"/>
        </w:rPr>
      </w:pPr>
      <w:r w:rsidRPr="00E80492">
        <w:rPr>
          <w:rFonts w:ascii="Times New Roman" w:hAnsi="Times New Roman" w:cs="Times New Roman"/>
          <w:b/>
          <w:sz w:val="24"/>
          <w:szCs w:val="24"/>
        </w:rPr>
        <w:t>Reducci</w:t>
      </w:r>
      <w:r w:rsidR="00E80492" w:rsidRPr="00E80492">
        <w:rPr>
          <w:rFonts w:ascii="Times New Roman" w:hAnsi="Times New Roman" w:cs="Times New Roman"/>
          <w:b/>
          <w:sz w:val="24"/>
          <w:szCs w:val="24"/>
        </w:rPr>
        <w:t>ón de pobreza</w:t>
      </w:r>
      <w:r w:rsidR="00D905A4" w:rsidRPr="00E80492">
        <w:rPr>
          <w:rFonts w:ascii="Times New Roman" w:hAnsi="Times New Roman" w:cs="Times New Roman"/>
          <w:sz w:val="24"/>
          <w:szCs w:val="24"/>
        </w:rPr>
        <w:t xml:space="preserve"> </w:t>
      </w:r>
    </w:p>
    <w:p w:rsidR="002560A2" w:rsidRDefault="00F65611" w:rsidP="00135E81">
      <w:pPr>
        <w:pStyle w:val="Prrafodelista"/>
        <w:spacing w:before="240" w:after="0"/>
        <w:ind w:left="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base a recientes estudios de medición de la pobreza en el Paraguay realizados por el Banco Mundial, organismos especializados de la Organización de las Naciones Unidas y otras entidades internacionales y expertos, el Paraguay tiene 24% de su población viviendo en situación de pobreza. Este porcentaje ubica al Paraguay por debajo de la media de América Latina, con el 28%. Cabe igualmente señalar que, según la Comisión Económica para América Latina y el Caribe (CEPAL),</w:t>
      </w:r>
      <w:r w:rsidR="00EE1F9D">
        <w:rPr>
          <w:rFonts w:ascii="Times New Roman" w:hAnsi="Times New Roman" w:cs="Times New Roman"/>
          <w:sz w:val="24"/>
          <w:szCs w:val="24"/>
          <w:shd w:val="clear" w:color="auto" w:fill="FFFFFF"/>
        </w:rPr>
        <w:t xml:space="preserve"> en los últimos años, la pobreza extrema en América Latina creció un 12% y el Paraguay fue el país que menos sufrió este impacto. Acorde a lo señalado por el e</w:t>
      </w:r>
      <w:r w:rsidR="00D311B9">
        <w:rPr>
          <w:rFonts w:ascii="Times New Roman" w:hAnsi="Times New Roman" w:cs="Times New Roman"/>
          <w:sz w:val="24"/>
          <w:szCs w:val="24"/>
          <w:shd w:val="clear" w:color="auto" w:fill="FFFFFF"/>
        </w:rPr>
        <w:t>conomista Bernardo Kilksberg, el compromiso del gobierno por medio de la implementación de programas e iniciativas pudo haber mitigado este impacto y permitido la lucha contra la pobreza, en base a diagnósticos confiables.</w:t>
      </w:r>
    </w:p>
    <w:p w:rsidR="00135E81" w:rsidRPr="00E80492" w:rsidRDefault="00D905A4" w:rsidP="00E80492">
      <w:pPr>
        <w:spacing w:before="240" w:after="0"/>
        <w:jc w:val="both"/>
        <w:rPr>
          <w:rFonts w:ascii="Times New Roman" w:hAnsi="Times New Roman" w:cs="Times New Roman"/>
          <w:sz w:val="24"/>
          <w:szCs w:val="24"/>
          <w:shd w:val="clear" w:color="auto" w:fill="FFFFFF"/>
        </w:rPr>
      </w:pPr>
      <w:r w:rsidRPr="00E80492">
        <w:rPr>
          <w:rFonts w:ascii="Times New Roman" w:hAnsi="Times New Roman" w:cs="Times New Roman"/>
          <w:b/>
          <w:i/>
          <w:sz w:val="24"/>
          <w:szCs w:val="24"/>
          <w:shd w:val="clear" w:color="auto" w:fill="FFFFFF"/>
        </w:rPr>
        <w:t>Programa Sembrando Oportunidades:</w:t>
      </w:r>
      <w:r w:rsidR="008C7308" w:rsidRPr="00E80492">
        <w:rPr>
          <w:rFonts w:ascii="Times New Roman" w:hAnsi="Times New Roman" w:cs="Times New Roman"/>
          <w:b/>
          <w:sz w:val="24"/>
          <w:szCs w:val="24"/>
          <w:shd w:val="clear" w:color="auto" w:fill="FFFFFF"/>
        </w:rPr>
        <w:t xml:space="preserve"> </w:t>
      </w:r>
      <w:r w:rsidRPr="00E80492">
        <w:rPr>
          <w:rFonts w:ascii="Times New Roman" w:hAnsi="Times New Roman" w:cs="Times New Roman"/>
          <w:sz w:val="24"/>
          <w:szCs w:val="24"/>
          <w:shd w:val="clear" w:color="auto" w:fill="FFFFFF"/>
        </w:rPr>
        <w:t>Es el Programa Nacional de Reducción de Pobreza Extrema, que tiene como objetivo primordial aumentar los ingresos y el acceso a los servicios sociales de las familias en condición de pobreza extrema.</w:t>
      </w:r>
    </w:p>
    <w:p w:rsidR="00135E81" w:rsidRPr="00E80492" w:rsidRDefault="00D905A4" w:rsidP="00135E81">
      <w:pPr>
        <w:spacing w:before="240" w:after="0"/>
        <w:jc w:val="both"/>
        <w:rPr>
          <w:rFonts w:ascii="Times New Roman" w:hAnsi="Times New Roman" w:cs="Times New Roman"/>
          <w:sz w:val="24"/>
          <w:szCs w:val="24"/>
          <w:shd w:val="clear" w:color="auto" w:fill="FFFFFF"/>
        </w:rPr>
      </w:pPr>
      <w:r w:rsidRPr="00E80492">
        <w:rPr>
          <w:rFonts w:ascii="Times New Roman" w:hAnsi="Times New Roman" w:cs="Times New Roman"/>
          <w:sz w:val="24"/>
          <w:szCs w:val="24"/>
          <w:shd w:val="clear" w:color="auto" w:fill="FFFFFF"/>
        </w:rPr>
        <w:t>Estas familias se encuentran en los departamentos y distritos con mayor vulnerabilidad social donde existen asentamientos y comunidades que tienen múltiples precariedades en infraestructura, servicios sociales, escasez de empleo y baja productividad en las fincas campesinas.</w:t>
      </w:r>
    </w:p>
    <w:p w:rsidR="00D905A4" w:rsidRPr="00E80492" w:rsidRDefault="00D905A4" w:rsidP="00135E81">
      <w:pPr>
        <w:spacing w:before="240" w:after="0"/>
        <w:jc w:val="both"/>
        <w:rPr>
          <w:rFonts w:ascii="Times New Roman" w:hAnsi="Times New Roman" w:cs="Times New Roman"/>
          <w:b/>
          <w:sz w:val="24"/>
          <w:szCs w:val="24"/>
          <w:shd w:val="clear" w:color="auto" w:fill="FFFFFF"/>
        </w:rPr>
      </w:pPr>
      <w:r w:rsidRPr="00E80492">
        <w:rPr>
          <w:rFonts w:ascii="Times New Roman" w:hAnsi="Times New Roman" w:cs="Times New Roman"/>
          <w:sz w:val="24"/>
          <w:szCs w:val="24"/>
          <w:shd w:val="clear" w:color="auto" w:fill="FFFFFF"/>
        </w:rPr>
        <w:t xml:space="preserve">Para cumplir con su objetivo Sembrando Oportunidades desarrolla un Enfoque de Precisión mediante la aplicación de una </w:t>
      </w:r>
      <w:r w:rsidR="00BF2872" w:rsidRPr="00E80492">
        <w:rPr>
          <w:rFonts w:ascii="Times New Roman" w:hAnsi="Times New Roman" w:cs="Times New Roman"/>
          <w:i/>
          <w:sz w:val="24"/>
          <w:szCs w:val="24"/>
          <w:shd w:val="clear" w:color="auto" w:fill="FFFFFF"/>
        </w:rPr>
        <w:t>Ficha Social</w:t>
      </w:r>
      <w:r w:rsidRPr="00E80492">
        <w:rPr>
          <w:rFonts w:ascii="Times New Roman" w:hAnsi="Times New Roman" w:cs="Times New Roman"/>
          <w:sz w:val="24"/>
          <w:szCs w:val="24"/>
          <w:shd w:val="clear" w:color="auto" w:fill="FFFFFF"/>
        </w:rPr>
        <w:t>. Con esta herramienta se registra la situación socioeconómica de las familias,  especificando los derechos vulnerados  de cada uno de sus miembros: hombres, mujeres, niños y niñas, adultos y personas de la tercera edad.  Esto permite que el programa direccione de manera más efectiva las respuestas  de las instituciones que ejecutan políticas públicas sociales. </w:t>
      </w:r>
    </w:p>
    <w:p w:rsidR="00D905A4" w:rsidRPr="00E80492" w:rsidRDefault="00D905A4" w:rsidP="00135E81">
      <w:pPr>
        <w:pStyle w:val="Prrafodelista"/>
        <w:spacing w:before="240" w:after="0"/>
        <w:ind w:left="0"/>
        <w:jc w:val="both"/>
        <w:rPr>
          <w:rFonts w:ascii="Times New Roman" w:hAnsi="Times New Roman" w:cs="Times New Roman"/>
          <w:sz w:val="24"/>
          <w:szCs w:val="24"/>
          <w:shd w:val="clear" w:color="auto" w:fill="FFFFFF"/>
        </w:rPr>
      </w:pPr>
      <w:r w:rsidRPr="00E80492">
        <w:rPr>
          <w:rFonts w:ascii="Times New Roman" w:hAnsi="Times New Roman" w:cs="Times New Roman"/>
          <w:sz w:val="24"/>
          <w:szCs w:val="24"/>
          <w:shd w:val="clear" w:color="auto" w:fill="FFFFFF"/>
        </w:rPr>
        <w:t>Estas familias serán incluidas en el Registro Único de Información Social -RUIS- la base de datos de todos los beneficiarios de programas y prestaciones sociales que implementa el Estado paraguayo.</w:t>
      </w:r>
    </w:p>
    <w:p w:rsidR="00D905A4" w:rsidRPr="00E80492" w:rsidRDefault="00D905A4" w:rsidP="00135E81">
      <w:pPr>
        <w:shd w:val="clear" w:color="auto" w:fill="FFFFFF"/>
        <w:spacing w:before="240" w:after="0"/>
        <w:jc w:val="both"/>
        <w:rPr>
          <w:rFonts w:ascii="Times New Roman" w:hAnsi="Times New Roman" w:cs="Times New Roman"/>
          <w:sz w:val="24"/>
          <w:szCs w:val="24"/>
        </w:rPr>
      </w:pPr>
      <w:r w:rsidRPr="00E80492">
        <w:rPr>
          <w:rFonts w:ascii="Times New Roman" w:hAnsi="Times New Roman" w:cs="Times New Roman"/>
          <w:bCs/>
          <w:sz w:val="24"/>
          <w:szCs w:val="24"/>
        </w:rPr>
        <w:t>Los elementos centrales en este Enfoque de Reducción de Pobreza Extrema son:</w:t>
      </w:r>
    </w:p>
    <w:p w:rsidR="00D905A4" w:rsidRPr="00E80492" w:rsidRDefault="00D905A4" w:rsidP="00135E81">
      <w:pPr>
        <w:numPr>
          <w:ilvl w:val="0"/>
          <w:numId w:val="17"/>
        </w:numPr>
        <w:shd w:val="clear" w:color="auto" w:fill="FFFFFF"/>
        <w:spacing w:after="0"/>
        <w:ind w:left="375"/>
        <w:jc w:val="both"/>
        <w:rPr>
          <w:rFonts w:ascii="Times New Roman" w:hAnsi="Times New Roman" w:cs="Times New Roman"/>
          <w:sz w:val="24"/>
          <w:szCs w:val="24"/>
        </w:rPr>
      </w:pPr>
      <w:r w:rsidRPr="00E80492">
        <w:rPr>
          <w:rFonts w:ascii="Times New Roman" w:hAnsi="Times New Roman" w:cs="Times New Roman"/>
          <w:sz w:val="24"/>
          <w:szCs w:val="24"/>
        </w:rPr>
        <w:t>Enfoque de precisión, sobre un listado de pobres extremos previamente identificados.</w:t>
      </w:r>
    </w:p>
    <w:p w:rsidR="00D905A4" w:rsidRPr="00E80492" w:rsidRDefault="00D905A4" w:rsidP="00135E81">
      <w:pPr>
        <w:numPr>
          <w:ilvl w:val="0"/>
          <w:numId w:val="17"/>
        </w:numPr>
        <w:shd w:val="clear" w:color="auto" w:fill="FFFFFF"/>
        <w:spacing w:after="0"/>
        <w:ind w:left="375"/>
        <w:jc w:val="both"/>
        <w:rPr>
          <w:rFonts w:ascii="Times New Roman" w:hAnsi="Times New Roman" w:cs="Times New Roman"/>
          <w:sz w:val="24"/>
          <w:szCs w:val="24"/>
        </w:rPr>
      </w:pPr>
      <w:r w:rsidRPr="00E80492">
        <w:rPr>
          <w:rFonts w:ascii="Times New Roman" w:hAnsi="Times New Roman" w:cs="Times New Roman"/>
          <w:sz w:val="24"/>
          <w:szCs w:val="24"/>
        </w:rPr>
        <w:t>Centralidad de la inclusión productiva, articulada con la provisión de servicios sociales básicos.</w:t>
      </w:r>
    </w:p>
    <w:p w:rsidR="00D905A4" w:rsidRPr="00E80492" w:rsidRDefault="00D905A4" w:rsidP="00135E81">
      <w:pPr>
        <w:numPr>
          <w:ilvl w:val="0"/>
          <w:numId w:val="17"/>
        </w:numPr>
        <w:shd w:val="clear" w:color="auto" w:fill="FFFFFF"/>
        <w:spacing w:after="0"/>
        <w:ind w:left="375"/>
        <w:jc w:val="both"/>
        <w:rPr>
          <w:rFonts w:ascii="Times New Roman" w:hAnsi="Times New Roman" w:cs="Times New Roman"/>
          <w:sz w:val="24"/>
          <w:szCs w:val="24"/>
        </w:rPr>
      </w:pPr>
      <w:r w:rsidRPr="00E80492">
        <w:rPr>
          <w:rFonts w:ascii="Times New Roman" w:hAnsi="Times New Roman" w:cs="Times New Roman"/>
          <w:sz w:val="24"/>
          <w:szCs w:val="24"/>
        </w:rPr>
        <w:t>Sistema de seguimiento inter-institucional, en tiempo real, geo-referenciado y con incorporación de tecnología de avanzada.</w:t>
      </w:r>
    </w:p>
    <w:p w:rsidR="00D905A4" w:rsidRPr="00E80492" w:rsidRDefault="00D905A4" w:rsidP="00135E81">
      <w:pPr>
        <w:numPr>
          <w:ilvl w:val="0"/>
          <w:numId w:val="17"/>
        </w:numPr>
        <w:shd w:val="clear" w:color="auto" w:fill="FFFFFF"/>
        <w:spacing w:after="0"/>
        <w:ind w:left="375"/>
        <w:jc w:val="both"/>
        <w:rPr>
          <w:rFonts w:ascii="Times New Roman" w:hAnsi="Times New Roman" w:cs="Times New Roman"/>
          <w:sz w:val="24"/>
          <w:szCs w:val="24"/>
        </w:rPr>
      </w:pPr>
      <w:r w:rsidRPr="00E80492">
        <w:rPr>
          <w:rFonts w:ascii="Times New Roman" w:hAnsi="Times New Roman" w:cs="Times New Roman"/>
          <w:sz w:val="24"/>
          <w:szCs w:val="24"/>
        </w:rPr>
        <w:t>Enfoque integral social y económico.</w:t>
      </w:r>
    </w:p>
    <w:p w:rsidR="00D905A4" w:rsidRPr="00E80492" w:rsidRDefault="00D905A4" w:rsidP="00135E81">
      <w:pPr>
        <w:numPr>
          <w:ilvl w:val="0"/>
          <w:numId w:val="17"/>
        </w:numPr>
        <w:shd w:val="clear" w:color="auto" w:fill="FFFFFF"/>
        <w:spacing w:after="0"/>
        <w:ind w:left="375"/>
        <w:jc w:val="both"/>
        <w:rPr>
          <w:rFonts w:ascii="Times New Roman" w:hAnsi="Times New Roman" w:cs="Times New Roman"/>
          <w:sz w:val="24"/>
          <w:szCs w:val="24"/>
        </w:rPr>
      </w:pPr>
      <w:r w:rsidRPr="00E80492">
        <w:rPr>
          <w:rFonts w:ascii="Times New Roman" w:hAnsi="Times New Roman" w:cs="Times New Roman"/>
          <w:sz w:val="24"/>
          <w:szCs w:val="24"/>
        </w:rPr>
        <w:t>Complementación coordinada de ofertas de producción en finca y fuera de la finca para pobres extremos, en coordinación con actores públicos y privados que participan de las cadenas de valor.</w:t>
      </w:r>
    </w:p>
    <w:p w:rsidR="00D905A4" w:rsidRPr="00E80492" w:rsidRDefault="00D905A4" w:rsidP="00135E81">
      <w:pPr>
        <w:numPr>
          <w:ilvl w:val="0"/>
          <w:numId w:val="17"/>
        </w:numPr>
        <w:shd w:val="clear" w:color="auto" w:fill="FFFFFF"/>
        <w:spacing w:after="0"/>
        <w:ind w:left="375"/>
        <w:jc w:val="both"/>
        <w:rPr>
          <w:rFonts w:ascii="Times New Roman" w:hAnsi="Times New Roman" w:cs="Times New Roman"/>
          <w:sz w:val="24"/>
          <w:szCs w:val="24"/>
        </w:rPr>
      </w:pPr>
      <w:r w:rsidRPr="00E80492">
        <w:rPr>
          <w:rFonts w:ascii="Times New Roman" w:hAnsi="Times New Roman" w:cs="Times New Roman"/>
          <w:sz w:val="24"/>
          <w:szCs w:val="24"/>
        </w:rPr>
        <w:t>Gestión efectiva de redes inter-institucionales, del sector público y privado.</w:t>
      </w:r>
    </w:p>
    <w:p w:rsidR="00D905A4" w:rsidRPr="00E80492" w:rsidRDefault="00BF2872" w:rsidP="00E80492">
      <w:pPr>
        <w:shd w:val="clear" w:color="auto" w:fill="FFFFFF"/>
        <w:spacing w:before="240" w:after="0"/>
        <w:jc w:val="both"/>
        <w:outlineLvl w:val="2"/>
        <w:rPr>
          <w:rFonts w:ascii="Times New Roman" w:hAnsi="Times New Roman" w:cs="Times New Roman"/>
          <w:sz w:val="24"/>
          <w:szCs w:val="24"/>
          <w:shd w:val="clear" w:color="auto" w:fill="FFFFFF"/>
        </w:rPr>
      </w:pPr>
      <w:r w:rsidRPr="00E80492">
        <w:rPr>
          <w:rFonts w:ascii="Times New Roman" w:hAnsi="Times New Roman" w:cs="Times New Roman"/>
          <w:b/>
          <w:bCs/>
          <w:i/>
          <w:sz w:val="24"/>
          <w:szCs w:val="24"/>
        </w:rPr>
        <w:t>Programa Tekoporã:</w:t>
      </w:r>
      <w:r w:rsidRPr="00E80492">
        <w:rPr>
          <w:rFonts w:ascii="Times New Roman" w:hAnsi="Times New Roman" w:cs="Times New Roman"/>
          <w:b/>
          <w:bCs/>
          <w:sz w:val="24"/>
          <w:szCs w:val="24"/>
        </w:rPr>
        <w:t xml:space="preserve"> </w:t>
      </w:r>
      <w:r w:rsidRPr="00E80492">
        <w:rPr>
          <w:rFonts w:ascii="Times New Roman" w:hAnsi="Times New Roman" w:cs="Times New Roman"/>
          <w:bCs/>
          <w:sz w:val="24"/>
          <w:szCs w:val="24"/>
        </w:rPr>
        <w:t>e</w:t>
      </w:r>
      <w:r w:rsidR="00D905A4" w:rsidRPr="00E80492">
        <w:rPr>
          <w:rFonts w:ascii="Times New Roman" w:hAnsi="Times New Roman" w:cs="Times New Roman"/>
          <w:sz w:val="24"/>
          <w:szCs w:val="24"/>
          <w:shd w:val="clear" w:color="auto" w:fill="FFFFFF"/>
        </w:rPr>
        <w:t>l Programa Tekoporã está dirigido a familias en situación de extrema pobreza y vulnerabilidad, que cuente entre sus integrantes a niños, niñas y adolescentes entre 0 a 18 años de edad, personas con discapacidad y mujeres embarazadas. Su objetivo es romper la transmisión intergeneracional de la pobreza, posibilitando que las niñas y niños de estas familias, ejerzan sus derechos para mejorar sus oportunidades futuras.</w:t>
      </w:r>
    </w:p>
    <w:p w:rsidR="00D905A4" w:rsidRPr="00E80492" w:rsidRDefault="00D905A4" w:rsidP="00135E81">
      <w:pPr>
        <w:spacing w:before="240" w:after="0"/>
        <w:jc w:val="both"/>
        <w:rPr>
          <w:rFonts w:ascii="Times New Roman" w:hAnsi="Times New Roman" w:cs="Times New Roman"/>
          <w:sz w:val="24"/>
          <w:szCs w:val="24"/>
          <w:shd w:val="clear" w:color="auto" w:fill="FFFFFF"/>
        </w:rPr>
      </w:pPr>
      <w:r w:rsidRPr="00E80492">
        <w:rPr>
          <w:rFonts w:ascii="Times New Roman" w:hAnsi="Times New Roman" w:cs="Times New Roman"/>
          <w:sz w:val="24"/>
          <w:szCs w:val="24"/>
          <w:shd w:val="clear" w:color="auto" w:fill="FFFFFF"/>
        </w:rPr>
        <w:t>El Programa contempla las Transferencias Monetarias con Corresponsabilidad (TMC), y el acompañamiento socio-familiar por parte de técnicos sociales denominados “Guías Familiares”, quienes se encargan de visitar los hogares para verificar el cumplimiento de las corresponsabilidades por parte de las familias, y brindar orientaciones vinculadas preferentemente al mejoramiento del hábitat familiar, así como los hábitos de higiene, ideas y acciones para mejorar la calidad de alimentos y la salud, además de orientar a las familias al acceso de los diversos servicios públicos.</w:t>
      </w:r>
    </w:p>
    <w:p w:rsidR="00D905A4" w:rsidRPr="00E80492" w:rsidRDefault="00D905A4" w:rsidP="00135E81">
      <w:pPr>
        <w:shd w:val="clear" w:color="auto" w:fill="FFFFFF"/>
        <w:spacing w:before="240" w:after="0"/>
        <w:jc w:val="both"/>
        <w:outlineLvl w:val="2"/>
        <w:rPr>
          <w:rFonts w:ascii="Times New Roman" w:hAnsi="Times New Roman" w:cs="Times New Roman"/>
          <w:sz w:val="24"/>
          <w:szCs w:val="24"/>
        </w:rPr>
      </w:pPr>
      <w:r w:rsidRPr="00E80492">
        <w:rPr>
          <w:rFonts w:ascii="Times New Roman" w:hAnsi="Times New Roman" w:cs="Times New Roman"/>
          <w:b/>
          <w:bCs/>
          <w:i/>
          <w:sz w:val="24"/>
          <w:szCs w:val="24"/>
        </w:rPr>
        <w:t>Programa Tekoporã Inclusión de las p</w:t>
      </w:r>
      <w:r w:rsidR="00BF2872" w:rsidRPr="00E80492">
        <w:rPr>
          <w:rFonts w:ascii="Times New Roman" w:hAnsi="Times New Roman" w:cs="Times New Roman"/>
          <w:b/>
          <w:bCs/>
          <w:i/>
          <w:sz w:val="24"/>
          <w:szCs w:val="24"/>
        </w:rPr>
        <w:t>ersonas con discapacidad severa:</w:t>
      </w:r>
      <w:r w:rsidR="00BF2872" w:rsidRPr="00E80492">
        <w:rPr>
          <w:rFonts w:ascii="Times New Roman" w:hAnsi="Times New Roman" w:cs="Times New Roman"/>
          <w:b/>
          <w:bCs/>
          <w:sz w:val="24"/>
          <w:szCs w:val="24"/>
        </w:rPr>
        <w:t xml:space="preserve"> </w:t>
      </w:r>
      <w:r w:rsidRPr="00E80492">
        <w:rPr>
          <w:rFonts w:ascii="Times New Roman" w:hAnsi="Times New Roman" w:cs="Times New Roman"/>
          <w:sz w:val="24"/>
          <w:szCs w:val="24"/>
        </w:rPr>
        <w:t xml:space="preserve">Se presenta esta propuesta para la protección de las </w:t>
      </w:r>
      <w:r w:rsidRPr="00E80492">
        <w:rPr>
          <w:rFonts w:ascii="Times New Roman" w:hAnsi="Times New Roman" w:cs="Times New Roman"/>
          <w:bCs/>
          <w:i/>
          <w:sz w:val="24"/>
          <w:szCs w:val="24"/>
        </w:rPr>
        <w:t>Personas Con Discapacidad Severa</w:t>
      </w:r>
      <w:r w:rsidRPr="00E80492">
        <w:rPr>
          <w:rFonts w:ascii="Times New Roman" w:hAnsi="Times New Roman" w:cs="Times New Roman"/>
          <w:b/>
          <w:bCs/>
          <w:sz w:val="24"/>
          <w:szCs w:val="24"/>
        </w:rPr>
        <w:t xml:space="preserve">. </w:t>
      </w:r>
      <w:r w:rsidRPr="00E80492">
        <w:rPr>
          <w:rFonts w:ascii="Times New Roman" w:hAnsi="Times New Roman" w:cs="Times New Roman"/>
          <w:sz w:val="24"/>
          <w:szCs w:val="24"/>
        </w:rPr>
        <w:t xml:space="preserve">Se plantea la inclusión al </w:t>
      </w:r>
      <w:r w:rsidRPr="00E80492">
        <w:rPr>
          <w:rFonts w:ascii="Times New Roman" w:hAnsi="Times New Roman" w:cs="Times New Roman"/>
          <w:bCs/>
          <w:i/>
          <w:sz w:val="24"/>
          <w:szCs w:val="24"/>
        </w:rPr>
        <w:t>Programa Tekoporã</w:t>
      </w:r>
      <w:r w:rsidRPr="00E80492">
        <w:rPr>
          <w:rFonts w:ascii="Times New Roman" w:hAnsi="Times New Roman" w:cs="Times New Roman"/>
          <w:b/>
          <w:bCs/>
          <w:sz w:val="24"/>
          <w:szCs w:val="24"/>
        </w:rPr>
        <w:t xml:space="preserve"> </w:t>
      </w:r>
      <w:r w:rsidRPr="00E80492">
        <w:rPr>
          <w:rFonts w:ascii="Times New Roman" w:hAnsi="Times New Roman" w:cs="Times New Roman"/>
          <w:sz w:val="24"/>
          <w:szCs w:val="24"/>
        </w:rPr>
        <w:t>de las Personas con Discapacidad Severa como un componente específico del programa para articular y focalizar la oferta pública a través de las instituciones del Estado como SAS, SENADIS, MSPBS, entre otras, hacia las mismas.</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 xml:space="preserve">Creación de regímenes específicos para Personas con Discapacidad (tales como pensiones de discapacidad, prestaciones de movilidad u otros) </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sz w:val="24"/>
          <w:szCs w:val="24"/>
        </w:rPr>
        <w:t>En el país no contamos con pensiones de discapacidad ni prestaciones de movilidad.</w:t>
      </w:r>
    </w:p>
    <w:p w:rsidR="00776C1D" w:rsidRPr="00E80492" w:rsidRDefault="00D905A4" w:rsidP="00135E81">
      <w:pPr>
        <w:shd w:val="clear" w:color="auto" w:fill="FFFFFF"/>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 xml:space="preserve">Ajustes fiscales u otras medidas similares: </w:t>
      </w:r>
    </w:p>
    <w:p w:rsidR="00BF2872" w:rsidRPr="00E80492" w:rsidRDefault="00BF2872" w:rsidP="00135E81">
      <w:pPr>
        <w:shd w:val="clear" w:color="auto" w:fill="FFFFFF"/>
        <w:spacing w:before="240" w:after="0"/>
        <w:jc w:val="both"/>
        <w:rPr>
          <w:rFonts w:ascii="Times New Roman" w:hAnsi="Times New Roman" w:cs="Times New Roman"/>
          <w:color w:val="4D5C6C"/>
          <w:sz w:val="24"/>
          <w:szCs w:val="24"/>
        </w:rPr>
      </w:pPr>
      <w:r w:rsidRPr="00E80492">
        <w:rPr>
          <w:rFonts w:ascii="Times New Roman" w:hAnsi="Times New Roman" w:cs="Times New Roman"/>
          <w:bCs/>
          <w:i/>
          <w:sz w:val="24"/>
          <w:szCs w:val="24"/>
        </w:rPr>
        <w:t>Ley 4.962/13</w:t>
      </w:r>
      <w:r w:rsidRPr="00E80492">
        <w:rPr>
          <w:rFonts w:ascii="Times New Roman" w:hAnsi="Times New Roman" w:cs="Times New Roman"/>
          <w:i/>
          <w:sz w:val="24"/>
          <w:szCs w:val="24"/>
        </w:rPr>
        <w:t xml:space="preserve"> </w:t>
      </w:r>
      <w:r w:rsidRPr="00E80492">
        <w:rPr>
          <w:rFonts w:ascii="Times New Roman" w:hAnsi="Times New Roman" w:cs="Times New Roman"/>
          <w:bCs/>
          <w:i/>
          <w:sz w:val="24"/>
          <w:szCs w:val="24"/>
        </w:rPr>
        <w:t>por la cual se establece beneficios para los empleadores, a los efectos de incentivar la incorporación de personas con discapacidad en el sector privado</w:t>
      </w:r>
      <w:r w:rsidRPr="00E80492">
        <w:rPr>
          <w:rFonts w:ascii="Times New Roman" w:hAnsi="Times New Roman" w:cs="Times New Roman"/>
          <w:bCs/>
          <w:sz w:val="24"/>
          <w:szCs w:val="24"/>
        </w:rPr>
        <w:t>.</w:t>
      </w:r>
      <w:r w:rsidRPr="00E80492">
        <w:rPr>
          <w:rFonts w:ascii="Times New Roman" w:hAnsi="Times New Roman" w:cs="Times New Roman"/>
          <w:color w:val="4D5C6C"/>
          <w:sz w:val="24"/>
          <w:szCs w:val="24"/>
        </w:rPr>
        <w:t xml:space="preserve"> </w:t>
      </w:r>
    </w:p>
    <w:p w:rsidR="00D905A4" w:rsidRPr="00E80492" w:rsidRDefault="00BF2872" w:rsidP="00135E81">
      <w:pPr>
        <w:shd w:val="clear" w:color="auto" w:fill="FFFFFF"/>
        <w:spacing w:before="240" w:after="0"/>
        <w:jc w:val="both"/>
        <w:rPr>
          <w:rFonts w:ascii="Times New Roman" w:hAnsi="Times New Roman" w:cs="Times New Roman"/>
          <w:sz w:val="24"/>
          <w:szCs w:val="24"/>
        </w:rPr>
      </w:pPr>
      <w:r w:rsidRPr="00E80492">
        <w:rPr>
          <w:rFonts w:ascii="Times New Roman" w:hAnsi="Times New Roman" w:cs="Times New Roman"/>
          <w:sz w:val="24"/>
          <w:szCs w:val="24"/>
        </w:rPr>
        <w:t>Beneficio</w:t>
      </w:r>
      <w:r w:rsidR="00D905A4" w:rsidRPr="00E80492">
        <w:rPr>
          <w:rFonts w:ascii="Times New Roman" w:hAnsi="Times New Roman" w:cs="Times New Roman"/>
          <w:sz w:val="24"/>
          <w:szCs w:val="24"/>
        </w:rPr>
        <w:t>: Los aportes, exenciones o deducciones, que a manera de incentivo otorgue el Estado en forma directa o por medio de deducciones fiscales a las personas beneficiadas por el hecho de tener como empleados a personas con discapacidad.</w:t>
      </w:r>
    </w:p>
    <w:p w:rsidR="00776C1D" w:rsidRPr="00E80492" w:rsidRDefault="00776C1D" w:rsidP="00135E81">
      <w:pPr>
        <w:shd w:val="clear" w:color="auto" w:fill="FFFFFF"/>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2. Por favor indicar cómo las personas con discapacidad son consultadas y participan activamente en el desarrollo, implementación y seguimiento de los programas de protección social.</w:t>
      </w:r>
    </w:p>
    <w:p w:rsidR="00D905A4" w:rsidRPr="00E80492" w:rsidRDefault="00D905A4" w:rsidP="00135E81">
      <w:pPr>
        <w:autoSpaceDE w:val="0"/>
        <w:autoSpaceDN w:val="0"/>
        <w:adjustRightInd w:val="0"/>
        <w:spacing w:before="240" w:after="0"/>
        <w:jc w:val="both"/>
        <w:rPr>
          <w:rFonts w:ascii="Times New Roman" w:hAnsi="Times New Roman" w:cs="Times New Roman"/>
          <w:bCs/>
          <w:iCs/>
          <w:sz w:val="24"/>
          <w:szCs w:val="24"/>
        </w:rPr>
      </w:pPr>
      <w:r w:rsidRPr="00E80492">
        <w:rPr>
          <w:rFonts w:ascii="Times New Roman" w:hAnsi="Times New Roman" w:cs="Times New Roman"/>
          <w:bCs/>
          <w:iCs/>
          <w:sz w:val="24"/>
          <w:szCs w:val="24"/>
        </w:rPr>
        <w:t>Para que las PcD puedan ser consultadas en todos los ámbitos se crea la Comisión Nacional por los Derechos Humanos de las Persona</w:t>
      </w:r>
      <w:r w:rsidR="00BF2872" w:rsidRPr="00E80492">
        <w:rPr>
          <w:rFonts w:ascii="Times New Roman" w:hAnsi="Times New Roman" w:cs="Times New Roman"/>
          <w:bCs/>
          <w:iCs/>
          <w:sz w:val="24"/>
          <w:szCs w:val="24"/>
        </w:rPr>
        <w:t>s con Discapacidad (</w:t>
      </w:r>
      <w:r w:rsidRPr="00E80492">
        <w:rPr>
          <w:rFonts w:ascii="Times New Roman" w:hAnsi="Times New Roman" w:cs="Times New Roman"/>
          <w:bCs/>
          <w:iCs/>
          <w:sz w:val="24"/>
          <w:szCs w:val="24"/>
        </w:rPr>
        <w:t>CONADIS</w:t>
      </w:r>
      <w:r w:rsidR="00BF2872" w:rsidRPr="00E80492">
        <w:rPr>
          <w:rFonts w:ascii="Times New Roman" w:hAnsi="Times New Roman" w:cs="Times New Roman"/>
          <w:bCs/>
          <w:iCs/>
          <w:sz w:val="24"/>
          <w:szCs w:val="24"/>
        </w:rPr>
        <w:t>), por</w:t>
      </w:r>
      <w:r w:rsidRPr="00E80492">
        <w:rPr>
          <w:rFonts w:ascii="Times New Roman" w:hAnsi="Times New Roman" w:cs="Times New Roman"/>
          <w:bCs/>
          <w:iCs/>
          <w:sz w:val="24"/>
          <w:szCs w:val="24"/>
        </w:rPr>
        <w:t xml:space="preserve"> Resolución 10.51</w:t>
      </w:r>
      <w:r w:rsidR="00BF2872" w:rsidRPr="00E80492">
        <w:rPr>
          <w:rFonts w:ascii="Times New Roman" w:hAnsi="Times New Roman" w:cs="Times New Roman"/>
          <w:bCs/>
          <w:iCs/>
          <w:sz w:val="24"/>
          <w:szCs w:val="24"/>
        </w:rPr>
        <w:t>4 por el cual se reglamenta la L</w:t>
      </w:r>
      <w:r w:rsidRPr="00E80492">
        <w:rPr>
          <w:rFonts w:ascii="Times New Roman" w:hAnsi="Times New Roman" w:cs="Times New Roman"/>
          <w:bCs/>
          <w:iCs/>
          <w:sz w:val="24"/>
          <w:szCs w:val="24"/>
        </w:rPr>
        <w:t>ey 4720/2012 "Que crea la Secretaria Nacional por los Derechos Humanos de las Personas con Discapacidad (SENADIS)</w:t>
      </w:r>
      <w:r w:rsidRPr="00E80492">
        <w:rPr>
          <w:rFonts w:ascii="Times New Roman" w:hAnsi="Times New Roman" w:cs="Times New Roman"/>
          <w:sz w:val="24"/>
          <w:szCs w:val="24"/>
        </w:rPr>
        <w:t xml:space="preserve">", </w:t>
      </w:r>
      <w:r w:rsidRPr="00E80492">
        <w:rPr>
          <w:rFonts w:ascii="Times New Roman" w:hAnsi="Times New Roman" w:cs="Times New Roman"/>
          <w:iCs/>
          <w:sz w:val="24"/>
          <w:szCs w:val="24"/>
        </w:rPr>
        <w:t>de conformidad al Artículo 2" Inciso a) de la Ley Nº 4720/12</w:t>
      </w:r>
    </w:p>
    <w:p w:rsidR="00D905A4" w:rsidRPr="00E80492" w:rsidRDefault="00A44753" w:rsidP="00135E81">
      <w:pPr>
        <w:autoSpaceDE w:val="0"/>
        <w:autoSpaceDN w:val="0"/>
        <w:adjustRightInd w:val="0"/>
        <w:spacing w:before="240" w:after="0"/>
        <w:jc w:val="both"/>
        <w:rPr>
          <w:rFonts w:ascii="Times New Roman" w:hAnsi="Times New Roman" w:cs="Times New Roman"/>
          <w:iCs/>
          <w:sz w:val="24"/>
          <w:szCs w:val="24"/>
        </w:rPr>
      </w:pPr>
      <w:r w:rsidRPr="00E80492">
        <w:rPr>
          <w:rFonts w:ascii="Times New Roman" w:hAnsi="Times New Roman" w:cs="Times New Roman"/>
          <w:iCs/>
          <w:sz w:val="24"/>
          <w:szCs w:val="24"/>
        </w:rPr>
        <w:t>La</w:t>
      </w:r>
      <w:r w:rsidR="00BF2872" w:rsidRPr="00E80492">
        <w:rPr>
          <w:rFonts w:ascii="Times New Roman" w:hAnsi="Times New Roman" w:cs="Times New Roman"/>
          <w:iCs/>
          <w:sz w:val="24"/>
          <w:szCs w:val="24"/>
        </w:rPr>
        <w:t xml:space="preserve"> CONADIS está conformada por</w:t>
      </w:r>
      <w:r w:rsidR="00D905A4" w:rsidRPr="00E80492">
        <w:rPr>
          <w:rFonts w:ascii="Times New Roman" w:hAnsi="Times New Roman" w:cs="Times New Roman"/>
          <w:iCs/>
          <w:sz w:val="24"/>
          <w:szCs w:val="24"/>
        </w:rPr>
        <w:t xml:space="preserve"> va</w:t>
      </w:r>
      <w:r w:rsidR="00BF2872" w:rsidRPr="00E80492">
        <w:rPr>
          <w:rFonts w:ascii="Times New Roman" w:hAnsi="Times New Roman" w:cs="Times New Roman"/>
          <w:iCs/>
          <w:sz w:val="24"/>
          <w:szCs w:val="24"/>
        </w:rPr>
        <w:t>rias instituciones estatales y u</w:t>
      </w:r>
      <w:r w:rsidR="00D905A4" w:rsidRPr="00E80492">
        <w:rPr>
          <w:rFonts w:ascii="Times New Roman" w:hAnsi="Times New Roman" w:cs="Times New Roman"/>
          <w:iCs/>
          <w:sz w:val="24"/>
          <w:szCs w:val="24"/>
        </w:rPr>
        <w:t>n mínimo de 7 (siete) Organizaciones de la Sociedad Civil de y para las personas con discapacidad</w:t>
      </w:r>
      <w:r w:rsidR="009F5400" w:rsidRPr="00E80492">
        <w:rPr>
          <w:rFonts w:ascii="Times New Roman" w:hAnsi="Times New Roman" w:cs="Times New Roman"/>
          <w:iCs/>
          <w:sz w:val="24"/>
          <w:szCs w:val="24"/>
        </w:rPr>
        <w:t>,</w:t>
      </w:r>
      <w:r w:rsidR="00D905A4" w:rsidRPr="00E80492">
        <w:rPr>
          <w:rFonts w:ascii="Times New Roman" w:hAnsi="Times New Roman" w:cs="Times New Roman"/>
          <w:iCs/>
          <w:sz w:val="24"/>
          <w:szCs w:val="24"/>
        </w:rPr>
        <w:t xml:space="preserve"> quienes serán elegidas democráticamente por las propias Organizaciones Civiles de y para las personas con Discapacidad, por un periodo de 2 años, pudiendo ser reelectas y que acrediten fehacientemente su labor en este campo. A tal efecto estarán representadas como mínimo mediante una organización, representando a cada uno de los siguientes sectores: </w:t>
      </w:r>
      <w:r w:rsidR="009F5400" w:rsidRPr="00E80492">
        <w:rPr>
          <w:rFonts w:ascii="Times New Roman" w:hAnsi="Times New Roman" w:cs="Times New Roman"/>
          <w:iCs/>
          <w:sz w:val="24"/>
          <w:szCs w:val="24"/>
        </w:rPr>
        <w:t>s</w:t>
      </w:r>
      <w:r w:rsidR="00D905A4" w:rsidRPr="00E80492">
        <w:rPr>
          <w:rFonts w:ascii="Times New Roman" w:hAnsi="Times New Roman" w:cs="Times New Roman"/>
          <w:iCs/>
          <w:sz w:val="24"/>
          <w:szCs w:val="24"/>
        </w:rPr>
        <w:t xml:space="preserve">ector de las </w:t>
      </w:r>
      <w:r w:rsidR="009F5400" w:rsidRPr="00E80492">
        <w:rPr>
          <w:rFonts w:ascii="Times New Roman" w:hAnsi="Times New Roman" w:cs="Times New Roman"/>
          <w:iCs/>
          <w:sz w:val="24"/>
          <w:szCs w:val="24"/>
        </w:rPr>
        <w:t>personas con discapacidad visual, de las p</w:t>
      </w:r>
      <w:r w:rsidR="00D905A4" w:rsidRPr="00E80492">
        <w:rPr>
          <w:rFonts w:ascii="Times New Roman" w:hAnsi="Times New Roman" w:cs="Times New Roman"/>
          <w:iCs/>
          <w:sz w:val="24"/>
          <w:szCs w:val="24"/>
        </w:rPr>
        <w:t>er</w:t>
      </w:r>
      <w:r w:rsidR="009F5400" w:rsidRPr="00E80492">
        <w:rPr>
          <w:rFonts w:ascii="Times New Roman" w:hAnsi="Times New Roman" w:cs="Times New Roman"/>
          <w:iCs/>
          <w:sz w:val="24"/>
          <w:szCs w:val="24"/>
        </w:rPr>
        <w:t>sonas con discapacidad auditiva, de las personas con discapacidad física, de las personas con discapacidad intelectual, de las p</w:t>
      </w:r>
      <w:r w:rsidR="00D905A4" w:rsidRPr="00E80492">
        <w:rPr>
          <w:rFonts w:ascii="Times New Roman" w:hAnsi="Times New Roman" w:cs="Times New Roman"/>
          <w:iCs/>
          <w:sz w:val="24"/>
          <w:szCs w:val="24"/>
        </w:rPr>
        <w:t xml:space="preserve">ersonas con </w:t>
      </w:r>
      <w:r w:rsidR="009F5400" w:rsidRPr="00E80492">
        <w:rPr>
          <w:rFonts w:ascii="Times New Roman" w:hAnsi="Times New Roman" w:cs="Times New Roman"/>
          <w:iCs/>
          <w:sz w:val="24"/>
          <w:szCs w:val="24"/>
        </w:rPr>
        <w:t>discapacidad p</w:t>
      </w:r>
      <w:r w:rsidR="00D905A4" w:rsidRPr="00E80492">
        <w:rPr>
          <w:rFonts w:ascii="Times New Roman" w:hAnsi="Times New Roman" w:cs="Times New Roman"/>
          <w:iCs/>
          <w:sz w:val="24"/>
          <w:szCs w:val="24"/>
        </w:rPr>
        <w:t>sicosocial, organizaciones de familias de las personas con discapacidad, y sect</w:t>
      </w:r>
      <w:r w:rsidR="009F5400" w:rsidRPr="00E80492">
        <w:rPr>
          <w:rFonts w:ascii="Times New Roman" w:hAnsi="Times New Roman" w:cs="Times New Roman"/>
          <w:iCs/>
          <w:sz w:val="24"/>
          <w:szCs w:val="24"/>
        </w:rPr>
        <w:t>or de organizaciones de y para p</w:t>
      </w:r>
      <w:r w:rsidR="00D905A4" w:rsidRPr="00E80492">
        <w:rPr>
          <w:rFonts w:ascii="Times New Roman" w:hAnsi="Times New Roman" w:cs="Times New Roman"/>
          <w:iCs/>
          <w:sz w:val="24"/>
          <w:szCs w:val="24"/>
        </w:rPr>
        <w:t xml:space="preserve">ersonas con </w:t>
      </w:r>
      <w:r w:rsidR="009F5400" w:rsidRPr="00E80492">
        <w:rPr>
          <w:rFonts w:ascii="Times New Roman" w:hAnsi="Times New Roman" w:cs="Times New Roman"/>
          <w:iCs/>
          <w:sz w:val="24"/>
          <w:szCs w:val="24"/>
        </w:rPr>
        <w:t>d</w:t>
      </w:r>
      <w:r w:rsidR="00D905A4" w:rsidRPr="00E80492">
        <w:rPr>
          <w:rFonts w:ascii="Times New Roman" w:hAnsi="Times New Roman" w:cs="Times New Roman"/>
          <w:iCs/>
          <w:sz w:val="24"/>
          <w:szCs w:val="24"/>
        </w:rPr>
        <w:t xml:space="preserve">iscapacidad que representen al </w:t>
      </w:r>
      <w:r w:rsidR="009F5400" w:rsidRPr="00E80492">
        <w:rPr>
          <w:rFonts w:ascii="Times New Roman" w:hAnsi="Times New Roman" w:cs="Times New Roman"/>
          <w:iCs/>
          <w:sz w:val="24"/>
          <w:szCs w:val="24"/>
        </w:rPr>
        <w:t>interior del país</w:t>
      </w:r>
      <w:r w:rsidR="00D905A4" w:rsidRPr="00E80492">
        <w:rPr>
          <w:rFonts w:ascii="Times New Roman" w:hAnsi="Times New Roman" w:cs="Times New Roman"/>
          <w:iCs/>
          <w:sz w:val="24"/>
          <w:szCs w:val="24"/>
        </w:rPr>
        <w:t>. Estos representantes a su vez deben consultar con los asociados del grupo a quien</w:t>
      </w:r>
      <w:r w:rsidR="009F5400" w:rsidRPr="00E80492">
        <w:rPr>
          <w:rFonts w:ascii="Times New Roman" w:hAnsi="Times New Roman" w:cs="Times New Roman"/>
          <w:iCs/>
          <w:sz w:val="24"/>
          <w:szCs w:val="24"/>
        </w:rPr>
        <w:t xml:space="preserve"> represente</w:t>
      </w:r>
      <w:r w:rsidR="00D905A4" w:rsidRPr="00E80492">
        <w:rPr>
          <w:rFonts w:ascii="Times New Roman" w:hAnsi="Times New Roman" w:cs="Times New Roman"/>
          <w:iCs/>
          <w:sz w:val="24"/>
          <w:szCs w:val="24"/>
        </w:rPr>
        <w:t>.</w:t>
      </w:r>
    </w:p>
    <w:p w:rsidR="00776C1D" w:rsidRPr="00E80492" w:rsidRDefault="00776C1D" w:rsidP="00135E81">
      <w:pPr>
        <w:autoSpaceDE w:val="0"/>
        <w:autoSpaceDN w:val="0"/>
        <w:adjustRightInd w:val="0"/>
        <w:spacing w:before="240" w:after="0"/>
        <w:jc w:val="both"/>
        <w:rPr>
          <w:rFonts w:ascii="Times New Roman" w:hAnsi="Times New Roman" w:cs="Times New Roman"/>
          <w:b/>
          <w:iCs/>
          <w:sz w:val="24"/>
          <w:szCs w:val="24"/>
        </w:rPr>
      </w:pPr>
      <w:r w:rsidRPr="00E80492">
        <w:rPr>
          <w:rFonts w:ascii="Times New Roman" w:hAnsi="Times New Roman" w:cs="Times New Roman"/>
          <w:b/>
          <w:iCs/>
          <w:sz w:val="24"/>
          <w:szCs w:val="24"/>
        </w:rPr>
        <w:t>3. Sírvanse proporcionar información sobre las dificultades y las buenas prácticas en el diseño, implementación y seguimiento de regímenes generales y/o específicos de protección social relacionados con las personas con discapacidad, incluyendo:</w:t>
      </w:r>
    </w:p>
    <w:p w:rsidR="009F5400"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b/>
          <w:sz w:val="24"/>
          <w:szCs w:val="24"/>
        </w:rPr>
        <w:t>Condiciones de la accesibilidad y realización de ajustes razonables:</w:t>
      </w:r>
      <w:r w:rsidRPr="00E80492">
        <w:rPr>
          <w:rFonts w:ascii="Times New Roman" w:hAnsi="Times New Roman" w:cs="Times New Roman"/>
          <w:sz w:val="24"/>
          <w:szCs w:val="24"/>
        </w:rPr>
        <w:t xml:space="preserve"> </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sz w:val="24"/>
          <w:szCs w:val="24"/>
        </w:rPr>
        <w:t>Con respecto a la accesibilidad existen leyes, normas y ordenanzas municipales tanto en la capital como en varios municipios, por lo que las diferentes instituciones se van modificando con el objeto de ser accesibles. Los ajustes razonables también se van realizando de acuerdo a las necesidades.</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b/>
          <w:sz w:val="24"/>
          <w:szCs w:val="24"/>
        </w:rPr>
        <w:t xml:space="preserve">Consideración de las necesidades </w:t>
      </w:r>
      <w:r w:rsidR="00776C1D" w:rsidRPr="00E80492">
        <w:rPr>
          <w:rFonts w:ascii="Times New Roman" w:hAnsi="Times New Roman" w:cs="Times New Roman"/>
          <w:b/>
          <w:sz w:val="24"/>
          <w:szCs w:val="24"/>
        </w:rPr>
        <w:t>específicas</w:t>
      </w:r>
      <w:r w:rsidRPr="00E80492">
        <w:rPr>
          <w:rFonts w:ascii="Times New Roman" w:hAnsi="Times New Roman" w:cs="Times New Roman"/>
          <w:b/>
          <w:sz w:val="24"/>
          <w:szCs w:val="24"/>
        </w:rPr>
        <w:t xml:space="preserve"> de las personas con discapacidad dentro de los servicios y/o beneficios de los programas:</w:t>
      </w:r>
      <w:r w:rsidRPr="00E80492">
        <w:rPr>
          <w:rFonts w:ascii="Times New Roman" w:hAnsi="Times New Roman" w:cs="Times New Roman"/>
          <w:sz w:val="24"/>
          <w:szCs w:val="24"/>
        </w:rPr>
        <w:t xml:space="preserve"> </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sz w:val="24"/>
          <w:szCs w:val="24"/>
        </w:rPr>
        <w:t xml:space="preserve">Actualmente desde la SENADIS </w:t>
      </w:r>
      <w:r w:rsidR="009F5400" w:rsidRPr="00E80492">
        <w:rPr>
          <w:rFonts w:ascii="Times New Roman" w:hAnsi="Times New Roman" w:cs="Times New Roman"/>
          <w:sz w:val="24"/>
          <w:szCs w:val="24"/>
        </w:rPr>
        <w:t>se viene trabajando la transvers</w:t>
      </w:r>
      <w:r w:rsidRPr="00E80492">
        <w:rPr>
          <w:rFonts w:ascii="Times New Roman" w:hAnsi="Times New Roman" w:cs="Times New Roman"/>
          <w:sz w:val="24"/>
          <w:szCs w:val="24"/>
        </w:rPr>
        <w:t xml:space="preserve">alización, gracias a esto actualmente ya casi todas las instituciones estatales dentro de sus programas o servicios están dirigidas a PcD, por ejemplo el 15 % de los </w:t>
      </w:r>
      <w:r w:rsidR="00776C1D" w:rsidRPr="00E80492">
        <w:rPr>
          <w:rFonts w:ascii="Times New Roman" w:hAnsi="Times New Roman" w:cs="Times New Roman"/>
          <w:sz w:val="24"/>
          <w:szCs w:val="24"/>
        </w:rPr>
        <w:t>buses que están siendo adquirido</w:t>
      </w:r>
      <w:r w:rsidRPr="00E80492">
        <w:rPr>
          <w:rFonts w:ascii="Times New Roman" w:hAnsi="Times New Roman" w:cs="Times New Roman"/>
          <w:sz w:val="24"/>
          <w:szCs w:val="24"/>
        </w:rPr>
        <w:t>s por las diferent</w:t>
      </w:r>
      <w:r w:rsidR="00776C1D" w:rsidRPr="00E80492">
        <w:rPr>
          <w:rFonts w:ascii="Times New Roman" w:hAnsi="Times New Roman" w:cs="Times New Roman"/>
          <w:sz w:val="24"/>
          <w:szCs w:val="24"/>
        </w:rPr>
        <w:t>es empresas son accesibles, la S</w:t>
      </w:r>
      <w:r w:rsidRPr="00E80492">
        <w:rPr>
          <w:rFonts w:ascii="Times New Roman" w:hAnsi="Times New Roman" w:cs="Times New Roman"/>
          <w:sz w:val="24"/>
          <w:szCs w:val="24"/>
        </w:rPr>
        <w:t>ecretaria</w:t>
      </w:r>
      <w:r w:rsidR="00776C1D" w:rsidRPr="00E80492">
        <w:rPr>
          <w:rFonts w:ascii="Times New Roman" w:hAnsi="Times New Roman" w:cs="Times New Roman"/>
          <w:sz w:val="24"/>
          <w:szCs w:val="24"/>
        </w:rPr>
        <w:t xml:space="preserve"> Nacional de T</w:t>
      </w:r>
      <w:r w:rsidRPr="00E80492">
        <w:rPr>
          <w:rFonts w:ascii="Times New Roman" w:hAnsi="Times New Roman" w:cs="Times New Roman"/>
          <w:sz w:val="24"/>
          <w:szCs w:val="24"/>
        </w:rPr>
        <w:t>urismo</w:t>
      </w:r>
      <w:r w:rsidR="00776C1D" w:rsidRPr="00E80492">
        <w:rPr>
          <w:rFonts w:ascii="Times New Roman" w:hAnsi="Times New Roman" w:cs="Times New Roman"/>
          <w:sz w:val="24"/>
          <w:szCs w:val="24"/>
        </w:rPr>
        <w:t xml:space="preserve"> (SENATUR)</w:t>
      </w:r>
      <w:r w:rsidRPr="00E80492">
        <w:rPr>
          <w:rFonts w:ascii="Times New Roman" w:hAnsi="Times New Roman" w:cs="Times New Roman"/>
          <w:sz w:val="24"/>
          <w:szCs w:val="24"/>
        </w:rPr>
        <w:t xml:space="preserve"> tiene un proyecto denominado Turismo accesible. La Secretaría de Acción Social</w:t>
      </w:r>
      <w:r w:rsidR="00776C1D" w:rsidRPr="00E80492">
        <w:rPr>
          <w:rFonts w:ascii="Times New Roman" w:hAnsi="Times New Roman" w:cs="Times New Roman"/>
          <w:sz w:val="24"/>
          <w:szCs w:val="24"/>
        </w:rPr>
        <w:t xml:space="preserve"> (SAS)</w:t>
      </w:r>
      <w:r w:rsidRPr="00E80492">
        <w:rPr>
          <w:rFonts w:ascii="Times New Roman" w:hAnsi="Times New Roman" w:cs="Times New Roman"/>
          <w:sz w:val="24"/>
          <w:szCs w:val="24"/>
        </w:rPr>
        <w:t xml:space="preserve"> en su misión de brindar protección social a los ciudadanos y ciudadanas, implementa el Programa Tekoporã, a través de las Transferencias Monetarias con corresponsabilidades, dirigida a familias en situación de pobreza. Entre éstas se encuentran las Personas con Discapacidad, específicamente, aquellas con discapacidad severa, etc.</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b/>
          <w:sz w:val="24"/>
          <w:szCs w:val="24"/>
        </w:rPr>
        <w:t>Dificultades experimentadas por las PcD y sus familias en el cumplimiento de los requisitos y/o condiciones de acceso a regímenes de protección social:</w:t>
      </w:r>
      <w:r w:rsidRPr="00E80492">
        <w:rPr>
          <w:rFonts w:ascii="Times New Roman" w:hAnsi="Times New Roman" w:cs="Times New Roman"/>
          <w:sz w:val="24"/>
          <w:szCs w:val="24"/>
        </w:rPr>
        <w:t xml:space="preserve"> La dificultad que existe que aún no contamos con una ley </w:t>
      </w:r>
      <w:r w:rsidR="009F5400" w:rsidRPr="00E80492">
        <w:rPr>
          <w:rFonts w:ascii="Times New Roman" w:hAnsi="Times New Roman" w:cs="Times New Roman"/>
          <w:sz w:val="24"/>
          <w:szCs w:val="24"/>
        </w:rPr>
        <w:t>específica de protección social.</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Consideración de la edad, genero, y las difere</w:t>
      </w:r>
      <w:r w:rsidR="008A66CC" w:rsidRPr="00E80492">
        <w:rPr>
          <w:rFonts w:ascii="Times New Roman" w:hAnsi="Times New Roman" w:cs="Times New Roman"/>
          <w:b/>
          <w:sz w:val="24"/>
          <w:szCs w:val="24"/>
        </w:rPr>
        <w:t xml:space="preserve">ncias de origen étnico o racial. </w:t>
      </w:r>
      <w:r w:rsidR="00CB1B62" w:rsidRPr="00E80492">
        <w:rPr>
          <w:rFonts w:ascii="Times New Roman" w:hAnsi="Times New Roman" w:cs="Times New Roman"/>
          <w:sz w:val="24"/>
          <w:szCs w:val="24"/>
        </w:rPr>
        <w:t xml:space="preserve">Sin </w:t>
      </w:r>
      <w:r w:rsidR="00135E81" w:rsidRPr="00E80492">
        <w:rPr>
          <w:rFonts w:ascii="Times New Roman" w:hAnsi="Times New Roman" w:cs="Times New Roman"/>
          <w:sz w:val="24"/>
          <w:szCs w:val="24"/>
        </w:rPr>
        <w:t>c</w:t>
      </w:r>
      <w:r w:rsidR="00CB1B62" w:rsidRPr="00E80492">
        <w:rPr>
          <w:rFonts w:ascii="Times New Roman" w:hAnsi="Times New Roman" w:cs="Times New Roman"/>
          <w:sz w:val="24"/>
          <w:szCs w:val="24"/>
        </w:rPr>
        <w:t>omentarios</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Conflictos entre los requisitos y/o beneficios de los programas y el ejercicio de derechos tales como la capacidad legal, el vivir de forma independiente y ser incluido en la comunidad o el trabajo. Asignación de subvenc</w:t>
      </w:r>
      <w:r w:rsidR="008A66CC" w:rsidRPr="00E80492">
        <w:rPr>
          <w:rFonts w:ascii="Times New Roman" w:hAnsi="Times New Roman" w:cs="Times New Roman"/>
          <w:b/>
          <w:sz w:val="24"/>
          <w:szCs w:val="24"/>
        </w:rPr>
        <w:t xml:space="preserve">iones a presupuestos personales. </w:t>
      </w:r>
      <w:r w:rsidR="00CB1B62" w:rsidRPr="00E80492">
        <w:rPr>
          <w:rFonts w:ascii="Times New Roman" w:hAnsi="Times New Roman" w:cs="Times New Roman"/>
          <w:sz w:val="24"/>
          <w:szCs w:val="24"/>
        </w:rPr>
        <w:t>Sin comentarios</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Capacitación sobre discapacidad y toma de conciencia entre funcionari</w:t>
      </w:r>
      <w:r w:rsidR="008A66CC" w:rsidRPr="00E80492">
        <w:rPr>
          <w:rFonts w:ascii="Times New Roman" w:hAnsi="Times New Roman" w:cs="Times New Roman"/>
          <w:b/>
          <w:sz w:val="24"/>
          <w:szCs w:val="24"/>
        </w:rPr>
        <w:t xml:space="preserve">os públicos y/o socios externos. </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sz w:val="24"/>
          <w:szCs w:val="24"/>
        </w:rPr>
        <w:t>Talleres a periodistas, entrevistas en diferentes medios de comu</w:t>
      </w:r>
      <w:r w:rsidR="009F5400" w:rsidRPr="00E80492">
        <w:rPr>
          <w:rFonts w:ascii="Times New Roman" w:hAnsi="Times New Roman" w:cs="Times New Roman"/>
          <w:sz w:val="24"/>
          <w:szCs w:val="24"/>
        </w:rPr>
        <w:t>nicación, capacitaciones sobre d</w:t>
      </w:r>
      <w:r w:rsidRPr="00E80492">
        <w:rPr>
          <w:rFonts w:ascii="Times New Roman" w:hAnsi="Times New Roman" w:cs="Times New Roman"/>
          <w:sz w:val="24"/>
          <w:szCs w:val="24"/>
        </w:rPr>
        <w:t>iscapacidad dirigidos al personal técnico de la S</w:t>
      </w:r>
      <w:r w:rsidR="009F5400" w:rsidRPr="00E80492">
        <w:rPr>
          <w:rFonts w:ascii="Times New Roman" w:hAnsi="Times New Roman" w:cs="Times New Roman"/>
          <w:sz w:val="24"/>
          <w:szCs w:val="24"/>
        </w:rPr>
        <w:t xml:space="preserve">ecretaría de </w:t>
      </w:r>
      <w:r w:rsidRPr="00E80492">
        <w:rPr>
          <w:rFonts w:ascii="Times New Roman" w:hAnsi="Times New Roman" w:cs="Times New Roman"/>
          <w:sz w:val="24"/>
          <w:szCs w:val="24"/>
        </w:rPr>
        <w:t>A</w:t>
      </w:r>
      <w:r w:rsidR="009F5400" w:rsidRPr="00E80492">
        <w:rPr>
          <w:rFonts w:ascii="Times New Roman" w:hAnsi="Times New Roman" w:cs="Times New Roman"/>
          <w:sz w:val="24"/>
          <w:szCs w:val="24"/>
        </w:rPr>
        <w:t xml:space="preserve">cción </w:t>
      </w:r>
      <w:r w:rsidRPr="00E80492">
        <w:rPr>
          <w:rFonts w:ascii="Times New Roman" w:hAnsi="Times New Roman" w:cs="Times New Roman"/>
          <w:sz w:val="24"/>
          <w:szCs w:val="24"/>
        </w:rPr>
        <w:t>S</w:t>
      </w:r>
      <w:r w:rsidR="009F5400" w:rsidRPr="00E80492">
        <w:rPr>
          <w:rFonts w:ascii="Times New Roman" w:hAnsi="Times New Roman" w:cs="Times New Roman"/>
          <w:sz w:val="24"/>
          <w:szCs w:val="24"/>
        </w:rPr>
        <w:t>ocial</w:t>
      </w:r>
      <w:r w:rsidRPr="00E80492">
        <w:rPr>
          <w:rFonts w:ascii="Times New Roman" w:hAnsi="Times New Roman" w:cs="Times New Roman"/>
          <w:sz w:val="24"/>
          <w:szCs w:val="24"/>
        </w:rPr>
        <w:t xml:space="preserve">, </w:t>
      </w:r>
      <w:r w:rsidR="009F5400" w:rsidRPr="00E80492">
        <w:rPr>
          <w:rFonts w:ascii="Times New Roman" w:hAnsi="Times New Roman" w:cs="Times New Roman"/>
          <w:sz w:val="24"/>
          <w:szCs w:val="24"/>
        </w:rPr>
        <w:t>c</w:t>
      </w:r>
      <w:r w:rsidRPr="00E80492">
        <w:rPr>
          <w:rFonts w:ascii="Times New Roman" w:hAnsi="Times New Roman" w:cs="Times New Roman"/>
          <w:sz w:val="24"/>
          <w:szCs w:val="24"/>
        </w:rPr>
        <w:t xml:space="preserve">apacitaciones sobre </w:t>
      </w:r>
      <w:r w:rsidR="009F5400" w:rsidRPr="00E80492">
        <w:rPr>
          <w:rFonts w:ascii="Times New Roman" w:hAnsi="Times New Roman" w:cs="Times New Roman"/>
          <w:sz w:val="24"/>
          <w:szCs w:val="24"/>
        </w:rPr>
        <w:t>d</w:t>
      </w:r>
      <w:r w:rsidRPr="00E80492">
        <w:rPr>
          <w:rFonts w:ascii="Times New Roman" w:hAnsi="Times New Roman" w:cs="Times New Roman"/>
          <w:sz w:val="24"/>
          <w:szCs w:val="24"/>
        </w:rPr>
        <w:t>iscapacidad a las USF,</w:t>
      </w:r>
      <w:r w:rsidR="009F5400" w:rsidRPr="00E80492">
        <w:rPr>
          <w:rFonts w:ascii="Times New Roman" w:hAnsi="Times New Roman" w:cs="Times New Roman"/>
          <w:sz w:val="24"/>
          <w:szCs w:val="24"/>
        </w:rPr>
        <w:t xml:space="preserve"> salud</w:t>
      </w:r>
      <w:r w:rsidRPr="00E80492">
        <w:rPr>
          <w:rFonts w:ascii="Times New Roman" w:hAnsi="Times New Roman" w:cs="Times New Roman"/>
          <w:sz w:val="24"/>
          <w:szCs w:val="24"/>
        </w:rPr>
        <w:t xml:space="preserve">, educación, </w:t>
      </w:r>
      <w:r w:rsidR="009F5400" w:rsidRPr="00E80492">
        <w:rPr>
          <w:rFonts w:ascii="Times New Roman" w:hAnsi="Times New Roman" w:cs="Times New Roman"/>
          <w:sz w:val="24"/>
          <w:szCs w:val="24"/>
        </w:rPr>
        <w:t>Poder</w:t>
      </w:r>
      <w:r w:rsidRPr="00E80492">
        <w:rPr>
          <w:rFonts w:ascii="Times New Roman" w:hAnsi="Times New Roman" w:cs="Times New Roman"/>
          <w:sz w:val="24"/>
          <w:szCs w:val="24"/>
        </w:rPr>
        <w:t xml:space="preserve"> </w:t>
      </w:r>
      <w:r w:rsidR="009F5400" w:rsidRPr="00E80492">
        <w:rPr>
          <w:rFonts w:ascii="Times New Roman" w:hAnsi="Times New Roman" w:cs="Times New Roman"/>
          <w:sz w:val="24"/>
          <w:szCs w:val="24"/>
        </w:rPr>
        <w:t>J</w:t>
      </w:r>
      <w:r w:rsidRPr="00E80492">
        <w:rPr>
          <w:rFonts w:ascii="Times New Roman" w:hAnsi="Times New Roman" w:cs="Times New Roman"/>
          <w:sz w:val="24"/>
          <w:szCs w:val="24"/>
        </w:rPr>
        <w:t xml:space="preserve">udicial, Secretaría de la </w:t>
      </w:r>
      <w:r w:rsidR="009F5400" w:rsidRPr="00E80492">
        <w:rPr>
          <w:rFonts w:ascii="Times New Roman" w:hAnsi="Times New Roman" w:cs="Times New Roman"/>
          <w:sz w:val="24"/>
          <w:szCs w:val="24"/>
        </w:rPr>
        <w:t>Niñez y la A</w:t>
      </w:r>
      <w:r w:rsidRPr="00E80492">
        <w:rPr>
          <w:rFonts w:ascii="Times New Roman" w:hAnsi="Times New Roman" w:cs="Times New Roman"/>
          <w:sz w:val="24"/>
          <w:szCs w:val="24"/>
        </w:rPr>
        <w:t xml:space="preserve">dolescencia, </w:t>
      </w:r>
      <w:r w:rsidR="009F5400" w:rsidRPr="00E80492">
        <w:rPr>
          <w:rFonts w:ascii="Times New Roman" w:hAnsi="Times New Roman" w:cs="Times New Roman"/>
          <w:sz w:val="24"/>
          <w:szCs w:val="24"/>
        </w:rPr>
        <w:t xml:space="preserve">Gobernaciones, </w:t>
      </w:r>
      <w:r w:rsidRPr="00E80492">
        <w:rPr>
          <w:rFonts w:ascii="Times New Roman" w:hAnsi="Times New Roman" w:cs="Times New Roman"/>
          <w:sz w:val="24"/>
          <w:szCs w:val="24"/>
        </w:rPr>
        <w:t>Secretaria Na</w:t>
      </w:r>
      <w:r w:rsidR="009F5400" w:rsidRPr="00E80492">
        <w:rPr>
          <w:rFonts w:ascii="Times New Roman" w:hAnsi="Times New Roman" w:cs="Times New Roman"/>
          <w:sz w:val="24"/>
          <w:szCs w:val="24"/>
        </w:rPr>
        <w:t>cional de Turismo, entre otros.</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b/>
          <w:sz w:val="24"/>
          <w:szCs w:val="24"/>
        </w:rPr>
        <w:t>Existencia de mecanismos de queja o apelación.</w:t>
      </w:r>
      <w:r w:rsidR="00135E81" w:rsidRPr="00E80492">
        <w:rPr>
          <w:rFonts w:ascii="Times New Roman" w:hAnsi="Times New Roman" w:cs="Times New Roman"/>
          <w:sz w:val="24"/>
          <w:szCs w:val="24"/>
        </w:rPr>
        <w:t xml:space="preserve"> Sin comentarios</w:t>
      </w:r>
    </w:p>
    <w:p w:rsidR="00D905A4" w:rsidRPr="00E80492" w:rsidRDefault="008A66CC"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4. Sírvanse proporcionar cualquier información o datos disponibles, desagregados por deficiencia, género, edad u origen étnico si es posible, en relación con:</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 xml:space="preserve">La cobertura de los sistemas de protección social </w:t>
      </w:r>
      <w:r w:rsidR="008A66CC" w:rsidRPr="00E80492">
        <w:rPr>
          <w:rFonts w:ascii="Times New Roman" w:hAnsi="Times New Roman" w:cs="Times New Roman"/>
          <w:b/>
          <w:sz w:val="24"/>
          <w:szCs w:val="24"/>
        </w:rPr>
        <w:t>a las personas con discapacidad.</w:t>
      </w:r>
      <w:r w:rsidR="00CB1B62" w:rsidRPr="00E80492">
        <w:rPr>
          <w:rFonts w:ascii="Times New Roman" w:hAnsi="Times New Roman" w:cs="Times New Roman"/>
          <w:b/>
          <w:sz w:val="24"/>
          <w:szCs w:val="24"/>
        </w:rPr>
        <w:t xml:space="preserve"> </w:t>
      </w:r>
      <w:r w:rsidR="00CB1B62" w:rsidRPr="00E80492">
        <w:rPr>
          <w:rFonts w:ascii="Times New Roman" w:hAnsi="Times New Roman" w:cs="Times New Roman"/>
          <w:sz w:val="24"/>
          <w:szCs w:val="24"/>
        </w:rPr>
        <w:t>Sin comentarios</w:t>
      </w:r>
      <w:r w:rsidR="00E80492" w:rsidRPr="00E80492">
        <w:rPr>
          <w:rFonts w:ascii="Times New Roman" w:hAnsi="Times New Roman" w:cs="Times New Roman"/>
          <w:sz w:val="24"/>
          <w:szCs w:val="24"/>
        </w:rPr>
        <w:t>.</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Las tasas de pobreza entre las personas con discapacid</w:t>
      </w:r>
      <w:r w:rsidR="008A66CC" w:rsidRPr="00E80492">
        <w:rPr>
          <w:rFonts w:ascii="Times New Roman" w:hAnsi="Times New Roman" w:cs="Times New Roman"/>
          <w:b/>
          <w:sz w:val="24"/>
          <w:szCs w:val="24"/>
        </w:rPr>
        <w:t>ad.</w:t>
      </w:r>
      <w:r w:rsidR="00CB1B62" w:rsidRPr="00E80492">
        <w:rPr>
          <w:rFonts w:ascii="Times New Roman" w:hAnsi="Times New Roman" w:cs="Times New Roman"/>
          <w:b/>
          <w:sz w:val="24"/>
          <w:szCs w:val="24"/>
        </w:rPr>
        <w:t xml:space="preserve"> </w:t>
      </w:r>
      <w:r w:rsidR="00CB1B62" w:rsidRPr="00E80492">
        <w:rPr>
          <w:rFonts w:ascii="Times New Roman" w:hAnsi="Times New Roman" w:cs="Times New Roman"/>
          <w:sz w:val="24"/>
          <w:szCs w:val="24"/>
        </w:rPr>
        <w:t>Sin comentarios</w:t>
      </w:r>
      <w:r w:rsidR="00E80492" w:rsidRPr="00E80492">
        <w:rPr>
          <w:rFonts w:ascii="Times New Roman" w:hAnsi="Times New Roman" w:cs="Times New Roman"/>
          <w:sz w:val="24"/>
          <w:szCs w:val="24"/>
        </w:rPr>
        <w:t>.</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Costos o gastos adicionales relacionados con la discapacidad.</w:t>
      </w:r>
      <w:r w:rsidR="00CB1B62" w:rsidRPr="00E80492">
        <w:rPr>
          <w:rFonts w:ascii="Times New Roman" w:hAnsi="Times New Roman" w:cs="Times New Roman"/>
          <w:b/>
          <w:sz w:val="24"/>
          <w:szCs w:val="24"/>
        </w:rPr>
        <w:t xml:space="preserve"> </w:t>
      </w:r>
      <w:r w:rsidR="00CB1B62" w:rsidRPr="00E80492">
        <w:rPr>
          <w:rFonts w:ascii="Times New Roman" w:hAnsi="Times New Roman" w:cs="Times New Roman"/>
          <w:sz w:val="24"/>
          <w:szCs w:val="24"/>
        </w:rPr>
        <w:t>Sin comentarios</w:t>
      </w:r>
      <w:r w:rsidR="00E80492" w:rsidRPr="00E80492">
        <w:rPr>
          <w:rFonts w:ascii="Times New Roman" w:hAnsi="Times New Roman" w:cs="Times New Roman"/>
          <w:sz w:val="24"/>
          <w:szCs w:val="24"/>
        </w:rPr>
        <w:t>.</w:t>
      </w:r>
    </w:p>
    <w:p w:rsidR="00D905A4" w:rsidRPr="00E80492" w:rsidRDefault="00E80492" w:rsidP="00135E81">
      <w:pPr>
        <w:spacing w:before="240" w:after="0"/>
        <w:jc w:val="both"/>
        <w:rPr>
          <w:rFonts w:ascii="Times New Roman" w:hAnsi="Times New Roman" w:cs="Times New Roman"/>
          <w:b/>
          <w:sz w:val="24"/>
          <w:szCs w:val="24"/>
        </w:rPr>
      </w:pPr>
      <w:r>
        <w:rPr>
          <w:rFonts w:ascii="Times New Roman" w:hAnsi="Times New Roman" w:cs="Times New Roman"/>
          <w:b/>
          <w:sz w:val="24"/>
          <w:szCs w:val="24"/>
        </w:rPr>
        <w:t>5.</w:t>
      </w:r>
      <w:r w:rsidR="00F62651" w:rsidRPr="00E80492">
        <w:rPr>
          <w:rFonts w:ascii="Times New Roman" w:hAnsi="Times New Roman" w:cs="Times New Roman"/>
          <w:b/>
          <w:sz w:val="24"/>
          <w:szCs w:val="24"/>
        </w:rPr>
        <w:t xml:space="preserve"> Sírvanse proporcionar información sobre los criterios de elegibilidad utilizados para acceder a regímenes generales y/o específicos de protección social relacionados con las personas con discapacidad, incluyendo:</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Definición de discapacidad y evaluaciones de discapacidad utilizadas para la determinación de la elegibilidad:</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i/>
          <w:sz w:val="24"/>
          <w:szCs w:val="24"/>
        </w:rPr>
        <w:t>Discapacidad:</w:t>
      </w:r>
      <w:r w:rsidRPr="00E80492">
        <w:rPr>
          <w:rFonts w:ascii="Times New Roman" w:hAnsi="Times New Roman" w:cs="Times New Roman"/>
          <w:b/>
          <w:sz w:val="24"/>
          <w:szCs w:val="24"/>
        </w:rPr>
        <w:t xml:space="preserve"> </w:t>
      </w:r>
      <w:r w:rsidRPr="00E80492">
        <w:rPr>
          <w:rFonts w:ascii="Times New Roman" w:hAnsi="Times New Roman" w:cs="Times New Roman"/>
          <w:sz w:val="24"/>
          <w:szCs w:val="24"/>
        </w:rPr>
        <w:t>Es un concepto que evoluciona y que resulta de la interacción entre las personas con deficiencias y las barreras debidas a la actitud y al entorno que evitan su participación plena y efectiva en la sociedad, en igualdad de condiciones c</w:t>
      </w:r>
      <w:r w:rsidR="00135E81" w:rsidRPr="00E80492">
        <w:rPr>
          <w:rFonts w:ascii="Times New Roman" w:hAnsi="Times New Roman" w:cs="Times New Roman"/>
          <w:sz w:val="24"/>
          <w:szCs w:val="24"/>
        </w:rPr>
        <w:t xml:space="preserve">on las demás (“Convención sobre </w:t>
      </w:r>
      <w:r w:rsidRPr="00E80492">
        <w:rPr>
          <w:rFonts w:ascii="Times New Roman" w:hAnsi="Times New Roman" w:cs="Times New Roman"/>
          <w:sz w:val="24"/>
          <w:szCs w:val="24"/>
        </w:rPr>
        <w:t>los Derechos de las Personas con Discapacidad y el Protocolo Facultativo de la Convención sobre los Derechos de las Personas con Discapacidad”).</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i/>
          <w:sz w:val="24"/>
          <w:szCs w:val="24"/>
        </w:rPr>
        <w:t>Discapacidad severa:</w:t>
      </w:r>
      <w:r w:rsidRPr="00E80492">
        <w:rPr>
          <w:rFonts w:ascii="Times New Roman" w:hAnsi="Times New Roman" w:cs="Times New Roman"/>
          <w:b/>
          <w:sz w:val="24"/>
          <w:szCs w:val="24"/>
        </w:rPr>
        <w:t xml:space="preserve"> </w:t>
      </w:r>
      <w:r w:rsidRPr="00E80492">
        <w:rPr>
          <w:rFonts w:ascii="Times New Roman" w:hAnsi="Times New Roman" w:cs="Times New Roman"/>
          <w:sz w:val="24"/>
          <w:szCs w:val="24"/>
        </w:rPr>
        <w:t>“La Discapacidad Severa, es una condición donde las personas necesitan un apoyo extenso, sea de tipo instrumental, tecnológico, de servicios, y/o asistente personal, en más de una de las actividades de la vida para participar en la comunidad, vivir de forma independiente, tener empleo, y disfrutar de una calidad de vida. La persona con discapacidad severa requiere el apoyo generalizado en actividades como: movilidad, comunicación, autocuidado</w:t>
      </w:r>
      <w:r w:rsidR="00CB1B62" w:rsidRPr="00E80492">
        <w:rPr>
          <w:rFonts w:ascii="Times New Roman" w:hAnsi="Times New Roman" w:cs="Times New Roman"/>
          <w:sz w:val="24"/>
          <w:szCs w:val="24"/>
        </w:rPr>
        <w:t xml:space="preserve"> y vida independiente” (CPDPC y</w:t>
      </w:r>
      <w:r w:rsidRPr="00E80492">
        <w:rPr>
          <w:rFonts w:ascii="Times New Roman" w:hAnsi="Times New Roman" w:cs="Times New Roman"/>
          <w:sz w:val="24"/>
          <w:szCs w:val="24"/>
        </w:rPr>
        <w:t xml:space="preserve"> Ley 4.720).</w:t>
      </w:r>
    </w:p>
    <w:p w:rsidR="00D905A4" w:rsidRPr="00E80492" w:rsidRDefault="00CB1B62"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Las e</w:t>
      </w:r>
      <w:r w:rsidR="00D905A4" w:rsidRPr="00E80492">
        <w:rPr>
          <w:rFonts w:ascii="Times New Roman" w:hAnsi="Times New Roman" w:cs="Times New Roman"/>
          <w:b/>
          <w:sz w:val="24"/>
          <w:szCs w:val="24"/>
        </w:rPr>
        <w:t>valuaciones de discapacidad utilizadas para la d</w:t>
      </w:r>
      <w:r w:rsidRPr="00E80492">
        <w:rPr>
          <w:rFonts w:ascii="Times New Roman" w:hAnsi="Times New Roman" w:cs="Times New Roman"/>
          <w:b/>
          <w:sz w:val="24"/>
          <w:szCs w:val="24"/>
        </w:rPr>
        <w:t>eterminación de la elegibilidad son:</w:t>
      </w:r>
    </w:p>
    <w:p w:rsidR="00D905A4" w:rsidRPr="00E80492" w:rsidRDefault="00D905A4" w:rsidP="00135E81">
      <w:pPr>
        <w:spacing w:after="0"/>
        <w:jc w:val="both"/>
        <w:rPr>
          <w:rFonts w:ascii="Times New Roman" w:hAnsi="Times New Roman" w:cs="Times New Roman"/>
          <w:sz w:val="24"/>
          <w:szCs w:val="24"/>
        </w:rPr>
      </w:pPr>
      <w:r w:rsidRPr="00E80492">
        <w:rPr>
          <w:rFonts w:ascii="Times New Roman" w:hAnsi="Times New Roman" w:cs="Times New Roman"/>
          <w:sz w:val="24"/>
          <w:szCs w:val="24"/>
        </w:rPr>
        <w:t xml:space="preserve">a. Familias con personas con discapacidad severa, sea física, intelectual, sensorial, psicosocial o múltiple discapacidad, </w:t>
      </w:r>
    </w:p>
    <w:p w:rsidR="00D905A4" w:rsidRPr="00E80492" w:rsidRDefault="00D905A4" w:rsidP="00135E81">
      <w:pPr>
        <w:spacing w:after="0"/>
        <w:jc w:val="both"/>
        <w:rPr>
          <w:rFonts w:ascii="Times New Roman" w:hAnsi="Times New Roman" w:cs="Times New Roman"/>
          <w:sz w:val="24"/>
          <w:szCs w:val="24"/>
        </w:rPr>
      </w:pPr>
      <w:r w:rsidRPr="00E80492">
        <w:rPr>
          <w:rFonts w:ascii="Times New Roman" w:hAnsi="Times New Roman" w:cs="Times New Roman"/>
          <w:sz w:val="24"/>
          <w:szCs w:val="24"/>
        </w:rPr>
        <w:t>b. En condiciones de pobreza,</w:t>
      </w:r>
    </w:p>
    <w:p w:rsidR="00D905A4" w:rsidRPr="00E80492" w:rsidRDefault="00D905A4" w:rsidP="00135E81">
      <w:pPr>
        <w:autoSpaceDE w:val="0"/>
        <w:autoSpaceDN w:val="0"/>
        <w:adjustRightInd w:val="0"/>
        <w:spacing w:after="0"/>
        <w:jc w:val="both"/>
        <w:rPr>
          <w:rFonts w:ascii="Times New Roman" w:hAnsi="Times New Roman" w:cs="Times New Roman"/>
          <w:sz w:val="24"/>
          <w:szCs w:val="24"/>
        </w:rPr>
      </w:pPr>
      <w:r w:rsidRPr="00E80492">
        <w:rPr>
          <w:rFonts w:ascii="Times New Roman" w:hAnsi="Times New Roman" w:cs="Times New Roman"/>
          <w:sz w:val="24"/>
          <w:szCs w:val="24"/>
        </w:rPr>
        <w:t>c. Todas las edades,</w:t>
      </w:r>
    </w:p>
    <w:p w:rsidR="00D905A4" w:rsidRPr="00E80492" w:rsidRDefault="00D905A4" w:rsidP="00135E81">
      <w:pPr>
        <w:spacing w:after="0"/>
        <w:jc w:val="both"/>
        <w:rPr>
          <w:rFonts w:ascii="Times New Roman" w:hAnsi="Times New Roman" w:cs="Times New Roman"/>
          <w:sz w:val="24"/>
          <w:szCs w:val="24"/>
        </w:rPr>
      </w:pPr>
      <w:r w:rsidRPr="00E80492">
        <w:rPr>
          <w:rFonts w:ascii="Times New Roman" w:hAnsi="Times New Roman" w:cs="Times New Roman"/>
          <w:sz w:val="24"/>
          <w:szCs w:val="24"/>
        </w:rPr>
        <w:t>d. En todo el territorio nacional</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b/>
          <w:sz w:val="24"/>
          <w:szCs w:val="24"/>
        </w:rPr>
        <w:t>La consistencia de los criterios de elegibilidad entre los diferentes</w:t>
      </w:r>
      <w:r w:rsidR="00CB1B62" w:rsidRPr="00E80492">
        <w:rPr>
          <w:rFonts w:ascii="Times New Roman" w:hAnsi="Times New Roman" w:cs="Times New Roman"/>
          <w:b/>
          <w:sz w:val="24"/>
          <w:szCs w:val="24"/>
        </w:rPr>
        <w:t xml:space="preserve"> regímenes de protección social. </w:t>
      </w:r>
      <w:r w:rsidR="00CB1B62" w:rsidRPr="00E80492">
        <w:rPr>
          <w:rFonts w:ascii="Times New Roman" w:hAnsi="Times New Roman" w:cs="Times New Roman"/>
          <w:sz w:val="24"/>
          <w:szCs w:val="24"/>
        </w:rPr>
        <w:t>Sin comentarios</w:t>
      </w:r>
      <w:r w:rsidR="00E80492" w:rsidRPr="00E80492">
        <w:rPr>
          <w:rFonts w:ascii="Times New Roman" w:hAnsi="Times New Roman" w:cs="Times New Roman"/>
          <w:sz w:val="24"/>
          <w:szCs w:val="24"/>
        </w:rPr>
        <w:t>.</w:t>
      </w:r>
    </w:p>
    <w:p w:rsidR="00D905A4" w:rsidRPr="00E80492" w:rsidRDefault="00D905A4" w:rsidP="00135E81">
      <w:pPr>
        <w:spacing w:before="240" w:after="0"/>
        <w:jc w:val="both"/>
        <w:rPr>
          <w:rFonts w:ascii="Times New Roman" w:hAnsi="Times New Roman" w:cs="Times New Roman"/>
          <w:b/>
          <w:sz w:val="24"/>
          <w:szCs w:val="24"/>
        </w:rPr>
      </w:pPr>
      <w:r w:rsidRPr="00E80492">
        <w:rPr>
          <w:rFonts w:ascii="Times New Roman" w:hAnsi="Times New Roman" w:cs="Times New Roman"/>
          <w:b/>
          <w:sz w:val="24"/>
          <w:szCs w:val="24"/>
        </w:rPr>
        <w:t>Utilización de u</w:t>
      </w:r>
      <w:r w:rsidR="00CB1B62" w:rsidRPr="00E80492">
        <w:rPr>
          <w:rFonts w:ascii="Times New Roman" w:hAnsi="Times New Roman" w:cs="Times New Roman"/>
          <w:b/>
          <w:sz w:val="24"/>
          <w:szCs w:val="24"/>
        </w:rPr>
        <w:t>mbrales de ingresos y/o pobreza.</w:t>
      </w:r>
    </w:p>
    <w:p w:rsidR="00D905A4"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sz w:val="24"/>
          <w:szCs w:val="24"/>
        </w:rPr>
        <w:t>La Secretaría de Acción Social en su misión de brindar protección social a los ciudadanos y ciudadanas, implementa el Programa Tekoporã, a través de las Transferencias Monetarias con corresponsabilidades, dirigida a familias en situación de pobreza. Entre éstas se encuentran las Personas con Discapacidad, específicamente, aquellas con discapacidad severa. Por eso, el Programa Tekoporã promueve la inclusión de todos y todas a la protección social del Estado, principalmente a aquella población que se encuentre en situación de vulnerabilidad, etc.</w:t>
      </w:r>
    </w:p>
    <w:p w:rsidR="00CB1B62" w:rsidRPr="00E80492" w:rsidRDefault="00D905A4" w:rsidP="00135E81">
      <w:pPr>
        <w:spacing w:before="240" w:after="0"/>
        <w:jc w:val="both"/>
        <w:rPr>
          <w:rFonts w:ascii="Times New Roman" w:hAnsi="Times New Roman" w:cs="Times New Roman"/>
          <w:sz w:val="24"/>
          <w:szCs w:val="24"/>
        </w:rPr>
      </w:pPr>
      <w:r w:rsidRPr="00E80492">
        <w:rPr>
          <w:rFonts w:ascii="Times New Roman" w:hAnsi="Times New Roman" w:cs="Times New Roman"/>
          <w:b/>
          <w:sz w:val="24"/>
          <w:szCs w:val="24"/>
        </w:rPr>
        <w:t>Consideración de los costos adicionales relacionados con la discapacidad en los umbrales de ingresos.</w:t>
      </w:r>
      <w:r w:rsidR="00CB1B62" w:rsidRPr="00E80492">
        <w:rPr>
          <w:rFonts w:ascii="Times New Roman" w:hAnsi="Times New Roman" w:cs="Times New Roman"/>
          <w:b/>
          <w:sz w:val="24"/>
          <w:szCs w:val="24"/>
        </w:rPr>
        <w:t xml:space="preserve"> </w:t>
      </w:r>
      <w:r w:rsidR="00CB1B62" w:rsidRPr="00E80492">
        <w:rPr>
          <w:rFonts w:ascii="Times New Roman" w:hAnsi="Times New Roman" w:cs="Times New Roman"/>
          <w:sz w:val="24"/>
          <w:szCs w:val="24"/>
        </w:rPr>
        <w:t>Sin comentarios</w:t>
      </w:r>
      <w:r w:rsidR="00E80492" w:rsidRPr="00E80492">
        <w:rPr>
          <w:rFonts w:ascii="Times New Roman" w:hAnsi="Times New Roman" w:cs="Times New Roman"/>
          <w:sz w:val="24"/>
          <w:szCs w:val="24"/>
        </w:rPr>
        <w:t>.</w:t>
      </w:r>
    </w:p>
    <w:p w:rsidR="00D905A4" w:rsidRPr="00E80492" w:rsidRDefault="00D905A4" w:rsidP="00135E81">
      <w:pPr>
        <w:spacing w:before="240" w:after="0"/>
        <w:rPr>
          <w:rFonts w:ascii="Times New Roman" w:hAnsi="Times New Roman" w:cs="Times New Roman"/>
          <w:b/>
          <w:sz w:val="24"/>
          <w:szCs w:val="24"/>
        </w:rPr>
      </w:pPr>
    </w:p>
    <w:sectPr w:rsidR="00D905A4" w:rsidRPr="00E80492" w:rsidSect="00E80492">
      <w:headerReference w:type="default" r:id="rId8"/>
      <w:footerReference w:type="default" r:id="rId9"/>
      <w:pgSz w:w="12240" w:h="15840"/>
      <w:pgMar w:top="1417" w:right="118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15" w:rsidRDefault="00981C15" w:rsidP="00C75E40">
      <w:pPr>
        <w:spacing w:after="0" w:line="240" w:lineRule="auto"/>
      </w:pPr>
      <w:r>
        <w:separator/>
      </w:r>
    </w:p>
  </w:endnote>
  <w:endnote w:type="continuationSeparator" w:id="0">
    <w:p w:rsidR="00981C15" w:rsidRDefault="00981C15" w:rsidP="00C7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483495"/>
      <w:docPartObj>
        <w:docPartGallery w:val="Page Numbers (Bottom of Page)"/>
        <w:docPartUnique/>
      </w:docPartObj>
    </w:sdtPr>
    <w:sdtEndPr>
      <w:rPr>
        <w:rFonts w:ascii="Times New Roman" w:hAnsi="Times New Roman" w:cs="Times New Roman"/>
      </w:rPr>
    </w:sdtEndPr>
    <w:sdtContent>
      <w:p w:rsidR="00EE1F9D" w:rsidRPr="00E80492" w:rsidRDefault="00EE1F9D">
        <w:pPr>
          <w:pStyle w:val="Piedepgina"/>
          <w:jc w:val="right"/>
          <w:rPr>
            <w:rFonts w:ascii="Times New Roman" w:hAnsi="Times New Roman" w:cs="Times New Roman"/>
          </w:rPr>
        </w:pPr>
        <w:r w:rsidRPr="00E80492">
          <w:rPr>
            <w:rFonts w:ascii="Times New Roman" w:hAnsi="Times New Roman" w:cs="Times New Roman"/>
          </w:rPr>
          <w:fldChar w:fldCharType="begin"/>
        </w:r>
        <w:r w:rsidRPr="00E80492">
          <w:rPr>
            <w:rFonts w:ascii="Times New Roman" w:hAnsi="Times New Roman" w:cs="Times New Roman"/>
          </w:rPr>
          <w:instrText>PAGE   \* MERGEFORMAT</w:instrText>
        </w:r>
        <w:r w:rsidRPr="00E80492">
          <w:rPr>
            <w:rFonts w:ascii="Times New Roman" w:hAnsi="Times New Roman" w:cs="Times New Roman"/>
          </w:rPr>
          <w:fldChar w:fldCharType="separate"/>
        </w:r>
        <w:r w:rsidR="00981C15" w:rsidRPr="00981C15">
          <w:rPr>
            <w:rFonts w:ascii="Times New Roman" w:hAnsi="Times New Roman" w:cs="Times New Roman"/>
            <w:noProof/>
            <w:lang w:val="es-ES"/>
          </w:rPr>
          <w:t>1</w:t>
        </w:r>
        <w:r w:rsidRPr="00E80492">
          <w:rPr>
            <w:rFonts w:ascii="Times New Roman" w:hAnsi="Times New Roman" w:cs="Times New Roman"/>
          </w:rPr>
          <w:fldChar w:fldCharType="end"/>
        </w:r>
      </w:p>
    </w:sdtContent>
  </w:sdt>
  <w:p w:rsidR="00EE1F9D" w:rsidRDefault="00EE1F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15" w:rsidRDefault="00981C15" w:rsidP="00C75E40">
      <w:pPr>
        <w:spacing w:after="0" w:line="240" w:lineRule="auto"/>
      </w:pPr>
      <w:r>
        <w:separator/>
      </w:r>
    </w:p>
  </w:footnote>
  <w:footnote w:type="continuationSeparator" w:id="0">
    <w:p w:rsidR="00981C15" w:rsidRDefault="00981C15" w:rsidP="00C75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F9D" w:rsidRDefault="00EE1F9D" w:rsidP="00234B7B">
    <w:pPr>
      <w:spacing w:after="0"/>
    </w:pPr>
    <w:r>
      <w:rPr>
        <w:noProof/>
        <w:lang w:val="en-US"/>
      </w:rPr>
      <w:drawing>
        <wp:inline distT="0" distB="0" distL="0" distR="0" wp14:anchorId="4C72C53F" wp14:editId="6A05EE28">
          <wp:extent cx="1801123" cy="638355"/>
          <wp:effectExtent l="19050" t="0" r="8627" b="0"/>
          <wp:docPr id="10" name="Imagen 10" descr="C:\Users\Justicia Electoral\Desktop\Logos Bilingües\Ministerio de Relaciones Exteri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sticia Electoral\Desktop\Logos Bilingües\Ministerio de Relaciones Exteriores.jpg"/>
                  <pic:cNvPicPr>
                    <a:picLocks noChangeAspect="1" noChangeArrowheads="1"/>
                  </pic:cNvPicPr>
                </pic:nvPicPr>
                <pic:blipFill>
                  <a:blip r:embed="rId1"/>
                  <a:srcRect b="8642"/>
                  <a:stretch>
                    <a:fillRect/>
                  </a:stretch>
                </pic:blipFill>
                <pic:spPr bwMode="auto">
                  <a:xfrm>
                    <a:off x="0" y="0"/>
                    <a:ext cx="1801123" cy="638355"/>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14:anchorId="008E606F" wp14:editId="71162503">
          <wp:extent cx="1904640" cy="749455"/>
          <wp:effectExtent l="19050" t="0" r="360" b="0"/>
          <wp:docPr id="2" name="Imagen 2" descr="C:\Users\Justicia Electoral\Desktop\Logos Bilingües\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cia Electoral\Desktop\Logos Bilingües\marca.png"/>
                  <pic:cNvPicPr>
                    <a:picLocks noChangeAspect="1" noChangeArrowheads="1"/>
                  </pic:cNvPicPr>
                </pic:nvPicPr>
                <pic:blipFill>
                  <a:blip r:embed="rId2"/>
                  <a:srcRect/>
                  <a:stretch>
                    <a:fillRect/>
                  </a:stretch>
                </pic:blipFill>
                <pic:spPr bwMode="auto">
                  <a:xfrm>
                    <a:off x="0" y="0"/>
                    <a:ext cx="1907101" cy="750423"/>
                  </a:xfrm>
                  <a:prstGeom prst="rect">
                    <a:avLst/>
                  </a:prstGeom>
                  <a:noFill/>
                  <a:ln w="9525">
                    <a:noFill/>
                    <a:miter lim="800000"/>
                    <a:headEnd/>
                    <a:tailEnd/>
                  </a:ln>
                </pic:spPr>
              </pic:pic>
            </a:graphicData>
          </a:graphic>
        </wp:inline>
      </w:drawing>
    </w:r>
  </w:p>
  <w:p w:rsidR="00EE1F9D" w:rsidRPr="00EB698B" w:rsidRDefault="00EE1F9D" w:rsidP="00234B7B">
    <w:pPr>
      <w:pStyle w:val="Encabezado"/>
      <w:tabs>
        <w:tab w:val="right" w:pos="-4962"/>
      </w:tabs>
      <w:jc w:val="center"/>
      <w:rPr>
        <w:rFonts w:ascii="Edwardian Script ITC" w:hAnsi="Edwardian Script ITC"/>
        <w:sz w:val="36"/>
      </w:rPr>
    </w:pPr>
    <w:r w:rsidRPr="00EB698B">
      <w:rPr>
        <w:rFonts w:ascii="Edwardian Script ITC" w:hAnsi="Edwardian Script ITC"/>
        <w:sz w:val="36"/>
      </w:rPr>
      <w:t>Unidad General de Derechos Humanos</w:t>
    </w:r>
  </w:p>
  <w:p w:rsidR="00EE1F9D" w:rsidRDefault="00EE1F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15:restartNumberingAfterBreak="0">
    <w:nsid w:val="0A1735E7"/>
    <w:multiLevelType w:val="hybridMultilevel"/>
    <w:tmpl w:val="B202852C"/>
    <w:lvl w:ilvl="0" w:tplc="3C0A000F">
      <w:start w:val="1"/>
      <w:numFmt w:val="decimal"/>
      <w:lvlText w:val="%1."/>
      <w:lvlJc w:val="left"/>
      <w:pPr>
        <w:ind w:left="1856" w:hanging="360"/>
      </w:pPr>
      <w:rPr>
        <w:rFonts w:hint="default"/>
      </w:rPr>
    </w:lvl>
    <w:lvl w:ilvl="1" w:tplc="3C0A0019">
      <w:start w:val="1"/>
      <w:numFmt w:val="lowerLetter"/>
      <w:lvlText w:val="%2."/>
      <w:lvlJc w:val="left"/>
      <w:pPr>
        <w:ind w:left="2576" w:hanging="360"/>
      </w:pPr>
    </w:lvl>
    <w:lvl w:ilvl="2" w:tplc="3C0A001B" w:tentative="1">
      <w:start w:val="1"/>
      <w:numFmt w:val="lowerRoman"/>
      <w:lvlText w:val="%3."/>
      <w:lvlJc w:val="right"/>
      <w:pPr>
        <w:ind w:left="3296" w:hanging="180"/>
      </w:pPr>
    </w:lvl>
    <w:lvl w:ilvl="3" w:tplc="3C0A000F" w:tentative="1">
      <w:start w:val="1"/>
      <w:numFmt w:val="decimal"/>
      <w:lvlText w:val="%4."/>
      <w:lvlJc w:val="left"/>
      <w:pPr>
        <w:ind w:left="4016" w:hanging="360"/>
      </w:pPr>
    </w:lvl>
    <w:lvl w:ilvl="4" w:tplc="3C0A0019" w:tentative="1">
      <w:start w:val="1"/>
      <w:numFmt w:val="lowerLetter"/>
      <w:lvlText w:val="%5."/>
      <w:lvlJc w:val="left"/>
      <w:pPr>
        <w:ind w:left="4736" w:hanging="360"/>
      </w:pPr>
    </w:lvl>
    <w:lvl w:ilvl="5" w:tplc="3C0A001B" w:tentative="1">
      <w:start w:val="1"/>
      <w:numFmt w:val="lowerRoman"/>
      <w:lvlText w:val="%6."/>
      <w:lvlJc w:val="right"/>
      <w:pPr>
        <w:ind w:left="5456" w:hanging="180"/>
      </w:pPr>
    </w:lvl>
    <w:lvl w:ilvl="6" w:tplc="3C0A000F" w:tentative="1">
      <w:start w:val="1"/>
      <w:numFmt w:val="decimal"/>
      <w:lvlText w:val="%7."/>
      <w:lvlJc w:val="left"/>
      <w:pPr>
        <w:ind w:left="6176" w:hanging="360"/>
      </w:pPr>
    </w:lvl>
    <w:lvl w:ilvl="7" w:tplc="3C0A0019" w:tentative="1">
      <w:start w:val="1"/>
      <w:numFmt w:val="lowerLetter"/>
      <w:lvlText w:val="%8."/>
      <w:lvlJc w:val="left"/>
      <w:pPr>
        <w:ind w:left="6896" w:hanging="360"/>
      </w:pPr>
    </w:lvl>
    <w:lvl w:ilvl="8" w:tplc="3C0A001B" w:tentative="1">
      <w:start w:val="1"/>
      <w:numFmt w:val="lowerRoman"/>
      <w:lvlText w:val="%9."/>
      <w:lvlJc w:val="right"/>
      <w:pPr>
        <w:ind w:left="7616" w:hanging="180"/>
      </w:pPr>
    </w:lvl>
  </w:abstractNum>
  <w:abstractNum w:abstractNumId="1" w15:restartNumberingAfterBreak="0">
    <w:nsid w:val="0A8429D2"/>
    <w:multiLevelType w:val="hybridMultilevel"/>
    <w:tmpl w:val="375628DE"/>
    <w:lvl w:ilvl="0" w:tplc="32A8CDFC">
      <w:start w:val="1"/>
      <w:numFmt w:val="bullet"/>
      <w:lvlText w:val="•"/>
      <w:lvlJc w:val="left"/>
      <w:pPr>
        <w:tabs>
          <w:tab w:val="num" w:pos="720"/>
        </w:tabs>
        <w:ind w:left="720" w:hanging="360"/>
      </w:pPr>
      <w:rPr>
        <w:rFonts w:ascii="Arial" w:hAnsi="Arial" w:hint="default"/>
      </w:rPr>
    </w:lvl>
    <w:lvl w:ilvl="1" w:tplc="E3D897E6" w:tentative="1">
      <w:start w:val="1"/>
      <w:numFmt w:val="bullet"/>
      <w:lvlText w:val="•"/>
      <w:lvlJc w:val="left"/>
      <w:pPr>
        <w:tabs>
          <w:tab w:val="num" w:pos="1440"/>
        </w:tabs>
        <w:ind w:left="1440" w:hanging="360"/>
      </w:pPr>
      <w:rPr>
        <w:rFonts w:ascii="Arial" w:hAnsi="Arial" w:hint="default"/>
      </w:rPr>
    </w:lvl>
    <w:lvl w:ilvl="2" w:tplc="F2E4DC54" w:tentative="1">
      <w:start w:val="1"/>
      <w:numFmt w:val="bullet"/>
      <w:lvlText w:val="•"/>
      <w:lvlJc w:val="left"/>
      <w:pPr>
        <w:tabs>
          <w:tab w:val="num" w:pos="2160"/>
        </w:tabs>
        <w:ind w:left="2160" w:hanging="360"/>
      </w:pPr>
      <w:rPr>
        <w:rFonts w:ascii="Arial" w:hAnsi="Arial" w:hint="default"/>
      </w:rPr>
    </w:lvl>
    <w:lvl w:ilvl="3" w:tplc="3F74D7C8" w:tentative="1">
      <w:start w:val="1"/>
      <w:numFmt w:val="bullet"/>
      <w:lvlText w:val="•"/>
      <w:lvlJc w:val="left"/>
      <w:pPr>
        <w:tabs>
          <w:tab w:val="num" w:pos="2880"/>
        </w:tabs>
        <w:ind w:left="2880" w:hanging="360"/>
      </w:pPr>
      <w:rPr>
        <w:rFonts w:ascii="Arial" w:hAnsi="Arial" w:hint="default"/>
      </w:rPr>
    </w:lvl>
    <w:lvl w:ilvl="4" w:tplc="C2D4BFE4" w:tentative="1">
      <w:start w:val="1"/>
      <w:numFmt w:val="bullet"/>
      <w:lvlText w:val="•"/>
      <w:lvlJc w:val="left"/>
      <w:pPr>
        <w:tabs>
          <w:tab w:val="num" w:pos="3600"/>
        </w:tabs>
        <w:ind w:left="3600" w:hanging="360"/>
      </w:pPr>
      <w:rPr>
        <w:rFonts w:ascii="Arial" w:hAnsi="Arial" w:hint="default"/>
      </w:rPr>
    </w:lvl>
    <w:lvl w:ilvl="5" w:tplc="2830313A" w:tentative="1">
      <w:start w:val="1"/>
      <w:numFmt w:val="bullet"/>
      <w:lvlText w:val="•"/>
      <w:lvlJc w:val="left"/>
      <w:pPr>
        <w:tabs>
          <w:tab w:val="num" w:pos="4320"/>
        </w:tabs>
        <w:ind w:left="4320" w:hanging="360"/>
      </w:pPr>
      <w:rPr>
        <w:rFonts w:ascii="Arial" w:hAnsi="Arial" w:hint="default"/>
      </w:rPr>
    </w:lvl>
    <w:lvl w:ilvl="6" w:tplc="05AA9C8C" w:tentative="1">
      <w:start w:val="1"/>
      <w:numFmt w:val="bullet"/>
      <w:lvlText w:val="•"/>
      <w:lvlJc w:val="left"/>
      <w:pPr>
        <w:tabs>
          <w:tab w:val="num" w:pos="5040"/>
        </w:tabs>
        <w:ind w:left="5040" w:hanging="360"/>
      </w:pPr>
      <w:rPr>
        <w:rFonts w:ascii="Arial" w:hAnsi="Arial" w:hint="default"/>
      </w:rPr>
    </w:lvl>
    <w:lvl w:ilvl="7" w:tplc="50A2B9B4" w:tentative="1">
      <w:start w:val="1"/>
      <w:numFmt w:val="bullet"/>
      <w:lvlText w:val="•"/>
      <w:lvlJc w:val="left"/>
      <w:pPr>
        <w:tabs>
          <w:tab w:val="num" w:pos="5760"/>
        </w:tabs>
        <w:ind w:left="5760" w:hanging="360"/>
      </w:pPr>
      <w:rPr>
        <w:rFonts w:ascii="Arial" w:hAnsi="Arial" w:hint="default"/>
      </w:rPr>
    </w:lvl>
    <w:lvl w:ilvl="8" w:tplc="9CD4DE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1E7EFB"/>
    <w:multiLevelType w:val="hybridMultilevel"/>
    <w:tmpl w:val="4CF8174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14972942"/>
    <w:multiLevelType w:val="hybridMultilevel"/>
    <w:tmpl w:val="F89AE90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19D70BC1"/>
    <w:multiLevelType w:val="hybridMultilevel"/>
    <w:tmpl w:val="D0865102"/>
    <w:lvl w:ilvl="0" w:tplc="AEAC7FE4">
      <w:start w:val="3"/>
      <w:numFmt w:val="bullet"/>
      <w:lvlText w:val="-"/>
      <w:lvlJc w:val="left"/>
      <w:pPr>
        <w:ind w:left="720" w:hanging="360"/>
      </w:pPr>
      <w:rPr>
        <w:rFonts w:ascii="Times New Roman" w:eastAsiaTheme="minorHAnsi" w:hAnsi="Times New Roman" w:cs="Times New Roman" w:hint="default"/>
        <w:b/>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23E55162"/>
    <w:multiLevelType w:val="hybridMultilevel"/>
    <w:tmpl w:val="F92004CC"/>
    <w:lvl w:ilvl="0" w:tplc="28A00A72">
      <w:start w:val="1"/>
      <w:numFmt w:val="lowerLetter"/>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2CFF6FDA"/>
    <w:multiLevelType w:val="hybridMultilevel"/>
    <w:tmpl w:val="4FF60D4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2EB817A5"/>
    <w:multiLevelType w:val="multilevel"/>
    <w:tmpl w:val="AFE20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059A7"/>
    <w:multiLevelType w:val="hybridMultilevel"/>
    <w:tmpl w:val="B0FE9F6E"/>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5374709"/>
    <w:multiLevelType w:val="hybridMultilevel"/>
    <w:tmpl w:val="7D405E44"/>
    <w:lvl w:ilvl="0" w:tplc="637E5FBE">
      <w:start w:val="1"/>
      <w:numFmt w:val="bullet"/>
      <w:lvlText w:val="-"/>
      <w:lvlJc w:val="left"/>
      <w:pPr>
        <w:ind w:left="720" w:hanging="360"/>
      </w:pPr>
      <w:rPr>
        <w:rFonts w:ascii="Times New Roman" w:eastAsiaTheme="minorHAnsi" w:hAnsi="Times New Roman" w:cs="Times New Roman" w:hint="default"/>
        <w:b/>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3D3C5E3D"/>
    <w:multiLevelType w:val="hybridMultilevel"/>
    <w:tmpl w:val="CA76943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3F39341B"/>
    <w:multiLevelType w:val="hybridMultilevel"/>
    <w:tmpl w:val="4C96A38C"/>
    <w:lvl w:ilvl="0" w:tplc="D854A940">
      <w:numFmt w:val="bullet"/>
      <w:lvlText w:val="-"/>
      <w:lvlJc w:val="left"/>
      <w:pPr>
        <w:ind w:left="720" w:hanging="360"/>
      </w:pPr>
      <w:rPr>
        <w:rFonts w:ascii="Calibri" w:eastAsia="Calibri" w:hAnsi="Calibri" w:cs="Calibri" w:hint="default"/>
        <w:b/>
        <w:i/>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412B4859"/>
    <w:multiLevelType w:val="hybridMultilevel"/>
    <w:tmpl w:val="84F0752A"/>
    <w:lvl w:ilvl="0" w:tplc="DE5E63AE">
      <w:start w:val="3"/>
      <w:numFmt w:val="decimal"/>
      <w:lvlText w:val="%1."/>
      <w:lvlJc w:val="left"/>
      <w:pPr>
        <w:ind w:left="3276" w:hanging="360"/>
      </w:pPr>
      <w:rPr>
        <w:rFonts w:hint="default"/>
      </w:rPr>
    </w:lvl>
    <w:lvl w:ilvl="1" w:tplc="3C0A0019" w:tentative="1">
      <w:start w:val="1"/>
      <w:numFmt w:val="lowerLetter"/>
      <w:lvlText w:val="%2."/>
      <w:lvlJc w:val="left"/>
      <w:pPr>
        <w:ind w:left="3996" w:hanging="360"/>
      </w:pPr>
    </w:lvl>
    <w:lvl w:ilvl="2" w:tplc="3C0A001B" w:tentative="1">
      <w:start w:val="1"/>
      <w:numFmt w:val="lowerRoman"/>
      <w:lvlText w:val="%3."/>
      <w:lvlJc w:val="right"/>
      <w:pPr>
        <w:ind w:left="4716" w:hanging="180"/>
      </w:pPr>
    </w:lvl>
    <w:lvl w:ilvl="3" w:tplc="3C0A000F" w:tentative="1">
      <w:start w:val="1"/>
      <w:numFmt w:val="decimal"/>
      <w:lvlText w:val="%4."/>
      <w:lvlJc w:val="left"/>
      <w:pPr>
        <w:ind w:left="5436" w:hanging="360"/>
      </w:pPr>
    </w:lvl>
    <w:lvl w:ilvl="4" w:tplc="3C0A0019" w:tentative="1">
      <w:start w:val="1"/>
      <w:numFmt w:val="lowerLetter"/>
      <w:lvlText w:val="%5."/>
      <w:lvlJc w:val="left"/>
      <w:pPr>
        <w:ind w:left="6156" w:hanging="360"/>
      </w:pPr>
    </w:lvl>
    <w:lvl w:ilvl="5" w:tplc="3C0A001B" w:tentative="1">
      <w:start w:val="1"/>
      <w:numFmt w:val="lowerRoman"/>
      <w:lvlText w:val="%6."/>
      <w:lvlJc w:val="right"/>
      <w:pPr>
        <w:ind w:left="6876" w:hanging="180"/>
      </w:pPr>
    </w:lvl>
    <w:lvl w:ilvl="6" w:tplc="3C0A000F" w:tentative="1">
      <w:start w:val="1"/>
      <w:numFmt w:val="decimal"/>
      <w:lvlText w:val="%7."/>
      <w:lvlJc w:val="left"/>
      <w:pPr>
        <w:ind w:left="7596" w:hanging="360"/>
      </w:pPr>
    </w:lvl>
    <w:lvl w:ilvl="7" w:tplc="3C0A0019" w:tentative="1">
      <w:start w:val="1"/>
      <w:numFmt w:val="lowerLetter"/>
      <w:lvlText w:val="%8."/>
      <w:lvlJc w:val="left"/>
      <w:pPr>
        <w:ind w:left="8316" w:hanging="360"/>
      </w:pPr>
    </w:lvl>
    <w:lvl w:ilvl="8" w:tplc="3C0A001B" w:tentative="1">
      <w:start w:val="1"/>
      <w:numFmt w:val="lowerRoman"/>
      <w:lvlText w:val="%9."/>
      <w:lvlJc w:val="right"/>
      <w:pPr>
        <w:ind w:left="9036" w:hanging="180"/>
      </w:pPr>
    </w:lvl>
  </w:abstractNum>
  <w:abstractNum w:abstractNumId="13" w15:restartNumberingAfterBreak="0">
    <w:nsid w:val="522A4ABE"/>
    <w:multiLevelType w:val="hybridMultilevel"/>
    <w:tmpl w:val="B62C4994"/>
    <w:lvl w:ilvl="0" w:tplc="3C0A000F">
      <w:start w:val="7"/>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5351199A"/>
    <w:multiLevelType w:val="hybridMultilevel"/>
    <w:tmpl w:val="AC8E6B8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58810578"/>
    <w:multiLevelType w:val="hybridMultilevel"/>
    <w:tmpl w:val="FB5E0A6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63283579"/>
    <w:multiLevelType w:val="hybridMultilevel"/>
    <w:tmpl w:val="F44CD04E"/>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3B14868"/>
    <w:multiLevelType w:val="hybridMultilevel"/>
    <w:tmpl w:val="59D4A14A"/>
    <w:lvl w:ilvl="0" w:tplc="D854A940">
      <w:numFmt w:val="bullet"/>
      <w:lvlText w:val="-"/>
      <w:lvlJc w:val="left"/>
      <w:pPr>
        <w:ind w:left="720" w:hanging="360"/>
      </w:pPr>
      <w:rPr>
        <w:rFonts w:ascii="Calibri" w:eastAsia="Calibri" w:hAnsi="Calibri" w:cs="Calibri" w:hint="default"/>
        <w:b/>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8028B3"/>
    <w:multiLevelType w:val="hybridMultilevel"/>
    <w:tmpl w:val="19ECCBD4"/>
    <w:lvl w:ilvl="0" w:tplc="3C0A000F">
      <w:start w:val="5"/>
      <w:numFmt w:val="decimal"/>
      <w:lvlText w:val="%1."/>
      <w:lvlJc w:val="left"/>
      <w:pPr>
        <w:ind w:left="720" w:hanging="360"/>
      </w:pPr>
      <w:rPr>
        <w:rFonts w:hint="default"/>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73607F53"/>
    <w:multiLevelType w:val="hybridMultilevel"/>
    <w:tmpl w:val="18967006"/>
    <w:lvl w:ilvl="0" w:tplc="BC7C7886">
      <w:numFmt w:val="bullet"/>
      <w:lvlText w:val="-"/>
      <w:lvlJc w:val="left"/>
      <w:pPr>
        <w:ind w:left="720" w:hanging="360"/>
      </w:pPr>
      <w:rPr>
        <w:rFonts w:ascii="Times New Roman" w:eastAsiaTheme="minorHAns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15"/>
  </w:num>
  <w:num w:numId="5">
    <w:abstractNumId w:val="12"/>
  </w:num>
  <w:num w:numId="6">
    <w:abstractNumId w:val="17"/>
  </w:num>
  <w:num w:numId="7">
    <w:abstractNumId w:val="1"/>
  </w:num>
  <w:num w:numId="8">
    <w:abstractNumId w:val="3"/>
  </w:num>
  <w:num w:numId="9">
    <w:abstractNumId w:val="13"/>
  </w:num>
  <w:num w:numId="10">
    <w:abstractNumId w:val="11"/>
  </w:num>
  <w:num w:numId="11">
    <w:abstractNumId w:val="19"/>
  </w:num>
  <w:num w:numId="12">
    <w:abstractNumId w:val="10"/>
  </w:num>
  <w:num w:numId="13">
    <w:abstractNumId w:val="6"/>
  </w:num>
  <w:num w:numId="14">
    <w:abstractNumId w:val="2"/>
  </w:num>
  <w:num w:numId="15">
    <w:abstractNumId w:val="8"/>
  </w:num>
  <w:num w:numId="16">
    <w:abstractNumId w:val="16"/>
  </w:num>
  <w:num w:numId="17">
    <w:abstractNumId w:val="7"/>
  </w:num>
  <w:num w:numId="18">
    <w:abstractNumId w:val="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9A"/>
    <w:rsid w:val="0000115C"/>
    <w:rsid w:val="0003675C"/>
    <w:rsid w:val="00066541"/>
    <w:rsid w:val="00135E81"/>
    <w:rsid w:val="00190B4F"/>
    <w:rsid w:val="00234B7B"/>
    <w:rsid w:val="002560A2"/>
    <w:rsid w:val="0029504F"/>
    <w:rsid w:val="002F2D16"/>
    <w:rsid w:val="00422242"/>
    <w:rsid w:val="0046195B"/>
    <w:rsid w:val="0048455A"/>
    <w:rsid w:val="004A7ACE"/>
    <w:rsid w:val="00502270"/>
    <w:rsid w:val="00541F6B"/>
    <w:rsid w:val="00572421"/>
    <w:rsid w:val="00626678"/>
    <w:rsid w:val="006625AE"/>
    <w:rsid w:val="00665AC3"/>
    <w:rsid w:val="00713974"/>
    <w:rsid w:val="00717B69"/>
    <w:rsid w:val="0076173E"/>
    <w:rsid w:val="00776C1D"/>
    <w:rsid w:val="007C4A77"/>
    <w:rsid w:val="00865AF0"/>
    <w:rsid w:val="00882680"/>
    <w:rsid w:val="008A66CC"/>
    <w:rsid w:val="008C7308"/>
    <w:rsid w:val="00921D3D"/>
    <w:rsid w:val="009246F6"/>
    <w:rsid w:val="00963E9A"/>
    <w:rsid w:val="00975776"/>
    <w:rsid w:val="00981C15"/>
    <w:rsid w:val="009F5400"/>
    <w:rsid w:val="00A01282"/>
    <w:rsid w:val="00A44753"/>
    <w:rsid w:val="00B441A6"/>
    <w:rsid w:val="00B5042C"/>
    <w:rsid w:val="00B9702E"/>
    <w:rsid w:val="00BC003E"/>
    <w:rsid w:val="00BD0B35"/>
    <w:rsid w:val="00BE5598"/>
    <w:rsid w:val="00BF2872"/>
    <w:rsid w:val="00C51AA5"/>
    <w:rsid w:val="00C75E40"/>
    <w:rsid w:val="00C9136D"/>
    <w:rsid w:val="00CB1B62"/>
    <w:rsid w:val="00D16698"/>
    <w:rsid w:val="00D311B9"/>
    <w:rsid w:val="00D905A4"/>
    <w:rsid w:val="00E80492"/>
    <w:rsid w:val="00E82300"/>
    <w:rsid w:val="00E92BBD"/>
    <w:rsid w:val="00EA7730"/>
    <w:rsid w:val="00EC339D"/>
    <w:rsid w:val="00EE1F9D"/>
    <w:rsid w:val="00F37EEB"/>
    <w:rsid w:val="00F62651"/>
    <w:rsid w:val="00F65611"/>
    <w:rsid w:val="00F950ED"/>
    <w:rsid w:val="00FB76AC"/>
    <w:rsid w:val="00FC6B05"/>
    <w:rsid w:val="00FD49E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14901-F4AA-4C32-9DCE-06007E0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46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6F6"/>
    <w:rPr>
      <w:rFonts w:ascii="Tahoma" w:hAnsi="Tahoma" w:cs="Tahoma"/>
      <w:sz w:val="16"/>
      <w:szCs w:val="16"/>
    </w:rPr>
  </w:style>
  <w:style w:type="paragraph" w:styleId="Prrafodelista">
    <w:name w:val="List Paragraph"/>
    <w:basedOn w:val="Normal"/>
    <w:uiPriority w:val="34"/>
    <w:qFormat/>
    <w:rsid w:val="009246F6"/>
    <w:pPr>
      <w:ind w:left="720"/>
      <w:contextualSpacing/>
    </w:pPr>
  </w:style>
  <w:style w:type="character" w:customStyle="1" w:styleId="shorttext">
    <w:name w:val="short_text"/>
    <w:basedOn w:val="Fuentedeprrafopredeter"/>
    <w:rsid w:val="006625AE"/>
  </w:style>
  <w:style w:type="character" w:customStyle="1" w:styleId="hps">
    <w:name w:val="hps"/>
    <w:basedOn w:val="Fuentedeprrafopredeter"/>
    <w:rsid w:val="006625AE"/>
  </w:style>
  <w:style w:type="table" w:styleId="Tablaconcuadrcula">
    <w:name w:val="Table Grid"/>
    <w:basedOn w:val="Tablanormal"/>
    <w:uiPriority w:val="59"/>
    <w:rsid w:val="0066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5E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E40"/>
  </w:style>
  <w:style w:type="paragraph" w:styleId="Piedepgina">
    <w:name w:val="footer"/>
    <w:basedOn w:val="Normal"/>
    <w:link w:val="PiedepginaCar"/>
    <w:uiPriority w:val="99"/>
    <w:unhideWhenUsed/>
    <w:rsid w:val="00C75E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E40"/>
  </w:style>
  <w:style w:type="character" w:styleId="Hipervnculo">
    <w:name w:val="Hyperlink"/>
    <w:basedOn w:val="Fuentedeprrafopredeter"/>
    <w:uiPriority w:val="99"/>
    <w:unhideWhenUsed/>
    <w:rsid w:val="0029504F"/>
    <w:rPr>
      <w:color w:val="0000FF"/>
      <w:u w:val="single"/>
    </w:rPr>
  </w:style>
  <w:style w:type="paragraph" w:styleId="Textonotapie">
    <w:name w:val="footnote text"/>
    <w:basedOn w:val="Normal"/>
    <w:link w:val="TextonotapieCar"/>
    <w:uiPriority w:val="99"/>
    <w:semiHidden/>
    <w:unhideWhenUsed/>
    <w:rsid w:val="00541F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1F6B"/>
    <w:rPr>
      <w:sz w:val="20"/>
      <w:szCs w:val="20"/>
    </w:rPr>
  </w:style>
  <w:style w:type="character" w:styleId="Refdenotaalpie">
    <w:name w:val="footnote reference"/>
    <w:basedOn w:val="Fuentedeprrafopredeter"/>
    <w:uiPriority w:val="99"/>
    <w:semiHidden/>
    <w:unhideWhenUsed/>
    <w:rsid w:val="00541F6B"/>
    <w:rPr>
      <w:vertAlign w:val="superscript"/>
    </w:rPr>
  </w:style>
  <w:style w:type="character" w:customStyle="1" w:styleId="a">
    <w:name w:val="a"/>
    <w:basedOn w:val="Fuentedeprrafopredeter"/>
    <w:rsid w:val="00D905A4"/>
  </w:style>
  <w:style w:type="character" w:customStyle="1" w:styleId="apple-converted-space">
    <w:name w:val="apple-converted-space"/>
    <w:basedOn w:val="Fuentedeprrafopredeter"/>
    <w:rsid w:val="00D9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89F3E-CA50-4C63-9544-13305DF067E6}"/>
</file>

<file path=customXml/itemProps2.xml><?xml version="1.0" encoding="utf-8"?>
<ds:datastoreItem xmlns:ds="http://schemas.openxmlformats.org/officeDocument/2006/customXml" ds:itemID="{E5A7F884-EC3D-416B-8EE4-4F4CDA345CB9}"/>
</file>

<file path=customXml/itemProps3.xml><?xml version="1.0" encoding="utf-8"?>
<ds:datastoreItem xmlns:ds="http://schemas.openxmlformats.org/officeDocument/2006/customXml" ds:itemID="{78F9D648-BE07-4E36-8A5B-B70C81B28EB3}"/>
</file>

<file path=customXml/itemProps4.xml><?xml version="1.0" encoding="utf-8"?>
<ds:datastoreItem xmlns:ds="http://schemas.openxmlformats.org/officeDocument/2006/customXml" ds:itemID="{930E3D4D-A59E-426C-B6BC-52D090200E27}"/>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Vera</dc:creator>
  <cp:lastModifiedBy>Raquel Pereira</cp:lastModifiedBy>
  <cp:revision>2</cp:revision>
  <cp:lastPrinted>2015-02-25T13:44:00Z</cp:lastPrinted>
  <dcterms:created xsi:type="dcterms:W3CDTF">2015-06-09T09:06:00Z</dcterms:created>
  <dcterms:modified xsi:type="dcterms:W3CDTF">2015-06-09T09:06:00Z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