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428"/>
      </w:tblGrid>
      <w:tr w:rsidR="00B32EC4" w:rsidTr="00B32EC4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32EC4" w:rsidRDefault="00B32EC4" w:rsidP="00AB5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03885" cy="681355"/>
                  <wp:effectExtent l="19050" t="0" r="5715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EC4" w:rsidTr="00B32EC4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32EC4" w:rsidRDefault="00B32EC4" w:rsidP="00AB545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REPUBLICA DE CUBA</w:t>
            </w:r>
          </w:p>
          <w:p w:rsidR="00B32EC4" w:rsidRDefault="00B32EC4" w:rsidP="00AB5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Misión Permanente ante la Oficina de las Naciones Unidas en Ginebra y los Organismos Internacionales con sede en Suiza</w:t>
            </w:r>
          </w:p>
          <w:p w:rsidR="00B32EC4" w:rsidRDefault="00B32EC4" w:rsidP="00AB5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B32EC4" w:rsidRDefault="00B32EC4" w:rsidP="00AB5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B32EC4" w:rsidRDefault="00B32EC4" w:rsidP="00F10890">
      <w:pPr>
        <w:jc w:val="both"/>
        <w:rPr>
          <w:rFonts w:ascii="Arial" w:hAnsi="Arial" w:cs="Arial"/>
          <w:b/>
        </w:rPr>
      </w:pPr>
    </w:p>
    <w:p w:rsidR="00F10890" w:rsidRPr="00EB570C" w:rsidRDefault="00B32EC4" w:rsidP="00F108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No. 356/2015</w:t>
      </w:r>
    </w:p>
    <w:p w:rsidR="00F10890" w:rsidRDefault="00F10890" w:rsidP="00F10890">
      <w:pPr>
        <w:jc w:val="both"/>
        <w:rPr>
          <w:rFonts w:ascii="Arial" w:hAnsi="Arial" w:cs="Arial"/>
        </w:rPr>
      </w:pP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La Misión Permanente de Cuba ante la Oficina de las Naciones Unidas y las Organizaciones Internacionales con sede en Suiza, saluda a la Oficina del Alto Comisionado de las Naciones Unidas para los Derechos Humanos y tiene el honor de referirse a la comunicación del 21 de abril de 2015, respecto al cuestionario sobre el derecho de las personas con discapacidad a la protección social.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En este sentido, la Misión de Cuba tiene a bien trasladar los siguientes comentarios: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En Cuba se promueven y protegen todos los derechos humanos para todos, incluyendo los derechos de las personas con discapacidad. El derecho a la protección social es uno de esos derechos, del que gozan efectivamente todas las personas con discapacidad y sus familias en el país. </w:t>
      </w:r>
    </w:p>
    <w:p w:rsidR="00F10890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>Así, el marco jurídico-institucional de protección a las personas con discapacidad en Cuba se erige a partir de los mandatos reconocidos por el capítulo VI de la Constitución de la República, dedicado a la igualdad de los cubanos. En este sentido, nuestra Ley Fundamental reconoce los derechos a la igualdad plena y a la no discriminación por cualquier motivo lesivo a la dignidad humana. Igualmente, el reconocimiento de los derechos a la seguridad social, la asistencia social, la atención de la salud y la educación, reconocidos en los artículos 47, 48, 50 y 51 respectivamente, incluye a las personas con discapacidad.</w:t>
      </w:r>
    </w:p>
    <w:p w:rsidR="00B32EC4" w:rsidRDefault="00B32EC4" w:rsidP="00B32EC4">
      <w:pPr>
        <w:pStyle w:val="Sinespaciado"/>
        <w:ind w:left="-709"/>
        <w:rPr>
          <w:rFonts w:ascii="Arial" w:hAnsi="Arial" w:cs="Arial"/>
          <w:b/>
          <w:i/>
          <w:iCs/>
          <w:sz w:val="24"/>
          <w:szCs w:val="24"/>
        </w:rPr>
      </w:pPr>
    </w:p>
    <w:p w:rsidR="00A7007E" w:rsidRPr="00AF41A2" w:rsidRDefault="00A7007E" w:rsidP="00B32EC4">
      <w:pPr>
        <w:pStyle w:val="Sinespaciado"/>
        <w:ind w:left="-709"/>
        <w:rPr>
          <w:rFonts w:ascii="Arial" w:hAnsi="Arial" w:cs="Arial"/>
          <w:b/>
          <w:i/>
          <w:iCs/>
          <w:sz w:val="24"/>
          <w:szCs w:val="24"/>
        </w:rPr>
      </w:pPr>
      <w:r w:rsidRPr="00AF41A2">
        <w:rPr>
          <w:rFonts w:ascii="Arial" w:hAnsi="Arial" w:cs="Arial"/>
          <w:b/>
          <w:i/>
          <w:iCs/>
          <w:sz w:val="24"/>
          <w:szCs w:val="24"/>
        </w:rPr>
        <w:t>Oficina del Alto Comisionado de las Naciones Unidas</w:t>
      </w:r>
    </w:p>
    <w:p w:rsidR="00A7007E" w:rsidRDefault="00A7007E" w:rsidP="00B32EC4">
      <w:pPr>
        <w:pStyle w:val="Sinespaciado"/>
        <w:ind w:left="-709" w:right="-709"/>
        <w:jc w:val="both"/>
        <w:rPr>
          <w:rFonts w:ascii="Arial" w:hAnsi="Arial" w:cs="Arial"/>
          <w:sz w:val="24"/>
          <w:szCs w:val="24"/>
        </w:rPr>
      </w:pPr>
      <w:proofErr w:type="gramStart"/>
      <w:r w:rsidRPr="00AF41A2">
        <w:rPr>
          <w:rFonts w:ascii="Arial" w:hAnsi="Arial" w:cs="Arial"/>
          <w:b/>
          <w:i/>
          <w:iCs/>
          <w:sz w:val="24"/>
          <w:szCs w:val="24"/>
        </w:rPr>
        <w:t>para</w:t>
      </w:r>
      <w:proofErr w:type="gramEnd"/>
      <w:r w:rsidRPr="00AF41A2">
        <w:rPr>
          <w:rFonts w:ascii="Arial" w:hAnsi="Arial" w:cs="Arial"/>
          <w:b/>
          <w:i/>
          <w:iCs/>
          <w:sz w:val="24"/>
          <w:szCs w:val="24"/>
        </w:rPr>
        <w:t xml:space="preserve"> los Derechos Humanos</w:t>
      </w:r>
    </w:p>
    <w:p w:rsidR="00A7007E" w:rsidRPr="00A7007E" w:rsidRDefault="00A7007E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lastRenderedPageBreak/>
        <w:t xml:space="preserve">El Código Penal, por su parte, se suma a la protección de estas personas, al incluir dentro de las circunstancias agravantes de la responsabilidad penal cometer el delito aprovechando la indefensión de la víctima, o la dependencia o subordinación de esta al ofensor, según lo consagrado el artículo 53 inciso i) de dicho Código.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Otros cuerpos legales (leyes, decretos-leyes, disposiciones y regulaciones) incluyen a su vez normas de protección a las personas con discapacidad. Es el caso del Código Civil, el Código de Familia, el Código del Trabajo y la Ley de Seguridad Social.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En este sentido, la Ley No. 105 de 2008 “Ley de Seguridad Social” y su Reglamento, aprobado por el Decreto No. 283 de 2009, dispone que el Estado garantiza la protección adecuada al trabajador, a su familia y a la población en general mediante el Sistema de Seguridad Social, que comprende un régimen general de seguridad social, un régimen de asistencia social, así como regímenes especiales.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>A tenor de estas disposiciones, las personas con discapacidad se benefician principalmente de dos regímenes, el de seguridad social y el de asistencia social, sin perjuicio de recibir una protección adicional. Así, la regulación del régimen de seguridad social del artículo 3 de la Ley No. 105, incluye supuestos referidos a la discapacidad provocada por el ejercicio del trabajo; mientras que la regulación de su artículo 4 sobre el régimen de asistencia social protege a cualquier persona no apta para trabajar que carezca de familiares en condiciones de prestarle ayuda. Esta protección abarca subsidios, pensiones y otras prestaciones, que pueden ser monetarias, en especies o de servicios.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Adicionalmente, esta ley prevé el establecimiento de programas y acciones de protección social, a partir de servicios sociales dirigidos a mejorar la calidad de vida y la integración social de las personas que lo requieran, entre ellas las personas con discapacidad, según lo dispuesto por los artículos 109 y 111 de la mencionada ley. 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lastRenderedPageBreak/>
        <w:t xml:space="preserve">Por otro lado, la protección social de las personas con discapacidad en Cuba incluye el disfrute de servicios sociales comunitarios e institucionales específicos, dirigidos a grupos de población con problemáticas específicas y que requieren atención especializada. Igualmente, disfrutan gratuitamente de servicios educacionales y de asistencia de salud particularizados a las diferentes necesidades, así como de centros de entrenamiento socio-laboral y talleres para la formación de habilidades. Todos estos programas, de naturaleza gubernamental, están dirigidos a elevar cada vez más los niveles de incorporación e integración plena de estas personas a la sociedad.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Para lograr estos objetivos, Cuba cuenta desde 1995 con un Plan de Acción Nacional para la Atención a las Personas con Discapacidad, que tiene, entre otros, componentes de educación, salud y empleo. Se trata de un compendio de estrategias, acciones, propuestas y programas dirigidos a la integración social y la elevación de la calidad de vida de este grupo poblacional, desde un enfoque multisectorial y coordinado. Estas acciones están dirigidas tanto a la protección efectiva de las personas con discapacidad, como a lograr una mayor accesibilidad de las mismas a los servicios públicos, en condiciones similares a las del resto de la población.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>Sin embargo, las personas con discapacidad en Cuba no se limitan a ser solo beneficiarias de programas sociales y políticas públicas de cobertura universal; sino que además son actores empoderados de sus propias realidades, con pleno apoyo gubernamental.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>En este sentido, en Cuba existen tres asociaciones con carácter no gubernamental que aglutinan a las personas con discapacidad: la Asociación Cubana de Limitados Físicos y Motores (ACLIFIM), la Asociación Nacional de Ciegos y Débiles Visuales (ANCI) y la Asociación Nacional de Sordos de Cuba (ANSOC). Estas asociaciones constituyen actores esenciales en la defensa, orientación, promoción, respeto y ejercicio de los derechos de las personas con discapacidad, tanto hacia sus miles de miembros como hacia la sociedad en general.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lastRenderedPageBreak/>
        <w:t>En adición, estas asociaciones participan activamente en la identificación, planificación, adopción, implementación, control y evaluación periódica de las medidas y políticas destinadas a la atención de las necesidades de las personas con discapacidad en el país.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En su funcionamiento y actividades cotidianas, las asociaciones de personas con discapacidad han contado invariablemente con el apoyo del Gobierno, particularmente a través del Ministerio de Trabajo y Seguridad Social. Este ministerio es el Organismo de </w:t>
      </w:r>
      <w:smartTag w:uri="urn:schemas-microsoft-com:office:smarttags" w:element="PersonName">
        <w:smartTagPr>
          <w:attr w:name="ProductID" w:val="la Administraci￳n Central"/>
        </w:smartTagPr>
        <w:smartTag w:uri="urn:schemas-microsoft-com:office:smarttags" w:element="PersonName">
          <w:smartTagPr>
            <w:attr w:name="ProductID" w:val="la Administraci￳n"/>
          </w:smartTagPr>
          <w:r w:rsidRPr="00A7007E">
            <w:rPr>
              <w:rFonts w:ascii="Arial" w:hAnsi="Arial" w:cs="Arial"/>
              <w:color w:val="000000"/>
              <w:lang w:val="es-ES_tradnl"/>
            </w:rPr>
            <w:t>la Administración</w:t>
          </w:r>
        </w:smartTag>
        <w:r w:rsidRPr="00A7007E">
          <w:rPr>
            <w:rFonts w:ascii="Arial" w:hAnsi="Arial" w:cs="Arial"/>
            <w:color w:val="000000"/>
            <w:lang w:val="es-ES_tradnl"/>
          </w:rPr>
          <w:t xml:space="preserve"> Central</w:t>
        </w:r>
      </w:smartTag>
      <w:r w:rsidRPr="00A7007E">
        <w:rPr>
          <w:rFonts w:ascii="Arial" w:hAnsi="Arial" w:cs="Arial"/>
          <w:color w:val="000000"/>
          <w:lang w:val="es-ES_tradnl"/>
        </w:rPr>
        <w:t xml:space="preserve"> del Estado encargado de proponer, dirigir y controlar la política del Estado y el Gobierno en materia de seguridad social, prevención, asistencia y trabajo social. Así, existen relaciones de trabajo estrechas, sistemáticas y positivas entre ese ministerio y las asociaciones de personas con discapacidad.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>Como elemento complementario, se cuenta con el Consejo Nacional para la Atención a las Personas con Discapacidad (CONAPED), creado en virtud de la Resolución No. 4 de 1996, del Ministerio de Trabajo y Seguridad Social.  Este es un órgano colegiado, presidido por el Ministerio de Trabajo y Seguridad Social e integrado por los organismos e instituciones del Estado vinculados al trabajo con este grupo poblacional, las Asociaciones de Personas con Discapacidad y las organizaciones políticas y de masas, en calidad de invitados. Su misión es formular y evaluar el cumplimiento del Plan de Acción Nacional para las Personas con Discapacidad, ya abordado, así como analizar y estudiar sus problemáticas.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>Constituye el instrumento permanente de coordinación intersectorial e interinstitucional que tiene por objeto contribuir al establecimiento de una política de Estado en materia de atención a las personas con discapacidad, así como, promover, apoyar, fomentar, vigilar y evaluar las acciones, estrategias y programas dirigidos a salvaguardar los derechos de estas personas.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En cualquier caso, los avances registrados por Cuba en materia de protección social a las personas con discapacidad han sido posibles gracias al esfuerzo de nuestro pueblo, del que estas personas son una parte activa, y a la inquebrantable voluntad del Gobierno cubano de honrar el mandato contenido </w:t>
      </w:r>
      <w:r w:rsidRPr="00A7007E">
        <w:rPr>
          <w:rFonts w:ascii="Arial" w:hAnsi="Arial" w:cs="Arial"/>
          <w:color w:val="000000"/>
          <w:lang w:val="es-ES_tradnl"/>
        </w:rPr>
        <w:lastRenderedPageBreak/>
        <w:t xml:space="preserve">en el preámbulo de nuestra Constitución, en el que reza “Yo quiero que la ley primera de nuestra República sea el culto de los cubanos a la dignidad plena del hombre”. </w:t>
      </w:r>
    </w:p>
    <w:p w:rsidR="00F10890" w:rsidRPr="00A7007E" w:rsidRDefault="00F10890" w:rsidP="00A7007E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color w:val="000000"/>
          <w:lang w:val="es-ES_tradnl"/>
        </w:rPr>
      </w:pPr>
      <w:r w:rsidRPr="00A7007E">
        <w:rPr>
          <w:rFonts w:ascii="Arial" w:hAnsi="Arial" w:cs="Arial"/>
          <w:color w:val="000000"/>
          <w:lang w:val="es-ES_tradnl"/>
        </w:rPr>
        <w:t xml:space="preserve">La Misión Permanente de Cuba ante la Oficina de las Naciones Unidas y las Organizaciones Internacionales con sede en Suiza, aprovecha la ocasión para reiterar a la Oficina del Alto Comisionado de las Naciones Unidas para los Derechos Humanos el testimonio de su consideración. </w:t>
      </w:r>
    </w:p>
    <w:p w:rsidR="00F10890" w:rsidRDefault="00F10890" w:rsidP="00F10890">
      <w:pPr>
        <w:jc w:val="both"/>
        <w:rPr>
          <w:rFonts w:ascii="Arial" w:hAnsi="Arial" w:cs="Arial"/>
        </w:rPr>
      </w:pPr>
    </w:p>
    <w:p w:rsidR="00F10890" w:rsidRDefault="00F10890" w:rsidP="00F10890">
      <w:pPr>
        <w:jc w:val="both"/>
        <w:rPr>
          <w:rFonts w:ascii="Arial" w:hAnsi="Arial" w:cs="Arial"/>
        </w:rPr>
      </w:pPr>
    </w:p>
    <w:p w:rsidR="00F10890" w:rsidRDefault="00F10890" w:rsidP="00F10890">
      <w:pPr>
        <w:jc w:val="both"/>
        <w:rPr>
          <w:rFonts w:ascii="Arial" w:hAnsi="Arial" w:cs="Arial"/>
        </w:rPr>
      </w:pPr>
    </w:p>
    <w:p w:rsidR="00F10890" w:rsidRDefault="00F10890" w:rsidP="00F10890">
      <w:pPr>
        <w:jc w:val="right"/>
      </w:pPr>
      <w:r>
        <w:rPr>
          <w:rFonts w:ascii="Arial" w:hAnsi="Arial" w:cs="Arial"/>
        </w:rPr>
        <w:t xml:space="preserve">Ginebra, </w:t>
      </w:r>
      <w:r w:rsidR="00946BE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mayo de 2015</w:t>
      </w:r>
      <w:r w:rsidR="004E04A9">
        <w:rPr>
          <w:rFonts w:ascii="Arial" w:hAnsi="Arial" w:cs="Arial"/>
        </w:rPr>
        <w:t>.</w:t>
      </w:r>
    </w:p>
    <w:sectPr w:rsidR="00F10890" w:rsidSect="00C77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0890"/>
    <w:rsid w:val="001A35F8"/>
    <w:rsid w:val="004E04A9"/>
    <w:rsid w:val="005649BE"/>
    <w:rsid w:val="00946BE8"/>
    <w:rsid w:val="009507AE"/>
    <w:rsid w:val="009C6300"/>
    <w:rsid w:val="009D616D"/>
    <w:rsid w:val="00A66F7B"/>
    <w:rsid w:val="00A7007E"/>
    <w:rsid w:val="00AC59F5"/>
    <w:rsid w:val="00B32EC4"/>
    <w:rsid w:val="00C77DD6"/>
    <w:rsid w:val="00CD1C93"/>
    <w:rsid w:val="00F1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0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A7007E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E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EC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A38D3-3A9B-4D01-868D-255B481E4E1C}"/>
</file>

<file path=customXml/itemProps2.xml><?xml version="1.0" encoding="utf-8"?>
<ds:datastoreItem xmlns:ds="http://schemas.openxmlformats.org/officeDocument/2006/customXml" ds:itemID="{5074050F-1B80-4DC9-816B-D2924A357CF5}"/>
</file>

<file path=customXml/itemProps3.xml><?xml version="1.0" encoding="utf-8"?>
<ds:datastoreItem xmlns:ds="http://schemas.openxmlformats.org/officeDocument/2006/customXml" ds:itemID="{8F213E86-C0EB-46B4-9F77-050707F40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1298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minrex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gbehmaras</dc:creator>
  <cp:lastModifiedBy>m_permanente</cp:lastModifiedBy>
  <cp:revision>6</cp:revision>
  <cp:lastPrinted>2015-05-22T13:53:00Z</cp:lastPrinted>
  <dcterms:created xsi:type="dcterms:W3CDTF">2015-05-22T07:50:00Z</dcterms:created>
  <dcterms:modified xsi:type="dcterms:W3CDTF">2015-05-22T13:53:00Z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2892500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