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2FD0C" w14:textId="77777777" w:rsidR="009F0A83" w:rsidRPr="00961744" w:rsidRDefault="009F0A83" w:rsidP="009F0A83">
      <w:pPr>
        <w:spacing w:line="360" w:lineRule="auto"/>
        <w:jc w:val="right"/>
        <w:rPr>
          <w:bCs/>
          <w:i/>
          <w:sz w:val="28"/>
          <w:szCs w:val="28"/>
          <w:u w:val="single"/>
          <w:lang w:val="en-GB"/>
        </w:rPr>
      </w:pPr>
      <w:bookmarkStart w:id="0" w:name="_GoBack"/>
      <w:bookmarkEnd w:id="0"/>
      <w:r w:rsidRPr="00961744">
        <w:rPr>
          <w:bCs/>
          <w:i/>
          <w:sz w:val="28"/>
          <w:szCs w:val="28"/>
          <w:u w:val="single"/>
          <w:lang w:val="en-GB"/>
        </w:rPr>
        <w:t>Check against delivery</w:t>
      </w:r>
    </w:p>
    <w:p w14:paraId="7F629377" w14:textId="77777777" w:rsidR="009F0A83" w:rsidRPr="00961744" w:rsidRDefault="009F0A83" w:rsidP="009F0A83">
      <w:pPr>
        <w:spacing w:line="360" w:lineRule="auto"/>
        <w:jc w:val="right"/>
        <w:rPr>
          <w:bCs/>
          <w:i/>
          <w:sz w:val="28"/>
          <w:szCs w:val="28"/>
          <w:u w:val="single"/>
          <w:lang w:val="en-GB"/>
        </w:rPr>
      </w:pPr>
    </w:p>
    <w:p w14:paraId="03C041D5" w14:textId="77777777" w:rsidR="009F0A83" w:rsidRPr="00961744" w:rsidRDefault="009F0A83" w:rsidP="009F0A83">
      <w:pPr>
        <w:spacing w:line="360" w:lineRule="auto"/>
        <w:jc w:val="center"/>
        <w:rPr>
          <w:bCs/>
          <w:sz w:val="28"/>
          <w:szCs w:val="28"/>
          <w:u w:val="single"/>
          <w:lang w:val="en-GB"/>
        </w:rPr>
      </w:pPr>
    </w:p>
    <w:p w14:paraId="01AA36C3" w14:textId="77777777" w:rsidR="009F0A83" w:rsidRPr="00961744" w:rsidRDefault="009F0A83" w:rsidP="009F0A83">
      <w:pPr>
        <w:spacing w:line="360" w:lineRule="auto"/>
        <w:jc w:val="center"/>
        <w:rPr>
          <w:bCs/>
          <w:sz w:val="28"/>
          <w:szCs w:val="28"/>
          <w:u w:val="single"/>
          <w:lang w:val="en-GB"/>
        </w:rPr>
      </w:pPr>
    </w:p>
    <w:p w14:paraId="7A039B05" w14:textId="77777777" w:rsidR="009F0A83" w:rsidRPr="00961744" w:rsidRDefault="009F0A83" w:rsidP="009F0A83">
      <w:pPr>
        <w:jc w:val="center"/>
        <w:rPr>
          <w:sz w:val="32"/>
          <w:szCs w:val="32"/>
          <w:lang w:val="en-GB"/>
        </w:rPr>
      </w:pPr>
    </w:p>
    <w:p w14:paraId="775F1A42" w14:textId="4E8B29F1" w:rsidR="009F0A83" w:rsidRPr="00961744" w:rsidRDefault="009F0A83" w:rsidP="009F0A83">
      <w:pPr>
        <w:shd w:val="clear" w:color="auto" w:fill="FFFFFF"/>
        <w:tabs>
          <w:tab w:val="center" w:pos="4533"/>
          <w:tab w:val="left" w:pos="7680"/>
        </w:tabs>
        <w:jc w:val="center"/>
        <w:rPr>
          <w:b/>
          <w:sz w:val="32"/>
          <w:szCs w:val="32"/>
          <w:lang w:val="en-GB"/>
        </w:rPr>
      </w:pPr>
      <w:r w:rsidRPr="00961744">
        <w:rPr>
          <w:b/>
          <w:sz w:val="32"/>
          <w:szCs w:val="32"/>
          <w:lang w:val="en-GB"/>
        </w:rPr>
        <w:t>Human Rights Council 2</w:t>
      </w:r>
      <w:r w:rsidR="00BB355F">
        <w:rPr>
          <w:b/>
          <w:sz w:val="32"/>
          <w:szCs w:val="32"/>
          <w:lang w:val="en-GB"/>
        </w:rPr>
        <w:t>8</w:t>
      </w:r>
      <w:r w:rsidR="00BB355F" w:rsidRPr="00BB355F">
        <w:rPr>
          <w:b/>
          <w:sz w:val="32"/>
          <w:szCs w:val="32"/>
          <w:vertAlign w:val="superscript"/>
          <w:lang w:val="en-GB"/>
        </w:rPr>
        <w:t>th</w:t>
      </w:r>
      <w:r w:rsidRPr="00961744">
        <w:rPr>
          <w:b/>
          <w:sz w:val="32"/>
          <w:szCs w:val="32"/>
          <w:lang w:val="en-GB"/>
        </w:rPr>
        <w:t xml:space="preserve"> Session </w:t>
      </w:r>
    </w:p>
    <w:p w14:paraId="167F3CB5" w14:textId="77777777" w:rsidR="009F0A83" w:rsidRPr="00961744" w:rsidRDefault="009F0A83" w:rsidP="009F0A83">
      <w:pPr>
        <w:jc w:val="center"/>
        <w:rPr>
          <w:b/>
          <w:sz w:val="32"/>
          <w:szCs w:val="32"/>
          <w:lang w:val="en-GB"/>
        </w:rPr>
      </w:pPr>
    </w:p>
    <w:p w14:paraId="2A48A06E" w14:textId="77777777" w:rsidR="009F0A83" w:rsidRPr="00961744" w:rsidRDefault="009F0A83" w:rsidP="009F0A83">
      <w:pPr>
        <w:jc w:val="center"/>
        <w:rPr>
          <w:b/>
          <w:sz w:val="32"/>
          <w:szCs w:val="32"/>
          <w:lang w:val="en-GB"/>
        </w:rPr>
      </w:pPr>
    </w:p>
    <w:p w14:paraId="3F3F6A09" w14:textId="77777777" w:rsidR="009F0A83" w:rsidRPr="00961744" w:rsidRDefault="009F0A83" w:rsidP="009F0A83">
      <w:pPr>
        <w:jc w:val="center"/>
        <w:rPr>
          <w:i/>
          <w:sz w:val="32"/>
          <w:szCs w:val="32"/>
          <w:lang w:val="en-GB"/>
        </w:rPr>
      </w:pPr>
    </w:p>
    <w:p w14:paraId="7ED3BF72" w14:textId="7E5E1351" w:rsidR="009F0A83" w:rsidRPr="00961744" w:rsidRDefault="00BB355F" w:rsidP="009F0A83">
      <w:pPr>
        <w:spacing w:line="360" w:lineRule="auto"/>
        <w:jc w:val="center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32"/>
          <w:szCs w:val="32"/>
          <w:lang w:val="en-GB"/>
        </w:rPr>
        <w:t>Annual Debate</w:t>
      </w:r>
      <w:r w:rsidR="009F0A83" w:rsidRPr="00961744">
        <w:rPr>
          <w:b/>
          <w:bCs/>
          <w:sz w:val="32"/>
          <w:szCs w:val="32"/>
          <w:lang w:val="en-GB"/>
        </w:rPr>
        <w:t xml:space="preserve"> on </w:t>
      </w:r>
      <w:r>
        <w:rPr>
          <w:b/>
          <w:bCs/>
          <w:sz w:val="32"/>
          <w:szCs w:val="32"/>
          <w:lang w:val="en-GB"/>
        </w:rPr>
        <w:t xml:space="preserve">the </w:t>
      </w:r>
      <w:r w:rsidR="009F0A83" w:rsidRPr="00961744">
        <w:rPr>
          <w:b/>
          <w:bCs/>
          <w:sz w:val="32"/>
          <w:szCs w:val="32"/>
          <w:lang w:val="en-GB"/>
        </w:rPr>
        <w:t>Ri</w:t>
      </w:r>
      <w:r w:rsidR="005621BB" w:rsidRPr="00961744">
        <w:rPr>
          <w:b/>
          <w:bCs/>
          <w:sz w:val="32"/>
          <w:szCs w:val="32"/>
          <w:lang w:val="en-GB"/>
        </w:rPr>
        <w:t xml:space="preserve">ghts </w:t>
      </w:r>
      <w:r>
        <w:rPr>
          <w:b/>
          <w:bCs/>
          <w:sz w:val="32"/>
          <w:szCs w:val="32"/>
          <w:lang w:val="en-GB"/>
        </w:rPr>
        <w:t>of</w:t>
      </w:r>
      <w:r w:rsidR="005621BB" w:rsidRPr="00961744">
        <w:rPr>
          <w:b/>
          <w:bCs/>
          <w:sz w:val="32"/>
          <w:szCs w:val="32"/>
          <w:lang w:val="en-GB"/>
        </w:rPr>
        <w:t xml:space="preserve"> Persons with Disabilities</w:t>
      </w:r>
      <w:r w:rsidR="009F0A83" w:rsidRPr="00961744">
        <w:rPr>
          <w:b/>
          <w:bCs/>
          <w:sz w:val="32"/>
          <w:szCs w:val="32"/>
          <w:lang w:val="en-GB"/>
        </w:rPr>
        <w:t xml:space="preserve"> </w:t>
      </w:r>
    </w:p>
    <w:p w14:paraId="1C647300" w14:textId="77777777" w:rsidR="009F0A83" w:rsidRPr="00961744" w:rsidRDefault="009F0A83" w:rsidP="009F0A83">
      <w:pPr>
        <w:spacing w:line="360" w:lineRule="auto"/>
        <w:jc w:val="center"/>
        <w:rPr>
          <w:bCs/>
          <w:sz w:val="28"/>
          <w:szCs w:val="28"/>
          <w:u w:val="single"/>
          <w:lang w:val="en-GB"/>
        </w:rPr>
      </w:pPr>
    </w:p>
    <w:p w14:paraId="549C80C5" w14:textId="77777777" w:rsidR="009F0A83" w:rsidRPr="00961744" w:rsidRDefault="009F0A83" w:rsidP="009F0A83">
      <w:pPr>
        <w:jc w:val="center"/>
        <w:rPr>
          <w:sz w:val="32"/>
          <w:szCs w:val="32"/>
          <w:lang w:val="en-GB"/>
        </w:rPr>
      </w:pPr>
    </w:p>
    <w:p w14:paraId="1304E122" w14:textId="77777777" w:rsidR="009F0A83" w:rsidRPr="00961744" w:rsidRDefault="009F0A83" w:rsidP="009F0A83">
      <w:pPr>
        <w:jc w:val="center"/>
        <w:rPr>
          <w:sz w:val="32"/>
          <w:szCs w:val="32"/>
          <w:lang w:val="en-GB"/>
        </w:rPr>
      </w:pPr>
    </w:p>
    <w:p w14:paraId="3D3D877B" w14:textId="77777777" w:rsidR="009F0A83" w:rsidRPr="00961744" w:rsidRDefault="009F0A83" w:rsidP="009F0A83">
      <w:pPr>
        <w:jc w:val="center"/>
        <w:rPr>
          <w:sz w:val="32"/>
          <w:szCs w:val="32"/>
          <w:lang w:val="en-GB"/>
        </w:rPr>
      </w:pPr>
    </w:p>
    <w:p w14:paraId="7C834103" w14:textId="77777777" w:rsidR="009F0A83" w:rsidRPr="00961744" w:rsidRDefault="0013085D" w:rsidP="009F0A83">
      <w:pPr>
        <w:jc w:val="center"/>
        <w:rPr>
          <w:b/>
          <w:sz w:val="32"/>
          <w:szCs w:val="32"/>
          <w:lang w:val="en-GB"/>
        </w:rPr>
      </w:pPr>
      <w:r w:rsidRPr="00961744">
        <w:rPr>
          <w:noProof/>
          <w:lang w:val="en-GB" w:eastAsia="en-GB"/>
        </w:rPr>
        <w:drawing>
          <wp:inline distT="0" distB="0" distL="0" distR="0" wp14:anchorId="3709C214" wp14:editId="0C6754AE">
            <wp:extent cx="2413000" cy="1104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20D4B" w14:textId="77777777" w:rsidR="009F0A83" w:rsidRPr="00961744" w:rsidRDefault="009F0A83" w:rsidP="009F0A83">
      <w:pPr>
        <w:jc w:val="center"/>
        <w:rPr>
          <w:b/>
          <w:lang w:val="en-GB"/>
        </w:rPr>
      </w:pPr>
    </w:p>
    <w:p w14:paraId="16A4E42B" w14:textId="77777777" w:rsidR="009F0A83" w:rsidRPr="00961744" w:rsidRDefault="009F0A83" w:rsidP="009F0A83">
      <w:pPr>
        <w:shd w:val="clear" w:color="auto" w:fill="FFFFFF"/>
        <w:tabs>
          <w:tab w:val="left" w:pos="5056"/>
        </w:tabs>
        <w:rPr>
          <w:lang w:val="en-GB"/>
        </w:rPr>
      </w:pPr>
      <w:r w:rsidRPr="00961744">
        <w:rPr>
          <w:lang w:val="en-GB"/>
        </w:rPr>
        <w:tab/>
      </w:r>
    </w:p>
    <w:p w14:paraId="4ED20B01" w14:textId="77777777" w:rsidR="009F0A83" w:rsidRPr="00961744" w:rsidRDefault="009F0A83" w:rsidP="009F0A83">
      <w:pPr>
        <w:shd w:val="clear" w:color="auto" w:fill="FFFFFF"/>
        <w:tabs>
          <w:tab w:val="left" w:pos="5056"/>
        </w:tabs>
        <w:rPr>
          <w:lang w:val="en-GB"/>
        </w:rPr>
      </w:pPr>
    </w:p>
    <w:p w14:paraId="6AFD06D8" w14:textId="77777777" w:rsidR="009F0A83" w:rsidRPr="00961744" w:rsidRDefault="009F0A83" w:rsidP="009F0A83">
      <w:pPr>
        <w:jc w:val="center"/>
        <w:rPr>
          <w:b/>
          <w:sz w:val="32"/>
          <w:szCs w:val="32"/>
          <w:lang w:val="en-GB"/>
        </w:rPr>
      </w:pPr>
    </w:p>
    <w:p w14:paraId="07FC7260" w14:textId="77777777" w:rsidR="009F0A83" w:rsidRPr="00961744" w:rsidRDefault="009F0A83" w:rsidP="009F0A83">
      <w:pPr>
        <w:jc w:val="center"/>
        <w:rPr>
          <w:b/>
          <w:sz w:val="32"/>
          <w:szCs w:val="32"/>
          <w:lang w:val="en-GB"/>
        </w:rPr>
      </w:pPr>
    </w:p>
    <w:p w14:paraId="7ABC818C" w14:textId="77777777" w:rsidR="009F0A83" w:rsidRPr="00961744" w:rsidRDefault="009F0A83" w:rsidP="009F0A83">
      <w:pPr>
        <w:jc w:val="center"/>
        <w:rPr>
          <w:b/>
          <w:sz w:val="32"/>
          <w:szCs w:val="32"/>
          <w:lang w:val="en-GB"/>
        </w:rPr>
      </w:pPr>
    </w:p>
    <w:p w14:paraId="2CC2CC4D" w14:textId="77777777" w:rsidR="009F0A83" w:rsidRPr="00961744" w:rsidRDefault="009F0A83" w:rsidP="009F0A83">
      <w:pPr>
        <w:jc w:val="center"/>
        <w:rPr>
          <w:b/>
          <w:sz w:val="32"/>
          <w:szCs w:val="32"/>
          <w:lang w:val="en-GB"/>
        </w:rPr>
      </w:pPr>
      <w:r w:rsidRPr="00961744">
        <w:rPr>
          <w:b/>
          <w:sz w:val="32"/>
          <w:szCs w:val="32"/>
          <w:lang w:val="en-GB"/>
        </w:rPr>
        <w:t xml:space="preserve">Opening Statement by </w:t>
      </w:r>
    </w:p>
    <w:p w14:paraId="482463F0" w14:textId="6BC94D57" w:rsidR="009F0A83" w:rsidRPr="00961744" w:rsidRDefault="00741F96" w:rsidP="009F0A83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Ms</w:t>
      </w:r>
      <w:r w:rsidR="00BB355F">
        <w:rPr>
          <w:b/>
          <w:sz w:val="32"/>
          <w:szCs w:val="32"/>
          <w:lang w:val="en-GB"/>
        </w:rPr>
        <w:t xml:space="preserve">. </w:t>
      </w:r>
      <w:r>
        <w:rPr>
          <w:b/>
          <w:sz w:val="32"/>
          <w:szCs w:val="32"/>
          <w:lang w:val="en-GB"/>
        </w:rPr>
        <w:t>Jane Connors</w:t>
      </w:r>
    </w:p>
    <w:p w14:paraId="371AD058" w14:textId="7E874BA3" w:rsidR="009F0A83" w:rsidRPr="00961744" w:rsidRDefault="009F0A83" w:rsidP="009F0A83">
      <w:pPr>
        <w:jc w:val="center"/>
        <w:rPr>
          <w:b/>
          <w:sz w:val="32"/>
          <w:szCs w:val="32"/>
          <w:lang w:val="en-GB"/>
        </w:rPr>
      </w:pPr>
      <w:r w:rsidRPr="00961744">
        <w:rPr>
          <w:b/>
          <w:sz w:val="32"/>
          <w:szCs w:val="32"/>
          <w:lang w:val="en-GB"/>
        </w:rPr>
        <w:t xml:space="preserve">United Nations </w:t>
      </w:r>
      <w:r w:rsidR="00741F96">
        <w:rPr>
          <w:b/>
          <w:sz w:val="32"/>
          <w:szCs w:val="32"/>
          <w:lang w:val="en-GB"/>
        </w:rPr>
        <w:t>Office of the</w:t>
      </w:r>
      <w:r w:rsidR="00721357" w:rsidRPr="00961744">
        <w:rPr>
          <w:b/>
          <w:sz w:val="32"/>
          <w:szCs w:val="32"/>
          <w:lang w:val="en-GB"/>
        </w:rPr>
        <w:t xml:space="preserve"> </w:t>
      </w:r>
      <w:r w:rsidRPr="00961744">
        <w:rPr>
          <w:b/>
          <w:sz w:val="32"/>
          <w:szCs w:val="32"/>
          <w:lang w:val="en-GB"/>
        </w:rPr>
        <w:t>High Commissioner for Human Rights</w:t>
      </w:r>
    </w:p>
    <w:p w14:paraId="1AB797DD" w14:textId="370624D3" w:rsidR="009F0A83" w:rsidRDefault="00741F96" w:rsidP="009F0A83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Research and Right to Development Division</w:t>
      </w:r>
    </w:p>
    <w:p w14:paraId="276DB6AF" w14:textId="01BF96E9" w:rsidR="00741F96" w:rsidRPr="00961744" w:rsidRDefault="00741F96" w:rsidP="009F0A83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Director</w:t>
      </w:r>
    </w:p>
    <w:p w14:paraId="1049AF3D" w14:textId="77777777" w:rsidR="009F0A83" w:rsidRPr="00961744" w:rsidRDefault="009F0A83" w:rsidP="009F0A83">
      <w:pPr>
        <w:rPr>
          <w:b/>
          <w:sz w:val="32"/>
          <w:szCs w:val="32"/>
          <w:lang w:val="en-GB"/>
        </w:rPr>
      </w:pPr>
    </w:p>
    <w:p w14:paraId="75D4623E" w14:textId="73F1874F" w:rsidR="009F0A83" w:rsidRPr="00961744" w:rsidRDefault="009F0A83" w:rsidP="009F0A83">
      <w:pPr>
        <w:spacing w:line="360" w:lineRule="auto"/>
        <w:jc w:val="center"/>
        <w:rPr>
          <w:b/>
          <w:sz w:val="32"/>
          <w:szCs w:val="32"/>
          <w:lang w:val="en-GB"/>
        </w:rPr>
      </w:pPr>
      <w:r w:rsidRPr="00961744">
        <w:rPr>
          <w:b/>
          <w:sz w:val="32"/>
          <w:szCs w:val="32"/>
          <w:lang w:val="en-GB"/>
        </w:rPr>
        <w:br/>
      </w:r>
      <w:r w:rsidR="00BB355F">
        <w:rPr>
          <w:b/>
          <w:sz w:val="32"/>
          <w:szCs w:val="32"/>
          <w:lang w:val="en-GB"/>
        </w:rPr>
        <w:t>10</w:t>
      </w:r>
      <w:r w:rsidR="00DB2FC7" w:rsidRPr="00961744">
        <w:rPr>
          <w:b/>
          <w:sz w:val="32"/>
          <w:szCs w:val="32"/>
          <w:lang w:val="en-GB"/>
        </w:rPr>
        <w:t xml:space="preserve"> March </w:t>
      </w:r>
      <w:r w:rsidR="00BB355F">
        <w:rPr>
          <w:b/>
          <w:sz w:val="32"/>
          <w:szCs w:val="32"/>
          <w:lang w:val="en-GB"/>
        </w:rPr>
        <w:t>2015</w:t>
      </w:r>
    </w:p>
    <w:p w14:paraId="6FC9CF5E" w14:textId="5807884D" w:rsidR="009F0A83" w:rsidRPr="00961744" w:rsidRDefault="00BB355F" w:rsidP="009F0A83">
      <w:pPr>
        <w:spacing w:line="360" w:lineRule="auto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15:00-18</w:t>
      </w:r>
      <w:r w:rsidR="009F0A83" w:rsidRPr="00961744">
        <w:rPr>
          <w:b/>
          <w:sz w:val="32"/>
          <w:szCs w:val="32"/>
          <w:lang w:val="en-GB"/>
        </w:rPr>
        <w:t>:00, Room XX, Palais des Nations</w:t>
      </w:r>
    </w:p>
    <w:p w14:paraId="2C254A40" w14:textId="77777777" w:rsidR="009F0A83" w:rsidRPr="00961744" w:rsidRDefault="009F0A83" w:rsidP="009F0A83">
      <w:pPr>
        <w:shd w:val="clear" w:color="auto" w:fill="FFFFFF"/>
        <w:jc w:val="both"/>
        <w:rPr>
          <w:b/>
          <w:sz w:val="32"/>
          <w:szCs w:val="32"/>
          <w:lang w:val="en-GB"/>
        </w:rPr>
      </w:pPr>
    </w:p>
    <w:p w14:paraId="2D9E51E4" w14:textId="799571B7" w:rsidR="00484362" w:rsidRPr="00961744" w:rsidRDefault="009F0A83" w:rsidP="009F0A83">
      <w:pPr>
        <w:rPr>
          <w:b/>
          <w:lang w:val="en-GB"/>
        </w:rPr>
      </w:pPr>
      <w:r w:rsidRPr="00961744">
        <w:rPr>
          <w:b/>
          <w:sz w:val="32"/>
          <w:szCs w:val="32"/>
          <w:lang w:val="en-GB"/>
        </w:rPr>
        <w:br w:type="page"/>
      </w:r>
    </w:p>
    <w:p w14:paraId="2DB86D19" w14:textId="77777777" w:rsidR="00FC7A5D" w:rsidRPr="00961744" w:rsidRDefault="00C775C2" w:rsidP="009F0A83">
      <w:pPr>
        <w:rPr>
          <w:b/>
          <w:bCs/>
          <w:lang w:val="en-GB"/>
        </w:rPr>
      </w:pPr>
      <w:r w:rsidRPr="00961744">
        <w:rPr>
          <w:lang w:val="en-GB"/>
        </w:rPr>
        <w:lastRenderedPageBreak/>
        <w:t>Mr</w:t>
      </w:r>
      <w:r w:rsidR="00822785" w:rsidRPr="00961744">
        <w:rPr>
          <w:lang w:val="en-GB"/>
        </w:rPr>
        <w:t>.</w:t>
      </w:r>
      <w:r w:rsidR="00671658" w:rsidRPr="00961744">
        <w:rPr>
          <w:lang w:val="en-GB"/>
        </w:rPr>
        <w:t xml:space="preserve"> </w:t>
      </w:r>
      <w:r w:rsidR="00F23D17" w:rsidRPr="00961744">
        <w:rPr>
          <w:lang w:val="en-GB"/>
        </w:rPr>
        <w:t>President,</w:t>
      </w:r>
    </w:p>
    <w:p w14:paraId="173E26AF" w14:textId="77777777" w:rsidR="00997C5D" w:rsidRPr="00961744" w:rsidRDefault="00E4457C" w:rsidP="00997C5D">
      <w:pPr>
        <w:rPr>
          <w:lang w:val="en-GB"/>
        </w:rPr>
      </w:pPr>
      <w:r w:rsidRPr="00961744">
        <w:rPr>
          <w:lang w:val="en-GB"/>
        </w:rPr>
        <w:t>Excellencies,</w:t>
      </w:r>
    </w:p>
    <w:p w14:paraId="465ECFCE" w14:textId="1A4224F4" w:rsidR="0041654E" w:rsidRPr="00961744" w:rsidRDefault="000940D7" w:rsidP="00997C5D">
      <w:pPr>
        <w:rPr>
          <w:lang w:val="en-GB"/>
        </w:rPr>
      </w:pPr>
      <w:r>
        <w:rPr>
          <w:lang w:val="en-GB"/>
        </w:rPr>
        <w:t>Colleagues and Friends</w:t>
      </w:r>
      <w:r w:rsidR="00931749" w:rsidRPr="00961744">
        <w:rPr>
          <w:lang w:val="en-GB"/>
        </w:rPr>
        <w:t>,</w:t>
      </w:r>
    </w:p>
    <w:p w14:paraId="3E56EF92" w14:textId="77777777" w:rsidR="00E4457C" w:rsidRPr="00961744" w:rsidRDefault="00E4457C" w:rsidP="00997C5D">
      <w:pPr>
        <w:rPr>
          <w:lang w:val="en-GB"/>
        </w:rPr>
      </w:pPr>
    </w:p>
    <w:p w14:paraId="1172D306" w14:textId="05F27CEE" w:rsidR="00070263" w:rsidRPr="00961744" w:rsidRDefault="004C1EAD" w:rsidP="009F0A83">
      <w:pPr>
        <w:spacing w:after="240"/>
        <w:ind w:firstLine="720"/>
        <w:rPr>
          <w:lang w:val="en-GB"/>
        </w:rPr>
      </w:pPr>
      <w:r>
        <w:rPr>
          <w:lang w:val="en-GB"/>
        </w:rPr>
        <w:t>I am delighted to welcome you to</w:t>
      </w:r>
      <w:r w:rsidR="00860FE2" w:rsidRPr="00961744">
        <w:rPr>
          <w:lang w:val="en-GB"/>
        </w:rPr>
        <w:t xml:space="preserve"> </w:t>
      </w:r>
      <w:r w:rsidR="0041654E" w:rsidRPr="00961744">
        <w:rPr>
          <w:lang w:val="en-GB"/>
        </w:rPr>
        <w:t xml:space="preserve">this </w:t>
      </w:r>
      <w:r w:rsidR="00BB355F">
        <w:rPr>
          <w:lang w:val="en-GB"/>
        </w:rPr>
        <w:t>seven</w:t>
      </w:r>
      <w:r w:rsidR="008B5BFD" w:rsidRPr="00961744">
        <w:rPr>
          <w:lang w:val="en-GB"/>
        </w:rPr>
        <w:t xml:space="preserve">th </w:t>
      </w:r>
      <w:r w:rsidR="0041654E" w:rsidRPr="00961744">
        <w:rPr>
          <w:lang w:val="en-GB"/>
        </w:rPr>
        <w:t>interactive d</w:t>
      </w:r>
      <w:r w:rsidR="00CF26AD">
        <w:rPr>
          <w:lang w:val="en-GB"/>
        </w:rPr>
        <w:t>ebate</w:t>
      </w:r>
      <w:r w:rsidR="00070263" w:rsidRPr="00961744">
        <w:rPr>
          <w:lang w:val="en-GB"/>
        </w:rPr>
        <w:t xml:space="preserve"> </w:t>
      </w:r>
      <w:r>
        <w:rPr>
          <w:lang w:val="en-GB"/>
        </w:rPr>
        <w:t xml:space="preserve">of the Human Rights Council </w:t>
      </w:r>
      <w:r w:rsidR="00070263" w:rsidRPr="00961744">
        <w:rPr>
          <w:lang w:val="en-GB"/>
        </w:rPr>
        <w:t>on the rights of persons with disabilities</w:t>
      </w:r>
      <w:r>
        <w:rPr>
          <w:lang w:val="en-GB"/>
        </w:rPr>
        <w:t>.</w:t>
      </w:r>
      <w:r w:rsidR="0041654E" w:rsidRPr="00961744">
        <w:rPr>
          <w:lang w:val="en-GB"/>
        </w:rPr>
        <w:t xml:space="preserve"> </w:t>
      </w:r>
    </w:p>
    <w:p w14:paraId="58CDF8EE" w14:textId="6D49AF17" w:rsidR="00CF26AD" w:rsidRDefault="00DB2FC7" w:rsidP="009F0A83">
      <w:pPr>
        <w:spacing w:after="240"/>
        <w:ind w:firstLine="720"/>
        <w:rPr>
          <w:lang w:val="en-GB"/>
        </w:rPr>
      </w:pPr>
      <w:r w:rsidRPr="00961744">
        <w:rPr>
          <w:lang w:val="en-GB"/>
        </w:rPr>
        <w:t>T</w:t>
      </w:r>
      <w:r w:rsidR="0041654E" w:rsidRPr="00961744">
        <w:rPr>
          <w:lang w:val="en-GB"/>
        </w:rPr>
        <w:t xml:space="preserve">he Convention on the Rights of Persons with Disabilities </w:t>
      </w:r>
      <w:r w:rsidR="00671658" w:rsidRPr="00961744">
        <w:rPr>
          <w:lang w:val="en-GB"/>
        </w:rPr>
        <w:t xml:space="preserve">establishes </w:t>
      </w:r>
      <w:r w:rsidR="004C1EAD">
        <w:rPr>
          <w:lang w:val="en-GB"/>
        </w:rPr>
        <w:t xml:space="preserve">definitively </w:t>
      </w:r>
      <w:r w:rsidR="00671658" w:rsidRPr="00961744">
        <w:rPr>
          <w:lang w:val="en-GB"/>
        </w:rPr>
        <w:t>that perso</w:t>
      </w:r>
      <w:r w:rsidR="004C1EAD">
        <w:rPr>
          <w:lang w:val="en-GB"/>
        </w:rPr>
        <w:t xml:space="preserve">ns with disabilities are entitled to enjoy </w:t>
      </w:r>
      <w:r w:rsidR="00671658" w:rsidRPr="00961744">
        <w:rPr>
          <w:lang w:val="en-GB"/>
        </w:rPr>
        <w:t xml:space="preserve">human rights </w:t>
      </w:r>
      <w:r w:rsidR="004C1EAD">
        <w:rPr>
          <w:lang w:val="en-GB"/>
        </w:rPr>
        <w:t xml:space="preserve">without discrimination and </w:t>
      </w:r>
      <w:r w:rsidR="00671658" w:rsidRPr="00961744">
        <w:rPr>
          <w:lang w:val="en-GB"/>
        </w:rPr>
        <w:t>on an equal basis with others</w:t>
      </w:r>
      <w:r w:rsidR="00CF26AD">
        <w:rPr>
          <w:lang w:val="en-GB"/>
        </w:rPr>
        <w:t>,</w:t>
      </w:r>
      <w:r w:rsidR="004C1EAD">
        <w:rPr>
          <w:lang w:val="en-GB"/>
        </w:rPr>
        <w:t xml:space="preserve"> rather than </w:t>
      </w:r>
      <w:r w:rsidR="00E1715A" w:rsidRPr="00961744">
        <w:rPr>
          <w:lang w:val="en-GB"/>
        </w:rPr>
        <w:t>recipients of charity, goodwill or medical care</w:t>
      </w:r>
      <w:r w:rsidR="00CF26AD">
        <w:rPr>
          <w:lang w:val="en-GB"/>
        </w:rPr>
        <w:t xml:space="preserve">. </w:t>
      </w:r>
    </w:p>
    <w:p w14:paraId="7D164885" w14:textId="0CE1D4F3" w:rsidR="0043219E" w:rsidRPr="00961744" w:rsidRDefault="00741F96" w:rsidP="009F0A83">
      <w:pPr>
        <w:spacing w:after="240"/>
        <w:ind w:firstLine="720"/>
        <w:rPr>
          <w:lang w:val="en-GB"/>
        </w:rPr>
      </w:pPr>
      <w:r>
        <w:rPr>
          <w:lang w:val="en-GB"/>
        </w:rPr>
        <w:t>The</w:t>
      </w:r>
      <w:r w:rsidR="00CF26AD">
        <w:rPr>
          <w:lang w:val="en-GB"/>
        </w:rPr>
        <w:t xml:space="preserve"> human rights-based approach to disability promote</w:t>
      </w:r>
      <w:r w:rsidR="00BA2763">
        <w:rPr>
          <w:lang w:val="en-GB"/>
        </w:rPr>
        <w:t>s</w:t>
      </w:r>
      <w:r w:rsidR="00CF26AD">
        <w:rPr>
          <w:lang w:val="en-GB"/>
        </w:rPr>
        <w:t xml:space="preserve"> participation of persons wit</w:t>
      </w:r>
      <w:r w:rsidR="004C1EAD">
        <w:rPr>
          <w:lang w:val="en-GB"/>
        </w:rPr>
        <w:t>h disabilities in society. T</w:t>
      </w:r>
      <w:r w:rsidR="00CF26AD">
        <w:rPr>
          <w:lang w:val="en-GB"/>
        </w:rPr>
        <w:t>he ri</w:t>
      </w:r>
      <w:r w:rsidR="004C1EAD">
        <w:rPr>
          <w:lang w:val="en-GB"/>
        </w:rPr>
        <w:t>ght to live independently and</w:t>
      </w:r>
      <w:r w:rsidR="00CF26AD">
        <w:rPr>
          <w:lang w:val="en-GB"/>
        </w:rPr>
        <w:t xml:space="preserve"> be included in the community - under consideration today</w:t>
      </w:r>
      <w:r w:rsidR="001C5B92">
        <w:rPr>
          <w:lang w:val="en-GB"/>
        </w:rPr>
        <w:t xml:space="preserve"> -</w:t>
      </w:r>
      <w:r w:rsidR="00CF26AD">
        <w:rPr>
          <w:lang w:val="en-GB"/>
        </w:rPr>
        <w:t xml:space="preserve"> is paradigmatic </w:t>
      </w:r>
      <w:r w:rsidR="00717F9C">
        <w:rPr>
          <w:lang w:val="en-GB"/>
        </w:rPr>
        <w:t>in that context</w:t>
      </w:r>
      <w:r w:rsidR="00CF26AD">
        <w:rPr>
          <w:lang w:val="en-GB"/>
        </w:rPr>
        <w:t xml:space="preserve">. </w:t>
      </w:r>
    </w:p>
    <w:p w14:paraId="206E8A0B" w14:textId="4C3F8CC3" w:rsidR="00717F9C" w:rsidRDefault="00717F9C" w:rsidP="00717F9C">
      <w:pPr>
        <w:rPr>
          <w:lang w:val="en-GB"/>
        </w:rPr>
      </w:pPr>
      <w:r w:rsidRPr="00961744">
        <w:rPr>
          <w:lang w:val="en-GB"/>
        </w:rPr>
        <w:tab/>
        <w:t xml:space="preserve">The </w:t>
      </w:r>
      <w:r w:rsidR="004C1EAD">
        <w:rPr>
          <w:lang w:val="en-GB"/>
        </w:rPr>
        <w:t xml:space="preserve">creation by the Human Rights Council of a </w:t>
      </w:r>
      <w:r w:rsidRPr="00961744">
        <w:rPr>
          <w:lang w:val="en-GB"/>
        </w:rPr>
        <w:t>S</w:t>
      </w:r>
      <w:r>
        <w:rPr>
          <w:lang w:val="en-GB"/>
        </w:rPr>
        <w:t>pecial Rapporteur on the rights</w:t>
      </w:r>
      <w:r w:rsidR="004C1EAD">
        <w:rPr>
          <w:lang w:val="en-GB"/>
        </w:rPr>
        <w:t xml:space="preserve"> of persons with disabilities marks</w:t>
      </w:r>
      <w:r>
        <w:rPr>
          <w:lang w:val="en-GB"/>
        </w:rPr>
        <w:t xml:space="preserve"> an important institutional advancement since the </w:t>
      </w:r>
      <w:r w:rsidR="004C1EAD">
        <w:rPr>
          <w:lang w:val="en-GB"/>
        </w:rPr>
        <w:t xml:space="preserve">Council’s </w:t>
      </w:r>
      <w:r>
        <w:rPr>
          <w:lang w:val="en-GB"/>
        </w:rPr>
        <w:t>last debate on this i</w:t>
      </w:r>
      <w:r w:rsidR="004C1EAD">
        <w:rPr>
          <w:lang w:val="en-GB"/>
        </w:rPr>
        <w:t xml:space="preserve">ssue. I </w:t>
      </w:r>
      <w:r>
        <w:rPr>
          <w:lang w:val="en-GB"/>
        </w:rPr>
        <w:t xml:space="preserve">congratulate Ms. Catalina Devandas Aguilar on her appointment. The Office of the High Commissioner for Human Rights </w:t>
      </w:r>
      <w:r w:rsidR="004C1EAD">
        <w:rPr>
          <w:lang w:val="en-GB"/>
        </w:rPr>
        <w:t xml:space="preserve">is privileged to </w:t>
      </w:r>
      <w:r>
        <w:rPr>
          <w:lang w:val="en-GB"/>
        </w:rPr>
        <w:t>work closely with her,</w:t>
      </w:r>
      <w:r w:rsidR="004C1EAD">
        <w:rPr>
          <w:lang w:val="en-GB"/>
        </w:rPr>
        <w:t xml:space="preserve"> providing technical and substantive contributions to support</w:t>
      </w:r>
      <w:r>
        <w:rPr>
          <w:lang w:val="en-GB"/>
        </w:rPr>
        <w:t xml:space="preserve"> her mandate</w:t>
      </w:r>
      <w:r w:rsidR="004C1EAD">
        <w:rPr>
          <w:lang w:val="en-GB"/>
        </w:rPr>
        <w:t>.</w:t>
      </w:r>
      <w:r>
        <w:rPr>
          <w:lang w:val="en-GB"/>
        </w:rPr>
        <w:t xml:space="preserve"> </w:t>
      </w:r>
    </w:p>
    <w:p w14:paraId="120695B3" w14:textId="77777777" w:rsidR="00717F9C" w:rsidRDefault="00717F9C" w:rsidP="00717F9C">
      <w:pPr>
        <w:rPr>
          <w:lang w:val="en-GB"/>
        </w:rPr>
      </w:pPr>
    </w:p>
    <w:p w14:paraId="3A42C760" w14:textId="521AEDCB" w:rsidR="00070263" w:rsidRPr="00961744" w:rsidRDefault="004C1EAD" w:rsidP="009F0A83">
      <w:pPr>
        <w:spacing w:after="240"/>
        <w:ind w:firstLine="720"/>
        <w:rPr>
          <w:lang w:val="en-GB"/>
        </w:rPr>
      </w:pPr>
      <w:r>
        <w:rPr>
          <w:lang w:val="en-GB"/>
        </w:rPr>
        <w:t xml:space="preserve">The Convention has now attracted </w:t>
      </w:r>
      <w:r w:rsidR="00741F96">
        <w:rPr>
          <w:lang w:val="en-GB"/>
        </w:rPr>
        <w:t>152</w:t>
      </w:r>
      <w:r w:rsidR="001C5B92">
        <w:rPr>
          <w:lang w:val="en-GB"/>
        </w:rPr>
        <w:t xml:space="preserve"> </w:t>
      </w:r>
      <w:r w:rsidR="00741F96">
        <w:rPr>
          <w:lang w:val="en-GB"/>
        </w:rPr>
        <w:t xml:space="preserve">ratifications </w:t>
      </w:r>
      <w:r>
        <w:rPr>
          <w:lang w:val="en-GB"/>
        </w:rPr>
        <w:t>and accessions</w:t>
      </w:r>
      <w:r w:rsidR="0043219E" w:rsidRPr="00961744">
        <w:rPr>
          <w:lang w:val="en-GB"/>
        </w:rPr>
        <w:t xml:space="preserve"> and its Optional</w:t>
      </w:r>
      <w:r>
        <w:rPr>
          <w:lang w:val="en-GB"/>
        </w:rPr>
        <w:t xml:space="preserve"> Protocol has been accepted</w:t>
      </w:r>
      <w:r w:rsidR="001C5B92">
        <w:rPr>
          <w:lang w:val="en-GB"/>
        </w:rPr>
        <w:t xml:space="preserve"> by 85</w:t>
      </w:r>
      <w:r w:rsidR="0043219E" w:rsidRPr="00961744">
        <w:rPr>
          <w:lang w:val="en-GB"/>
        </w:rPr>
        <w:t xml:space="preserve"> States</w:t>
      </w:r>
      <w:r>
        <w:rPr>
          <w:lang w:val="en-GB"/>
        </w:rPr>
        <w:t xml:space="preserve"> parties.</w:t>
      </w:r>
      <w:r w:rsidR="0043219E" w:rsidRPr="00961744">
        <w:rPr>
          <w:lang w:val="en-GB"/>
        </w:rPr>
        <w:t xml:space="preserve"> </w:t>
      </w:r>
      <w:r w:rsidR="00717F9C">
        <w:rPr>
          <w:lang w:val="en-GB"/>
        </w:rPr>
        <w:t xml:space="preserve">Twelve </w:t>
      </w:r>
      <w:r w:rsidR="00275F69">
        <w:rPr>
          <w:lang w:val="en-GB"/>
        </w:rPr>
        <w:t>States</w:t>
      </w:r>
      <w:r w:rsidR="00717F9C">
        <w:rPr>
          <w:lang w:val="en-GB"/>
        </w:rPr>
        <w:t xml:space="preserve"> </w:t>
      </w:r>
      <w:r>
        <w:rPr>
          <w:lang w:val="en-GB"/>
        </w:rPr>
        <w:t xml:space="preserve">accepted </w:t>
      </w:r>
      <w:r w:rsidR="00275F69">
        <w:rPr>
          <w:lang w:val="en-GB"/>
        </w:rPr>
        <w:t xml:space="preserve">the Convention since </w:t>
      </w:r>
      <w:r>
        <w:rPr>
          <w:lang w:val="en-GB"/>
        </w:rPr>
        <w:t xml:space="preserve">the Council’s </w:t>
      </w:r>
      <w:r w:rsidR="00275F69">
        <w:rPr>
          <w:lang w:val="en-GB"/>
        </w:rPr>
        <w:t>last debate on the rights of persons with disabilities in March 2014. I encourage all States to</w:t>
      </w:r>
      <w:r w:rsidR="00717F9C">
        <w:rPr>
          <w:lang w:val="en-GB"/>
        </w:rPr>
        <w:t xml:space="preserve"> </w:t>
      </w:r>
      <w:r>
        <w:rPr>
          <w:lang w:val="en-GB"/>
        </w:rPr>
        <w:t>ratify o</w:t>
      </w:r>
      <w:r w:rsidR="00FB6DC2">
        <w:rPr>
          <w:lang w:val="en-GB"/>
        </w:rPr>
        <w:t>r</w:t>
      </w:r>
      <w:r>
        <w:rPr>
          <w:lang w:val="en-GB"/>
        </w:rPr>
        <w:t xml:space="preserve"> accede to the Convention and its Protocol so the objective of </w:t>
      </w:r>
      <w:r w:rsidR="00275F69">
        <w:rPr>
          <w:lang w:val="en-GB"/>
        </w:rPr>
        <w:t>universal ratification</w:t>
      </w:r>
      <w:r>
        <w:rPr>
          <w:lang w:val="en-GB"/>
        </w:rPr>
        <w:t xml:space="preserve"> can be achieved</w:t>
      </w:r>
      <w:r w:rsidR="006F2C9B" w:rsidRPr="00961744">
        <w:rPr>
          <w:lang w:val="en-GB"/>
        </w:rPr>
        <w:t xml:space="preserve">. </w:t>
      </w:r>
      <w:r>
        <w:rPr>
          <w:lang w:val="en-GB"/>
        </w:rPr>
        <w:t>I note that some States entered r</w:t>
      </w:r>
      <w:r w:rsidR="006E1F76">
        <w:rPr>
          <w:lang w:val="en-GB"/>
        </w:rPr>
        <w:t>eservations</w:t>
      </w:r>
      <w:r>
        <w:rPr>
          <w:lang w:val="en-GB"/>
        </w:rPr>
        <w:t xml:space="preserve"> on accession or ratification and I urge them to study these carefully with a view to their withdrawal.</w:t>
      </w:r>
    </w:p>
    <w:p w14:paraId="02C16F7E" w14:textId="12D45F8B" w:rsidR="00997C5D" w:rsidRPr="00961744" w:rsidRDefault="004C1EAD" w:rsidP="009F0A83">
      <w:pPr>
        <w:spacing w:after="240"/>
        <w:ind w:firstLine="720"/>
        <w:rPr>
          <w:lang w:val="en-GB"/>
        </w:rPr>
      </w:pPr>
      <w:r>
        <w:rPr>
          <w:lang w:val="en-GB"/>
        </w:rPr>
        <w:t>I encourage</w:t>
      </w:r>
      <w:r w:rsidR="00C775C2" w:rsidRPr="00961744">
        <w:rPr>
          <w:lang w:val="en-GB"/>
        </w:rPr>
        <w:t xml:space="preserve"> </w:t>
      </w:r>
      <w:r w:rsidR="006F2C9B" w:rsidRPr="00961744">
        <w:rPr>
          <w:lang w:val="en-GB"/>
        </w:rPr>
        <w:t>States parties to the C</w:t>
      </w:r>
      <w:r w:rsidR="00070263" w:rsidRPr="00961744">
        <w:rPr>
          <w:lang w:val="en-GB"/>
        </w:rPr>
        <w:t>onvention</w:t>
      </w:r>
      <w:r w:rsidR="006F2C9B" w:rsidRPr="00961744">
        <w:rPr>
          <w:lang w:val="en-GB"/>
        </w:rPr>
        <w:t xml:space="preserve"> to </w:t>
      </w:r>
      <w:r w:rsidR="006E2D56" w:rsidRPr="00961744">
        <w:rPr>
          <w:lang w:val="en-GB"/>
        </w:rPr>
        <w:t xml:space="preserve">take </w:t>
      </w:r>
      <w:r w:rsidR="00717F9C">
        <w:rPr>
          <w:lang w:val="en-GB"/>
        </w:rPr>
        <w:t>concrete steps</w:t>
      </w:r>
      <w:r w:rsidR="00717F9C" w:rsidRPr="00961744">
        <w:rPr>
          <w:lang w:val="en-GB"/>
        </w:rPr>
        <w:t xml:space="preserve"> </w:t>
      </w:r>
      <w:r w:rsidR="006E2D56" w:rsidRPr="00961744">
        <w:rPr>
          <w:lang w:val="en-GB"/>
        </w:rPr>
        <w:t xml:space="preserve">to </w:t>
      </w:r>
      <w:r w:rsidR="006F2C9B" w:rsidRPr="00961744">
        <w:rPr>
          <w:lang w:val="en-GB"/>
        </w:rPr>
        <w:t>impleme</w:t>
      </w:r>
      <w:r w:rsidR="00FC2B25" w:rsidRPr="00961744">
        <w:rPr>
          <w:lang w:val="en-GB"/>
        </w:rPr>
        <w:t>nt</w:t>
      </w:r>
      <w:r w:rsidR="006E2D56" w:rsidRPr="00961744">
        <w:rPr>
          <w:lang w:val="en-GB"/>
        </w:rPr>
        <w:t xml:space="preserve"> its </w:t>
      </w:r>
      <w:r w:rsidR="00D3586C">
        <w:rPr>
          <w:lang w:val="en-GB"/>
        </w:rPr>
        <w:t>provisions</w:t>
      </w:r>
      <w:r>
        <w:rPr>
          <w:lang w:val="en-GB"/>
        </w:rPr>
        <w:t xml:space="preserve">, in particular those which are </w:t>
      </w:r>
      <w:r w:rsidR="00717F9C">
        <w:rPr>
          <w:lang w:val="en-GB"/>
        </w:rPr>
        <w:t xml:space="preserve">immediate </w:t>
      </w:r>
      <w:r>
        <w:rPr>
          <w:lang w:val="en-GB"/>
        </w:rPr>
        <w:t xml:space="preserve">obligations.  </w:t>
      </w:r>
      <w:r w:rsidR="00FB6DC2">
        <w:rPr>
          <w:lang w:val="en-GB"/>
        </w:rPr>
        <w:t>A</w:t>
      </w:r>
      <w:r w:rsidR="006E1F76">
        <w:rPr>
          <w:lang w:val="en-GB"/>
        </w:rPr>
        <w:t xml:space="preserve">nti-discrimination measures, </w:t>
      </w:r>
      <w:r w:rsidR="00717F9C">
        <w:rPr>
          <w:lang w:val="en-GB"/>
        </w:rPr>
        <w:t xml:space="preserve">which can be realized </w:t>
      </w:r>
      <w:r w:rsidR="006E1F76">
        <w:rPr>
          <w:lang w:val="en-GB"/>
        </w:rPr>
        <w:t>even in harsh situations</w:t>
      </w:r>
      <w:r w:rsidR="00717F9C">
        <w:rPr>
          <w:lang w:val="en-GB"/>
        </w:rPr>
        <w:t>, including in</w:t>
      </w:r>
      <w:r w:rsidR="006E1F76">
        <w:rPr>
          <w:lang w:val="en-GB"/>
        </w:rPr>
        <w:t xml:space="preserve"> emergency and conflict</w:t>
      </w:r>
      <w:r>
        <w:rPr>
          <w:lang w:val="en-GB"/>
        </w:rPr>
        <w:t>, should be implemented without delay</w:t>
      </w:r>
      <w:r w:rsidR="00671658" w:rsidRPr="00961744">
        <w:rPr>
          <w:lang w:val="en-GB"/>
        </w:rPr>
        <w:t xml:space="preserve">. </w:t>
      </w:r>
      <w:r w:rsidR="00717F9C">
        <w:rPr>
          <w:lang w:val="en-GB"/>
        </w:rPr>
        <w:t xml:space="preserve">In these efforts, particular </w:t>
      </w:r>
      <w:r w:rsidR="006E1F76">
        <w:rPr>
          <w:lang w:val="en-GB"/>
        </w:rPr>
        <w:t>attention must be paid to intersecting grounds for discrimination,</w:t>
      </w:r>
      <w:r w:rsidR="006E2D56" w:rsidRPr="00961744">
        <w:rPr>
          <w:lang w:val="en-GB"/>
        </w:rPr>
        <w:t xml:space="preserve"> including </w:t>
      </w:r>
      <w:r>
        <w:rPr>
          <w:lang w:val="en-GB"/>
        </w:rPr>
        <w:t>sex</w:t>
      </w:r>
      <w:r w:rsidR="005756C0" w:rsidRPr="00961744">
        <w:rPr>
          <w:lang w:val="en-GB"/>
        </w:rPr>
        <w:t>, sex</w:t>
      </w:r>
      <w:r w:rsidR="006E2D56" w:rsidRPr="00961744">
        <w:rPr>
          <w:lang w:val="en-GB"/>
        </w:rPr>
        <w:t>ual orientation</w:t>
      </w:r>
      <w:r w:rsidR="005756C0" w:rsidRPr="00961744">
        <w:rPr>
          <w:lang w:val="en-GB"/>
        </w:rPr>
        <w:t xml:space="preserve">, age, </w:t>
      </w:r>
      <w:r w:rsidR="00070263" w:rsidRPr="00961744">
        <w:rPr>
          <w:lang w:val="en-GB"/>
        </w:rPr>
        <w:t xml:space="preserve">ethnic or religious </w:t>
      </w:r>
      <w:r w:rsidR="005756C0" w:rsidRPr="00961744">
        <w:rPr>
          <w:lang w:val="en-GB"/>
        </w:rPr>
        <w:t xml:space="preserve">origin, </w:t>
      </w:r>
      <w:r w:rsidR="00070263" w:rsidRPr="00961744">
        <w:rPr>
          <w:lang w:val="en-GB"/>
        </w:rPr>
        <w:t xml:space="preserve">caste or </w:t>
      </w:r>
      <w:r w:rsidR="005756C0" w:rsidRPr="00961744">
        <w:rPr>
          <w:lang w:val="en-GB"/>
        </w:rPr>
        <w:t>socioeconomic status</w:t>
      </w:r>
      <w:r w:rsidR="00BB4D5B" w:rsidRPr="00961744">
        <w:rPr>
          <w:lang w:val="en-GB"/>
        </w:rPr>
        <w:t>.</w:t>
      </w:r>
      <w:r w:rsidR="00E4457C" w:rsidRPr="00961744">
        <w:rPr>
          <w:lang w:val="en-GB"/>
        </w:rPr>
        <w:t xml:space="preserve"> </w:t>
      </w:r>
    </w:p>
    <w:p w14:paraId="234ECC50" w14:textId="78621F0D" w:rsidR="00AB18E0" w:rsidRDefault="00AB18E0" w:rsidP="00322E8E">
      <w:pPr>
        <w:rPr>
          <w:lang w:val="en-GB"/>
        </w:rPr>
      </w:pPr>
      <w:r>
        <w:rPr>
          <w:lang w:val="en-GB"/>
        </w:rPr>
        <w:tab/>
      </w:r>
      <w:r w:rsidR="00BA2763">
        <w:rPr>
          <w:lang w:val="en-GB"/>
        </w:rPr>
        <w:t xml:space="preserve">In the context of the negotiations of the post-2015 development agenda OHCHR has provided technical assistance to States on the human rights-based approach to disability. The Open Working Group on </w:t>
      </w:r>
      <w:r w:rsidR="004C1EAD">
        <w:rPr>
          <w:lang w:val="en-GB"/>
        </w:rPr>
        <w:t xml:space="preserve">the </w:t>
      </w:r>
      <w:r w:rsidR="00BA2763">
        <w:rPr>
          <w:lang w:val="en-GB"/>
        </w:rPr>
        <w:t>Sustainable Development Goals has integrated many suggestions</w:t>
      </w:r>
      <w:r w:rsidR="004C1EAD">
        <w:rPr>
          <w:lang w:val="en-GB"/>
        </w:rPr>
        <w:t xml:space="preserve"> in this context</w:t>
      </w:r>
      <w:r w:rsidR="00BA2763">
        <w:rPr>
          <w:lang w:val="en-GB"/>
        </w:rPr>
        <w:t>, and the report of the Secre</w:t>
      </w:r>
      <w:r w:rsidR="004C1EAD">
        <w:rPr>
          <w:lang w:val="en-GB"/>
        </w:rPr>
        <w:t>tary-</w:t>
      </w:r>
      <w:r w:rsidR="00BA2763">
        <w:rPr>
          <w:lang w:val="en-GB"/>
        </w:rPr>
        <w:t xml:space="preserve">General reflects </w:t>
      </w:r>
      <w:r w:rsidR="004C1EAD">
        <w:rPr>
          <w:lang w:val="en-GB"/>
        </w:rPr>
        <w:t>this.</w:t>
      </w:r>
      <w:r w:rsidR="00BA2763">
        <w:rPr>
          <w:lang w:val="en-GB"/>
        </w:rPr>
        <w:t xml:space="preserve"> </w:t>
      </w:r>
      <w:r w:rsidR="004C1EAD">
        <w:rPr>
          <w:lang w:val="en-GB"/>
        </w:rPr>
        <w:t xml:space="preserve"> We are now fast </w:t>
      </w:r>
      <w:r>
        <w:rPr>
          <w:lang w:val="en-GB"/>
        </w:rPr>
        <w:t>approaching the</w:t>
      </w:r>
      <w:r w:rsidR="004C1EAD">
        <w:rPr>
          <w:lang w:val="en-GB"/>
        </w:rPr>
        <w:t xml:space="preserve"> final stage of these crucial negotiations.  It is essential here that </w:t>
      </w:r>
      <w:r w:rsidR="005F583E">
        <w:rPr>
          <w:lang w:val="en-GB"/>
        </w:rPr>
        <w:t>States</w:t>
      </w:r>
      <w:r w:rsidR="004C1EAD">
        <w:rPr>
          <w:lang w:val="en-GB"/>
        </w:rPr>
        <w:t xml:space="preserve"> craft</w:t>
      </w:r>
      <w:r w:rsidR="005F583E">
        <w:rPr>
          <w:lang w:val="en-GB"/>
        </w:rPr>
        <w:t xml:space="preserve"> indicators that </w:t>
      </w:r>
      <w:r w:rsidR="004C1EAD">
        <w:rPr>
          <w:lang w:val="en-GB"/>
        </w:rPr>
        <w:t>enable</w:t>
      </w:r>
      <w:r w:rsidR="00BA2763">
        <w:rPr>
          <w:lang w:val="en-GB"/>
        </w:rPr>
        <w:t xml:space="preserve"> </w:t>
      </w:r>
      <w:r w:rsidR="005F583E">
        <w:rPr>
          <w:lang w:val="en-GB"/>
        </w:rPr>
        <w:t xml:space="preserve">persons with disabilities </w:t>
      </w:r>
      <w:r w:rsidR="00BA2763">
        <w:rPr>
          <w:lang w:val="en-GB"/>
        </w:rPr>
        <w:t xml:space="preserve">to </w:t>
      </w:r>
      <w:r w:rsidR="005F583E">
        <w:rPr>
          <w:lang w:val="en-GB"/>
        </w:rPr>
        <w:t xml:space="preserve">benefit from, and </w:t>
      </w:r>
      <w:r w:rsidR="00BA2763">
        <w:rPr>
          <w:lang w:val="en-GB"/>
        </w:rPr>
        <w:t xml:space="preserve">contribute </w:t>
      </w:r>
      <w:r w:rsidR="005F583E">
        <w:rPr>
          <w:lang w:val="en-GB"/>
        </w:rPr>
        <w:t>to</w:t>
      </w:r>
      <w:r w:rsidR="004C1EAD">
        <w:rPr>
          <w:lang w:val="en-GB"/>
        </w:rPr>
        <w:t>,</w:t>
      </w:r>
      <w:r w:rsidR="005F583E">
        <w:rPr>
          <w:lang w:val="en-GB"/>
        </w:rPr>
        <w:t xml:space="preserve"> a </w:t>
      </w:r>
      <w:r w:rsidR="00B50E68">
        <w:rPr>
          <w:lang w:val="en-GB"/>
        </w:rPr>
        <w:t xml:space="preserve">broad and </w:t>
      </w:r>
      <w:r w:rsidR="005F583E">
        <w:rPr>
          <w:lang w:val="en-GB"/>
        </w:rPr>
        <w:t xml:space="preserve">inclusive development agenda, </w:t>
      </w:r>
      <w:r w:rsidR="00BA2763">
        <w:rPr>
          <w:lang w:val="en-GB"/>
        </w:rPr>
        <w:t>which “</w:t>
      </w:r>
      <w:r w:rsidR="005F583E">
        <w:rPr>
          <w:lang w:val="en-GB"/>
        </w:rPr>
        <w:t>leave</w:t>
      </w:r>
      <w:r w:rsidR="00BA2763">
        <w:rPr>
          <w:lang w:val="en-GB"/>
        </w:rPr>
        <w:t>s</w:t>
      </w:r>
      <w:r w:rsidR="005F583E">
        <w:rPr>
          <w:lang w:val="en-GB"/>
        </w:rPr>
        <w:t xml:space="preserve"> no one behind</w:t>
      </w:r>
      <w:r w:rsidR="00BA2763">
        <w:rPr>
          <w:lang w:val="en-GB"/>
        </w:rPr>
        <w:t>”</w:t>
      </w:r>
      <w:r w:rsidR="005F583E">
        <w:rPr>
          <w:lang w:val="en-GB"/>
        </w:rPr>
        <w:t>.</w:t>
      </w:r>
    </w:p>
    <w:p w14:paraId="607C078A" w14:textId="77777777" w:rsidR="00A1266F" w:rsidRDefault="00A1266F" w:rsidP="00322E8E">
      <w:pPr>
        <w:rPr>
          <w:lang w:val="en-GB"/>
        </w:rPr>
      </w:pPr>
    </w:p>
    <w:p w14:paraId="7344E7DF" w14:textId="674E2178" w:rsidR="00FF2AE6" w:rsidRDefault="00A1266F" w:rsidP="0065393A">
      <w:pPr>
        <w:ind w:firstLine="720"/>
        <w:rPr>
          <w:lang w:val="en-GB"/>
        </w:rPr>
      </w:pPr>
      <w:r>
        <w:rPr>
          <w:lang w:val="en-GB"/>
        </w:rPr>
        <w:t xml:space="preserve">I welcome the </w:t>
      </w:r>
      <w:r w:rsidR="00B50E68">
        <w:rPr>
          <w:lang w:val="en-GB"/>
        </w:rPr>
        <w:t>Secretary-</w:t>
      </w:r>
      <w:r w:rsidR="00C2501A" w:rsidRPr="00C2501A">
        <w:rPr>
          <w:lang w:val="en-GB"/>
        </w:rPr>
        <w:t>General's Bulletin on Employment and Accessibility for Staff Members with Dis</w:t>
      </w:r>
      <w:r w:rsidR="00B50E68">
        <w:rPr>
          <w:lang w:val="en-GB"/>
        </w:rPr>
        <w:t>abilities in the UN Secretariat. This is an essential building block in the task to make the UN truly accessible to all</w:t>
      </w:r>
      <w:r w:rsidR="00741F96">
        <w:rPr>
          <w:lang w:val="en-GB"/>
        </w:rPr>
        <w:t xml:space="preserve">. </w:t>
      </w:r>
      <w:r w:rsidR="00B50E68">
        <w:rPr>
          <w:lang w:val="en-GB"/>
        </w:rPr>
        <w:t xml:space="preserve">I am very grateful </w:t>
      </w:r>
      <w:r w:rsidR="00741F96">
        <w:rPr>
          <w:lang w:val="en-GB"/>
        </w:rPr>
        <w:t>to the Permanent Represent</w:t>
      </w:r>
      <w:r w:rsidR="00B50E68">
        <w:rPr>
          <w:lang w:val="en-GB"/>
        </w:rPr>
        <w:t xml:space="preserve">ative of </w:t>
      </w:r>
      <w:r w:rsidR="00741F96">
        <w:rPr>
          <w:lang w:val="en-GB"/>
        </w:rPr>
        <w:t>Par</w:t>
      </w:r>
      <w:r w:rsidR="00B50E68">
        <w:rPr>
          <w:lang w:val="en-GB"/>
        </w:rPr>
        <w:t>aguay, Mr. Aguirre Martínez, who leads</w:t>
      </w:r>
      <w:r w:rsidR="00741F96">
        <w:rPr>
          <w:lang w:val="en-GB"/>
        </w:rPr>
        <w:t xml:space="preserve"> the Human Rights Council </w:t>
      </w:r>
      <w:r w:rsidR="00B50E68">
        <w:rPr>
          <w:lang w:val="en-GB"/>
        </w:rPr>
        <w:t xml:space="preserve">Task Force on Accessibility. </w:t>
      </w:r>
      <w:r w:rsidR="00741F96">
        <w:rPr>
          <w:lang w:val="en-GB"/>
        </w:rPr>
        <w:t xml:space="preserve">I wish him </w:t>
      </w:r>
      <w:r w:rsidR="00B50E68">
        <w:rPr>
          <w:lang w:val="en-GB"/>
        </w:rPr>
        <w:t xml:space="preserve">great </w:t>
      </w:r>
      <w:r w:rsidR="00741F96">
        <w:rPr>
          <w:lang w:val="en-GB"/>
        </w:rPr>
        <w:t>success</w:t>
      </w:r>
      <w:r w:rsidR="00B50E68">
        <w:rPr>
          <w:lang w:val="en-GB"/>
        </w:rPr>
        <w:t xml:space="preserve"> in his important task</w:t>
      </w:r>
      <w:r>
        <w:rPr>
          <w:lang w:val="en-GB"/>
        </w:rPr>
        <w:t xml:space="preserve">. </w:t>
      </w:r>
    </w:p>
    <w:p w14:paraId="10117E38" w14:textId="77777777" w:rsidR="00266D3E" w:rsidRDefault="00266D3E" w:rsidP="0065393A">
      <w:pPr>
        <w:ind w:firstLine="720"/>
        <w:rPr>
          <w:lang w:val="en-GB"/>
        </w:rPr>
      </w:pPr>
    </w:p>
    <w:p w14:paraId="2B8C14B8" w14:textId="0E15DD4A" w:rsidR="00BA2763" w:rsidRDefault="00BA2763" w:rsidP="00BA2763">
      <w:pPr>
        <w:rPr>
          <w:lang w:val="en-GB"/>
        </w:rPr>
      </w:pPr>
      <w:r>
        <w:rPr>
          <w:lang w:val="en-GB"/>
        </w:rPr>
        <w:t>Colleagues and Friends</w:t>
      </w:r>
      <w:r w:rsidRPr="00961744">
        <w:rPr>
          <w:lang w:val="en-GB"/>
        </w:rPr>
        <w:t>,</w:t>
      </w:r>
    </w:p>
    <w:p w14:paraId="7D7EDF32" w14:textId="77777777" w:rsidR="00BA2763" w:rsidRDefault="00BA2763" w:rsidP="0065393A">
      <w:pPr>
        <w:ind w:firstLine="720"/>
        <w:rPr>
          <w:lang w:val="en-GB"/>
        </w:rPr>
      </w:pPr>
    </w:p>
    <w:p w14:paraId="113A2E40" w14:textId="29345154" w:rsidR="00A1266F" w:rsidRPr="0065393A" w:rsidRDefault="00B50E68" w:rsidP="0065393A">
      <w:pPr>
        <w:ind w:firstLine="720"/>
        <w:rPr>
          <w:lang w:val="en-GB"/>
        </w:rPr>
      </w:pPr>
      <w:r>
        <w:rPr>
          <w:lang w:val="en-GB"/>
        </w:rPr>
        <w:t>At the request of</w:t>
      </w:r>
      <w:r w:rsidR="00A1266F" w:rsidRPr="00961744">
        <w:rPr>
          <w:lang w:val="en-GB"/>
        </w:rPr>
        <w:t xml:space="preserve"> the Council, </w:t>
      </w:r>
      <w:r w:rsidR="00BA2763">
        <w:rPr>
          <w:lang w:val="en-GB"/>
        </w:rPr>
        <w:t>OHCHR</w:t>
      </w:r>
      <w:r w:rsidR="00A1266F">
        <w:rPr>
          <w:lang w:val="en-GB"/>
        </w:rPr>
        <w:t xml:space="preserve"> prepared a thematic</w:t>
      </w:r>
      <w:r w:rsidR="00A1266F" w:rsidRPr="00961744">
        <w:rPr>
          <w:lang w:val="en-GB"/>
        </w:rPr>
        <w:t xml:space="preserve"> study </w:t>
      </w:r>
      <w:r w:rsidR="00A1266F">
        <w:rPr>
          <w:lang w:val="en-GB"/>
        </w:rPr>
        <w:t xml:space="preserve">on the subject of the panel to guide today’s debate. This study </w:t>
      </w:r>
      <w:r w:rsidR="00A1266F" w:rsidRPr="00961744">
        <w:rPr>
          <w:lang w:val="en-GB"/>
        </w:rPr>
        <w:t xml:space="preserve">is available in an easy-to-read format, and is therefore accessible to persons with intellectual impairments. I encourage the Council to </w:t>
      </w:r>
      <w:r>
        <w:rPr>
          <w:lang w:val="en-GB"/>
        </w:rPr>
        <w:t xml:space="preserve">make all panels </w:t>
      </w:r>
      <w:r w:rsidR="00A1266F">
        <w:rPr>
          <w:lang w:val="en-GB"/>
        </w:rPr>
        <w:t xml:space="preserve"> </w:t>
      </w:r>
      <w:r>
        <w:rPr>
          <w:lang w:val="en-GB"/>
        </w:rPr>
        <w:t xml:space="preserve">as </w:t>
      </w:r>
      <w:r w:rsidR="00A1266F">
        <w:rPr>
          <w:lang w:val="en-GB"/>
        </w:rPr>
        <w:t xml:space="preserve">accessible </w:t>
      </w:r>
      <w:r>
        <w:rPr>
          <w:lang w:val="en-GB"/>
        </w:rPr>
        <w:t>as this panel</w:t>
      </w:r>
      <w:r w:rsidR="00FB6DC2">
        <w:rPr>
          <w:lang w:val="en-GB"/>
        </w:rPr>
        <w:t>,</w:t>
      </w:r>
      <w:r>
        <w:rPr>
          <w:lang w:val="en-GB"/>
        </w:rPr>
        <w:t xml:space="preserve"> as persons </w:t>
      </w:r>
      <w:r w:rsidR="00A1266F">
        <w:rPr>
          <w:lang w:val="en-GB"/>
        </w:rPr>
        <w:t>with disabilities</w:t>
      </w:r>
      <w:r>
        <w:rPr>
          <w:lang w:val="en-GB"/>
        </w:rPr>
        <w:t xml:space="preserve"> are entitled to participate in and benefit from all Council discussions</w:t>
      </w:r>
      <w:r w:rsidR="0065393A">
        <w:rPr>
          <w:lang w:val="en-GB"/>
        </w:rPr>
        <w:t>.</w:t>
      </w:r>
    </w:p>
    <w:p w14:paraId="70F3803D" w14:textId="77777777" w:rsidR="00E4457C" w:rsidRPr="00961744" w:rsidRDefault="0064405D" w:rsidP="00322E8E">
      <w:pPr>
        <w:rPr>
          <w:rFonts w:ascii="Times" w:hAnsi="Times"/>
          <w:sz w:val="20"/>
          <w:szCs w:val="20"/>
          <w:lang w:val="en-GB" w:eastAsia="fr-FR"/>
        </w:rPr>
      </w:pPr>
      <w:r w:rsidRPr="00961744">
        <w:rPr>
          <w:lang w:val="en-GB"/>
        </w:rPr>
        <w:t xml:space="preserve"> </w:t>
      </w:r>
    </w:p>
    <w:p w14:paraId="0424DCD8" w14:textId="137571D3" w:rsidR="0065393A" w:rsidRDefault="00AB18E0" w:rsidP="009F0A83">
      <w:pPr>
        <w:spacing w:after="240"/>
        <w:ind w:firstLine="720"/>
        <w:rPr>
          <w:lang w:val="en-GB"/>
        </w:rPr>
      </w:pPr>
      <w:r>
        <w:rPr>
          <w:lang w:val="en-GB"/>
        </w:rPr>
        <w:t>T</w:t>
      </w:r>
      <w:r w:rsidR="005756C0" w:rsidRPr="00961744">
        <w:rPr>
          <w:lang w:val="en-GB"/>
        </w:rPr>
        <w:t xml:space="preserve">he right to </w:t>
      </w:r>
      <w:r>
        <w:rPr>
          <w:lang w:val="en-GB"/>
        </w:rPr>
        <w:t xml:space="preserve">live </w:t>
      </w:r>
      <w:r w:rsidR="00B50E68">
        <w:rPr>
          <w:lang w:val="en-GB"/>
        </w:rPr>
        <w:t xml:space="preserve">independently and </w:t>
      </w:r>
      <w:r w:rsidR="005F583E">
        <w:rPr>
          <w:lang w:val="en-GB"/>
        </w:rPr>
        <w:t xml:space="preserve">be included in the community is a key aspect of participation, antidiscrimination and development. </w:t>
      </w:r>
      <w:r w:rsidR="0065393A">
        <w:rPr>
          <w:lang w:val="en-GB"/>
        </w:rPr>
        <w:t xml:space="preserve">As enshrined in the Convention on the Rights of Persons with Disabilities, it implies three aspects: </w:t>
      </w:r>
    </w:p>
    <w:p w14:paraId="1D756A12" w14:textId="1617BEE0" w:rsidR="0065393A" w:rsidRDefault="0065393A" w:rsidP="0065393A">
      <w:pPr>
        <w:pStyle w:val="ListParagraph"/>
        <w:numPr>
          <w:ilvl w:val="0"/>
          <w:numId w:val="2"/>
        </w:numPr>
        <w:spacing w:after="240"/>
        <w:ind w:left="709"/>
        <w:rPr>
          <w:lang w:val="en-GB"/>
        </w:rPr>
      </w:pPr>
      <w:r w:rsidRPr="0065393A">
        <w:rPr>
          <w:lang w:val="en-GB"/>
        </w:rPr>
        <w:t>choice and control</w:t>
      </w:r>
      <w:r>
        <w:rPr>
          <w:lang w:val="en-GB"/>
        </w:rPr>
        <w:t xml:space="preserve"> over the decision of where and with whom to live</w:t>
      </w:r>
      <w:r w:rsidRPr="0065393A">
        <w:rPr>
          <w:lang w:val="en-GB"/>
        </w:rPr>
        <w:t>,</w:t>
      </w:r>
      <w:r>
        <w:rPr>
          <w:lang w:val="en-GB"/>
        </w:rPr>
        <w:t xml:space="preserve"> avoid</w:t>
      </w:r>
      <w:r w:rsidR="00B50E68">
        <w:rPr>
          <w:lang w:val="en-GB"/>
        </w:rPr>
        <w:t>ing</w:t>
      </w:r>
      <w:r>
        <w:rPr>
          <w:lang w:val="en-GB"/>
        </w:rPr>
        <w:t xml:space="preserve"> segregation in social or psychiatric institutions</w:t>
      </w:r>
      <w:r w:rsidR="00B50E68">
        <w:rPr>
          <w:lang w:val="en-GB"/>
        </w:rPr>
        <w:t>, and living</w:t>
      </w:r>
      <w:r w:rsidR="003417A4">
        <w:rPr>
          <w:lang w:val="en-GB"/>
        </w:rPr>
        <w:t xml:space="preserve"> under </w:t>
      </w:r>
      <w:r w:rsidR="00C2501A">
        <w:rPr>
          <w:lang w:val="en-GB"/>
        </w:rPr>
        <w:t>particular arrangements</w:t>
      </w:r>
      <w:r w:rsidR="003417A4">
        <w:rPr>
          <w:lang w:val="en-GB"/>
        </w:rPr>
        <w:t xml:space="preserve"> that</w:t>
      </w:r>
      <w:r w:rsidR="00266D3E">
        <w:rPr>
          <w:lang w:val="en-GB"/>
        </w:rPr>
        <w:t xml:space="preserve"> do not</w:t>
      </w:r>
      <w:r w:rsidR="003417A4">
        <w:rPr>
          <w:lang w:val="en-GB"/>
        </w:rPr>
        <w:t xml:space="preserve"> restrict the freedom to </w:t>
      </w:r>
      <w:r w:rsidR="00C2501A">
        <w:rPr>
          <w:lang w:val="en-GB"/>
        </w:rPr>
        <w:t>direct their own liv</w:t>
      </w:r>
      <w:r w:rsidR="003417A4">
        <w:rPr>
          <w:lang w:val="en-GB"/>
        </w:rPr>
        <w:t>es</w:t>
      </w:r>
      <w:r>
        <w:rPr>
          <w:lang w:val="en-GB"/>
        </w:rPr>
        <w:t>;</w:t>
      </w:r>
    </w:p>
    <w:p w14:paraId="4A41A880" w14:textId="77777777" w:rsidR="0065393A" w:rsidRDefault="0065393A" w:rsidP="0065393A">
      <w:pPr>
        <w:pStyle w:val="ListParagraph"/>
        <w:spacing w:after="240"/>
        <w:ind w:left="709"/>
        <w:rPr>
          <w:lang w:val="en-GB"/>
        </w:rPr>
      </w:pPr>
    </w:p>
    <w:p w14:paraId="58A68711" w14:textId="4E4C10F8" w:rsidR="0065393A" w:rsidRDefault="0065393A" w:rsidP="0065393A">
      <w:pPr>
        <w:pStyle w:val="ListParagraph"/>
        <w:numPr>
          <w:ilvl w:val="0"/>
          <w:numId w:val="2"/>
        </w:numPr>
        <w:spacing w:after="240"/>
        <w:ind w:left="709"/>
        <w:rPr>
          <w:lang w:val="en-GB"/>
        </w:rPr>
      </w:pPr>
      <w:r w:rsidRPr="0065393A">
        <w:rPr>
          <w:lang w:val="en-GB"/>
        </w:rPr>
        <w:t>support</w:t>
      </w:r>
      <w:r>
        <w:rPr>
          <w:lang w:val="en-GB"/>
        </w:rPr>
        <w:t>, if needed, to perform activities in the community;</w:t>
      </w:r>
      <w:r w:rsidRPr="0065393A">
        <w:rPr>
          <w:lang w:val="en-GB"/>
        </w:rPr>
        <w:t xml:space="preserve"> and </w:t>
      </w:r>
    </w:p>
    <w:p w14:paraId="7DB03E12" w14:textId="77777777" w:rsidR="0065393A" w:rsidRPr="0065393A" w:rsidRDefault="0065393A" w:rsidP="0065393A">
      <w:pPr>
        <w:pStyle w:val="ListParagraph"/>
        <w:rPr>
          <w:lang w:val="en-GB"/>
        </w:rPr>
      </w:pPr>
    </w:p>
    <w:p w14:paraId="3E2FCEF1" w14:textId="7588FC37" w:rsidR="005F583E" w:rsidRPr="0065393A" w:rsidRDefault="0065393A" w:rsidP="0065393A">
      <w:pPr>
        <w:pStyle w:val="ListParagraph"/>
        <w:numPr>
          <w:ilvl w:val="0"/>
          <w:numId w:val="2"/>
        </w:numPr>
        <w:spacing w:after="240"/>
        <w:ind w:left="709"/>
        <w:rPr>
          <w:lang w:val="en-GB"/>
        </w:rPr>
      </w:pPr>
      <w:r>
        <w:rPr>
          <w:lang w:val="en-GB"/>
        </w:rPr>
        <w:t xml:space="preserve">equal access to </w:t>
      </w:r>
      <w:r w:rsidRPr="0065393A">
        <w:rPr>
          <w:lang w:val="en-GB"/>
        </w:rPr>
        <w:t>services</w:t>
      </w:r>
      <w:r w:rsidR="00C2501A">
        <w:rPr>
          <w:lang w:val="en-GB"/>
        </w:rPr>
        <w:t xml:space="preserve"> available for the general population,</w:t>
      </w:r>
      <w:r>
        <w:rPr>
          <w:lang w:val="en-GB"/>
        </w:rPr>
        <w:t xml:space="preserve"> </w:t>
      </w:r>
      <w:r w:rsidR="00B50E68">
        <w:rPr>
          <w:lang w:val="en-GB"/>
        </w:rPr>
        <w:t xml:space="preserve">so that persons with disabilities can </w:t>
      </w:r>
      <w:r>
        <w:rPr>
          <w:lang w:val="en-GB"/>
        </w:rPr>
        <w:t>effectively participate in society</w:t>
      </w:r>
      <w:r w:rsidRPr="0065393A">
        <w:rPr>
          <w:lang w:val="en-GB"/>
        </w:rPr>
        <w:t>.</w:t>
      </w:r>
    </w:p>
    <w:p w14:paraId="6C2F20E7" w14:textId="4D8301BA" w:rsidR="00A13458" w:rsidRDefault="0065393A" w:rsidP="009F0A83">
      <w:pPr>
        <w:spacing w:after="240"/>
        <w:ind w:firstLine="720"/>
        <w:rPr>
          <w:lang w:val="en-GB"/>
        </w:rPr>
      </w:pPr>
      <w:r>
        <w:rPr>
          <w:lang w:val="en-GB"/>
        </w:rPr>
        <w:t xml:space="preserve">This right </w:t>
      </w:r>
      <w:r w:rsidR="00B50E68">
        <w:rPr>
          <w:lang w:val="en-GB"/>
        </w:rPr>
        <w:t>is</w:t>
      </w:r>
      <w:r>
        <w:rPr>
          <w:lang w:val="en-GB"/>
        </w:rPr>
        <w:t xml:space="preserve"> inherent </w:t>
      </w:r>
      <w:r w:rsidR="00B50E68">
        <w:rPr>
          <w:lang w:val="en-GB"/>
        </w:rPr>
        <w:t xml:space="preserve">to the </w:t>
      </w:r>
      <w:r>
        <w:rPr>
          <w:lang w:val="en-GB"/>
        </w:rPr>
        <w:t>dignity of the person.</w:t>
      </w:r>
      <w:r w:rsidR="00817C6D">
        <w:rPr>
          <w:lang w:val="en-GB"/>
        </w:rPr>
        <w:t xml:space="preserve"> It promotes inclusion in society and contributes to development by enabling persons with disabilities to</w:t>
      </w:r>
      <w:r w:rsidR="00BA2763">
        <w:rPr>
          <w:lang w:val="en-GB"/>
        </w:rPr>
        <w:t xml:space="preserve"> act as</w:t>
      </w:r>
      <w:r w:rsidR="00817C6D">
        <w:rPr>
          <w:lang w:val="en-GB"/>
        </w:rPr>
        <w:t xml:space="preserve"> agents of change.</w:t>
      </w:r>
    </w:p>
    <w:p w14:paraId="63011BBD" w14:textId="1154E7DA" w:rsidR="00817C6D" w:rsidRDefault="00B50E68" w:rsidP="009F0A83">
      <w:pPr>
        <w:spacing w:after="240"/>
        <w:ind w:firstLine="720"/>
        <w:rPr>
          <w:lang w:val="en-GB"/>
        </w:rPr>
      </w:pPr>
      <w:r>
        <w:rPr>
          <w:lang w:val="en-GB"/>
        </w:rPr>
        <w:t xml:space="preserve">In order to realize this right, sustained and </w:t>
      </w:r>
      <w:r w:rsidR="00817C6D">
        <w:rPr>
          <w:lang w:val="en-GB"/>
        </w:rPr>
        <w:t xml:space="preserve">coordinated efforts </w:t>
      </w:r>
      <w:r>
        <w:rPr>
          <w:lang w:val="en-GB"/>
        </w:rPr>
        <w:t>are required.</w:t>
      </w:r>
      <w:r w:rsidR="00817C6D">
        <w:rPr>
          <w:lang w:val="en-GB"/>
        </w:rPr>
        <w:t xml:space="preserve"> </w:t>
      </w:r>
    </w:p>
    <w:p w14:paraId="4C861454" w14:textId="0E24CCAD" w:rsidR="00817C6D" w:rsidRDefault="00817C6D" w:rsidP="009F0A83">
      <w:pPr>
        <w:spacing w:after="240"/>
        <w:ind w:firstLine="720"/>
        <w:rPr>
          <w:lang w:val="en-GB"/>
        </w:rPr>
      </w:pPr>
      <w:r>
        <w:rPr>
          <w:lang w:val="en-GB"/>
        </w:rPr>
        <w:t xml:space="preserve">First, </w:t>
      </w:r>
      <w:r w:rsidR="00BA2763">
        <w:rPr>
          <w:lang w:val="en-GB"/>
        </w:rPr>
        <w:t>no</w:t>
      </w:r>
      <w:r w:rsidR="002C58B8">
        <w:rPr>
          <w:lang w:val="en-GB"/>
        </w:rPr>
        <w:t xml:space="preserve"> </w:t>
      </w:r>
      <w:r>
        <w:rPr>
          <w:lang w:val="en-GB"/>
        </w:rPr>
        <w:t xml:space="preserve">legal provision </w:t>
      </w:r>
      <w:r w:rsidR="002C58B8">
        <w:rPr>
          <w:lang w:val="en-GB"/>
        </w:rPr>
        <w:t xml:space="preserve">must </w:t>
      </w:r>
      <w:r>
        <w:rPr>
          <w:lang w:val="en-GB"/>
        </w:rPr>
        <w:t xml:space="preserve">allow for </w:t>
      </w:r>
      <w:r w:rsidR="00B50E68">
        <w:rPr>
          <w:lang w:val="en-GB"/>
        </w:rPr>
        <w:t xml:space="preserve">deprivation of </w:t>
      </w:r>
      <w:r>
        <w:rPr>
          <w:lang w:val="en-GB"/>
        </w:rPr>
        <w:t xml:space="preserve">liberty on the basis of the existence of </w:t>
      </w:r>
      <w:r w:rsidR="002C58B8">
        <w:rPr>
          <w:lang w:val="en-GB"/>
        </w:rPr>
        <w:t>impairment</w:t>
      </w:r>
      <w:r>
        <w:rPr>
          <w:lang w:val="en-GB"/>
        </w:rPr>
        <w:t xml:space="preserve">. </w:t>
      </w:r>
      <w:r w:rsidR="00B50E68">
        <w:rPr>
          <w:lang w:val="en-GB"/>
        </w:rPr>
        <w:t>Any</w:t>
      </w:r>
      <w:r>
        <w:rPr>
          <w:lang w:val="en-GB"/>
        </w:rPr>
        <w:t xml:space="preserve"> discriminatory approach </w:t>
      </w:r>
      <w:r w:rsidR="00B50E68">
        <w:rPr>
          <w:lang w:val="en-GB"/>
        </w:rPr>
        <w:t xml:space="preserve">of this sort in legislation </w:t>
      </w:r>
      <w:r>
        <w:rPr>
          <w:lang w:val="en-GB"/>
        </w:rPr>
        <w:t xml:space="preserve">should be </w:t>
      </w:r>
      <w:r w:rsidR="00B50E68">
        <w:rPr>
          <w:lang w:val="en-GB"/>
        </w:rPr>
        <w:t>repealed</w:t>
      </w:r>
      <w:r>
        <w:rPr>
          <w:lang w:val="en-GB"/>
        </w:rPr>
        <w:t xml:space="preserve"> in order to avoid segregation.</w:t>
      </w:r>
    </w:p>
    <w:p w14:paraId="1DCE1E07" w14:textId="77FE1A58" w:rsidR="00817C6D" w:rsidRDefault="00817C6D" w:rsidP="009F0A83">
      <w:pPr>
        <w:spacing w:after="240"/>
        <w:ind w:firstLine="720"/>
        <w:rPr>
          <w:lang w:val="en-GB"/>
        </w:rPr>
      </w:pPr>
      <w:r>
        <w:rPr>
          <w:lang w:val="en-GB"/>
        </w:rPr>
        <w:t>Second, all legal provision</w:t>
      </w:r>
      <w:r w:rsidR="007D42B7">
        <w:rPr>
          <w:lang w:val="en-GB"/>
        </w:rPr>
        <w:t>s</w:t>
      </w:r>
      <w:r w:rsidR="00C2501A">
        <w:rPr>
          <w:lang w:val="en-GB"/>
        </w:rPr>
        <w:t xml:space="preserve"> that restrict or prevent</w:t>
      </w:r>
      <w:r>
        <w:rPr>
          <w:lang w:val="en-GB"/>
        </w:rPr>
        <w:t xml:space="preserve"> </w:t>
      </w:r>
      <w:r w:rsidR="00B50E68">
        <w:rPr>
          <w:lang w:val="en-GB"/>
        </w:rPr>
        <w:t xml:space="preserve">the ability of </w:t>
      </w:r>
      <w:r w:rsidR="007D42B7">
        <w:rPr>
          <w:lang w:val="en-GB"/>
        </w:rPr>
        <w:t>adults</w:t>
      </w:r>
      <w:r>
        <w:rPr>
          <w:lang w:val="en-GB"/>
        </w:rPr>
        <w:t xml:space="preserve"> with disabilities </w:t>
      </w:r>
      <w:r w:rsidR="00B50E68">
        <w:rPr>
          <w:lang w:val="en-GB"/>
        </w:rPr>
        <w:t xml:space="preserve">to make </w:t>
      </w:r>
      <w:r>
        <w:rPr>
          <w:lang w:val="en-GB"/>
        </w:rPr>
        <w:t xml:space="preserve">choices, </w:t>
      </w:r>
      <w:r w:rsidR="002C58B8">
        <w:rPr>
          <w:lang w:val="en-GB"/>
        </w:rPr>
        <w:t xml:space="preserve">such as </w:t>
      </w:r>
      <w:r>
        <w:rPr>
          <w:lang w:val="en-GB"/>
        </w:rPr>
        <w:t xml:space="preserve">where and with whom to live, should be replaced by </w:t>
      </w:r>
      <w:r w:rsidR="007D42B7">
        <w:rPr>
          <w:lang w:val="en-GB"/>
        </w:rPr>
        <w:t>other frameworks that enable persons with disabilities to live in the community according to their own will and preferenc</w:t>
      </w:r>
      <w:r w:rsidR="00B50E68">
        <w:rPr>
          <w:lang w:val="en-GB"/>
        </w:rPr>
        <w:t>es. This</w:t>
      </w:r>
      <w:r w:rsidR="007D42B7">
        <w:rPr>
          <w:lang w:val="en-GB"/>
        </w:rPr>
        <w:t xml:space="preserve"> is </w:t>
      </w:r>
      <w:r w:rsidR="00B50E68">
        <w:rPr>
          <w:lang w:val="en-GB"/>
        </w:rPr>
        <w:t>the essence of freedom and recognition</w:t>
      </w:r>
      <w:r w:rsidR="007D42B7">
        <w:rPr>
          <w:lang w:val="en-GB"/>
        </w:rPr>
        <w:t xml:space="preserve"> as a person.</w:t>
      </w:r>
      <w:r>
        <w:rPr>
          <w:lang w:val="en-GB"/>
        </w:rPr>
        <w:t xml:space="preserve"> </w:t>
      </w:r>
      <w:r w:rsidR="007D42B7">
        <w:rPr>
          <w:lang w:val="en-GB"/>
        </w:rPr>
        <w:t>The views of children with disabi</w:t>
      </w:r>
      <w:r w:rsidR="00B50E68">
        <w:rPr>
          <w:lang w:val="en-GB"/>
        </w:rPr>
        <w:t>lities should be taken into account</w:t>
      </w:r>
      <w:r w:rsidR="00AC7FC9">
        <w:rPr>
          <w:lang w:val="en-GB"/>
        </w:rPr>
        <w:t>,</w:t>
      </w:r>
      <w:r w:rsidR="007D42B7">
        <w:rPr>
          <w:lang w:val="en-GB"/>
        </w:rPr>
        <w:t xml:space="preserve"> </w:t>
      </w:r>
      <w:r w:rsidR="002C58B8">
        <w:rPr>
          <w:lang w:val="en-GB"/>
        </w:rPr>
        <w:t>in accordance with</w:t>
      </w:r>
      <w:r w:rsidR="007D42B7">
        <w:rPr>
          <w:lang w:val="en-GB"/>
        </w:rPr>
        <w:t xml:space="preserve"> international human rights law</w:t>
      </w:r>
      <w:r w:rsidR="00B50E68">
        <w:rPr>
          <w:lang w:val="en-GB"/>
        </w:rPr>
        <w:t xml:space="preserve"> and in their best interests</w:t>
      </w:r>
      <w:r w:rsidR="007D42B7">
        <w:rPr>
          <w:lang w:val="en-GB"/>
        </w:rPr>
        <w:t>.</w:t>
      </w:r>
    </w:p>
    <w:p w14:paraId="7F2EBB13" w14:textId="460FB7D1" w:rsidR="006E51F9" w:rsidRDefault="006E51F9" w:rsidP="009F0A83">
      <w:pPr>
        <w:spacing w:after="240"/>
        <w:ind w:firstLine="720"/>
        <w:rPr>
          <w:lang w:val="en-GB"/>
        </w:rPr>
      </w:pPr>
      <w:r>
        <w:rPr>
          <w:lang w:val="en-GB"/>
        </w:rPr>
        <w:t xml:space="preserve">Third, all persons with disabilities, without distinction, should have access to support </w:t>
      </w:r>
      <w:r w:rsidR="00B50E68">
        <w:rPr>
          <w:lang w:val="en-GB"/>
        </w:rPr>
        <w:t xml:space="preserve">services and networks. </w:t>
      </w:r>
      <w:r w:rsidR="003417A4">
        <w:rPr>
          <w:lang w:val="en-GB"/>
        </w:rPr>
        <w:t xml:space="preserve">States should provide for them in various ways. The support should be chosen </w:t>
      </w:r>
      <w:r w:rsidR="002C58B8">
        <w:rPr>
          <w:lang w:val="en-GB"/>
        </w:rPr>
        <w:t xml:space="preserve">and rejected </w:t>
      </w:r>
      <w:r w:rsidR="00B50E68">
        <w:rPr>
          <w:lang w:val="en-GB"/>
        </w:rPr>
        <w:t xml:space="preserve">by the person concerned, and </w:t>
      </w:r>
      <w:r w:rsidR="003417A4">
        <w:rPr>
          <w:lang w:val="en-GB"/>
        </w:rPr>
        <w:t xml:space="preserve">States should </w:t>
      </w:r>
      <w:r w:rsidR="00616CBA">
        <w:rPr>
          <w:lang w:val="en-GB"/>
        </w:rPr>
        <w:t>put</w:t>
      </w:r>
      <w:r w:rsidR="003417A4">
        <w:rPr>
          <w:lang w:val="en-GB"/>
        </w:rPr>
        <w:t xml:space="preserve"> in place systems that </w:t>
      </w:r>
      <w:r w:rsidR="002C58B8">
        <w:rPr>
          <w:lang w:val="en-GB"/>
        </w:rPr>
        <w:t xml:space="preserve">allow </w:t>
      </w:r>
      <w:r w:rsidR="00616CBA">
        <w:rPr>
          <w:lang w:val="en-GB"/>
        </w:rPr>
        <w:t xml:space="preserve">persons with disabilities </w:t>
      </w:r>
      <w:r w:rsidR="00B50E68">
        <w:rPr>
          <w:lang w:val="en-GB"/>
        </w:rPr>
        <w:t>control of</w:t>
      </w:r>
      <w:r w:rsidR="003417A4">
        <w:rPr>
          <w:lang w:val="en-GB"/>
        </w:rPr>
        <w:t xml:space="preserve"> their support.</w:t>
      </w:r>
    </w:p>
    <w:p w14:paraId="432B976F" w14:textId="6A91F725" w:rsidR="003417A4" w:rsidRDefault="00B50E68" w:rsidP="009F0A83">
      <w:pPr>
        <w:spacing w:after="240"/>
        <w:ind w:firstLine="720"/>
        <w:rPr>
          <w:lang w:val="en-GB"/>
        </w:rPr>
      </w:pPr>
      <w:r>
        <w:rPr>
          <w:lang w:val="en-GB"/>
        </w:rPr>
        <w:t>Fourth, institutionalization</w:t>
      </w:r>
      <w:r w:rsidR="003417A4">
        <w:rPr>
          <w:lang w:val="en-GB"/>
        </w:rPr>
        <w:t xml:space="preserve"> should be progressively eliminated. S</w:t>
      </w:r>
      <w:r>
        <w:rPr>
          <w:lang w:val="en-GB"/>
        </w:rPr>
        <w:t xml:space="preserve">ervices provided today in </w:t>
      </w:r>
      <w:r w:rsidR="003417A4">
        <w:rPr>
          <w:lang w:val="en-GB"/>
        </w:rPr>
        <w:t>institutions should be replaced by services provided in</w:t>
      </w:r>
      <w:r>
        <w:rPr>
          <w:lang w:val="en-GB"/>
        </w:rPr>
        <w:t>,</w:t>
      </w:r>
      <w:r w:rsidR="003417A4">
        <w:rPr>
          <w:lang w:val="en-GB"/>
        </w:rPr>
        <w:t xml:space="preserve"> and by</w:t>
      </w:r>
      <w:r>
        <w:rPr>
          <w:lang w:val="en-GB"/>
        </w:rPr>
        <w:t>,</w:t>
      </w:r>
      <w:r w:rsidR="003417A4">
        <w:rPr>
          <w:lang w:val="en-GB"/>
        </w:rPr>
        <w:t xml:space="preserve"> the community, where persons with disabilities should be </w:t>
      </w:r>
      <w:r w:rsidR="002C58B8">
        <w:rPr>
          <w:lang w:val="en-GB"/>
        </w:rPr>
        <w:t xml:space="preserve">allowed </w:t>
      </w:r>
      <w:r w:rsidR="003417A4">
        <w:rPr>
          <w:lang w:val="en-GB"/>
        </w:rPr>
        <w:t xml:space="preserve">to </w:t>
      </w:r>
      <w:r w:rsidR="002C58B8">
        <w:rPr>
          <w:lang w:val="en-GB"/>
        </w:rPr>
        <w:t xml:space="preserve">make </w:t>
      </w:r>
      <w:r w:rsidR="003417A4">
        <w:rPr>
          <w:lang w:val="en-GB"/>
        </w:rPr>
        <w:t>choices on equal terms with others.</w:t>
      </w:r>
    </w:p>
    <w:p w14:paraId="6972BD1A" w14:textId="444B3672" w:rsidR="003417A4" w:rsidRDefault="003417A4" w:rsidP="009F0A83">
      <w:pPr>
        <w:spacing w:after="240"/>
        <w:ind w:firstLine="720"/>
        <w:rPr>
          <w:lang w:val="en-GB"/>
        </w:rPr>
      </w:pPr>
      <w:r>
        <w:rPr>
          <w:lang w:val="en-GB"/>
        </w:rPr>
        <w:t xml:space="preserve">Fifth, </w:t>
      </w:r>
      <w:r w:rsidR="00E67990">
        <w:rPr>
          <w:lang w:val="en-GB"/>
        </w:rPr>
        <w:t>services that are available for the general public should be accessible to</w:t>
      </w:r>
      <w:r w:rsidR="00B50E68">
        <w:rPr>
          <w:lang w:val="en-GB"/>
        </w:rPr>
        <w:t>,</w:t>
      </w:r>
      <w:r w:rsidR="00E67990">
        <w:rPr>
          <w:lang w:val="en-GB"/>
        </w:rPr>
        <w:t xml:space="preserve"> and inclusive of</w:t>
      </w:r>
      <w:r w:rsidR="00B50E68">
        <w:rPr>
          <w:lang w:val="en-GB"/>
        </w:rPr>
        <w:t>,</w:t>
      </w:r>
      <w:r w:rsidR="00E67990">
        <w:rPr>
          <w:lang w:val="en-GB"/>
        </w:rPr>
        <w:t xml:space="preserve"> persons with disabilities.</w:t>
      </w:r>
    </w:p>
    <w:p w14:paraId="097F6048" w14:textId="6B70B94A" w:rsidR="00E67990" w:rsidRDefault="00E67990" w:rsidP="009F0A83">
      <w:pPr>
        <w:spacing w:after="240"/>
        <w:ind w:firstLine="720"/>
        <w:rPr>
          <w:lang w:val="en-GB"/>
        </w:rPr>
      </w:pPr>
      <w:r>
        <w:rPr>
          <w:lang w:val="en-GB"/>
        </w:rPr>
        <w:t>Sixth, resources should</w:t>
      </w:r>
      <w:r w:rsidR="00616CBA">
        <w:rPr>
          <w:lang w:val="en-GB"/>
        </w:rPr>
        <w:t xml:space="preserve"> be allocated </w:t>
      </w:r>
      <w:r w:rsidR="002C58B8">
        <w:rPr>
          <w:lang w:val="en-GB"/>
        </w:rPr>
        <w:t xml:space="preserve">for </w:t>
      </w:r>
      <w:r w:rsidR="00B50E68">
        <w:rPr>
          <w:lang w:val="en-GB"/>
        </w:rPr>
        <w:t xml:space="preserve">this purpose. Initial investment may be required, but this </w:t>
      </w:r>
      <w:r>
        <w:rPr>
          <w:lang w:val="en-GB"/>
        </w:rPr>
        <w:t>will be cost-effe</w:t>
      </w:r>
      <w:r w:rsidR="00B50E68">
        <w:rPr>
          <w:lang w:val="en-GB"/>
        </w:rPr>
        <w:t xml:space="preserve">ctive in the long term, as </w:t>
      </w:r>
      <w:r>
        <w:rPr>
          <w:lang w:val="en-GB"/>
        </w:rPr>
        <w:t xml:space="preserve">persons with disabilities will be able to contribute to </w:t>
      </w:r>
      <w:r w:rsidR="002C58B8">
        <w:rPr>
          <w:lang w:val="en-GB"/>
        </w:rPr>
        <w:t xml:space="preserve">the </w:t>
      </w:r>
      <w:r>
        <w:rPr>
          <w:lang w:val="en-GB"/>
        </w:rPr>
        <w:t xml:space="preserve">economy, and </w:t>
      </w:r>
      <w:r w:rsidR="00B50E68">
        <w:rPr>
          <w:lang w:val="en-GB"/>
        </w:rPr>
        <w:t xml:space="preserve">their </w:t>
      </w:r>
      <w:r>
        <w:rPr>
          <w:lang w:val="en-GB"/>
        </w:rPr>
        <w:t>family members will be in a better position to work. This</w:t>
      </w:r>
      <w:r w:rsidR="00616CBA">
        <w:rPr>
          <w:lang w:val="en-GB"/>
        </w:rPr>
        <w:t xml:space="preserve"> particularly</w:t>
      </w:r>
      <w:r>
        <w:rPr>
          <w:lang w:val="en-GB"/>
        </w:rPr>
        <w:t xml:space="preserve"> </w:t>
      </w:r>
      <w:r w:rsidR="002C58B8">
        <w:rPr>
          <w:lang w:val="en-GB"/>
        </w:rPr>
        <w:t xml:space="preserve">is true for </w:t>
      </w:r>
      <w:r>
        <w:rPr>
          <w:lang w:val="en-GB"/>
        </w:rPr>
        <w:t xml:space="preserve">women who, </w:t>
      </w:r>
      <w:r w:rsidR="0094621E">
        <w:rPr>
          <w:lang w:val="en-GB"/>
        </w:rPr>
        <w:t>in line with</w:t>
      </w:r>
      <w:r w:rsidR="002C58B8">
        <w:rPr>
          <w:lang w:val="en-GB"/>
        </w:rPr>
        <w:t xml:space="preserve"> </w:t>
      </w:r>
      <w:r>
        <w:rPr>
          <w:lang w:val="en-GB"/>
        </w:rPr>
        <w:t xml:space="preserve">gender stereotypes, </w:t>
      </w:r>
      <w:r w:rsidR="002C58B8">
        <w:rPr>
          <w:lang w:val="en-GB"/>
        </w:rPr>
        <w:t xml:space="preserve">largely provide </w:t>
      </w:r>
      <w:r>
        <w:rPr>
          <w:lang w:val="en-GB"/>
        </w:rPr>
        <w:t xml:space="preserve">support to family members with disabilities.  </w:t>
      </w:r>
    </w:p>
    <w:p w14:paraId="27AC2924" w14:textId="5E8145CA" w:rsidR="007D42B7" w:rsidRDefault="00616CBA" w:rsidP="009F0A83">
      <w:pPr>
        <w:spacing w:after="240"/>
        <w:ind w:firstLine="720"/>
        <w:rPr>
          <w:lang w:val="en-GB"/>
        </w:rPr>
      </w:pPr>
      <w:r>
        <w:rPr>
          <w:lang w:val="en-GB"/>
        </w:rPr>
        <w:t>Most importantly</w:t>
      </w:r>
      <w:r w:rsidR="00E67990">
        <w:rPr>
          <w:lang w:val="en-GB"/>
        </w:rPr>
        <w:t xml:space="preserve">, persons with disabilities – without distinction - should be considered experts on </w:t>
      </w:r>
      <w:r w:rsidR="0094621E">
        <w:rPr>
          <w:lang w:val="en-GB"/>
        </w:rPr>
        <w:t xml:space="preserve">matters concerning </w:t>
      </w:r>
      <w:r w:rsidR="00E67990">
        <w:rPr>
          <w:lang w:val="en-GB"/>
        </w:rPr>
        <w:t>their own lives, as we all</w:t>
      </w:r>
      <w:r w:rsidR="00AC7FC9">
        <w:rPr>
          <w:lang w:val="en-GB"/>
        </w:rPr>
        <w:t xml:space="preserve"> are</w:t>
      </w:r>
      <w:r w:rsidR="00E67990">
        <w:rPr>
          <w:lang w:val="en-GB"/>
        </w:rPr>
        <w:t>.</w:t>
      </w:r>
    </w:p>
    <w:p w14:paraId="248FAD4C" w14:textId="1BE089C1" w:rsidR="00266D3E" w:rsidRPr="00961744" w:rsidRDefault="00266D3E" w:rsidP="00266D3E">
      <w:pPr>
        <w:rPr>
          <w:lang w:val="en-GB"/>
        </w:rPr>
      </w:pPr>
      <w:r>
        <w:rPr>
          <w:lang w:val="en-GB"/>
        </w:rPr>
        <w:t xml:space="preserve">Distinguished Panellists, </w:t>
      </w:r>
    </w:p>
    <w:p w14:paraId="36F80F68" w14:textId="77777777" w:rsidR="00266D3E" w:rsidRDefault="00266D3E" w:rsidP="00266D3E">
      <w:pPr>
        <w:rPr>
          <w:lang w:val="en-GB"/>
        </w:rPr>
      </w:pPr>
      <w:r>
        <w:rPr>
          <w:lang w:val="en-GB"/>
        </w:rPr>
        <w:t>Colleagues and Friends</w:t>
      </w:r>
      <w:r w:rsidRPr="00961744">
        <w:rPr>
          <w:lang w:val="en-GB"/>
        </w:rPr>
        <w:t>,</w:t>
      </w:r>
    </w:p>
    <w:p w14:paraId="6573D79B" w14:textId="77777777" w:rsidR="00266D3E" w:rsidRPr="00961744" w:rsidRDefault="00266D3E" w:rsidP="00266D3E">
      <w:pPr>
        <w:rPr>
          <w:lang w:val="en-GB"/>
        </w:rPr>
      </w:pPr>
    </w:p>
    <w:p w14:paraId="73C165EE" w14:textId="02550F12" w:rsidR="00BA0CDE" w:rsidRPr="00961744" w:rsidRDefault="00810C2C" w:rsidP="009033C3">
      <w:pPr>
        <w:spacing w:after="240"/>
        <w:ind w:firstLine="720"/>
        <w:rPr>
          <w:lang w:val="en-GB"/>
        </w:rPr>
      </w:pPr>
      <w:r w:rsidRPr="00961744">
        <w:rPr>
          <w:lang w:val="en-GB"/>
        </w:rPr>
        <w:t xml:space="preserve">I </w:t>
      </w:r>
      <w:r w:rsidR="0094621E">
        <w:rPr>
          <w:lang w:val="en-GB"/>
        </w:rPr>
        <w:t xml:space="preserve">look forward to </w:t>
      </w:r>
      <w:r w:rsidR="00FA1803" w:rsidRPr="00961744">
        <w:rPr>
          <w:lang w:val="en-GB"/>
        </w:rPr>
        <w:t xml:space="preserve">your </w:t>
      </w:r>
      <w:r w:rsidRPr="00961744">
        <w:rPr>
          <w:lang w:val="en-GB"/>
        </w:rPr>
        <w:t>d</w:t>
      </w:r>
      <w:r w:rsidR="000A1422" w:rsidRPr="00961744">
        <w:rPr>
          <w:lang w:val="en-GB"/>
        </w:rPr>
        <w:t>iscussions</w:t>
      </w:r>
      <w:r w:rsidRPr="00961744">
        <w:rPr>
          <w:lang w:val="en-GB"/>
        </w:rPr>
        <w:t xml:space="preserve"> </w:t>
      </w:r>
      <w:r w:rsidR="0094621E">
        <w:rPr>
          <w:lang w:val="en-GB"/>
        </w:rPr>
        <w:t xml:space="preserve">which I am confident </w:t>
      </w:r>
      <w:r w:rsidRPr="00961744">
        <w:rPr>
          <w:lang w:val="en-GB"/>
        </w:rPr>
        <w:t xml:space="preserve">will </w:t>
      </w:r>
      <w:r w:rsidR="00C9101D" w:rsidRPr="00961744">
        <w:rPr>
          <w:lang w:val="en-GB"/>
        </w:rPr>
        <w:t xml:space="preserve">identify </w:t>
      </w:r>
      <w:r w:rsidR="00FA1803" w:rsidRPr="00961744">
        <w:rPr>
          <w:lang w:val="en-GB"/>
        </w:rPr>
        <w:t xml:space="preserve">practical </w:t>
      </w:r>
      <w:r w:rsidR="00C9101D" w:rsidRPr="00961744">
        <w:rPr>
          <w:lang w:val="en-GB"/>
        </w:rPr>
        <w:t xml:space="preserve">steps that </w:t>
      </w:r>
      <w:r w:rsidR="00070263" w:rsidRPr="00961744">
        <w:rPr>
          <w:lang w:val="en-GB"/>
        </w:rPr>
        <w:t xml:space="preserve">can be taken by </w:t>
      </w:r>
      <w:r w:rsidR="0094621E">
        <w:rPr>
          <w:lang w:val="en-GB"/>
        </w:rPr>
        <w:t xml:space="preserve">all actors — </w:t>
      </w:r>
      <w:r w:rsidR="00BC2265" w:rsidRPr="00961744">
        <w:rPr>
          <w:lang w:val="en-GB"/>
        </w:rPr>
        <w:t>States, the private sector, civil society, UN</w:t>
      </w:r>
      <w:r w:rsidR="00D47546" w:rsidRPr="00961744">
        <w:rPr>
          <w:lang w:val="en-GB"/>
        </w:rPr>
        <w:t xml:space="preserve"> entities</w:t>
      </w:r>
      <w:r w:rsidR="00DA1159" w:rsidRPr="00961744">
        <w:rPr>
          <w:lang w:val="en-GB"/>
        </w:rPr>
        <w:t>, and others</w:t>
      </w:r>
      <w:r w:rsidR="002C58B8">
        <w:rPr>
          <w:lang w:val="en-GB"/>
        </w:rPr>
        <w:t xml:space="preserve"> to further advance the </w:t>
      </w:r>
      <w:r w:rsidR="0094621E">
        <w:rPr>
          <w:lang w:val="en-GB"/>
        </w:rPr>
        <w:t xml:space="preserve">human </w:t>
      </w:r>
      <w:r w:rsidR="002C58B8">
        <w:rPr>
          <w:lang w:val="en-GB"/>
        </w:rPr>
        <w:t xml:space="preserve">right </w:t>
      </w:r>
      <w:r w:rsidR="0094621E">
        <w:rPr>
          <w:lang w:val="en-GB"/>
        </w:rPr>
        <w:t xml:space="preserve">of persons with disabilities </w:t>
      </w:r>
      <w:r w:rsidR="002C58B8">
        <w:rPr>
          <w:lang w:val="en-GB"/>
        </w:rPr>
        <w:t>to live independently as part of the community</w:t>
      </w:r>
      <w:r w:rsidR="00C52859" w:rsidRPr="00961744">
        <w:rPr>
          <w:lang w:val="en-GB"/>
        </w:rPr>
        <w:t xml:space="preserve">. </w:t>
      </w:r>
    </w:p>
    <w:p w14:paraId="5D7044BC" w14:textId="77777777" w:rsidR="00C9101D" w:rsidRPr="00961744" w:rsidRDefault="002C51C1" w:rsidP="009F0A83">
      <w:pPr>
        <w:spacing w:after="240"/>
        <w:ind w:firstLine="720"/>
        <w:rPr>
          <w:lang w:val="en-GB"/>
        </w:rPr>
      </w:pPr>
      <w:r w:rsidRPr="00961744">
        <w:rPr>
          <w:lang w:val="en-GB"/>
        </w:rPr>
        <w:t>Thank you.</w:t>
      </w:r>
    </w:p>
    <w:sectPr w:rsidR="00C9101D" w:rsidRPr="00961744" w:rsidSect="00C075F6">
      <w:footerReference w:type="default" r:id="rId12"/>
      <w:pgSz w:w="11907" w:h="16840" w:code="9"/>
      <w:pgMar w:top="1338" w:right="1338" w:bottom="1338" w:left="133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681F2" w14:textId="77777777" w:rsidR="00070263" w:rsidRDefault="00070263">
      <w:r>
        <w:separator/>
      </w:r>
    </w:p>
  </w:endnote>
  <w:endnote w:type="continuationSeparator" w:id="0">
    <w:p w14:paraId="2EEA7A0F" w14:textId="77777777" w:rsidR="00070263" w:rsidRDefault="0007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F8B70" w14:textId="77777777" w:rsidR="00070263" w:rsidRDefault="0007026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673CD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28789" w14:textId="77777777" w:rsidR="00070263" w:rsidRDefault="00070263">
      <w:r>
        <w:separator/>
      </w:r>
    </w:p>
  </w:footnote>
  <w:footnote w:type="continuationSeparator" w:id="0">
    <w:p w14:paraId="5E58E9B0" w14:textId="77777777" w:rsidR="00070263" w:rsidRDefault="00070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76C2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052DAF"/>
    <w:multiLevelType w:val="hybridMultilevel"/>
    <w:tmpl w:val="9D72C0D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73"/>
    <w:rsid w:val="00012FE3"/>
    <w:rsid w:val="000256BD"/>
    <w:rsid w:val="00035BD1"/>
    <w:rsid w:val="00045C47"/>
    <w:rsid w:val="00046C1B"/>
    <w:rsid w:val="00063F72"/>
    <w:rsid w:val="00070263"/>
    <w:rsid w:val="00072D84"/>
    <w:rsid w:val="000763E4"/>
    <w:rsid w:val="0008261C"/>
    <w:rsid w:val="000900FE"/>
    <w:rsid w:val="000940D7"/>
    <w:rsid w:val="000A1422"/>
    <w:rsid w:val="000A349E"/>
    <w:rsid w:val="000A3B0C"/>
    <w:rsid w:val="000B62DA"/>
    <w:rsid w:val="000C4EEC"/>
    <w:rsid w:val="000D3256"/>
    <w:rsid w:val="000D67FB"/>
    <w:rsid w:val="000E64C6"/>
    <w:rsid w:val="0010008F"/>
    <w:rsid w:val="0011002D"/>
    <w:rsid w:val="00113BC7"/>
    <w:rsid w:val="0011534A"/>
    <w:rsid w:val="00116A7A"/>
    <w:rsid w:val="00127D2D"/>
    <w:rsid w:val="0013085D"/>
    <w:rsid w:val="001325EE"/>
    <w:rsid w:val="00133316"/>
    <w:rsid w:val="00160BDC"/>
    <w:rsid w:val="001631F2"/>
    <w:rsid w:val="0016687C"/>
    <w:rsid w:val="00167955"/>
    <w:rsid w:val="001821E6"/>
    <w:rsid w:val="0018447C"/>
    <w:rsid w:val="001859FD"/>
    <w:rsid w:val="00193894"/>
    <w:rsid w:val="001966D0"/>
    <w:rsid w:val="001A028F"/>
    <w:rsid w:val="001C5B92"/>
    <w:rsid w:val="001D7CBB"/>
    <w:rsid w:val="001E7F76"/>
    <w:rsid w:val="0021365F"/>
    <w:rsid w:val="002245B7"/>
    <w:rsid w:val="002351B0"/>
    <w:rsid w:val="002444DF"/>
    <w:rsid w:val="00266D3E"/>
    <w:rsid w:val="00275F69"/>
    <w:rsid w:val="002A5D3A"/>
    <w:rsid w:val="002B3EBC"/>
    <w:rsid w:val="002C1105"/>
    <w:rsid w:val="002C51C1"/>
    <w:rsid w:val="002C58B8"/>
    <w:rsid w:val="002D2C0A"/>
    <w:rsid w:val="002E4176"/>
    <w:rsid w:val="002E5F50"/>
    <w:rsid w:val="002E6679"/>
    <w:rsid w:val="002E6A53"/>
    <w:rsid w:val="002F01EE"/>
    <w:rsid w:val="003029AD"/>
    <w:rsid w:val="00304921"/>
    <w:rsid w:val="00311B4D"/>
    <w:rsid w:val="003160F5"/>
    <w:rsid w:val="00322E8E"/>
    <w:rsid w:val="003273FA"/>
    <w:rsid w:val="00331E8F"/>
    <w:rsid w:val="003417A4"/>
    <w:rsid w:val="00364C2D"/>
    <w:rsid w:val="003663A8"/>
    <w:rsid w:val="0037492E"/>
    <w:rsid w:val="00376DC6"/>
    <w:rsid w:val="00380003"/>
    <w:rsid w:val="00385F17"/>
    <w:rsid w:val="00391BEB"/>
    <w:rsid w:val="003954DC"/>
    <w:rsid w:val="003B21ED"/>
    <w:rsid w:val="003B3F64"/>
    <w:rsid w:val="003B75F2"/>
    <w:rsid w:val="003D223A"/>
    <w:rsid w:val="003D5E8A"/>
    <w:rsid w:val="003D6938"/>
    <w:rsid w:val="003E014A"/>
    <w:rsid w:val="003E27BD"/>
    <w:rsid w:val="003E5D92"/>
    <w:rsid w:val="003E7AC4"/>
    <w:rsid w:val="003F0F73"/>
    <w:rsid w:val="003F2904"/>
    <w:rsid w:val="0040142B"/>
    <w:rsid w:val="00406C80"/>
    <w:rsid w:val="00411BFB"/>
    <w:rsid w:val="0041292F"/>
    <w:rsid w:val="004149E1"/>
    <w:rsid w:val="00415F5B"/>
    <w:rsid w:val="0041654E"/>
    <w:rsid w:val="004312DA"/>
    <w:rsid w:val="0043219E"/>
    <w:rsid w:val="00434004"/>
    <w:rsid w:val="00444403"/>
    <w:rsid w:val="004475C6"/>
    <w:rsid w:val="004703A0"/>
    <w:rsid w:val="0047544A"/>
    <w:rsid w:val="00480F51"/>
    <w:rsid w:val="00484362"/>
    <w:rsid w:val="004B453E"/>
    <w:rsid w:val="004C1EAD"/>
    <w:rsid w:val="004C2889"/>
    <w:rsid w:val="004C4FCA"/>
    <w:rsid w:val="004C5761"/>
    <w:rsid w:val="004C624A"/>
    <w:rsid w:val="004D16B7"/>
    <w:rsid w:val="004D3294"/>
    <w:rsid w:val="004D4E6B"/>
    <w:rsid w:val="004D7A43"/>
    <w:rsid w:val="004E2044"/>
    <w:rsid w:val="00510AC8"/>
    <w:rsid w:val="0051204E"/>
    <w:rsid w:val="00514C06"/>
    <w:rsid w:val="0051551A"/>
    <w:rsid w:val="00517A35"/>
    <w:rsid w:val="00520466"/>
    <w:rsid w:val="00542692"/>
    <w:rsid w:val="00557EC8"/>
    <w:rsid w:val="005621BB"/>
    <w:rsid w:val="005756C0"/>
    <w:rsid w:val="005A1651"/>
    <w:rsid w:val="005A28ED"/>
    <w:rsid w:val="005B1EC0"/>
    <w:rsid w:val="005C39CC"/>
    <w:rsid w:val="005C688C"/>
    <w:rsid w:val="005F020B"/>
    <w:rsid w:val="005F530E"/>
    <w:rsid w:val="005F583E"/>
    <w:rsid w:val="00616CBA"/>
    <w:rsid w:val="00616F9C"/>
    <w:rsid w:val="0062442C"/>
    <w:rsid w:val="00624922"/>
    <w:rsid w:val="00635BF5"/>
    <w:rsid w:val="00637E42"/>
    <w:rsid w:val="006411F0"/>
    <w:rsid w:val="0064405D"/>
    <w:rsid w:val="006511DF"/>
    <w:rsid w:val="0065393A"/>
    <w:rsid w:val="00654848"/>
    <w:rsid w:val="006625B8"/>
    <w:rsid w:val="006653E4"/>
    <w:rsid w:val="006673CD"/>
    <w:rsid w:val="00667C67"/>
    <w:rsid w:val="00671658"/>
    <w:rsid w:val="0067256C"/>
    <w:rsid w:val="006858E1"/>
    <w:rsid w:val="00692116"/>
    <w:rsid w:val="006A6AFB"/>
    <w:rsid w:val="006C1262"/>
    <w:rsid w:val="006D27E7"/>
    <w:rsid w:val="006E0071"/>
    <w:rsid w:val="006E1F76"/>
    <w:rsid w:val="006E2D56"/>
    <w:rsid w:val="006E4D16"/>
    <w:rsid w:val="006E51F9"/>
    <w:rsid w:val="006E64E5"/>
    <w:rsid w:val="006E6BDE"/>
    <w:rsid w:val="006E6FC9"/>
    <w:rsid w:val="006F2C9B"/>
    <w:rsid w:val="0071065E"/>
    <w:rsid w:val="00717A84"/>
    <w:rsid w:val="00717F9C"/>
    <w:rsid w:val="00721357"/>
    <w:rsid w:val="00721F69"/>
    <w:rsid w:val="007259DA"/>
    <w:rsid w:val="007310B5"/>
    <w:rsid w:val="00735BBD"/>
    <w:rsid w:val="00741F96"/>
    <w:rsid w:val="00744DB7"/>
    <w:rsid w:val="00750C01"/>
    <w:rsid w:val="007533BD"/>
    <w:rsid w:val="00787729"/>
    <w:rsid w:val="00792059"/>
    <w:rsid w:val="00794533"/>
    <w:rsid w:val="00796ED0"/>
    <w:rsid w:val="007A29B9"/>
    <w:rsid w:val="007B0A29"/>
    <w:rsid w:val="007B4F94"/>
    <w:rsid w:val="007B773B"/>
    <w:rsid w:val="007C5BC6"/>
    <w:rsid w:val="007D2547"/>
    <w:rsid w:val="007D42B7"/>
    <w:rsid w:val="007E6367"/>
    <w:rsid w:val="007F39C4"/>
    <w:rsid w:val="007F5573"/>
    <w:rsid w:val="00800A36"/>
    <w:rsid w:val="00810C2C"/>
    <w:rsid w:val="00817C6D"/>
    <w:rsid w:val="008209A7"/>
    <w:rsid w:val="00820A3F"/>
    <w:rsid w:val="00822785"/>
    <w:rsid w:val="00822FBF"/>
    <w:rsid w:val="008247E2"/>
    <w:rsid w:val="008603E7"/>
    <w:rsid w:val="008604BC"/>
    <w:rsid w:val="00860FE2"/>
    <w:rsid w:val="00862789"/>
    <w:rsid w:val="00863A51"/>
    <w:rsid w:val="00865C52"/>
    <w:rsid w:val="00866CE2"/>
    <w:rsid w:val="00875B92"/>
    <w:rsid w:val="008B5BFD"/>
    <w:rsid w:val="008B7020"/>
    <w:rsid w:val="008E1DBC"/>
    <w:rsid w:val="008E2804"/>
    <w:rsid w:val="008E3D52"/>
    <w:rsid w:val="008F1874"/>
    <w:rsid w:val="009004B0"/>
    <w:rsid w:val="009033C3"/>
    <w:rsid w:val="00906391"/>
    <w:rsid w:val="00915A1D"/>
    <w:rsid w:val="0091679B"/>
    <w:rsid w:val="0092545A"/>
    <w:rsid w:val="00931749"/>
    <w:rsid w:val="009335F8"/>
    <w:rsid w:val="00942131"/>
    <w:rsid w:val="0094621E"/>
    <w:rsid w:val="00960959"/>
    <w:rsid w:val="00961744"/>
    <w:rsid w:val="00977AAE"/>
    <w:rsid w:val="00986D02"/>
    <w:rsid w:val="00997C5D"/>
    <w:rsid w:val="009B2DD5"/>
    <w:rsid w:val="009E58A6"/>
    <w:rsid w:val="009F0A83"/>
    <w:rsid w:val="009F0D0D"/>
    <w:rsid w:val="009F1CDD"/>
    <w:rsid w:val="009F2BAE"/>
    <w:rsid w:val="009F5F65"/>
    <w:rsid w:val="00A03A10"/>
    <w:rsid w:val="00A1266F"/>
    <w:rsid w:val="00A13347"/>
    <w:rsid w:val="00A13458"/>
    <w:rsid w:val="00A1595A"/>
    <w:rsid w:val="00A20C44"/>
    <w:rsid w:val="00A34E9E"/>
    <w:rsid w:val="00A45C3D"/>
    <w:rsid w:val="00A67971"/>
    <w:rsid w:val="00A67B0F"/>
    <w:rsid w:val="00A81159"/>
    <w:rsid w:val="00A823B2"/>
    <w:rsid w:val="00A90594"/>
    <w:rsid w:val="00AA0C83"/>
    <w:rsid w:val="00AA2FFE"/>
    <w:rsid w:val="00AA4764"/>
    <w:rsid w:val="00AB18E0"/>
    <w:rsid w:val="00AB24A6"/>
    <w:rsid w:val="00AC3642"/>
    <w:rsid w:val="00AC7FC9"/>
    <w:rsid w:val="00AD7D68"/>
    <w:rsid w:val="00AF64B1"/>
    <w:rsid w:val="00B2505E"/>
    <w:rsid w:val="00B34056"/>
    <w:rsid w:val="00B43985"/>
    <w:rsid w:val="00B508EE"/>
    <w:rsid w:val="00B50E68"/>
    <w:rsid w:val="00B64D00"/>
    <w:rsid w:val="00B84114"/>
    <w:rsid w:val="00B84D71"/>
    <w:rsid w:val="00B93D45"/>
    <w:rsid w:val="00BA0CDE"/>
    <w:rsid w:val="00BA2763"/>
    <w:rsid w:val="00BA6D32"/>
    <w:rsid w:val="00BB24BE"/>
    <w:rsid w:val="00BB355F"/>
    <w:rsid w:val="00BB4D5B"/>
    <w:rsid w:val="00BC2265"/>
    <w:rsid w:val="00BC489F"/>
    <w:rsid w:val="00BE3424"/>
    <w:rsid w:val="00BE3E20"/>
    <w:rsid w:val="00BF0E8C"/>
    <w:rsid w:val="00C0036E"/>
    <w:rsid w:val="00C075F6"/>
    <w:rsid w:val="00C22FF5"/>
    <w:rsid w:val="00C240DD"/>
    <w:rsid w:val="00C2501A"/>
    <w:rsid w:val="00C26808"/>
    <w:rsid w:val="00C51BB5"/>
    <w:rsid w:val="00C52859"/>
    <w:rsid w:val="00C5433E"/>
    <w:rsid w:val="00C6189A"/>
    <w:rsid w:val="00C74A60"/>
    <w:rsid w:val="00C76E90"/>
    <w:rsid w:val="00C775C2"/>
    <w:rsid w:val="00C81D6B"/>
    <w:rsid w:val="00C9101D"/>
    <w:rsid w:val="00C91213"/>
    <w:rsid w:val="00C919A0"/>
    <w:rsid w:val="00C929F0"/>
    <w:rsid w:val="00CA6097"/>
    <w:rsid w:val="00CA7EF9"/>
    <w:rsid w:val="00CB7672"/>
    <w:rsid w:val="00CC4A91"/>
    <w:rsid w:val="00CC74B7"/>
    <w:rsid w:val="00CD1A57"/>
    <w:rsid w:val="00CF018F"/>
    <w:rsid w:val="00CF26AD"/>
    <w:rsid w:val="00CF3DB9"/>
    <w:rsid w:val="00CF5629"/>
    <w:rsid w:val="00D01E80"/>
    <w:rsid w:val="00D06315"/>
    <w:rsid w:val="00D107E6"/>
    <w:rsid w:val="00D26316"/>
    <w:rsid w:val="00D26493"/>
    <w:rsid w:val="00D32267"/>
    <w:rsid w:val="00D3586C"/>
    <w:rsid w:val="00D44FD8"/>
    <w:rsid w:val="00D47546"/>
    <w:rsid w:val="00D83599"/>
    <w:rsid w:val="00D9758B"/>
    <w:rsid w:val="00DA1159"/>
    <w:rsid w:val="00DB2FC7"/>
    <w:rsid w:val="00DB475A"/>
    <w:rsid w:val="00DC2B43"/>
    <w:rsid w:val="00DD50F1"/>
    <w:rsid w:val="00DE1768"/>
    <w:rsid w:val="00DF1D1F"/>
    <w:rsid w:val="00E0004B"/>
    <w:rsid w:val="00E005B5"/>
    <w:rsid w:val="00E04088"/>
    <w:rsid w:val="00E1715A"/>
    <w:rsid w:val="00E31CAF"/>
    <w:rsid w:val="00E37E45"/>
    <w:rsid w:val="00E4358B"/>
    <w:rsid w:val="00E4457C"/>
    <w:rsid w:val="00E5572E"/>
    <w:rsid w:val="00E638D2"/>
    <w:rsid w:val="00E67990"/>
    <w:rsid w:val="00E81F1D"/>
    <w:rsid w:val="00E9069F"/>
    <w:rsid w:val="00EA010F"/>
    <w:rsid w:val="00EA03C4"/>
    <w:rsid w:val="00ED1459"/>
    <w:rsid w:val="00ED373D"/>
    <w:rsid w:val="00ED3AEE"/>
    <w:rsid w:val="00EF3032"/>
    <w:rsid w:val="00F00F1E"/>
    <w:rsid w:val="00F022E6"/>
    <w:rsid w:val="00F22873"/>
    <w:rsid w:val="00F23D17"/>
    <w:rsid w:val="00F31DDF"/>
    <w:rsid w:val="00F32C9C"/>
    <w:rsid w:val="00F44C5A"/>
    <w:rsid w:val="00F7795F"/>
    <w:rsid w:val="00F80069"/>
    <w:rsid w:val="00FA1803"/>
    <w:rsid w:val="00FA62BE"/>
    <w:rsid w:val="00FB3662"/>
    <w:rsid w:val="00FB64C3"/>
    <w:rsid w:val="00FB6DC2"/>
    <w:rsid w:val="00FC2B25"/>
    <w:rsid w:val="00FC7A5D"/>
    <w:rsid w:val="00FD4533"/>
    <w:rsid w:val="00FE5E67"/>
    <w:rsid w:val="00FF1CF2"/>
    <w:rsid w:val="00FF2AE6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3EC964"/>
  <w15:docId w15:val="{85D7BB25-F4D3-456F-91F8-168A68D0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349E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E4457C"/>
    <w:rPr>
      <w:rFonts w:eastAsia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72"/>
    <w:rsid w:val="00653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3E933-DB02-4C26-ACD5-1AE2907D377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3f70f19-e89e-44b9-ac87-203e4f9d8d9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332219-15EC-4AC6-B02A-DA3BDD5B57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3EBBD-7965-4B5B-9300-53B4A548CD03}"/>
</file>

<file path=customXml/itemProps4.xml><?xml version="1.0" encoding="utf-8"?>
<ds:datastoreItem xmlns:ds="http://schemas.openxmlformats.org/officeDocument/2006/customXml" ds:itemID="{DCB937C0-D010-4FBF-9BE1-B56DC02E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1090</Words>
  <Characters>6216</Characters>
  <Application>Microsoft Office Word</Application>
  <DocSecurity>4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Ms. Jane Connors, Director, Research and Right to Development Division, Office of the United Nations High Commissioner for Human Rights</vt:lpstr>
      <vt:lpstr>OFFICE OF THE HIGH COMMISSIONER FOR HUMAN RIGHTS</vt:lpstr>
    </vt:vector>
  </TitlesOfParts>
  <Company>International Computing Centre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Ms. Jane Connors, Director, Research and Right to Development Division, Office of the United Nations High Commissioner for Human Rights</dc:title>
  <dc:creator>OHCHR</dc:creator>
  <cp:lastModifiedBy>LEE Victoria</cp:lastModifiedBy>
  <cp:revision>2</cp:revision>
  <cp:lastPrinted>2014-03-04T11:07:00Z</cp:lastPrinted>
  <dcterms:created xsi:type="dcterms:W3CDTF">2020-09-03T15:59:00Z</dcterms:created>
  <dcterms:modified xsi:type="dcterms:W3CDTF">2020-09-03T15:59:00Z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