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20D3C" w14:textId="77777777" w:rsidR="008E015F" w:rsidRPr="00CF3100" w:rsidRDefault="008E015F" w:rsidP="00CF3100">
      <w:pPr>
        <w:pStyle w:val="Heading1"/>
      </w:pPr>
    </w:p>
    <w:p w14:paraId="2FA65DF6" w14:textId="77777777" w:rsidR="002775E4" w:rsidRPr="001D28CA" w:rsidRDefault="002775E4" w:rsidP="00883AB7">
      <w:pPr>
        <w:jc w:val="center"/>
        <w:rPr>
          <w:rFonts w:ascii="Times New Roman" w:hAnsi="Times New Roman" w:cs="Times New Roman"/>
          <w:b/>
        </w:rPr>
      </w:pPr>
    </w:p>
    <w:p w14:paraId="6283F18A" w14:textId="5D62BAD5" w:rsidR="00883AB7" w:rsidRPr="001D28CA" w:rsidRDefault="00883AB7" w:rsidP="00883AB7">
      <w:pPr>
        <w:jc w:val="center"/>
        <w:rPr>
          <w:rFonts w:ascii="Times New Roman" w:hAnsi="Times New Roman" w:cs="Times New Roman"/>
          <w:b/>
        </w:rPr>
      </w:pPr>
      <w:bookmarkStart w:id="0" w:name="_GoBack"/>
      <w:r w:rsidRPr="001D28CA">
        <w:rPr>
          <w:rFonts w:ascii="Times New Roman" w:hAnsi="Times New Roman" w:cs="Times New Roman"/>
          <w:b/>
        </w:rPr>
        <w:t>Center for Reproductive Rights</w:t>
      </w:r>
    </w:p>
    <w:bookmarkEnd w:id="0"/>
    <w:p w14:paraId="7AD62BF9" w14:textId="77777777" w:rsidR="00883AB7" w:rsidRPr="001D28CA" w:rsidRDefault="00883AB7" w:rsidP="00883AB7">
      <w:pPr>
        <w:jc w:val="center"/>
        <w:rPr>
          <w:rFonts w:ascii="Times New Roman" w:hAnsi="Times New Roman" w:cs="Times New Roman"/>
          <w:b/>
        </w:rPr>
      </w:pPr>
      <w:r w:rsidRPr="001D28CA">
        <w:rPr>
          <w:rFonts w:ascii="Times New Roman" w:hAnsi="Times New Roman" w:cs="Times New Roman"/>
          <w:b/>
        </w:rPr>
        <w:t>Submission to the Special Rapporteur on the Rights of Persons with Disabilities</w:t>
      </w:r>
    </w:p>
    <w:p w14:paraId="0561DE6E" w14:textId="77777777" w:rsidR="00A11310" w:rsidRPr="001D28CA" w:rsidRDefault="00883AB7" w:rsidP="00883AB7">
      <w:pPr>
        <w:jc w:val="center"/>
        <w:rPr>
          <w:rFonts w:ascii="Times New Roman" w:hAnsi="Times New Roman" w:cs="Times New Roman"/>
          <w:b/>
        </w:rPr>
      </w:pPr>
      <w:r w:rsidRPr="001D28CA">
        <w:rPr>
          <w:rFonts w:ascii="Times New Roman" w:hAnsi="Times New Roman" w:cs="Times New Roman"/>
          <w:b/>
        </w:rPr>
        <w:t>Questionnaire on the right of persons with disabilities to the highest attainable standard of health</w:t>
      </w:r>
    </w:p>
    <w:p w14:paraId="169ED5E4" w14:textId="2E0984CE" w:rsidR="00883AB7" w:rsidRPr="001D28CA" w:rsidRDefault="00146154" w:rsidP="00883AB7">
      <w:pPr>
        <w:jc w:val="center"/>
        <w:rPr>
          <w:rFonts w:ascii="Times New Roman" w:hAnsi="Times New Roman" w:cs="Times New Roman"/>
          <w:b/>
        </w:rPr>
      </w:pPr>
      <w:r w:rsidRPr="001D28CA">
        <w:rPr>
          <w:rFonts w:ascii="Times New Roman" w:hAnsi="Times New Roman" w:cs="Times New Roman"/>
          <w:b/>
        </w:rPr>
        <w:t>April 10</w:t>
      </w:r>
      <w:r w:rsidR="00883AB7" w:rsidRPr="001D28CA">
        <w:rPr>
          <w:rFonts w:ascii="Times New Roman" w:hAnsi="Times New Roman" w:cs="Times New Roman"/>
          <w:b/>
        </w:rPr>
        <w:t>, 2018</w:t>
      </w:r>
    </w:p>
    <w:p w14:paraId="66803A95" w14:textId="77777777" w:rsidR="00883AB7" w:rsidRPr="001D28CA" w:rsidRDefault="00883AB7" w:rsidP="00A95448">
      <w:pPr>
        <w:jc w:val="both"/>
        <w:rPr>
          <w:rFonts w:ascii="Times New Roman" w:hAnsi="Times New Roman" w:cs="Times New Roman"/>
          <w:bCs/>
          <w:color w:val="000000" w:themeColor="text1"/>
        </w:rPr>
      </w:pPr>
    </w:p>
    <w:p w14:paraId="60544D27" w14:textId="12D1A0EB" w:rsidR="00DA5314" w:rsidRPr="001D28CA" w:rsidRDefault="00DA5314" w:rsidP="00A95448">
      <w:pPr>
        <w:jc w:val="both"/>
        <w:rPr>
          <w:rFonts w:ascii="Times New Roman" w:hAnsi="Times New Roman" w:cs="Times New Roman"/>
          <w:bCs/>
          <w:color w:val="000000" w:themeColor="text1"/>
        </w:rPr>
      </w:pPr>
      <w:r w:rsidRPr="001D28CA">
        <w:rPr>
          <w:rFonts w:ascii="Times New Roman" w:hAnsi="Times New Roman" w:cs="Times New Roman"/>
          <w:bCs/>
          <w:color w:val="000000" w:themeColor="text1"/>
        </w:rPr>
        <w:t>The Center for Reproductive Rights (“the Center”), an international non-governmental legal advocacy organization dedicated to the advancement of reproductive freedom as a fundamental human right, submits this paper to the Special Rapporteur on the Rights of Persons with Disabilities following the mandate’s questionnaire on</w:t>
      </w:r>
      <w:r w:rsidRPr="001D28CA">
        <w:rPr>
          <w:rFonts w:ascii="Times New Roman" w:hAnsi="Times New Roman" w:cs="Times New Roman"/>
          <w:color w:val="000000" w:themeColor="text1"/>
        </w:rPr>
        <w:t xml:space="preserve"> </w:t>
      </w:r>
      <w:r w:rsidRPr="001D28CA">
        <w:rPr>
          <w:rFonts w:ascii="Times New Roman" w:hAnsi="Times New Roman" w:cs="Times New Roman"/>
          <w:bCs/>
          <w:color w:val="000000" w:themeColor="text1"/>
        </w:rPr>
        <w:t>the right of persons with disabilities to the highest attainable standard of health.</w:t>
      </w:r>
      <w:r w:rsidR="000B579C" w:rsidRPr="001D28CA">
        <w:rPr>
          <w:rFonts w:ascii="Times New Roman" w:hAnsi="Times New Roman" w:cs="Times New Roman"/>
          <w:bCs/>
          <w:color w:val="000000" w:themeColor="text1"/>
        </w:rPr>
        <w:t xml:space="preserve"> This submission includes an analysis of the legal framework on the right to health; discussion of the barriers faced by women and girls with disabilities in achieving their right to health; and recommendations for promoting the right to health for women and girls with disabilities. </w:t>
      </w:r>
    </w:p>
    <w:p w14:paraId="1D20C802" w14:textId="77777777" w:rsidR="00DA5314" w:rsidRPr="001D28CA" w:rsidRDefault="00DA5314">
      <w:pPr>
        <w:rPr>
          <w:rFonts w:ascii="Times New Roman" w:hAnsi="Times New Roman" w:cs="Times New Roman"/>
        </w:rPr>
      </w:pPr>
    </w:p>
    <w:p w14:paraId="0DA5AB5A" w14:textId="4BE79FC9" w:rsidR="00DA5314" w:rsidRPr="001D28CA" w:rsidRDefault="00E52DD8" w:rsidP="00DA5314">
      <w:pPr>
        <w:pStyle w:val="ListParagraph"/>
        <w:numPr>
          <w:ilvl w:val="0"/>
          <w:numId w:val="1"/>
        </w:numPr>
        <w:rPr>
          <w:rFonts w:ascii="Times New Roman" w:hAnsi="Times New Roman" w:cs="Times New Roman"/>
          <w:b/>
        </w:rPr>
      </w:pPr>
      <w:r w:rsidRPr="001D28CA">
        <w:rPr>
          <w:rFonts w:ascii="Times New Roman" w:hAnsi="Times New Roman" w:cs="Times New Roman"/>
          <w:b/>
        </w:rPr>
        <w:t>L</w:t>
      </w:r>
      <w:r w:rsidR="00DA5314" w:rsidRPr="001D28CA">
        <w:rPr>
          <w:rFonts w:ascii="Times New Roman" w:hAnsi="Times New Roman" w:cs="Times New Roman"/>
          <w:b/>
        </w:rPr>
        <w:t xml:space="preserve">egal framework </w:t>
      </w:r>
      <w:r w:rsidR="00434E31" w:rsidRPr="001D28CA">
        <w:rPr>
          <w:rFonts w:ascii="Times New Roman" w:hAnsi="Times New Roman" w:cs="Times New Roman"/>
          <w:b/>
        </w:rPr>
        <w:t>on the right to health</w:t>
      </w:r>
    </w:p>
    <w:p w14:paraId="0FE9CBBF" w14:textId="77777777" w:rsidR="00B63792" w:rsidRPr="001D28CA" w:rsidRDefault="00B63792" w:rsidP="00B63792">
      <w:pPr>
        <w:pStyle w:val="ListParagraph"/>
        <w:ind w:left="1080"/>
        <w:rPr>
          <w:rFonts w:ascii="Times New Roman" w:hAnsi="Times New Roman" w:cs="Times New Roman"/>
          <w:b/>
        </w:rPr>
      </w:pPr>
    </w:p>
    <w:p w14:paraId="65D488A1" w14:textId="496FB633" w:rsidR="00B63792" w:rsidRPr="001D28CA" w:rsidRDefault="00B63792" w:rsidP="00B63792">
      <w:pPr>
        <w:pStyle w:val="ListParagraph"/>
        <w:numPr>
          <w:ilvl w:val="1"/>
          <w:numId w:val="1"/>
        </w:numPr>
        <w:rPr>
          <w:rFonts w:ascii="Times New Roman" w:hAnsi="Times New Roman" w:cs="Times New Roman"/>
          <w:u w:val="single"/>
        </w:rPr>
      </w:pPr>
      <w:r w:rsidRPr="001D28CA">
        <w:rPr>
          <w:rFonts w:ascii="Times New Roman" w:hAnsi="Times New Roman" w:cs="Times New Roman"/>
          <w:u w:val="single"/>
        </w:rPr>
        <w:t>Right to sexual health and reproductive health</w:t>
      </w:r>
    </w:p>
    <w:p w14:paraId="27AB5F22" w14:textId="77777777" w:rsidR="003B08B6" w:rsidRPr="001D28CA" w:rsidRDefault="003B08B6" w:rsidP="007D5C94">
      <w:pPr>
        <w:rPr>
          <w:rFonts w:ascii="Times New Roman" w:hAnsi="Times New Roman" w:cs="Times New Roman"/>
          <w:b/>
          <w:color w:val="000000" w:themeColor="text1"/>
        </w:rPr>
      </w:pPr>
    </w:p>
    <w:p w14:paraId="6CBEE8B1" w14:textId="72FC4984" w:rsidR="00B45BBD" w:rsidRPr="001D28CA" w:rsidRDefault="00C352FE" w:rsidP="007D5C94">
      <w:pPr>
        <w:rPr>
          <w:rFonts w:ascii="Times New Roman" w:hAnsi="Times New Roman" w:cs="Times New Roman"/>
        </w:rPr>
      </w:pPr>
      <w:r w:rsidRPr="001D28CA">
        <w:rPr>
          <w:rFonts w:ascii="Times New Roman" w:hAnsi="Times New Roman" w:cs="Times New Roman"/>
          <w:color w:val="000000" w:themeColor="text1"/>
        </w:rPr>
        <w:t>The right to health</w:t>
      </w:r>
      <w:r w:rsidR="00516B3F" w:rsidRPr="001D28CA">
        <w:rPr>
          <w:rFonts w:ascii="Times New Roman" w:hAnsi="Times New Roman" w:cs="Times New Roman"/>
          <w:color w:val="000000" w:themeColor="text1"/>
        </w:rPr>
        <w:t xml:space="preserve">, including sexual </w:t>
      </w:r>
      <w:r w:rsidR="00631D7C" w:rsidRPr="001D28CA">
        <w:rPr>
          <w:rFonts w:ascii="Times New Roman" w:hAnsi="Times New Roman" w:cs="Times New Roman"/>
          <w:color w:val="000000" w:themeColor="text1"/>
        </w:rPr>
        <w:t xml:space="preserve">health </w:t>
      </w:r>
      <w:r w:rsidR="00516B3F" w:rsidRPr="001D28CA">
        <w:rPr>
          <w:rFonts w:ascii="Times New Roman" w:hAnsi="Times New Roman" w:cs="Times New Roman"/>
          <w:color w:val="000000" w:themeColor="text1"/>
        </w:rPr>
        <w:t>and reproductive health,</w:t>
      </w:r>
      <w:r w:rsidRPr="001D28CA">
        <w:rPr>
          <w:rFonts w:ascii="Times New Roman" w:hAnsi="Times New Roman" w:cs="Times New Roman"/>
          <w:color w:val="000000" w:themeColor="text1"/>
        </w:rPr>
        <w:t xml:space="preserve"> is</w:t>
      </w:r>
      <w:r w:rsidR="003B08B6" w:rsidRPr="001D28CA">
        <w:rPr>
          <w:rFonts w:ascii="Times New Roman" w:hAnsi="Times New Roman" w:cs="Times New Roman"/>
          <w:color w:val="000000" w:themeColor="text1"/>
        </w:rPr>
        <w:t xml:space="preserve"> </w:t>
      </w:r>
      <w:r w:rsidRPr="001D28CA">
        <w:rPr>
          <w:rFonts w:ascii="Times New Roman" w:hAnsi="Times New Roman" w:cs="Times New Roman"/>
          <w:color w:val="000000" w:themeColor="text1"/>
        </w:rPr>
        <w:t xml:space="preserve">enshrined </w:t>
      </w:r>
      <w:r w:rsidR="002F264B" w:rsidRPr="001D28CA">
        <w:rPr>
          <w:rFonts w:ascii="Times New Roman" w:hAnsi="Times New Roman" w:cs="Times New Roman"/>
          <w:color w:val="000000" w:themeColor="text1"/>
        </w:rPr>
        <w:t>in</w:t>
      </w:r>
      <w:r w:rsidR="00341DB9" w:rsidRPr="001D28CA">
        <w:rPr>
          <w:rFonts w:ascii="Times New Roman" w:hAnsi="Times New Roman" w:cs="Times New Roman"/>
          <w:color w:val="000000" w:themeColor="text1"/>
        </w:rPr>
        <w:t xml:space="preserve"> several international treaties, with the most relevant being</w:t>
      </w:r>
      <w:r w:rsidR="00CB54F3" w:rsidRPr="001D28CA">
        <w:rPr>
          <w:rFonts w:ascii="Times New Roman" w:hAnsi="Times New Roman" w:cs="Times New Roman"/>
          <w:color w:val="000000" w:themeColor="text1"/>
        </w:rPr>
        <w:t xml:space="preserve"> the International Covenant on Economic, Social and Cultural Rights (CESCR)</w:t>
      </w:r>
      <w:r w:rsidR="00CB54F3" w:rsidRPr="001D28CA">
        <w:rPr>
          <w:rStyle w:val="EndnoteReference"/>
          <w:rFonts w:ascii="Times New Roman" w:hAnsi="Times New Roman" w:cs="Times New Roman"/>
          <w:color w:val="000000" w:themeColor="text1"/>
        </w:rPr>
        <w:endnoteReference w:id="1"/>
      </w:r>
      <w:r w:rsidR="002F264B" w:rsidRPr="001D28CA">
        <w:rPr>
          <w:rFonts w:ascii="Times New Roman" w:hAnsi="Times New Roman" w:cs="Times New Roman"/>
          <w:color w:val="000000" w:themeColor="text1"/>
        </w:rPr>
        <w:t xml:space="preserve"> </w:t>
      </w:r>
      <w:r w:rsidR="00CB54F3" w:rsidRPr="001D28CA">
        <w:rPr>
          <w:rFonts w:ascii="Times New Roman" w:hAnsi="Times New Roman" w:cs="Times New Roman"/>
          <w:color w:val="000000" w:themeColor="text1"/>
        </w:rPr>
        <w:t xml:space="preserve">and </w:t>
      </w:r>
      <w:r w:rsidR="002F264B" w:rsidRPr="001D28CA">
        <w:rPr>
          <w:rFonts w:ascii="Times New Roman" w:hAnsi="Times New Roman" w:cs="Times New Roman"/>
          <w:color w:val="000000" w:themeColor="text1"/>
        </w:rPr>
        <w:t>the Convention on the Rights of Persons with Disabilities (CRPD</w:t>
      </w:r>
      <w:r w:rsidR="00A30A02" w:rsidRPr="001D28CA">
        <w:rPr>
          <w:rFonts w:ascii="Times New Roman" w:hAnsi="Times New Roman" w:cs="Times New Roman"/>
          <w:color w:val="000000" w:themeColor="text1"/>
        </w:rPr>
        <w:t xml:space="preserve">). </w:t>
      </w:r>
      <w:r w:rsidR="00573DEE" w:rsidRPr="001D28CA">
        <w:rPr>
          <w:rFonts w:ascii="Times New Roman" w:hAnsi="Times New Roman" w:cs="Times New Roman"/>
        </w:rPr>
        <w:t xml:space="preserve">In its General Comment No. 14, the </w:t>
      </w:r>
      <w:r w:rsidR="00F937A3" w:rsidRPr="001D28CA">
        <w:rPr>
          <w:rFonts w:ascii="Times New Roman" w:hAnsi="Times New Roman" w:cs="Times New Roman"/>
        </w:rPr>
        <w:t>C</w:t>
      </w:r>
      <w:r w:rsidR="00573DEE" w:rsidRPr="001D28CA">
        <w:rPr>
          <w:rFonts w:ascii="Times New Roman" w:hAnsi="Times New Roman" w:cs="Times New Roman"/>
        </w:rPr>
        <w:t>ESCR Committee sets forth four interrelated and essential elements of the right to health, finding that health facilities, goods, and services must be available, accessible, acceptable, and of good quality.</w:t>
      </w:r>
      <w:bookmarkStart w:id="1" w:name="_Ref495591590"/>
      <w:r w:rsidR="00573DEE" w:rsidRPr="001D28CA">
        <w:rPr>
          <w:rStyle w:val="EndnoteReference"/>
          <w:rFonts w:ascii="Times New Roman" w:hAnsi="Times New Roman" w:cs="Times New Roman"/>
        </w:rPr>
        <w:endnoteReference w:id="2"/>
      </w:r>
      <w:bookmarkEnd w:id="1"/>
      <w:r w:rsidR="00573DEE" w:rsidRPr="001D28CA">
        <w:rPr>
          <w:rFonts w:ascii="Times New Roman" w:hAnsi="Times New Roman" w:cs="Times New Roman"/>
        </w:rPr>
        <w:t xml:space="preserve"> In its subsequent General Comment No. 22, the </w:t>
      </w:r>
      <w:r w:rsidR="004F40AF" w:rsidRPr="001D28CA">
        <w:rPr>
          <w:rFonts w:ascii="Times New Roman" w:hAnsi="Times New Roman" w:cs="Times New Roman"/>
        </w:rPr>
        <w:t>C</w:t>
      </w:r>
      <w:r w:rsidR="00573DEE" w:rsidRPr="001D28CA">
        <w:rPr>
          <w:rFonts w:ascii="Times New Roman" w:hAnsi="Times New Roman" w:cs="Times New Roman"/>
        </w:rPr>
        <w:t>ESCR Committee explicitly applies these principles to the right to sexual and reproductive health.</w:t>
      </w:r>
      <w:r w:rsidR="00573DEE" w:rsidRPr="001D28CA">
        <w:rPr>
          <w:rStyle w:val="EndnoteReference"/>
          <w:rFonts w:ascii="Times New Roman" w:hAnsi="Times New Roman" w:cs="Times New Roman"/>
          <w:bCs/>
        </w:rPr>
        <w:endnoteReference w:id="3"/>
      </w:r>
      <w:r w:rsidR="00573DEE" w:rsidRPr="001D28CA">
        <w:rPr>
          <w:rFonts w:ascii="Times New Roman" w:hAnsi="Times New Roman" w:cs="Times New Roman"/>
          <w:bCs/>
        </w:rPr>
        <w:t xml:space="preserve"> </w:t>
      </w:r>
      <w:r w:rsidR="00573DEE" w:rsidRPr="001D28CA">
        <w:rPr>
          <w:rFonts w:ascii="Times New Roman" w:hAnsi="Times New Roman" w:cs="Times New Roman"/>
        </w:rPr>
        <w:t>This framework has also been utilized by other treaty monitoring bodies, including</w:t>
      </w:r>
      <w:r w:rsidR="00461BBA" w:rsidRPr="001D28CA">
        <w:rPr>
          <w:rFonts w:ascii="Times New Roman" w:hAnsi="Times New Roman" w:cs="Times New Roman"/>
        </w:rPr>
        <w:t xml:space="preserve"> the</w:t>
      </w:r>
      <w:r w:rsidR="00573DEE" w:rsidRPr="001D28CA">
        <w:rPr>
          <w:rFonts w:ascii="Times New Roman" w:hAnsi="Times New Roman" w:cs="Times New Roman"/>
        </w:rPr>
        <w:t xml:space="preserve"> </w:t>
      </w:r>
      <w:r w:rsidR="00F937A3" w:rsidRPr="001D28CA">
        <w:rPr>
          <w:rFonts w:ascii="Times New Roman" w:hAnsi="Times New Roman" w:cs="Times New Roman"/>
        </w:rPr>
        <w:t>Committee on the Rights of the Child</w:t>
      </w:r>
      <w:r w:rsidR="00573DEE" w:rsidRPr="001D28CA">
        <w:rPr>
          <w:rFonts w:ascii="Times New Roman" w:hAnsi="Times New Roman" w:cs="Times New Roman"/>
        </w:rPr>
        <w:t xml:space="preserve"> </w:t>
      </w:r>
      <w:r w:rsidR="00F937A3" w:rsidRPr="001D28CA">
        <w:rPr>
          <w:rFonts w:ascii="Times New Roman" w:hAnsi="Times New Roman" w:cs="Times New Roman"/>
        </w:rPr>
        <w:t>(</w:t>
      </w:r>
      <w:r w:rsidR="00573DEE" w:rsidRPr="001D28CA">
        <w:rPr>
          <w:rFonts w:ascii="Times New Roman" w:hAnsi="Times New Roman" w:cs="Times New Roman"/>
        </w:rPr>
        <w:t xml:space="preserve">CRC </w:t>
      </w:r>
      <w:r w:rsidR="00F937A3" w:rsidRPr="001D28CA">
        <w:rPr>
          <w:rFonts w:ascii="Times New Roman" w:hAnsi="Times New Roman" w:cs="Times New Roman"/>
        </w:rPr>
        <w:t xml:space="preserve">Committee) </w:t>
      </w:r>
      <w:r w:rsidR="00573DEE" w:rsidRPr="001D28CA">
        <w:rPr>
          <w:rFonts w:ascii="Times New Roman" w:hAnsi="Times New Roman" w:cs="Times New Roman"/>
        </w:rPr>
        <w:t xml:space="preserve">and </w:t>
      </w:r>
      <w:r w:rsidR="00F937A3" w:rsidRPr="001D28CA">
        <w:rPr>
          <w:rFonts w:ascii="Times New Roman" w:hAnsi="Times New Roman" w:cs="Times New Roman"/>
        </w:rPr>
        <w:t>the Committee on the Elimination of All Forms of Discrimination Against Women (CEDAW Committee)</w:t>
      </w:r>
      <w:r w:rsidR="00573DEE" w:rsidRPr="001D28CA">
        <w:rPr>
          <w:rFonts w:ascii="Times New Roman" w:hAnsi="Times New Roman" w:cs="Times New Roman"/>
        </w:rPr>
        <w:t>.</w:t>
      </w:r>
      <w:r w:rsidR="00573DEE" w:rsidRPr="001D28CA">
        <w:rPr>
          <w:rStyle w:val="EndnoteReference"/>
          <w:rFonts w:ascii="Times New Roman" w:hAnsi="Times New Roman" w:cs="Times New Roman"/>
        </w:rPr>
        <w:endnoteReference w:id="4"/>
      </w:r>
      <w:r w:rsidR="00573DEE" w:rsidRPr="001D28CA">
        <w:rPr>
          <w:rFonts w:ascii="Times New Roman" w:hAnsi="Times New Roman" w:cs="Times New Roman"/>
        </w:rPr>
        <w:t xml:space="preserve"> </w:t>
      </w:r>
    </w:p>
    <w:p w14:paraId="402D4C63" w14:textId="77777777" w:rsidR="00B45BBD" w:rsidRPr="001D28CA" w:rsidRDefault="00B45BBD" w:rsidP="007D5C94">
      <w:pPr>
        <w:rPr>
          <w:rFonts w:ascii="Times New Roman" w:hAnsi="Times New Roman" w:cs="Times New Roman"/>
        </w:rPr>
      </w:pPr>
    </w:p>
    <w:p w14:paraId="746D611B" w14:textId="24D85672" w:rsidR="00AB61BD" w:rsidRPr="001D28CA" w:rsidRDefault="00B45BBD" w:rsidP="007D5C94">
      <w:pPr>
        <w:rPr>
          <w:rFonts w:ascii="Times New Roman" w:hAnsi="Times New Roman" w:cs="Times New Roman"/>
          <w:color w:val="000000" w:themeColor="text1"/>
        </w:rPr>
      </w:pPr>
      <w:r w:rsidRPr="001D28CA">
        <w:rPr>
          <w:rFonts w:ascii="Times New Roman" w:hAnsi="Times New Roman" w:cs="Times New Roman"/>
        </w:rPr>
        <w:t>A</w:t>
      </w:r>
      <w:r w:rsidR="00AB61BD" w:rsidRPr="001D28CA">
        <w:rPr>
          <w:rFonts w:ascii="Times New Roman" w:hAnsi="Times New Roman" w:cs="Times New Roman"/>
          <w:color w:val="000000" w:themeColor="text1"/>
        </w:rPr>
        <w:t>s outlined by the CESCR Committee, the right to sexual and reproductive health includes a number of freedoms, including “the right to make free and responsible decisions and choices, free of violence, coercion and discrimination, regarding matters concerning one’s body and sexual and reproductive health.”</w:t>
      </w:r>
      <w:r w:rsidR="00AB61BD" w:rsidRPr="001D28CA">
        <w:rPr>
          <w:rStyle w:val="EndnoteReference"/>
          <w:rFonts w:ascii="Times New Roman" w:hAnsi="Times New Roman" w:cs="Times New Roman"/>
          <w:color w:val="000000" w:themeColor="text1"/>
        </w:rPr>
        <w:endnoteReference w:id="5"/>
      </w:r>
      <w:r w:rsidR="00AB61BD" w:rsidRPr="001D28CA">
        <w:rPr>
          <w:rFonts w:ascii="Times New Roman" w:hAnsi="Times New Roman" w:cs="Times New Roman"/>
          <w:color w:val="000000" w:themeColor="text1"/>
        </w:rPr>
        <w:t xml:space="preserve"> This right also requires entitlements, which include “unhindered access to a whole range of health facilities, goods, services and information.”</w:t>
      </w:r>
      <w:r w:rsidR="00AB61BD" w:rsidRPr="001D28CA">
        <w:rPr>
          <w:rStyle w:val="EndnoteReference"/>
          <w:rFonts w:ascii="Times New Roman" w:hAnsi="Times New Roman" w:cs="Times New Roman"/>
          <w:color w:val="000000" w:themeColor="text1"/>
        </w:rPr>
        <w:endnoteReference w:id="6"/>
      </w:r>
      <w:r w:rsidR="00AB61BD" w:rsidRPr="001D28CA">
        <w:rPr>
          <w:rFonts w:ascii="Times New Roman" w:hAnsi="Times New Roman" w:cs="Times New Roman"/>
          <w:color w:val="000000" w:themeColor="text1"/>
        </w:rPr>
        <w:t xml:space="preserve"> </w:t>
      </w:r>
      <w:r w:rsidR="00AB61BD" w:rsidRPr="001D28CA">
        <w:rPr>
          <w:rFonts w:ascii="Times New Roman" w:eastAsia="Times New Roman" w:hAnsi="Times New Roman" w:cs="Times New Roman"/>
          <w:color w:val="000000" w:themeColor="text1"/>
          <w:shd w:val="clear" w:color="auto" w:fill="FFFFFF"/>
        </w:rPr>
        <w:t xml:space="preserve">The CRPD and CESCR Committees </w:t>
      </w:r>
      <w:r w:rsidR="00CD4E5B" w:rsidRPr="001D28CA">
        <w:rPr>
          <w:rFonts w:ascii="Times New Roman" w:eastAsia="Times New Roman" w:hAnsi="Times New Roman" w:cs="Times New Roman"/>
          <w:color w:val="000000" w:themeColor="text1"/>
          <w:shd w:val="clear" w:color="auto" w:fill="FFFFFF"/>
        </w:rPr>
        <w:t>underscore</w:t>
      </w:r>
      <w:r w:rsidR="00AB61BD" w:rsidRPr="001D28CA">
        <w:rPr>
          <w:rFonts w:ascii="Times New Roman" w:eastAsia="Times New Roman" w:hAnsi="Times New Roman" w:cs="Times New Roman"/>
          <w:color w:val="000000" w:themeColor="text1"/>
          <w:shd w:val="clear" w:color="auto" w:fill="FFFFFF"/>
        </w:rPr>
        <w:t xml:space="preserve"> that women and girls with disabilities have the same right to health as all women and girls, including the right to sexual and reproductive health.</w:t>
      </w:r>
      <w:r w:rsidR="00AB61BD" w:rsidRPr="001D28CA">
        <w:rPr>
          <w:rStyle w:val="EndnoteReference"/>
          <w:rFonts w:ascii="Times New Roman" w:eastAsia="Times New Roman" w:hAnsi="Times New Roman" w:cs="Times New Roman"/>
          <w:color w:val="000000" w:themeColor="text1"/>
          <w:shd w:val="clear" w:color="auto" w:fill="FFFFFF"/>
        </w:rPr>
        <w:endnoteReference w:id="7"/>
      </w:r>
    </w:p>
    <w:p w14:paraId="24033619" w14:textId="139EC72A" w:rsidR="00F42A92" w:rsidRPr="001D28CA" w:rsidRDefault="00F42A92" w:rsidP="007D5C94">
      <w:pPr>
        <w:rPr>
          <w:rFonts w:ascii="Times New Roman" w:eastAsia="Times New Roman" w:hAnsi="Times New Roman" w:cs="Times New Roman"/>
          <w:color w:val="000000" w:themeColor="text1"/>
          <w:shd w:val="clear" w:color="auto" w:fill="FFFFFF"/>
        </w:rPr>
      </w:pPr>
    </w:p>
    <w:p w14:paraId="0222E2CD" w14:textId="788925C0" w:rsidR="00E52DD8" w:rsidRPr="001D28CA" w:rsidRDefault="00AB61BD" w:rsidP="00F126AC">
      <w:pPr>
        <w:jc w:val="both"/>
        <w:rPr>
          <w:rFonts w:ascii="Times New Roman" w:eastAsia="Times New Roman" w:hAnsi="Times New Roman" w:cs="Times New Roman"/>
        </w:rPr>
      </w:pPr>
      <w:r w:rsidRPr="001D28CA">
        <w:rPr>
          <w:rFonts w:ascii="Times New Roman" w:eastAsia="Times New Roman" w:hAnsi="Times New Roman" w:cs="Times New Roman"/>
          <w:shd w:val="clear" w:color="auto" w:fill="FFFFFF"/>
        </w:rPr>
        <w:t xml:space="preserve">The right to sexual and reproductive health includes </w:t>
      </w:r>
      <w:r w:rsidRPr="001D28CA">
        <w:rPr>
          <w:rFonts w:ascii="Times New Roman" w:eastAsia="Times New Roman" w:hAnsi="Times New Roman" w:cs="Times New Roman"/>
        </w:rPr>
        <w:t xml:space="preserve">sexual and reproductive health care but it also extends beyond to include the underlying </w:t>
      </w:r>
      <w:r w:rsidR="0000211C" w:rsidRPr="001D28CA">
        <w:rPr>
          <w:rFonts w:ascii="Times New Roman" w:eastAsia="Times New Roman" w:hAnsi="Times New Roman" w:cs="Times New Roman"/>
        </w:rPr>
        <w:t xml:space="preserve">determinants </w:t>
      </w:r>
      <w:r w:rsidRPr="001D28CA">
        <w:rPr>
          <w:rFonts w:ascii="Times New Roman" w:eastAsia="Times New Roman" w:hAnsi="Times New Roman" w:cs="Times New Roman"/>
        </w:rPr>
        <w:t>of sexual and reproductive health.</w:t>
      </w:r>
      <w:r w:rsidRPr="001D28CA">
        <w:rPr>
          <w:rStyle w:val="EndnoteReference"/>
          <w:rFonts w:ascii="Times New Roman" w:eastAsia="Times New Roman" w:hAnsi="Times New Roman" w:cs="Times New Roman"/>
        </w:rPr>
        <w:endnoteReference w:id="8"/>
      </w:r>
      <w:r w:rsidRPr="001D28CA">
        <w:rPr>
          <w:rFonts w:ascii="Times New Roman" w:eastAsia="Times New Roman" w:hAnsi="Times New Roman" w:cs="Times New Roman"/>
        </w:rPr>
        <w:t xml:space="preserve"> These include “access to safe and potable water, adequate sanitation, adequate food and nutrition, adequate housing, safe and healthy working conditions and environment, health-related education and information, and effective protection from all forms of violence, torture and discrimination and other human rights violations that have a negative impact on the right to sexual and reproductive health.”</w:t>
      </w:r>
      <w:r w:rsidRPr="001D28CA">
        <w:rPr>
          <w:rStyle w:val="EndnoteReference"/>
          <w:rFonts w:ascii="Times New Roman" w:eastAsia="Times New Roman" w:hAnsi="Times New Roman" w:cs="Times New Roman"/>
        </w:rPr>
        <w:endnoteReference w:id="9"/>
      </w:r>
      <w:r w:rsidR="00CD4E5B" w:rsidRPr="001D28CA">
        <w:rPr>
          <w:rFonts w:ascii="Times New Roman" w:eastAsia="Times New Roman" w:hAnsi="Times New Roman" w:cs="Times New Roman"/>
        </w:rPr>
        <w:t xml:space="preserve"> </w:t>
      </w:r>
    </w:p>
    <w:p w14:paraId="476A5446" w14:textId="552FEE4D" w:rsidR="00B80FED" w:rsidRPr="001D28CA" w:rsidRDefault="00B80FED" w:rsidP="00F126AC">
      <w:pPr>
        <w:jc w:val="both"/>
        <w:rPr>
          <w:rFonts w:ascii="Times New Roman" w:eastAsia="Times New Roman" w:hAnsi="Times New Roman" w:cs="Times New Roman"/>
        </w:rPr>
      </w:pPr>
    </w:p>
    <w:p w14:paraId="68A1B747" w14:textId="7D76126F" w:rsidR="00B80FED" w:rsidRPr="001D28CA" w:rsidRDefault="00B80FED" w:rsidP="00B80FED">
      <w:pPr>
        <w:rPr>
          <w:rFonts w:ascii="Times New Roman" w:hAnsi="Times New Roman" w:cs="Times New Roman"/>
          <w:bCs/>
        </w:rPr>
      </w:pPr>
      <w:r w:rsidRPr="001D28CA">
        <w:rPr>
          <w:rFonts w:ascii="Times New Roman" w:hAnsi="Times New Roman" w:cs="Times New Roman"/>
          <w:bCs/>
        </w:rPr>
        <w:t xml:space="preserve">The CRPD recognizes the importance of fulfilling </w:t>
      </w:r>
      <w:r w:rsidR="002775E4" w:rsidRPr="001D28CA">
        <w:rPr>
          <w:rFonts w:ascii="Times New Roman" w:hAnsi="Times New Roman" w:cs="Times New Roman"/>
          <w:bCs/>
        </w:rPr>
        <w:t>the right to sexual and reproductive health</w:t>
      </w:r>
      <w:r w:rsidRPr="001D28CA">
        <w:rPr>
          <w:rFonts w:ascii="Times New Roman" w:hAnsi="Times New Roman" w:cs="Times New Roman"/>
          <w:bCs/>
        </w:rPr>
        <w:t xml:space="preserve"> for persons with disabilities, particularly women and girls, and includes the most expansive language on reproductive </w:t>
      </w:r>
      <w:r w:rsidRPr="001D28CA">
        <w:rPr>
          <w:rFonts w:ascii="Times New Roman" w:hAnsi="Times New Roman" w:cs="Times New Roman"/>
          <w:bCs/>
        </w:rPr>
        <w:lastRenderedPageBreak/>
        <w:t>rights of any UN human rights convention. The reproductive rights specifically enumerated in the CRPD include the rights “to decide freely and responsibly on the number and spacing of their children and to have access to age-appropriate information, reproductive and family planning education,” to retain fertility on an equal basis with others, including for children and adolescents with disabilities, and to health on an equal basis with others, “including in the area of sexual and reproductive health and population-based public health programs.”</w:t>
      </w:r>
      <w:r w:rsidRPr="001D28CA">
        <w:rPr>
          <w:rStyle w:val="EndnoteReference"/>
          <w:rFonts w:ascii="Times New Roman" w:hAnsi="Times New Roman" w:cs="Times New Roman"/>
          <w:bCs/>
        </w:rPr>
        <w:endnoteReference w:id="10"/>
      </w:r>
    </w:p>
    <w:p w14:paraId="0F6396F6" w14:textId="7C183BA8" w:rsidR="00E52DD8" w:rsidRPr="001D28CA" w:rsidRDefault="00E52DD8" w:rsidP="00F126AC">
      <w:pPr>
        <w:jc w:val="both"/>
        <w:rPr>
          <w:rFonts w:ascii="Times New Roman" w:eastAsia="Times New Roman" w:hAnsi="Times New Roman" w:cs="Times New Roman"/>
          <w:color w:val="000000"/>
        </w:rPr>
      </w:pPr>
    </w:p>
    <w:p w14:paraId="3E8D19A6" w14:textId="482C736B" w:rsidR="00B45BBD" w:rsidRPr="001D28CA" w:rsidRDefault="00B45BBD" w:rsidP="004A446E">
      <w:pPr>
        <w:pStyle w:val="ListParagraph"/>
        <w:numPr>
          <w:ilvl w:val="1"/>
          <w:numId w:val="1"/>
        </w:numPr>
        <w:rPr>
          <w:rFonts w:ascii="Times New Roman" w:hAnsi="Times New Roman" w:cs="Times New Roman"/>
          <w:u w:val="single"/>
        </w:rPr>
      </w:pPr>
      <w:r w:rsidRPr="001D28CA">
        <w:rPr>
          <w:rFonts w:ascii="Times New Roman" w:hAnsi="Times New Roman" w:cs="Times New Roman"/>
          <w:u w:val="single"/>
        </w:rPr>
        <w:t xml:space="preserve">Right to </w:t>
      </w:r>
      <w:r w:rsidR="004A446E" w:rsidRPr="001D28CA">
        <w:rPr>
          <w:rFonts w:ascii="Times New Roman" w:hAnsi="Times New Roman" w:cs="Times New Roman"/>
          <w:u w:val="single"/>
        </w:rPr>
        <w:t xml:space="preserve">non-discrimination and equality </w:t>
      </w:r>
    </w:p>
    <w:p w14:paraId="13EE7863" w14:textId="77777777" w:rsidR="00B45BBD" w:rsidRPr="001D28CA" w:rsidRDefault="00B45BBD" w:rsidP="00E52DD8">
      <w:pPr>
        <w:rPr>
          <w:rFonts w:ascii="Times New Roman" w:hAnsi="Times New Roman" w:cs="Times New Roman"/>
          <w:color w:val="000000" w:themeColor="text1"/>
        </w:rPr>
      </w:pPr>
    </w:p>
    <w:p w14:paraId="1F2B47C0" w14:textId="3C15E709" w:rsidR="00E52DD8" w:rsidRPr="001D28CA" w:rsidRDefault="0076790A" w:rsidP="00E52DD8">
      <w:pPr>
        <w:rPr>
          <w:rFonts w:ascii="Times New Roman" w:eastAsia="Arial Unicode MS" w:hAnsi="Times New Roman" w:cs="Times New Roman"/>
        </w:rPr>
      </w:pPr>
      <w:r w:rsidRPr="001D28CA">
        <w:rPr>
          <w:rFonts w:ascii="Times New Roman" w:eastAsia="Times New Roman" w:hAnsi="Times New Roman" w:cs="Times New Roman"/>
          <w:color w:val="000000"/>
        </w:rPr>
        <w:t>T</w:t>
      </w:r>
      <w:r w:rsidR="00F20BE9" w:rsidRPr="001D28CA">
        <w:rPr>
          <w:rFonts w:ascii="Times New Roman" w:eastAsia="Times New Roman" w:hAnsi="Times New Roman" w:cs="Times New Roman"/>
          <w:color w:val="000000"/>
        </w:rPr>
        <w:t xml:space="preserve">he right to sexual and reproductive health is indivisible from and interdependent with other </w:t>
      </w:r>
      <w:r w:rsidRPr="001D28CA">
        <w:rPr>
          <w:rFonts w:ascii="Times New Roman" w:eastAsia="Times New Roman" w:hAnsi="Times New Roman" w:cs="Times New Roman"/>
          <w:color w:val="000000"/>
        </w:rPr>
        <w:t xml:space="preserve">human rights, including </w:t>
      </w:r>
      <w:r w:rsidR="005D5A33" w:rsidRPr="001D28CA">
        <w:rPr>
          <w:rFonts w:ascii="Times New Roman" w:eastAsia="Times New Roman" w:hAnsi="Times New Roman" w:cs="Times New Roman"/>
          <w:color w:val="000000"/>
        </w:rPr>
        <w:t xml:space="preserve">the right to </w:t>
      </w:r>
      <w:r w:rsidRPr="001D28CA">
        <w:rPr>
          <w:rFonts w:ascii="Times New Roman" w:eastAsia="Times New Roman" w:hAnsi="Times New Roman" w:cs="Times New Roman"/>
          <w:color w:val="000000"/>
        </w:rPr>
        <w:t>non-discrimination and equality.</w:t>
      </w:r>
      <w:r w:rsidR="00F20BE9" w:rsidRPr="001D28CA">
        <w:rPr>
          <w:rStyle w:val="EndnoteReference"/>
          <w:rFonts w:ascii="Times New Roman" w:eastAsia="Times New Roman" w:hAnsi="Times New Roman" w:cs="Times New Roman"/>
          <w:color w:val="000000"/>
        </w:rPr>
        <w:endnoteReference w:id="11"/>
      </w:r>
      <w:r w:rsidR="00B429FB" w:rsidRPr="001D28CA">
        <w:rPr>
          <w:rFonts w:ascii="Times New Roman" w:eastAsia="Times New Roman" w:hAnsi="Times New Roman" w:cs="Times New Roman"/>
          <w:color w:val="000000"/>
        </w:rPr>
        <w:t xml:space="preserve"> </w:t>
      </w:r>
      <w:r w:rsidR="00B429FB" w:rsidRPr="001D28CA">
        <w:rPr>
          <w:rFonts w:ascii="Times New Roman" w:hAnsi="Times New Roman" w:cs="Times New Roman"/>
          <w:bCs/>
        </w:rPr>
        <w:t>Where women’s rights to equality and non-discrimination are not fulfilled, women’s ability to access</w:t>
      </w:r>
      <w:r w:rsidR="00631D7C" w:rsidRPr="001D28CA">
        <w:rPr>
          <w:rFonts w:ascii="Times New Roman" w:hAnsi="Times New Roman" w:cs="Times New Roman"/>
          <w:bCs/>
        </w:rPr>
        <w:t xml:space="preserve"> sexual and</w:t>
      </w:r>
      <w:r w:rsidR="00B429FB" w:rsidRPr="001D28CA">
        <w:rPr>
          <w:rFonts w:ascii="Times New Roman" w:hAnsi="Times New Roman" w:cs="Times New Roman"/>
          <w:bCs/>
        </w:rPr>
        <w:t xml:space="preserve"> reproductive health services and make meaningful choices about their reproductive lives is limited. In addition, where women are unable to access </w:t>
      </w:r>
      <w:r w:rsidR="00631D7C" w:rsidRPr="001D28CA">
        <w:rPr>
          <w:rFonts w:ascii="Times New Roman" w:hAnsi="Times New Roman" w:cs="Times New Roman"/>
          <w:bCs/>
        </w:rPr>
        <w:t xml:space="preserve">sexual and </w:t>
      </w:r>
      <w:r w:rsidR="00B429FB" w:rsidRPr="001D28CA">
        <w:rPr>
          <w:rFonts w:ascii="Times New Roman" w:hAnsi="Times New Roman" w:cs="Times New Roman"/>
          <w:bCs/>
        </w:rPr>
        <w:t xml:space="preserve">reproductive health services, the inequalities and discrimination women face are exacerbated due to the differentiated impact that childbearing has on women’s health and lives, including in the spheres of </w:t>
      </w:r>
      <w:r w:rsidR="0000211C" w:rsidRPr="001D28CA">
        <w:rPr>
          <w:rFonts w:ascii="Times New Roman" w:hAnsi="Times New Roman" w:cs="Times New Roman"/>
          <w:bCs/>
        </w:rPr>
        <w:t xml:space="preserve">access to </w:t>
      </w:r>
      <w:r w:rsidR="00B429FB" w:rsidRPr="001D28CA">
        <w:rPr>
          <w:rFonts w:ascii="Times New Roman" w:hAnsi="Times New Roman" w:cs="Times New Roman"/>
          <w:bCs/>
        </w:rPr>
        <w:t xml:space="preserve">education and employment. </w:t>
      </w:r>
      <w:r w:rsidR="00B429FB" w:rsidRPr="001D28CA">
        <w:rPr>
          <w:rFonts w:ascii="Times New Roman" w:eastAsia="Arial Unicode MS" w:hAnsi="Times New Roman" w:cs="Times New Roman"/>
          <w:color w:val="000000"/>
        </w:rPr>
        <w:t xml:space="preserve">Gender inequalities </w:t>
      </w:r>
      <w:r w:rsidR="00B429FB" w:rsidRPr="001D28CA">
        <w:rPr>
          <w:rFonts w:ascii="Times New Roman" w:eastAsia="Arial Unicode MS" w:hAnsi="Times New Roman" w:cs="Times New Roman"/>
        </w:rPr>
        <w:t xml:space="preserve">create gender-specific barriers to the realization of women’s rights, including historical and systemic discrimination; gender stereotypes about women as mothers, caregivers, and child-bearers; and traditional and cultural beliefs about the role of women in society. </w:t>
      </w:r>
    </w:p>
    <w:p w14:paraId="2F4D0E3A" w14:textId="7AD5538F" w:rsidR="00874591" w:rsidRPr="001D28CA" w:rsidRDefault="00874591" w:rsidP="00E52DD8">
      <w:pPr>
        <w:rPr>
          <w:rFonts w:ascii="Times New Roman" w:eastAsia="Arial Unicode MS" w:hAnsi="Times New Roman" w:cs="Times New Roman"/>
        </w:rPr>
      </w:pPr>
    </w:p>
    <w:p w14:paraId="461472F6" w14:textId="65E7C98F" w:rsidR="00A75DC7" w:rsidRPr="001D28CA" w:rsidRDefault="00874591" w:rsidP="00A75DC7">
      <w:pPr>
        <w:jc w:val="both"/>
        <w:rPr>
          <w:rFonts w:ascii="Times New Roman" w:eastAsia="Times New Roman" w:hAnsi="Times New Roman" w:cs="Times New Roman"/>
          <w:snapToGrid w:val="0"/>
        </w:rPr>
      </w:pPr>
      <w:r w:rsidRPr="001D28CA">
        <w:rPr>
          <w:rFonts w:ascii="Times New Roman" w:hAnsi="Times New Roman" w:cs="Times New Roman"/>
          <w:bCs/>
        </w:rPr>
        <w:t>In its General Comment number 6, the CRPD Committee stresses that “[e]quality and non-discrimination are among the most fundamental principles and rights of international human rights law,”</w:t>
      </w:r>
      <w:r w:rsidRPr="001D28CA">
        <w:rPr>
          <w:rStyle w:val="EndnoteReference"/>
          <w:rFonts w:ascii="Times New Roman" w:hAnsi="Times New Roman" w:cs="Times New Roman"/>
          <w:bCs/>
        </w:rPr>
        <w:endnoteReference w:id="12"/>
      </w:r>
      <w:r w:rsidRPr="001D28CA">
        <w:rPr>
          <w:rFonts w:ascii="Times New Roman" w:hAnsi="Times New Roman" w:cs="Times New Roman"/>
          <w:bCs/>
        </w:rPr>
        <w:t xml:space="preserve"> and in order to fulfil their obligations, “States parties are obliged to prohibit and prevent discriminatory denial of health services to persons with disabilities and to provide gender-sensitive health services, including those relating to sexual and reproductive health and rights.”</w:t>
      </w:r>
      <w:r w:rsidRPr="001D28CA">
        <w:rPr>
          <w:rStyle w:val="EndnoteReference"/>
          <w:rFonts w:ascii="Times New Roman" w:hAnsi="Times New Roman" w:cs="Times New Roman"/>
          <w:bCs/>
        </w:rPr>
        <w:endnoteReference w:id="13"/>
      </w:r>
      <w:r w:rsidRPr="001D28CA">
        <w:rPr>
          <w:rFonts w:ascii="Times New Roman" w:hAnsi="Times New Roman" w:cs="Times New Roman"/>
          <w:bCs/>
        </w:rPr>
        <w:t xml:space="preserve"> According to the CRPD Committee and other treaty monitoring bodies, t</w:t>
      </w:r>
      <w:r w:rsidR="00B429FB" w:rsidRPr="001D28CA">
        <w:rPr>
          <w:rFonts w:ascii="Times New Roman" w:hAnsi="Times New Roman" w:cs="Times New Roman"/>
          <w:bCs/>
        </w:rPr>
        <w:t>he principle of substantive equality, which is grounded in human rights, provides a framework by which to effectively recognize and address inequalities faced by women</w:t>
      </w:r>
      <w:r w:rsidRPr="001D28CA">
        <w:rPr>
          <w:rFonts w:ascii="Times New Roman" w:hAnsi="Times New Roman" w:cs="Times New Roman"/>
          <w:bCs/>
        </w:rPr>
        <w:t xml:space="preserve"> and girls, including those with disabilities</w:t>
      </w:r>
      <w:r w:rsidR="00B429FB" w:rsidRPr="001D28CA">
        <w:rPr>
          <w:rFonts w:ascii="Times New Roman" w:hAnsi="Times New Roman" w:cs="Times New Roman"/>
          <w:bCs/>
        </w:rPr>
        <w:t xml:space="preserve">. At its core, substantive equality requires states to identify the root causes of discrimination, such as power structures and social and economic systems reinforced by gender stereotypes and socialized gender roles, which lead to inequalities. Substantive equality also requires states to acknowledge that people experience inequality differently not only because of who they are as individuals but also because of the groups to which they belong. Finally, substantive equality requires that states measure progress on addressing inequalities by looking at equality of results for all persons, including the most marginalized, and ensuring equality of results, </w:t>
      </w:r>
      <w:r w:rsidR="00B429FB" w:rsidRPr="001D28CA">
        <w:rPr>
          <w:rFonts w:ascii="Times New Roman" w:hAnsi="Times New Roman" w:cs="Times New Roman"/>
        </w:rPr>
        <w:t>which may require enacting practices and policies targeting particular marginalized groups</w:t>
      </w:r>
      <w:r w:rsidR="00B429FB" w:rsidRPr="001D28CA">
        <w:rPr>
          <w:rFonts w:ascii="Times New Roman" w:hAnsi="Times New Roman" w:cs="Times New Roman"/>
          <w:bCs/>
        </w:rPr>
        <w:t>.</w:t>
      </w:r>
      <w:r w:rsidR="00B429FB" w:rsidRPr="001D28CA">
        <w:rPr>
          <w:rStyle w:val="EndnoteReference"/>
          <w:rFonts w:ascii="Times New Roman" w:hAnsi="Times New Roman" w:cs="Times New Roman"/>
          <w:bCs/>
        </w:rPr>
        <w:endnoteReference w:id="14"/>
      </w:r>
      <w:r w:rsidR="00A75DC7" w:rsidRPr="001D28CA">
        <w:rPr>
          <w:rFonts w:ascii="Times New Roman" w:hAnsi="Times New Roman" w:cs="Times New Roman"/>
          <w:bCs/>
        </w:rPr>
        <w:t xml:space="preserve"> </w:t>
      </w:r>
    </w:p>
    <w:p w14:paraId="5B0C6907" w14:textId="77777777" w:rsidR="00F42A92" w:rsidRPr="001D28CA" w:rsidRDefault="00F42A92" w:rsidP="00E52DD8">
      <w:pPr>
        <w:rPr>
          <w:rFonts w:ascii="Times New Roman" w:eastAsia="Times New Roman" w:hAnsi="Times New Roman" w:cs="Times New Roman"/>
          <w:color w:val="000000"/>
        </w:rPr>
      </w:pPr>
    </w:p>
    <w:p w14:paraId="78AE23F3" w14:textId="6670569B" w:rsidR="00F42A92" w:rsidRPr="001D28CA" w:rsidRDefault="003540A0" w:rsidP="004A446E">
      <w:pPr>
        <w:pStyle w:val="ListParagraph"/>
        <w:numPr>
          <w:ilvl w:val="1"/>
          <w:numId w:val="1"/>
        </w:numPr>
        <w:rPr>
          <w:rFonts w:ascii="Times New Roman" w:hAnsi="Times New Roman" w:cs="Times New Roman"/>
          <w:u w:val="single"/>
        </w:rPr>
      </w:pPr>
      <w:r w:rsidRPr="001D28CA">
        <w:rPr>
          <w:rFonts w:ascii="Times New Roman" w:hAnsi="Times New Roman" w:cs="Times New Roman"/>
          <w:u w:val="single"/>
        </w:rPr>
        <w:t>Right to a</w:t>
      </w:r>
      <w:r w:rsidR="00F42A92" w:rsidRPr="001D28CA">
        <w:rPr>
          <w:rFonts w:ascii="Times New Roman" w:hAnsi="Times New Roman" w:cs="Times New Roman"/>
          <w:u w:val="single"/>
        </w:rPr>
        <w:t>utonomy</w:t>
      </w:r>
      <w:r w:rsidRPr="001D28CA">
        <w:rPr>
          <w:rFonts w:ascii="Times New Roman" w:hAnsi="Times New Roman" w:cs="Times New Roman"/>
          <w:u w:val="single"/>
        </w:rPr>
        <w:t xml:space="preserve"> and self-determination</w:t>
      </w:r>
    </w:p>
    <w:p w14:paraId="7EB76254" w14:textId="5AFABE0E" w:rsidR="00013761" w:rsidRPr="001D28CA" w:rsidRDefault="00013761" w:rsidP="00013761">
      <w:pPr>
        <w:rPr>
          <w:rFonts w:ascii="Times New Roman" w:hAnsi="Times New Roman" w:cs="Times New Roman"/>
          <w:u w:val="single"/>
        </w:rPr>
      </w:pPr>
    </w:p>
    <w:p w14:paraId="683F2BC9" w14:textId="04B9AF72" w:rsidR="00A75DC7" w:rsidRPr="001D28CA" w:rsidRDefault="00EB30CD" w:rsidP="001D28CA">
      <w:pPr>
        <w:rPr>
          <w:rFonts w:ascii="Times New Roman" w:hAnsi="Times New Roman" w:cs="Times New Roman"/>
        </w:rPr>
      </w:pPr>
      <w:r w:rsidRPr="001D28CA">
        <w:rPr>
          <w:rFonts w:ascii="Times New Roman" w:hAnsi="Times New Roman" w:cs="Times New Roman"/>
        </w:rPr>
        <w:t>E</w:t>
      </w:r>
      <w:r w:rsidR="003E0B91" w:rsidRPr="001D28CA">
        <w:rPr>
          <w:rFonts w:ascii="Times New Roman" w:hAnsi="Times New Roman" w:cs="Times New Roman"/>
        </w:rPr>
        <w:t xml:space="preserve">nsuring women’s right to non-discrimination and substantive equality requires that women are able to exercise autonomy and self-determination, as well as make important life decisions without undue influence or coercion. </w:t>
      </w:r>
      <w:r w:rsidR="00670299" w:rsidRPr="001D28CA">
        <w:rPr>
          <w:rFonts w:ascii="Times New Roman" w:hAnsi="Times New Roman" w:cs="Times New Roman"/>
          <w:bCs/>
        </w:rPr>
        <w:t xml:space="preserve">Autonomy is one of the foundational principles and core legal obligations outlined in the </w:t>
      </w:r>
      <w:r w:rsidR="005A1485" w:rsidRPr="001D28CA">
        <w:rPr>
          <w:rFonts w:ascii="Times New Roman" w:hAnsi="Times New Roman" w:cs="Times New Roman"/>
          <w:bCs/>
        </w:rPr>
        <w:t>CRPD</w:t>
      </w:r>
      <w:r w:rsidR="00670299" w:rsidRPr="001D28CA">
        <w:rPr>
          <w:rFonts w:ascii="Times New Roman" w:hAnsi="Times New Roman" w:cs="Times New Roman"/>
          <w:bCs/>
        </w:rPr>
        <w:t>.</w:t>
      </w:r>
      <w:r w:rsidR="00670299" w:rsidRPr="001D28CA">
        <w:rPr>
          <w:rStyle w:val="EndnoteReference"/>
          <w:rFonts w:ascii="Times New Roman" w:hAnsi="Times New Roman" w:cs="Times New Roman"/>
          <w:bCs/>
        </w:rPr>
        <w:endnoteReference w:id="15"/>
      </w:r>
      <w:r w:rsidR="002053AE" w:rsidRPr="001D28CA">
        <w:rPr>
          <w:rFonts w:ascii="Times New Roman" w:hAnsi="Times New Roman" w:cs="Times New Roman"/>
        </w:rPr>
        <w:t xml:space="preserve"> </w:t>
      </w:r>
      <w:r w:rsidR="003930D4" w:rsidRPr="001D28CA">
        <w:rPr>
          <w:rFonts w:ascii="Times New Roman" w:hAnsi="Times New Roman" w:cs="Times New Roman"/>
        </w:rPr>
        <w:t>According to the CRPD Committee, [a]t all times, including in crisis situations, the individual autonomy and capacity of persons with disabilities to make decisions must be respected.”</w:t>
      </w:r>
      <w:r w:rsidR="003930D4" w:rsidRPr="001D28CA">
        <w:rPr>
          <w:rStyle w:val="EndnoteReference"/>
          <w:rFonts w:ascii="Times New Roman" w:hAnsi="Times New Roman" w:cs="Times New Roman"/>
        </w:rPr>
        <w:endnoteReference w:id="16"/>
      </w:r>
      <w:r w:rsidR="001D28CA">
        <w:rPr>
          <w:rFonts w:ascii="Times New Roman" w:hAnsi="Times New Roman" w:cs="Times New Roman"/>
        </w:rPr>
        <w:t xml:space="preserve"> Thus, </w:t>
      </w:r>
      <w:r w:rsidR="003930D4" w:rsidRPr="001D28CA">
        <w:rPr>
          <w:rFonts w:ascii="Times New Roman" w:hAnsi="Times New Roman" w:cs="Times New Roman"/>
        </w:rPr>
        <w:t>S</w:t>
      </w:r>
      <w:r w:rsidR="003930D4" w:rsidRPr="001D28CA">
        <w:rPr>
          <w:rFonts w:ascii="Times New Roman" w:eastAsia="Times New Roman" w:hAnsi="Times New Roman" w:cs="Times New Roman"/>
          <w:snapToGrid w:val="0"/>
        </w:rPr>
        <w:t>tate</w:t>
      </w:r>
      <w:r w:rsidR="001D28CA">
        <w:rPr>
          <w:rFonts w:ascii="Times New Roman" w:eastAsia="Times New Roman" w:hAnsi="Times New Roman" w:cs="Times New Roman"/>
          <w:snapToGrid w:val="0"/>
        </w:rPr>
        <w:t xml:space="preserve"> partie</w:t>
      </w:r>
      <w:r w:rsidR="003930D4" w:rsidRPr="001D28CA">
        <w:rPr>
          <w:rFonts w:ascii="Times New Roman" w:eastAsia="Times New Roman" w:hAnsi="Times New Roman" w:cs="Times New Roman"/>
          <w:snapToGrid w:val="0"/>
        </w:rPr>
        <w:t>s must “review the laws allowing for guardianship and trusteeship, and take action to develop laws and policies to replace regimes of substitute decision-making by supported decision-making, which respects the person’s autonomy, will and preferences.”</w:t>
      </w:r>
      <w:r w:rsidR="003930D4" w:rsidRPr="001D28CA">
        <w:rPr>
          <w:rStyle w:val="EndnoteReference"/>
          <w:rFonts w:ascii="Times New Roman" w:eastAsia="Times New Roman" w:hAnsi="Times New Roman" w:cs="Times New Roman"/>
          <w:snapToGrid w:val="0"/>
        </w:rPr>
        <w:endnoteReference w:id="17"/>
      </w:r>
      <w:r w:rsidR="001D28CA">
        <w:rPr>
          <w:rFonts w:ascii="Times New Roman" w:hAnsi="Times New Roman" w:cs="Times New Roman"/>
        </w:rPr>
        <w:t xml:space="preserve"> </w:t>
      </w:r>
      <w:r w:rsidR="002053AE" w:rsidRPr="001D28CA">
        <w:rPr>
          <w:rFonts w:ascii="Times New Roman" w:hAnsi="Times New Roman" w:cs="Times New Roman"/>
        </w:rPr>
        <w:t xml:space="preserve">Other Committees, including the CESCR, </w:t>
      </w:r>
      <w:r w:rsidR="00F937A3" w:rsidRPr="001D28CA">
        <w:rPr>
          <w:rFonts w:ascii="Times New Roman" w:hAnsi="Times New Roman" w:cs="Times New Roman"/>
        </w:rPr>
        <w:t>CEDAW, and Human Rights Committees</w:t>
      </w:r>
      <w:r w:rsidR="007E79D6" w:rsidRPr="001D28CA">
        <w:rPr>
          <w:rFonts w:ascii="Times New Roman" w:hAnsi="Times New Roman" w:cs="Times New Roman"/>
        </w:rPr>
        <w:t>,</w:t>
      </w:r>
      <w:r w:rsidR="002053AE" w:rsidRPr="001D28CA">
        <w:rPr>
          <w:rFonts w:ascii="Times New Roman" w:hAnsi="Times New Roman" w:cs="Times New Roman"/>
        </w:rPr>
        <w:t xml:space="preserve"> have underscored that women must be able to engage </w:t>
      </w:r>
      <w:r w:rsidR="002053AE" w:rsidRPr="001D28CA">
        <w:rPr>
          <w:rFonts w:ascii="Times New Roman" w:hAnsi="Times New Roman" w:cs="Times New Roman"/>
        </w:rPr>
        <w:lastRenderedPageBreak/>
        <w:t>in autonomous decision-making about their health, which is necessary for the achievement of reproductive health and rights.</w:t>
      </w:r>
      <w:r w:rsidR="002053AE" w:rsidRPr="001D28CA">
        <w:rPr>
          <w:rStyle w:val="EndnoteReference"/>
          <w:rFonts w:ascii="Times New Roman" w:hAnsi="Times New Roman" w:cs="Times New Roman"/>
        </w:rPr>
        <w:endnoteReference w:id="18"/>
      </w:r>
      <w:r w:rsidR="002053AE" w:rsidRPr="001D28CA">
        <w:rPr>
          <w:rFonts w:ascii="Times New Roman" w:hAnsi="Times New Roman" w:cs="Times New Roman"/>
        </w:rPr>
        <w:t xml:space="preserve"> </w:t>
      </w:r>
      <w:r w:rsidR="00AC2085" w:rsidRPr="001D28CA">
        <w:rPr>
          <w:rFonts w:ascii="Times New Roman" w:hAnsi="Times New Roman" w:cs="Times New Roman"/>
        </w:rPr>
        <w:t>States must ensure that women and girls have f</w:t>
      </w:r>
      <w:r w:rsidR="003E0B91" w:rsidRPr="001D28CA">
        <w:rPr>
          <w:rFonts w:ascii="Times New Roman" w:hAnsi="Times New Roman" w:cs="Times New Roman"/>
        </w:rPr>
        <w:t>ull exercise of autonomy</w:t>
      </w:r>
      <w:r w:rsidR="00AC2085" w:rsidRPr="001D28CA">
        <w:rPr>
          <w:rFonts w:ascii="Times New Roman" w:hAnsi="Times New Roman" w:cs="Times New Roman"/>
        </w:rPr>
        <w:t>, which</w:t>
      </w:r>
      <w:r w:rsidR="003E0B91" w:rsidRPr="001D28CA">
        <w:rPr>
          <w:rFonts w:ascii="Times New Roman" w:hAnsi="Times New Roman" w:cs="Times New Roman"/>
        </w:rPr>
        <w:t xml:space="preserve"> requires that choices are meaningful, not limited by discrimination or lack of op</w:t>
      </w:r>
      <w:r w:rsidR="00857CE1" w:rsidRPr="001D28CA">
        <w:rPr>
          <w:rFonts w:ascii="Times New Roman" w:hAnsi="Times New Roman" w:cs="Times New Roman"/>
        </w:rPr>
        <w:t>portunities or possible results.</w:t>
      </w:r>
      <w:r w:rsidR="005438A8" w:rsidRPr="001D28CA">
        <w:rPr>
          <w:rStyle w:val="EndnoteReference"/>
          <w:rFonts w:ascii="Times New Roman" w:hAnsi="Times New Roman" w:cs="Times New Roman"/>
        </w:rPr>
        <w:endnoteReference w:id="19"/>
      </w:r>
      <w:r w:rsidR="00A75DC7" w:rsidRPr="001D28CA">
        <w:rPr>
          <w:rFonts w:ascii="Times New Roman" w:hAnsi="Times New Roman" w:cs="Times New Roman"/>
          <w:bCs/>
        </w:rPr>
        <w:t xml:space="preserve"> </w:t>
      </w:r>
    </w:p>
    <w:p w14:paraId="2DF4DAA5" w14:textId="2574BC31" w:rsidR="00013761" w:rsidRPr="001D28CA" w:rsidRDefault="00013761" w:rsidP="003E0B91">
      <w:pPr>
        <w:rPr>
          <w:rFonts w:ascii="Times New Roman" w:hAnsi="Times New Roman" w:cs="Times New Roman"/>
        </w:rPr>
      </w:pPr>
    </w:p>
    <w:p w14:paraId="66B773CB" w14:textId="77777777" w:rsidR="00D34F4E" w:rsidRPr="001D28CA" w:rsidRDefault="007D5C94" w:rsidP="007D5C0B">
      <w:pPr>
        <w:pStyle w:val="ListParagraph"/>
        <w:numPr>
          <w:ilvl w:val="0"/>
          <w:numId w:val="1"/>
        </w:numPr>
        <w:rPr>
          <w:rFonts w:ascii="Times New Roman" w:hAnsi="Times New Roman" w:cs="Times New Roman"/>
          <w:b/>
        </w:rPr>
      </w:pPr>
      <w:r w:rsidRPr="001D28CA">
        <w:rPr>
          <w:rFonts w:ascii="Times New Roman" w:hAnsi="Times New Roman" w:cs="Times New Roman"/>
          <w:b/>
        </w:rPr>
        <w:t>Barriers to achieving the right to health</w:t>
      </w:r>
    </w:p>
    <w:p w14:paraId="26E211C2" w14:textId="1B8140FD" w:rsidR="00886D92" w:rsidRPr="001D28CA" w:rsidRDefault="00886D92" w:rsidP="007F49DC">
      <w:pPr>
        <w:rPr>
          <w:rFonts w:ascii="Times New Roman" w:hAnsi="Times New Roman" w:cs="Times New Roman"/>
        </w:rPr>
      </w:pPr>
    </w:p>
    <w:p w14:paraId="49CFFF3E" w14:textId="61C4B40C" w:rsidR="007F49DC" w:rsidRPr="001D28CA" w:rsidRDefault="007E79D6" w:rsidP="00214372">
      <w:pPr>
        <w:rPr>
          <w:rFonts w:ascii="Times New Roman" w:hAnsi="Times New Roman" w:cs="Times New Roman"/>
          <w:bCs/>
        </w:rPr>
      </w:pPr>
      <w:r w:rsidRPr="001D28CA">
        <w:rPr>
          <w:rFonts w:ascii="Times New Roman" w:hAnsi="Times New Roman" w:cs="Times New Roman"/>
          <w:bCs/>
        </w:rPr>
        <w:t xml:space="preserve">The </w:t>
      </w:r>
      <w:r w:rsidR="007F49DC" w:rsidRPr="001D28CA">
        <w:rPr>
          <w:rFonts w:ascii="Times New Roman" w:hAnsi="Times New Roman" w:cs="Times New Roman"/>
          <w:bCs/>
        </w:rPr>
        <w:t>CRPD recognizes that women and girls with disabilities may face multiple forms of discrimination</w:t>
      </w:r>
      <w:r w:rsidR="005A3DF5" w:rsidRPr="001D28CA">
        <w:rPr>
          <w:rFonts w:ascii="Times New Roman" w:hAnsi="Times New Roman" w:cs="Times New Roman"/>
          <w:bCs/>
        </w:rPr>
        <w:t xml:space="preserve">, </w:t>
      </w:r>
      <w:r w:rsidR="007F49DC" w:rsidRPr="001D28CA">
        <w:rPr>
          <w:rFonts w:ascii="Times New Roman" w:hAnsi="Times New Roman" w:cs="Times New Roman"/>
          <w:bCs/>
        </w:rPr>
        <w:t>due to both their gender and their disability</w:t>
      </w:r>
      <w:r w:rsidR="005A3DF5" w:rsidRPr="001D28CA">
        <w:rPr>
          <w:rFonts w:ascii="Times New Roman" w:hAnsi="Times New Roman" w:cs="Times New Roman"/>
          <w:bCs/>
        </w:rPr>
        <w:t>,</w:t>
      </w:r>
      <w:r w:rsidR="005A3DF5" w:rsidRPr="001D28CA">
        <w:rPr>
          <w:rFonts w:ascii="Times New Roman" w:hAnsi="Times New Roman" w:cs="Times New Roman"/>
          <w:vertAlign w:val="superscript"/>
        </w:rPr>
        <w:endnoteReference w:id="20"/>
      </w:r>
      <w:r w:rsidR="005A3DF5" w:rsidRPr="001D28CA">
        <w:rPr>
          <w:rFonts w:ascii="Times New Roman" w:hAnsi="Times New Roman" w:cs="Times New Roman"/>
          <w:bCs/>
        </w:rPr>
        <w:t xml:space="preserve"> which undermine their reproductive autonomy</w:t>
      </w:r>
      <w:r w:rsidR="00171539" w:rsidRPr="001D28CA">
        <w:rPr>
          <w:rFonts w:ascii="Times New Roman" w:hAnsi="Times New Roman" w:cs="Times New Roman"/>
          <w:bCs/>
        </w:rPr>
        <w:t xml:space="preserve"> and threaten their ability to access their right to sexual and reproductive health</w:t>
      </w:r>
      <w:r w:rsidR="007F49DC" w:rsidRPr="001D28CA">
        <w:rPr>
          <w:rFonts w:ascii="Times New Roman" w:hAnsi="Times New Roman" w:cs="Times New Roman"/>
          <w:bCs/>
        </w:rPr>
        <w:t xml:space="preserve">. Intersectional discrimination can hinder women and girls’ </w:t>
      </w:r>
      <w:r w:rsidR="00B874D2" w:rsidRPr="001D28CA">
        <w:rPr>
          <w:rFonts w:ascii="Times New Roman" w:hAnsi="Times New Roman" w:cs="Times New Roman"/>
          <w:bCs/>
        </w:rPr>
        <w:t>ability to achieve their</w:t>
      </w:r>
      <w:r w:rsidR="007F49DC" w:rsidRPr="001D28CA">
        <w:rPr>
          <w:rFonts w:ascii="Times New Roman" w:hAnsi="Times New Roman" w:cs="Times New Roman"/>
          <w:bCs/>
        </w:rPr>
        <w:t xml:space="preserve"> </w:t>
      </w:r>
      <w:r w:rsidR="00CC6A70" w:rsidRPr="001D28CA">
        <w:rPr>
          <w:rFonts w:ascii="Times New Roman" w:hAnsi="Times New Roman" w:cs="Times New Roman"/>
          <w:bCs/>
        </w:rPr>
        <w:t xml:space="preserve">right to </w:t>
      </w:r>
      <w:r w:rsidR="007F49DC" w:rsidRPr="001D28CA">
        <w:rPr>
          <w:rFonts w:ascii="Times New Roman" w:hAnsi="Times New Roman" w:cs="Times New Roman"/>
          <w:bCs/>
        </w:rPr>
        <w:t>sexual and</w:t>
      </w:r>
      <w:r w:rsidR="002157B8" w:rsidRPr="001D28CA">
        <w:rPr>
          <w:rFonts w:ascii="Times New Roman" w:hAnsi="Times New Roman" w:cs="Times New Roman"/>
          <w:bCs/>
        </w:rPr>
        <w:t xml:space="preserve"> reproductive </w:t>
      </w:r>
      <w:r w:rsidR="00CC6A70" w:rsidRPr="001D28CA">
        <w:rPr>
          <w:rFonts w:ascii="Times New Roman" w:hAnsi="Times New Roman" w:cs="Times New Roman"/>
          <w:bCs/>
        </w:rPr>
        <w:t>health</w:t>
      </w:r>
      <w:r w:rsidR="00C44A37" w:rsidRPr="001D28CA">
        <w:rPr>
          <w:rFonts w:ascii="Times New Roman" w:hAnsi="Times New Roman" w:cs="Times New Roman"/>
          <w:bCs/>
        </w:rPr>
        <w:t xml:space="preserve">. This </w:t>
      </w:r>
      <w:r w:rsidR="001A1B33" w:rsidRPr="001D28CA">
        <w:rPr>
          <w:rFonts w:ascii="Times New Roman" w:hAnsi="Times New Roman" w:cs="Times New Roman"/>
          <w:bCs/>
        </w:rPr>
        <w:t>discrimination</w:t>
      </w:r>
      <w:r w:rsidR="00C44A37" w:rsidRPr="001D28CA">
        <w:rPr>
          <w:rFonts w:ascii="Times New Roman" w:hAnsi="Times New Roman" w:cs="Times New Roman"/>
          <w:bCs/>
        </w:rPr>
        <w:t xml:space="preserve"> creates barriers that thwart the ability of women and girls with disabilities </w:t>
      </w:r>
      <w:r w:rsidR="001A1B33" w:rsidRPr="001D28CA">
        <w:rPr>
          <w:rFonts w:ascii="Times New Roman" w:hAnsi="Times New Roman" w:cs="Times New Roman"/>
          <w:bCs/>
        </w:rPr>
        <w:t>to achieve their rights,</w:t>
      </w:r>
      <w:r w:rsidR="00B874D2" w:rsidRPr="001D28CA">
        <w:rPr>
          <w:rFonts w:ascii="Times New Roman" w:hAnsi="Times New Roman" w:cs="Times New Roman"/>
          <w:bCs/>
        </w:rPr>
        <w:t xml:space="preserve"> though the ways in which </w:t>
      </w:r>
      <w:r w:rsidR="00C44A37" w:rsidRPr="001D28CA">
        <w:rPr>
          <w:rFonts w:ascii="Times New Roman" w:hAnsi="Times New Roman" w:cs="Times New Roman"/>
          <w:bCs/>
        </w:rPr>
        <w:t xml:space="preserve">different </w:t>
      </w:r>
      <w:r w:rsidR="00B874D2" w:rsidRPr="001D28CA">
        <w:rPr>
          <w:rFonts w:ascii="Times New Roman" w:hAnsi="Times New Roman" w:cs="Times New Roman"/>
          <w:bCs/>
        </w:rPr>
        <w:t>barriers affect women with disabilities have not yet been widely studied.</w:t>
      </w:r>
      <w:r w:rsidR="007B5C78" w:rsidRPr="001D28CA">
        <w:rPr>
          <w:rStyle w:val="EndnoteReference"/>
          <w:rFonts w:ascii="Times New Roman" w:hAnsi="Times New Roman" w:cs="Times New Roman"/>
          <w:bCs/>
        </w:rPr>
        <w:endnoteReference w:id="21"/>
      </w:r>
      <w:r w:rsidR="002157B8" w:rsidRPr="001D28CA">
        <w:rPr>
          <w:rFonts w:ascii="Times New Roman" w:hAnsi="Times New Roman" w:cs="Times New Roman"/>
          <w:bCs/>
        </w:rPr>
        <w:t xml:space="preserve"> </w:t>
      </w:r>
      <w:r w:rsidR="00434E31" w:rsidRPr="001D28CA">
        <w:rPr>
          <w:rFonts w:ascii="Times New Roman" w:hAnsi="Times New Roman" w:cs="Times New Roman"/>
          <w:bCs/>
        </w:rPr>
        <w:t xml:space="preserve">This section discusses two </w:t>
      </w:r>
      <w:r w:rsidR="007B3849" w:rsidRPr="001D28CA">
        <w:rPr>
          <w:rFonts w:ascii="Times New Roman" w:hAnsi="Times New Roman" w:cs="Times New Roman"/>
          <w:bCs/>
        </w:rPr>
        <w:t xml:space="preserve">major barriers that prevent women and girls with disabilities from achieving the right to health: accessibility to health </w:t>
      </w:r>
      <w:r w:rsidR="00BC6DED" w:rsidRPr="001D28CA">
        <w:rPr>
          <w:rFonts w:ascii="Times New Roman" w:hAnsi="Times New Roman" w:cs="Times New Roman"/>
          <w:bCs/>
        </w:rPr>
        <w:t xml:space="preserve">facilities, </w:t>
      </w:r>
      <w:r w:rsidR="007B3849" w:rsidRPr="001D28CA">
        <w:rPr>
          <w:rFonts w:ascii="Times New Roman" w:hAnsi="Times New Roman" w:cs="Times New Roman"/>
          <w:bCs/>
        </w:rPr>
        <w:t>information, goods, and services</w:t>
      </w:r>
      <w:r w:rsidR="00763571" w:rsidRPr="001D28CA">
        <w:rPr>
          <w:rFonts w:ascii="Times New Roman" w:hAnsi="Times New Roman" w:cs="Times New Roman"/>
          <w:bCs/>
        </w:rPr>
        <w:t>,</w:t>
      </w:r>
      <w:r w:rsidR="007B3849" w:rsidRPr="001D28CA">
        <w:rPr>
          <w:rFonts w:ascii="Times New Roman" w:hAnsi="Times New Roman" w:cs="Times New Roman"/>
          <w:bCs/>
        </w:rPr>
        <w:t xml:space="preserve"> </w:t>
      </w:r>
      <w:r w:rsidR="00763571" w:rsidRPr="001D28CA">
        <w:rPr>
          <w:rFonts w:ascii="Times New Roman" w:hAnsi="Times New Roman" w:cs="Times New Roman"/>
          <w:bCs/>
        </w:rPr>
        <w:t>as well as</w:t>
      </w:r>
      <w:r w:rsidR="007B3849" w:rsidRPr="001D28CA">
        <w:rPr>
          <w:rFonts w:ascii="Times New Roman" w:hAnsi="Times New Roman" w:cs="Times New Roman"/>
          <w:bCs/>
        </w:rPr>
        <w:t xml:space="preserve"> forced or coerced sterilization.</w:t>
      </w:r>
    </w:p>
    <w:p w14:paraId="4B7FB71A" w14:textId="77777777" w:rsidR="001A1B33" w:rsidRPr="001D28CA" w:rsidRDefault="001A1B33" w:rsidP="007F49DC">
      <w:pPr>
        <w:jc w:val="both"/>
        <w:rPr>
          <w:rFonts w:ascii="Times New Roman" w:hAnsi="Times New Roman" w:cs="Times New Roman"/>
          <w:bCs/>
        </w:rPr>
      </w:pPr>
    </w:p>
    <w:p w14:paraId="7DA04884" w14:textId="2B2AEDE4" w:rsidR="00AB61BD" w:rsidRPr="001D28CA" w:rsidRDefault="00600C3A" w:rsidP="00AB61BD">
      <w:pPr>
        <w:pStyle w:val="ListParagraph"/>
        <w:numPr>
          <w:ilvl w:val="1"/>
          <w:numId w:val="1"/>
        </w:numPr>
        <w:rPr>
          <w:rFonts w:ascii="Times New Roman" w:hAnsi="Times New Roman" w:cs="Times New Roman"/>
          <w:u w:val="single"/>
        </w:rPr>
      </w:pPr>
      <w:r w:rsidRPr="001D28CA">
        <w:rPr>
          <w:rFonts w:ascii="Times New Roman" w:hAnsi="Times New Roman" w:cs="Times New Roman"/>
          <w:u w:val="single"/>
        </w:rPr>
        <w:t>Accessibility</w:t>
      </w:r>
      <w:r w:rsidR="0042661A" w:rsidRPr="001D28CA">
        <w:rPr>
          <w:rFonts w:ascii="Times New Roman" w:hAnsi="Times New Roman" w:cs="Times New Roman"/>
          <w:u w:val="single"/>
        </w:rPr>
        <w:t xml:space="preserve"> </w:t>
      </w:r>
    </w:p>
    <w:p w14:paraId="090AFBA0" w14:textId="77777777" w:rsidR="001A1B33" w:rsidRPr="001D28CA" w:rsidRDefault="001A1B33" w:rsidP="001A1B33">
      <w:pPr>
        <w:rPr>
          <w:rFonts w:ascii="Times New Roman" w:hAnsi="Times New Roman" w:cs="Times New Roman"/>
        </w:rPr>
      </w:pPr>
    </w:p>
    <w:p w14:paraId="0563CC6C" w14:textId="4DA4F7EA" w:rsidR="0026377C" w:rsidRPr="001D28CA" w:rsidRDefault="00600C3A" w:rsidP="003E373B">
      <w:pPr>
        <w:rPr>
          <w:rFonts w:ascii="Times New Roman" w:hAnsi="Times New Roman" w:cs="Times New Roman"/>
        </w:rPr>
      </w:pPr>
      <w:r w:rsidRPr="001D28CA">
        <w:rPr>
          <w:rFonts w:ascii="Times New Roman" w:hAnsi="Times New Roman" w:cs="Times New Roman"/>
        </w:rPr>
        <w:t>An</w:t>
      </w:r>
      <w:r w:rsidR="008E13FF" w:rsidRPr="001D28CA">
        <w:rPr>
          <w:rFonts w:ascii="Times New Roman" w:hAnsi="Times New Roman" w:cs="Times New Roman"/>
        </w:rPr>
        <w:t xml:space="preserve"> essential element of the right to sexual and reproductive health is that health</w:t>
      </w:r>
      <w:r w:rsidR="00AE34D8" w:rsidRPr="001D28CA">
        <w:rPr>
          <w:rFonts w:ascii="Times New Roman" w:hAnsi="Times New Roman" w:cs="Times New Roman"/>
        </w:rPr>
        <w:t xml:space="preserve"> </w:t>
      </w:r>
      <w:r w:rsidR="008E13FF" w:rsidRPr="001D28CA">
        <w:rPr>
          <w:rFonts w:ascii="Times New Roman" w:hAnsi="Times New Roman" w:cs="Times New Roman"/>
        </w:rPr>
        <w:t xml:space="preserve">facilities, </w:t>
      </w:r>
      <w:r w:rsidR="008661AB" w:rsidRPr="001D28CA">
        <w:rPr>
          <w:rFonts w:ascii="Times New Roman" w:hAnsi="Times New Roman" w:cs="Times New Roman"/>
        </w:rPr>
        <w:t xml:space="preserve">information, </w:t>
      </w:r>
      <w:r w:rsidR="008E13FF" w:rsidRPr="001D28CA">
        <w:rPr>
          <w:rFonts w:ascii="Times New Roman" w:hAnsi="Times New Roman" w:cs="Times New Roman"/>
        </w:rPr>
        <w:t>goods, and services must be accessible.</w:t>
      </w:r>
      <w:bookmarkStart w:id="2" w:name="_Ref500170741"/>
      <w:r w:rsidR="008E13FF" w:rsidRPr="001D28CA">
        <w:rPr>
          <w:rStyle w:val="EndnoteReference"/>
          <w:rFonts w:ascii="Times New Roman" w:hAnsi="Times New Roman" w:cs="Times New Roman"/>
          <w:bCs/>
        </w:rPr>
        <w:endnoteReference w:id="22"/>
      </w:r>
      <w:bookmarkEnd w:id="2"/>
      <w:r w:rsidR="0026377C" w:rsidRPr="001D28CA">
        <w:rPr>
          <w:rFonts w:ascii="Times New Roman" w:hAnsi="Times New Roman" w:cs="Times New Roman"/>
        </w:rPr>
        <w:t xml:space="preserve"> </w:t>
      </w:r>
      <w:r w:rsidR="00D205D3" w:rsidRPr="001D28CA">
        <w:rPr>
          <w:rFonts w:ascii="Times New Roman" w:hAnsi="Times New Roman" w:cs="Times New Roman"/>
        </w:rPr>
        <w:t>Because women and girls with disabilities may experience additional difficulties in accessing facilities, information, goods, and services, the needs of women and girls must be addressed through reasonable accommodation.</w:t>
      </w:r>
      <w:r w:rsidR="00D205D3" w:rsidRPr="001D28CA">
        <w:rPr>
          <w:rStyle w:val="EndnoteReference"/>
          <w:rFonts w:ascii="Times New Roman" w:hAnsi="Times New Roman" w:cs="Times New Roman"/>
        </w:rPr>
        <w:endnoteReference w:id="23"/>
      </w:r>
    </w:p>
    <w:p w14:paraId="757126F2" w14:textId="10F00A2D" w:rsidR="00055532" w:rsidRPr="001D28CA" w:rsidRDefault="00055532" w:rsidP="003E373B">
      <w:pPr>
        <w:rPr>
          <w:rFonts w:ascii="Times New Roman" w:hAnsi="Times New Roman" w:cs="Times New Roman"/>
        </w:rPr>
      </w:pPr>
    </w:p>
    <w:p w14:paraId="50EFF3E3" w14:textId="77777777" w:rsidR="00055532" w:rsidRPr="001D28CA" w:rsidRDefault="00055532" w:rsidP="00055532">
      <w:pPr>
        <w:pStyle w:val="ListParagraph"/>
        <w:numPr>
          <w:ilvl w:val="2"/>
          <w:numId w:val="1"/>
        </w:numPr>
        <w:rPr>
          <w:rFonts w:ascii="Times New Roman" w:hAnsi="Times New Roman" w:cs="Times New Roman"/>
          <w:i/>
        </w:rPr>
      </w:pPr>
      <w:r w:rsidRPr="001D28CA">
        <w:rPr>
          <w:rFonts w:ascii="Times New Roman" w:hAnsi="Times New Roman" w:cs="Times New Roman"/>
          <w:i/>
        </w:rPr>
        <w:t xml:space="preserve">Access to health care facilities </w:t>
      </w:r>
    </w:p>
    <w:p w14:paraId="63C3285A" w14:textId="6F408C2A" w:rsidR="00055532" w:rsidRPr="001D28CA" w:rsidRDefault="00055532" w:rsidP="003E373B">
      <w:pPr>
        <w:rPr>
          <w:rFonts w:ascii="Times New Roman" w:hAnsi="Times New Roman" w:cs="Times New Roman"/>
        </w:rPr>
      </w:pPr>
    </w:p>
    <w:p w14:paraId="500649C3" w14:textId="7C77C5B7" w:rsidR="00055532" w:rsidRPr="001D28CA" w:rsidRDefault="00055532" w:rsidP="00055532">
      <w:pPr>
        <w:pStyle w:val="Body1"/>
        <w:jc w:val="both"/>
        <w:rPr>
          <w:rFonts w:ascii="Times New Roman" w:hAnsi="Times New Roman"/>
          <w:sz w:val="22"/>
          <w:szCs w:val="22"/>
        </w:rPr>
      </w:pPr>
      <w:r w:rsidRPr="001D28CA">
        <w:rPr>
          <w:rFonts w:ascii="Times New Roman" w:hAnsi="Times New Roman"/>
          <w:sz w:val="22"/>
          <w:szCs w:val="22"/>
        </w:rPr>
        <w:t xml:space="preserve">Women and girls with disabilities </w:t>
      </w:r>
      <w:r w:rsidR="00171539" w:rsidRPr="001D28CA">
        <w:rPr>
          <w:rFonts w:ascii="Times New Roman" w:hAnsi="Times New Roman"/>
          <w:sz w:val="22"/>
          <w:szCs w:val="22"/>
        </w:rPr>
        <w:t>are sometimes unable to</w:t>
      </w:r>
      <w:r w:rsidRPr="001D28CA">
        <w:rPr>
          <w:rFonts w:ascii="Times New Roman" w:hAnsi="Times New Roman"/>
          <w:sz w:val="22"/>
          <w:szCs w:val="22"/>
        </w:rPr>
        <w:t xml:space="preserve"> access</w:t>
      </w:r>
      <w:r w:rsidR="00171539" w:rsidRPr="001D28CA">
        <w:rPr>
          <w:rFonts w:ascii="Times New Roman" w:hAnsi="Times New Roman"/>
          <w:sz w:val="22"/>
          <w:szCs w:val="22"/>
        </w:rPr>
        <w:t xml:space="preserve"> reproductive and sexual health</w:t>
      </w:r>
      <w:r w:rsidRPr="001D28CA">
        <w:rPr>
          <w:rFonts w:ascii="Times New Roman" w:hAnsi="Times New Roman"/>
          <w:sz w:val="22"/>
          <w:szCs w:val="22"/>
        </w:rPr>
        <w:t xml:space="preserve"> services because of physical barriers </w:t>
      </w:r>
      <w:r w:rsidR="000375DE" w:rsidRPr="001D28CA">
        <w:rPr>
          <w:rFonts w:ascii="Times New Roman" w:hAnsi="Times New Roman"/>
          <w:sz w:val="22"/>
          <w:szCs w:val="22"/>
        </w:rPr>
        <w:t>that prevent</w:t>
      </w:r>
      <w:r w:rsidRPr="001D28CA">
        <w:rPr>
          <w:rFonts w:ascii="Times New Roman" w:hAnsi="Times New Roman"/>
          <w:sz w:val="22"/>
          <w:szCs w:val="22"/>
        </w:rPr>
        <w:t xml:space="preserve"> entry into healthcare facilities or to the use of transportation.</w:t>
      </w:r>
      <w:r w:rsidRPr="001D28CA">
        <w:rPr>
          <w:rStyle w:val="EndnoteReference"/>
          <w:rFonts w:ascii="Times New Roman" w:hAnsi="Times New Roman"/>
          <w:sz w:val="22"/>
          <w:szCs w:val="22"/>
        </w:rPr>
        <w:endnoteReference w:id="24"/>
      </w:r>
      <w:r w:rsidRPr="001D28CA">
        <w:rPr>
          <w:rFonts w:ascii="Times New Roman" w:hAnsi="Times New Roman"/>
          <w:sz w:val="22"/>
          <w:szCs w:val="22"/>
        </w:rPr>
        <w:t xml:space="preserve"> For example, in Zimbabwe, a woman who injured her spine in a car accident and was using a wheelchair for mobility attempted to go to a local clinic to obtain information on sexual and reproductive health, but the clinic did not have ramps for people in wheelchairs to gain access to the buildings. When she asked the nurses for help, the nurses told the woman that they could not help her and that she should have brought her relatives to aid her. She was so humiliated and frustrated that she ultimately left the health care facility without receiving </w:t>
      </w:r>
      <w:r w:rsidR="00631D7C" w:rsidRPr="001D28CA">
        <w:rPr>
          <w:rFonts w:ascii="Times New Roman" w:hAnsi="Times New Roman"/>
          <w:sz w:val="22"/>
          <w:szCs w:val="22"/>
        </w:rPr>
        <w:t>the information she sought</w:t>
      </w:r>
      <w:r w:rsidRPr="001D28CA">
        <w:rPr>
          <w:rFonts w:ascii="Times New Roman" w:hAnsi="Times New Roman"/>
          <w:sz w:val="22"/>
          <w:szCs w:val="22"/>
        </w:rPr>
        <w:t>.</w:t>
      </w:r>
      <w:r w:rsidRPr="001D28CA">
        <w:rPr>
          <w:rStyle w:val="EndnoteReference"/>
          <w:rFonts w:ascii="Times New Roman" w:hAnsi="Times New Roman"/>
          <w:sz w:val="22"/>
          <w:szCs w:val="22"/>
        </w:rPr>
        <w:endnoteReference w:id="25"/>
      </w:r>
    </w:p>
    <w:p w14:paraId="1A4E212B" w14:textId="77777777" w:rsidR="00055532" w:rsidRPr="001D28CA" w:rsidRDefault="00055532" w:rsidP="003E373B">
      <w:pPr>
        <w:rPr>
          <w:rFonts w:ascii="Times New Roman" w:hAnsi="Times New Roman" w:cs="Times New Roman"/>
        </w:rPr>
      </w:pPr>
    </w:p>
    <w:p w14:paraId="73611CEA" w14:textId="2493D317" w:rsidR="00631D7C" w:rsidRPr="001D28CA" w:rsidRDefault="00073A99" w:rsidP="00631D7C">
      <w:pPr>
        <w:pStyle w:val="ListParagraph"/>
        <w:numPr>
          <w:ilvl w:val="2"/>
          <w:numId w:val="1"/>
        </w:numPr>
        <w:rPr>
          <w:rFonts w:ascii="Times New Roman" w:hAnsi="Times New Roman" w:cs="Times New Roman"/>
          <w:i/>
        </w:rPr>
      </w:pPr>
      <w:r w:rsidRPr="001D28CA">
        <w:rPr>
          <w:rFonts w:ascii="Times New Roman" w:hAnsi="Times New Roman" w:cs="Times New Roman"/>
          <w:i/>
        </w:rPr>
        <w:t>Access to information</w:t>
      </w:r>
    </w:p>
    <w:p w14:paraId="4D578FE5" w14:textId="77777777" w:rsidR="005A3DF5" w:rsidRPr="001D28CA" w:rsidRDefault="005A3DF5" w:rsidP="005A3DF5">
      <w:pPr>
        <w:ind w:left="1980"/>
        <w:rPr>
          <w:rFonts w:ascii="Times New Roman" w:hAnsi="Times New Roman" w:cs="Times New Roman"/>
          <w:i/>
        </w:rPr>
      </w:pPr>
    </w:p>
    <w:p w14:paraId="58971B67" w14:textId="2F3C70E1" w:rsidR="00866619" w:rsidRPr="001D28CA" w:rsidRDefault="0042661A" w:rsidP="0042661A">
      <w:pPr>
        <w:pStyle w:val="ListParagraph"/>
        <w:numPr>
          <w:ilvl w:val="3"/>
          <w:numId w:val="1"/>
        </w:numPr>
        <w:rPr>
          <w:rFonts w:ascii="Times New Roman" w:hAnsi="Times New Roman" w:cs="Times New Roman"/>
          <w:i/>
        </w:rPr>
      </w:pPr>
      <w:r w:rsidRPr="001D28CA">
        <w:rPr>
          <w:rFonts w:ascii="Times New Roman" w:hAnsi="Times New Roman" w:cs="Times New Roman"/>
          <w:i/>
        </w:rPr>
        <w:t>In</w:t>
      </w:r>
      <w:r w:rsidR="00073A99" w:rsidRPr="001D28CA">
        <w:rPr>
          <w:rFonts w:ascii="Times New Roman" w:hAnsi="Times New Roman" w:cs="Times New Roman"/>
          <w:i/>
        </w:rPr>
        <w:t xml:space="preserve"> healthcare settings</w:t>
      </w:r>
    </w:p>
    <w:p w14:paraId="38032ED0" w14:textId="35A499A0" w:rsidR="001A1B33" w:rsidRPr="001D28CA" w:rsidRDefault="001A1B33" w:rsidP="001A1B33">
      <w:pPr>
        <w:jc w:val="both"/>
        <w:rPr>
          <w:rFonts w:ascii="Times New Roman" w:hAnsi="Times New Roman" w:cs="Times New Roman"/>
        </w:rPr>
      </w:pPr>
    </w:p>
    <w:p w14:paraId="669AAB1C" w14:textId="37687E4B" w:rsidR="00037819" w:rsidRPr="001D28CA" w:rsidRDefault="00E6424E" w:rsidP="00E6424E">
      <w:pPr>
        <w:jc w:val="both"/>
        <w:rPr>
          <w:rFonts w:ascii="Times New Roman" w:hAnsi="Times New Roman" w:cs="Times New Roman"/>
        </w:rPr>
      </w:pPr>
      <w:r w:rsidRPr="001D28CA">
        <w:rPr>
          <w:rFonts w:ascii="Times New Roman" w:hAnsi="Times New Roman" w:cs="Times New Roman"/>
        </w:rPr>
        <w:t xml:space="preserve">To be able to make informed decisions about their sexual and reproductive health, women and girls </w:t>
      </w:r>
      <w:r w:rsidR="00EE1123" w:rsidRPr="001D28CA">
        <w:rPr>
          <w:rFonts w:ascii="Times New Roman" w:hAnsi="Times New Roman" w:cs="Times New Roman"/>
        </w:rPr>
        <w:t xml:space="preserve">must </w:t>
      </w:r>
      <w:r w:rsidR="005063CA" w:rsidRPr="001D28CA">
        <w:rPr>
          <w:rFonts w:ascii="Times New Roman" w:hAnsi="Times New Roman" w:cs="Times New Roman"/>
        </w:rPr>
        <w:t>be able to obtain</w:t>
      </w:r>
      <w:r w:rsidRPr="001D28CA">
        <w:rPr>
          <w:rFonts w:ascii="Times New Roman" w:hAnsi="Times New Roman" w:cs="Times New Roman"/>
        </w:rPr>
        <w:t xml:space="preserve"> </w:t>
      </w:r>
      <w:r w:rsidR="00BC6DED" w:rsidRPr="001D28CA">
        <w:rPr>
          <w:rFonts w:ascii="Times New Roman" w:hAnsi="Times New Roman" w:cs="Times New Roman"/>
        </w:rPr>
        <w:t>medically accurate information</w:t>
      </w:r>
      <w:r w:rsidRPr="001D28CA">
        <w:rPr>
          <w:rFonts w:ascii="Times New Roman" w:hAnsi="Times New Roman" w:cs="Times New Roman"/>
        </w:rPr>
        <w:t xml:space="preserve">. </w:t>
      </w:r>
      <w:r w:rsidR="00535B3D" w:rsidRPr="001D28CA">
        <w:rPr>
          <w:rFonts w:ascii="Times New Roman" w:hAnsi="Times New Roman" w:cs="Times New Roman"/>
        </w:rPr>
        <w:t>Access to</w:t>
      </w:r>
      <w:r w:rsidR="00631D7C" w:rsidRPr="001D28CA">
        <w:rPr>
          <w:rFonts w:ascii="Times New Roman" w:hAnsi="Times New Roman" w:cs="Times New Roman"/>
        </w:rPr>
        <w:t xml:space="preserve"> sexual and</w:t>
      </w:r>
      <w:r w:rsidR="00B20508" w:rsidRPr="001D28CA">
        <w:rPr>
          <w:rFonts w:ascii="Times New Roman" w:hAnsi="Times New Roman" w:cs="Times New Roman"/>
        </w:rPr>
        <w:t xml:space="preserve"> reproductive health</w:t>
      </w:r>
      <w:r w:rsidR="00535B3D" w:rsidRPr="001D28CA">
        <w:rPr>
          <w:rFonts w:ascii="Times New Roman" w:hAnsi="Times New Roman" w:cs="Times New Roman"/>
        </w:rPr>
        <w:t xml:space="preserve"> information in healthcare settings is an issue that affects all women and girls, as laws often restrict </w:t>
      </w:r>
      <w:r w:rsidR="00763571" w:rsidRPr="001D28CA">
        <w:rPr>
          <w:rFonts w:ascii="Times New Roman" w:hAnsi="Times New Roman" w:cs="Times New Roman"/>
        </w:rPr>
        <w:t xml:space="preserve">available </w:t>
      </w:r>
      <w:r w:rsidR="00535B3D" w:rsidRPr="001D28CA">
        <w:rPr>
          <w:rFonts w:ascii="Times New Roman" w:hAnsi="Times New Roman" w:cs="Times New Roman"/>
        </w:rPr>
        <w:t>information or require healthcare professionals to provide unnecessary or misleading information to women about their health.</w:t>
      </w:r>
      <w:r w:rsidR="00C20675" w:rsidRPr="001D28CA">
        <w:rPr>
          <w:rStyle w:val="EndnoteReference"/>
          <w:rFonts w:ascii="Times New Roman" w:hAnsi="Times New Roman" w:cs="Times New Roman"/>
        </w:rPr>
        <w:endnoteReference w:id="26"/>
      </w:r>
      <w:r w:rsidR="00C20675" w:rsidRPr="001D28CA">
        <w:rPr>
          <w:rFonts w:ascii="Times New Roman" w:hAnsi="Times New Roman" w:cs="Times New Roman"/>
        </w:rPr>
        <w:t xml:space="preserve"> </w:t>
      </w:r>
      <w:r w:rsidR="00535B3D" w:rsidRPr="001D28CA">
        <w:rPr>
          <w:rFonts w:ascii="Times New Roman" w:hAnsi="Times New Roman" w:cs="Times New Roman"/>
        </w:rPr>
        <w:t xml:space="preserve"> </w:t>
      </w:r>
    </w:p>
    <w:p w14:paraId="50A3F67F" w14:textId="77777777" w:rsidR="00037819" w:rsidRPr="001D28CA" w:rsidRDefault="00037819" w:rsidP="00535B3D">
      <w:pPr>
        <w:pStyle w:val="Body1"/>
        <w:jc w:val="both"/>
        <w:rPr>
          <w:rFonts w:ascii="Times New Roman" w:hAnsi="Times New Roman"/>
          <w:sz w:val="22"/>
          <w:szCs w:val="22"/>
        </w:rPr>
      </w:pPr>
    </w:p>
    <w:p w14:paraId="6EA6EE7C" w14:textId="58D35A16" w:rsidR="00037819" w:rsidRPr="001D28CA" w:rsidRDefault="00535B3D" w:rsidP="00037819">
      <w:pPr>
        <w:pStyle w:val="Body1"/>
        <w:jc w:val="both"/>
        <w:rPr>
          <w:rFonts w:ascii="Times New Roman" w:hAnsi="Times New Roman"/>
          <w:sz w:val="22"/>
          <w:szCs w:val="22"/>
        </w:rPr>
      </w:pPr>
      <w:r w:rsidRPr="001D28CA">
        <w:rPr>
          <w:rFonts w:ascii="Times New Roman" w:hAnsi="Times New Roman"/>
          <w:sz w:val="22"/>
          <w:szCs w:val="22"/>
        </w:rPr>
        <w:t>Women with disabilities may</w:t>
      </w:r>
      <w:r w:rsidR="00037819" w:rsidRPr="001D28CA">
        <w:rPr>
          <w:rFonts w:ascii="Times New Roman" w:hAnsi="Times New Roman"/>
          <w:sz w:val="22"/>
          <w:szCs w:val="22"/>
        </w:rPr>
        <w:t xml:space="preserve"> </w:t>
      </w:r>
      <w:r w:rsidRPr="001D28CA">
        <w:rPr>
          <w:rFonts w:ascii="Times New Roman" w:hAnsi="Times New Roman"/>
          <w:sz w:val="22"/>
          <w:szCs w:val="22"/>
        </w:rPr>
        <w:t>face</w:t>
      </w:r>
      <w:r w:rsidR="00BC6DED" w:rsidRPr="001D28CA">
        <w:rPr>
          <w:rFonts w:ascii="Times New Roman" w:hAnsi="Times New Roman"/>
          <w:sz w:val="22"/>
          <w:szCs w:val="22"/>
        </w:rPr>
        <w:t xml:space="preserve"> additional</w:t>
      </w:r>
      <w:r w:rsidRPr="001D28CA">
        <w:rPr>
          <w:rFonts w:ascii="Times New Roman" w:hAnsi="Times New Roman"/>
          <w:sz w:val="22"/>
          <w:szCs w:val="22"/>
        </w:rPr>
        <w:t xml:space="preserve"> barriers to accessing information about their reproductive </w:t>
      </w:r>
      <w:r w:rsidR="00631D7C" w:rsidRPr="001D28CA">
        <w:rPr>
          <w:rFonts w:ascii="Times New Roman" w:hAnsi="Times New Roman"/>
          <w:sz w:val="22"/>
          <w:szCs w:val="22"/>
        </w:rPr>
        <w:t xml:space="preserve">and sexual </w:t>
      </w:r>
      <w:r w:rsidRPr="001D28CA">
        <w:rPr>
          <w:rFonts w:ascii="Times New Roman" w:hAnsi="Times New Roman"/>
          <w:sz w:val="22"/>
          <w:szCs w:val="22"/>
        </w:rPr>
        <w:t>he</w:t>
      </w:r>
      <w:r w:rsidR="00B645D0" w:rsidRPr="001D28CA">
        <w:rPr>
          <w:rFonts w:ascii="Times New Roman" w:hAnsi="Times New Roman"/>
          <w:sz w:val="22"/>
          <w:szCs w:val="22"/>
        </w:rPr>
        <w:t xml:space="preserve">alth distinct from other women </w:t>
      </w:r>
      <w:r w:rsidR="005B347D" w:rsidRPr="001D28CA">
        <w:rPr>
          <w:rFonts w:ascii="Times New Roman" w:hAnsi="Times New Roman"/>
          <w:sz w:val="22"/>
          <w:szCs w:val="22"/>
        </w:rPr>
        <w:t>due to</w:t>
      </w:r>
      <w:r w:rsidR="00787AA1" w:rsidRPr="001D28CA">
        <w:rPr>
          <w:rFonts w:ascii="Times New Roman" w:hAnsi="Times New Roman"/>
          <w:sz w:val="22"/>
          <w:szCs w:val="22"/>
        </w:rPr>
        <w:t xml:space="preserve"> communication barriers, </w:t>
      </w:r>
      <w:r w:rsidRPr="001D28CA">
        <w:rPr>
          <w:rFonts w:ascii="Times New Roman" w:hAnsi="Times New Roman"/>
          <w:sz w:val="22"/>
          <w:szCs w:val="22"/>
        </w:rPr>
        <w:t>lack of</w:t>
      </w:r>
      <w:r w:rsidR="00631D7C" w:rsidRPr="001D28CA">
        <w:rPr>
          <w:rFonts w:ascii="Times New Roman" w:hAnsi="Times New Roman"/>
          <w:sz w:val="22"/>
          <w:szCs w:val="22"/>
        </w:rPr>
        <w:t xml:space="preserve"> sexual and</w:t>
      </w:r>
      <w:r w:rsidRPr="001D28CA">
        <w:rPr>
          <w:rFonts w:ascii="Times New Roman" w:hAnsi="Times New Roman"/>
          <w:sz w:val="22"/>
          <w:szCs w:val="22"/>
        </w:rPr>
        <w:t xml:space="preserve"> reproductive </w:t>
      </w:r>
      <w:r w:rsidRPr="001D28CA">
        <w:rPr>
          <w:rFonts w:ascii="Times New Roman" w:hAnsi="Times New Roman"/>
          <w:sz w:val="22"/>
          <w:szCs w:val="22"/>
        </w:rPr>
        <w:lastRenderedPageBreak/>
        <w:t>health information in accessible formats</w:t>
      </w:r>
      <w:r w:rsidR="00787AA1" w:rsidRPr="001D28CA">
        <w:rPr>
          <w:rFonts w:ascii="Times New Roman" w:hAnsi="Times New Roman"/>
          <w:sz w:val="22"/>
          <w:szCs w:val="22"/>
        </w:rPr>
        <w:t xml:space="preserve">, or </w:t>
      </w:r>
      <w:r w:rsidR="002F64B5" w:rsidRPr="001D28CA">
        <w:rPr>
          <w:rFonts w:ascii="Times New Roman" w:hAnsi="Times New Roman"/>
          <w:sz w:val="22"/>
          <w:szCs w:val="22"/>
        </w:rPr>
        <w:t>lack of opportunity</w:t>
      </w:r>
      <w:r w:rsidR="00787AA1" w:rsidRPr="001D28CA">
        <w:rPr>
          <w:rFonts w:ascii="Times New Roman" w:hAnsi="Times New Roman"/>
          <w:sz w:val="22"/>
          <w:szCs w:val="22"/>
        </w:rPr>
        <w:t xml:space="preserve"> to </w:t>
      </w:r>
      <w:r w:rsidR="00171539" w:rsidRPr="001D28CA">
        <w:rPr>
          <w:rFonts w:ascii="Times New Roman" w:hAnsi="Times New Roman"/>
          <w:sz w:val="22"/>
          <w:szCs w:val="22"/>
        </w:rPr>
        <w:t xml:space="preserve">request </w:t>
      </w:r>
      <w:r w:rsidR="00787AA1" w:rsidRPr="001D28CA">
        <w:rPr>
          <w:rFonts w:ascii="Times New Roman" w:hAnsi="Times New Roman"/>
          <w:sz w:val="22"/>
          <w:szCs w:val="22"/>
        </w:rPr>
        <w:t>the information from medical professionals</w:t>
      </w:r>
      <w:r w:rsidRPr="001D28CA">
        <w:rPr>
          <w:rFonts w:ascii="Times New Roman" w:hAnsi="Times New Roman"/>
          <w:sz w:val="22"/>
          <w:szCs w:val="22"/>
        </w:rPr>
        <w:t>.</w:t>
      </w:r>
      <w:r w:rsidRPr="001D28CA">
        <w:rPr>
          <w:rStyle w:val="EndnoteReference"/>
          <w:rFonts w:ascii="Times New Roman" w:hAnsi="Times New Roman"/>
          <w:sz w:val="22"/>
          <w:szCs w:val="22"/>
        </w:rPr>
        <w:endnoteReference w:id="27"/>
      </w:r>
      <w:r w:rsidR="005063CA" w:rsidRPr="001D28CA">
        <w:rPr>
          <w:rFonts w:ascii="Times New Roman" w:hAnsi="Times New Roman"/>
          <w:sz w:val="22"/>
          <w:szCs w:val="22"/>
        </w:rPr>
        <w:t xml:space="preserve"> For instance, in </w:t>
      </w:r>
      <w:r w:rsidR="00F8092D" w:rsidRPr="001D28CA">
        <w:rPr>
          <w:rFonts w:ascii="Times New Roman" w:hAnsi="Times New Roman"/>
          <w:sz w:val="22"/>
          <w:szCs w:val="22"/>
        </w:rPr>
        <w:t xml:space="preserve">Zimbabwe </w:t>
      </w:r>
      <w:r w:rsidR="005063CA" w:rsidRPr="001D28CA">
        <w:rPr>
          <w:rFonts w:ascii="Times New Roman" w:hAnsi="Times New Roman"/>
          <w:sz w:val="22"/>
          <w:szCs w:val="22"/>
        </w:rPr>
        <w:t xml:space="preserve">a disabled woman </w:t>
      </w:r>
      <w:r w:rsidR="0077550B" w:rsidRPr="001D28CA">
        <w:rPr>
          <w:rFonts w:ascii="Times New Roman" w:hAnsi="Times New Roman"/>
          <w:sz w:val="22"/>
          <w:szCs w:val="22"/>
        </w:rPr>
        <w:t xml:space="preserve">went to a </w:t>
      </w:r>
      <w:r w:rsidR="00F8092D" w:rsidRPr="001D28CA">
        <w:rPr>
          <w:rFonts w:ascii="Times New Roman" w:hAnsi="Times New Roman"/>
          <w:sz w:val="22"/>
          <w:szCs w:val="22"/>
        </w:rPr>
        <w:t>clinic trying to gain information on</w:t>
      </w:r>
      <w:r w:rsidR="0077550B" w:rsidRPr="001D28CA">
        <w:rPr>
          <w:rFonts w:ascii="Times New Roman" w:hAnsi="Times New Roman"/>
          <w:sz w:val="22"/>
          <w:szCs w:val="22"/>
        </w:rPr>
        <w:t xml:space="preserve"> sexual and reproductive health. The woman later</w:t>
      </w:r>
      <w:r w:rsidR="00F8092D" w:rsidRPr="001D28CA">
        <w:rPr>
          <w:rFonts w:ascii="Times New Roman" w:hAnsi="Times New Roman"/>
          <w:sz w:val="22"/>
          <w:szCs w:val="22"/>
        </w:rPr>
        <w:t xml:space="preserve"> explained that she was made to write what she wanted, but the nurses complained that they could not understand what she had written. </w:t>
      </w:r>
      <w:r w:rsidR="0000211C" w:rsidRPr="001D28CA">
        <w:rPr>
          <w:rFonts w:ascii="Times New Roman" w:hAnsi="Times New Roman"/>
          <w:sz w:val="22"/>
          <w:szCs w:val="22"/>
        </w:rPr>
        <w:t xml:space="preserve">After repeated conversations with </w:t>
      </w:r>
      <w:r w:rsidR="00F8092D" w:rsidRPr="001D28CA">
        <w:rPr>
          <w:rFonts w:ascii="Times New Roman" w:hAnsi="Times New Roman"/>
          <w:sz w:val="22"/>
          <w:szCs w:val="22"/>
        </w:rPr>
        <w:t xml:space="preserve">five nurses coming in, the woman was so embarrassed that </w:t>
      </w:r>
      <w:r w:rsidR="0077550B" w:rsidRPr="001D28CA">
        <w:rPr>
          <w:rFonts w:ascii="Times New Roman" w:hAnsi="Times New Roman"/>
          <w:sz w:val="22"/>
          <w:szCs w:val="22"/>
        </w:rPr>
        <w:t xml:space="preserve">she left. She explained </w:t>
      </w:r>
      <w:r w:rsidR="00F8092D" w:rsidRPr="001D28CA">
        <w:rPr>
          <w:rFonts w:ascii="Times New Roman" w:hAnsi="Times New Roman"/>
          <w:sz w:val="22"/>
          <w:szCs w:val="22"/>
        </w:rPr>
        <w:t>that she would not visit the hospital again.</w:t>
      </w:r>
      <w:r w:rsidR="00F8092D" w:rsidRPr="001D28CA">
        <w:rPr>
          <w:rStyle w:val="EndnoteReference"/>
          <w:rFonts w:ascii="Times New Roman" w:hAnsi="Times New Roman"/>
          <w:sz w:val="22"/>
          <w:szCs w:val="22"/>
        </w:rPr>
        <w:endnoteReference w:id="28"/>
      </w:r>
      <w:r w:rsidR="0077550B" w:rsidRPr="001D28CA">
        <w:rPr>
          <w:rFonts w:ascii="Times New Roman" w:hAnsi="Times New Roman"/>
          <w:sz w:val="22"/>
          <w:szCs w:val="22"/>
        </w:rPr>
        <w:t xml:space="preserve"> </w:t>
      </w:r>
      <w:r w:rsidR="005A3FEA" w:rsidRPr="001D28CA">
        <w:rPr>
          <w:rFonts w:ascii="Times New Roman" w:hAnsi="Times New Roman"/>
          <w:sz w:val="22"/>
          <w:szCs w:val="22"/>
        </w:rPr>
        <w:t xml:space="preserve">Another young woman with a disability in Latin America </w:t>
      </w:r>
      <w:r w:rsidR="00037819" w:rsidRPr="001D28CA">
        <w:rPr>
          <w:rFonts w:ascii="Times New Roman" w:hAnsi="Times New Roman"/>
          <w:sz w:val="22"/>
          <w:szCs w:val="22"/>
        </w:rPr>
        <w:t>report</w:t>
      </w:r>
      <w:r w:rsidR="005A3FEA" w:rsidRPr="001D28CA">
        <w:rPr>
          <w:rFonts w:ascii="Times New Roman" w:hAnsi="Times New Roman"/>
          <w:sz w:val="22"/>
          <w:szCs w:val="22"/>
        </w:rPr>
        <w:t>ed</w:t>
      </w:r>
      <w:r w:rsidR="00037819" w:rsidRPr="001D28CA">
        <w:rPr>
          <w:rFonts w:ascii="Times New Roman" w:hAnsi="Times New Roman"/>
          <w:sz w:val="22"/>
          <w:szCs w:val="22"/>
        </w:rPr>
        <w:t xml:space="preserve"> being humiliated </w:t>
      </w:r>
      <w:r w:rsidR="000375DE" w:rsidRPr="001D28CA">
        <w:rPr>
          <w:rFonts w:ascii="Times New Roman" w:hAnsi="Times New Roman"/>
          <w:sz w:val="22"/>
          <w:szCs w:val="22"/>
        </w:rPr>
        <w:t>by</w:t>
      </w:r>
      <w:r w:rsidR="00037819" w:rsidRPr="001D28CA">
        <w:rPr>
          <w:rFonts w:ascii="Times New Roman" w:hAnsi="Times New Roman"/>
          <w:sz w:val="22"/>
          <w:szCs w:val="22"/>
        </w:rPr>
        <w:t xml:space="preserve"> a gynecologist</w:t>
      </w:r>
      <w:r w:rsidR="005A3FEA" w:rsidRPr="001D28CA">
        <w:rPr>
          <w:rFonts w:ascii="Times New Roman" w:hAnsi="Times New Roman"/>
          <w:sz w:val="22"/>
          <w:szCs w:val="22"/>
        </w:rPr>
        <w:t>, who turned her away. The gynecologist told</w:t>
      </w:r>
      <w:r w:rsidR="00037819" w:rsidRPr="001D28CA">
        <w:rPr>
          <w:rFonts w:ascii="Times New Roman" w:hAnsi="Times New Roman"/>
          <w:sz w:val="22"/>
          <w:szCs w:val="22"/>
        </w:rPr>
        <w:t xml:space="preserve"> the young woman that she did not work with “abnormal people.”</w:t>
      </w:r>
      <w:r w:rsidR="00037819" w:rsidRPr="001D28CA">
        <w:rPr>
          <w:rStyle w:val="EndnoteReference"/>
          <w:rFonts w:ascii="Times New Roman" w:hAnsi="Times New Roman"/>
          <w:sz w:val="22"/>
          <w:szCs w:val="22"/>
        </w:rPr>
        <w:endnoteReference w:id="29"/>
      </w:r>
      <w:r w:rsidR="00037819" w:rsidRPr="001D28CA">
        <w:rPr>
          <w:rFonts w:ascii="Times New Roman" w:hAnsi="Times New Roman"/>
          <w:sz w:val="22"/>
          <w:szCs w:val="22"/>
        </w:rPr>
        <w:t xml:space="preserve"> </w:t>
      </w:r>
      <w:r w:rsidR="005A3FEA" w:rsidRPr="001D28CA">
        <w:rPr>
          <w:rFonts w:ascii="Times New Roman" w:hAnsi="Times New Roman"/>
          <w:sz w:val="22"/>
          <w:szCs w:val="22"/>
        </w:rPr>
        <w:t>A</w:t>
      </w:r>
      <w:r w:rsidR="005063CA" w:rsidRPr="001D28CA">
        <w:rPr>
          <w:rFonts w:ascii="Times New Roman" w:hAnsi="Times New Roman"/>
          <w:sz w:val="22"/>
          <w:szCs w:val="22"/>
        </w:rPr>
        <w:t>nd, a</w:t>
      </w:r>
      <w:r w:rsidR="00037819" w:rsidRPr="001D28CA">
        <w:rPr>
          <w:rFonts w:ascii="Times New Roman" w:hAnsi="Times New Roman"/>
          <w:sz w:val="22"/>
          <w:szCs w:val="22"/>
        </w:rPr>
        <w:t xml:space="preserve"> young woman from Asia described not even knowing who to solicit for the desired information about sexual and reproductive health.</w:t>
      </w:r>
      <w:r w:rsidR="00037819" w:rsidRPr="001D28CA">
        <w:rPr>
          <w:rStyle w:val="EndnoteReference"/>
          <w:rFonts w:ascii="Times New Roman" w:hAnsi="Times New Roman"/>
          <w:sz w:val="22"/>
          <w:szCs w:val="22"/>
        </w:rPr>
        <w:endnoteReference w:id="30"/>
      </w:r>
    </w:p>
    <w:p w14:paraId="68BC1732" w14:textId="3F7BD3C4" w:rsidR="00D04708" w:rsidRPr="001D28CA" w:rsidRDefault="00D04708" w:rsidP="00535B3D">
      <w:pPr>
        <w:pStyle w:val="Body1"/>
        <w:jc w:val="both"/>
        <w:rPr>
          <w:rFonts w:ascii="Times New Roman" w:hAnsi="Times New Roman"/>
          <w:sz w:val="22"/>
          <w:szCs w:val="22"/>
        </w:rPr>
      </w:pPr>
    </w:p>
    <w:p w14:paraId="4BAFBBDF" w14:textId="444A8846" w:rsidR="00EB3A16" w:rsidRPr="001D28CA" w:rsidRDefault="00A30A02" w:rsidP="0042661A">
      <w:pPr>
        <w:pStyle w:val="ListParagraph"/>
        <w:numPr>
          <w:ilvl w:val="3"/>
          <w:numId w:val="1"/>
        </w:numPr>
        <w:rPr>
          <w:rFonts w:ascii="Times New Roman" w:hAnsi="Times New Roman" w:cs="Times New Roman"/>
          <w:i/>
        </w:rPr>
      </w:pPr>
      <w:r w:rsidRPr="001D28CA">
        <w:rPr>
          <w:rFonts w:ascii="Times New Roman" w:hAnsi="Times New Roman" w:cs="Times New Roman"/>
          <w:i/>
        </w:rPr>
        <w:t>Comprehensive</w:t>
      </w:r>
      <w:r w:rsidR="00EB3A16" w:rsidRPr="001D28CA">
        <w:rPr>
          <w:rFonts w:ascii="Times New Roman" w:hAnsi="Times New Roman" w:cs="Times New Roman"/>
          <w:i/>
        </w:rPr>
        <w:t xml:space="preserve"> sexuality education</w:t>
      </w:r>
      <w:r w:rsidR="0042661A" w:rsidRPr="001D28CA">
        <w:rPr>
          <w:rFonts w:ascii="Times New Roman" w:hAnsi="Times New Roman" w:cs="Times New Roman"/>
          <w:i/>
        </w:rPr>
        <w:t xml:space="preserve"> in schools</w:t>
      </w:r>
    </w:p>
    <w:p w14:paraId="2FC735A6" w14:textId="77777777" w:rsidR="00EB3A16" w:rsidRPr="001D28CA" w:rsidRDefault="00EB3A16" w:rsidP="00EB3A16">
      <w:pPr>
        <w:rPr>
          <w:rFonts w:ascii="Times New Roman" w:hAnsi="Times New Roman" w:cs="Times New Roman"/>
        </w:rPr>
      </w:pPr>
    </w:p>
    <w:p w14:paraId="086200C4" w14:textId="1EB86E7D" w:rsidR="00EB3A16" w:rsidRPr="001D28CA" w:rsidRDefault="00EB3A16" w:rsidP="00EB3A16">
      <w:pPr>
        <w:pStyle w:val="Body1"/>
        <w:jc w:val="both"/>
        <w:rPr>
          <w:rFonts w:ascii="Times New Roman" w:hAnsi="Times New Roman"/>
          <w:sz w:val="22"/>
          <w:szCs w:val="22"/>
        </w:rPr>
      </w:pPr>
      <w:r w:rsidRPr="001D28CA">
        <w:rPr>
          <w:rFonts w:ascii="Times New Roman" w:eastAsia="Times New Roman" w:hAnsi="Times New Roman"/>
          <w:sz w:val="22"/>
          <w:szCs w:val="22"/>
        </w:rPr>
        <w:t>Comprehensive and accurate sexuality education is a key component of ensuring that sexual and reproductive rights are fulfilled, by providing needed information at an early age so that people can make decisions about their</w:t>
      </w:r>
      <w:r w:rsidR="00631D7C" w:rsidRPr="001D28CA">
        <w:rPr>
          <w:rFonts w:ascii="Times New Roman" w:eastAsia="Times New Roman" w:hAnsi="Times New Roman"/>
          <w:sz w:val="22"/>
          <w:szCs w:val="22"/>
        </w:rPr>
        <w:t xml:space="preserve"> sexual and</w:t>
      </w:r>
      <w:r w:rsidRPr="001D28CA">
        <w:rPr>
          <w:rFonts w:ascii="Times New Roman" w:eastAsia="Times New Roman" w:hAnsi="Times New Roman"/>
          <w:sz w:val="22"/>
          <w:szCs w:val="22"/>
        </w:rPr>
        <w:t xml:space="preserve"> reproductive health.</w:t>
      </w:r>
      <w:r w:rsidRPr="001D28CA">
        <w:rPr>
          <w:rStyle w:val="EndnoteReference"/>
          <w:rFonts w:ascii="Times New Roman" w:hAnsi="Times New Roman"/>
          <w:sz w:val="22"/>
          <w:szCs w:val="22"/>
        </w:rPr>
        <w:endnoteReference w:id="31"/>
      </w:r>
      <w:r w:rsidRPr="001D28CA">
        <w:rPr>
          <w:rFonts w:ascii="Times New Roman" w:eastAsia="Times New Roman" w:hAnsi="Times New Roman"/>
          <w:sz w:val="22"/>
          <w:szCs w:val="22"/>
        </w:rPr>
        <w:t xml:space="preserve"> </w:t>
      </w:r>
      <w:r w:rsidRPr="001D28CA">
        <w:rPr>
          <w:rFonts w:ascii="Times New Roman" w:hAnsi="Times New Roman"/>
          <w:sz w:val="22"/>
          <w:szCs w:val="22"/>
        </w:rPr>
        <w:t xml:space="preserve">Sexuality education is also important as a means to empower women and girls to protect themselves from unwanted pregnancies and STIs, such as HIV and AIDS, as well as to access </w:t>
      </w:r>
      <w:r w:rsidR="00631D7C" w:rsidRPr="001D28CA">
        <w:rPr>
          <w:rFonts w:ascii="Times New Roman" w:hAnsi="Times New Roman"/>
          <w:sz w:val="22"/>
          <w:szCs w:val="22"/>
        </w:rPr>
        <w:t xml:space="preserve">sexual and </w:t>
      </w:r>
      <w:r w:rsidRPr="001D28CA">
        <w:rPr>
          <w:rFonts w:ascii="Times New Roman" w:hAnsi="Times New Roman"/>
          <w:sz w:val="22"/>
          <w:szCs w:val="22"/>
        </w:rPr>
        <w:t>reproductive health services.</w:t>
      </w:r>
      <w:r w:rsidRPr="001D28CA">
        <w:rPr>
          <w:rStyle w:val="EndnoteReference"/>
          <w:rFonts w:ascii="Times New Roman" w:hAnsi="Times New Roman"/>
          <w:sz w:val="22"/>
          <w:szCs w:val="22"/>
        </w:rPr>
        <w:endnoteReference w:id="32"/>
      </w:r>
      <w:r w:rsidRPr="001D28CA">
        <w:rPr>
          <w:rFonts w:ascii="Times New Roman" w:hAnsi="Times New Roman"/>
          <w:sz w:val="22"/>
          <w:szCs w:val="22"/>
        </w:rPr>
        <w:t xml:space="preserve"> However, according to the World Health Organization, adolescents with disabilities are more likely to be excluded from sexuality education programs than other children.</w:t>
      </w:r>
      <w:r w:rsidRPr="001D28CA">
        <w:rPr>
          <w:rStyle w:val="EndnoteReference"/>
          <w:rFonts w:ascii="Times New Roman" w:hAnsi="Times New Roman"/>
          <w:sz w:val="22"/>
          <w:szCs w:val="22"/>
        </w:rPr>
        <w:endnoteReference w:id="33"/>
      </w:r>
      <w:r w:rsidRPr="001D28CA">
        <w:rPr>
          <w:rFonts w:ascii="Times New Roman" w:hAnsi="Times New Roman"/>
          <w:sz w:val="22"/>
          <w:szCs w:val="22"/>
        </w:rPr>
        <w:t xml:space="preserve"> </w:t>
      </w:r>
    </w:p>
    <w:p w14:paraId="10677224" w14:textId="77777777" w:rsidR="003636F8" w:rsidRPr="001D28CA" w:rsidRDefault="003636F8" w:rsidP="00EB3A16">
      <w:pPr>
        <w:pStyle w:val="Body1"/>
        <w:jc w:val="both"/>
        <w:rPr>
          <w:rFonts w:ascii="Times New Roman" w:hAnsi="Times New Roman"/>
          <w:sz w:val="22"/>
          <w:szCs w:val="22"/>
        </w:rPr>
      </w:pPr>
    </w:p>
    <w:p w14:paraId="7C3161B5" w14:textId="1B44D9C3" w:rsidR="00D944F8" w:rsidRPr="001D28CA" w:rsidRDefault="00A30A02" w:rsidP="00D944F8">
      <w:pPr>
        <w:pStyle w:val="Body1"/>
        <w:jc w:val="both"/>
        <w:rPr>
          <w:rFonts w:ascii="Times New Roman" w:hAnsi="Times New Roman"/>
          <w:sz w:val="22"/>
          <w:szCs w:val="22"/>
        </w:rPr>
      </w:pPr>
      <w:r w:rsidRPr="001D28CA">
        <w:rPr>
          <w:rFonts w:ascii="Times New Roman" w:hAnsi="Times New Roman"/>
          <w:sz w:val="22"/>
          <w:szCs w:val="22"/>
        </w:rPr>
        <w:t>Harmful stereotypes based on gender and disability constitute a core barrier hindering women and girls’ with disabilities access to comprehensive sexuality education</w:t>
      </w:r>
      <w:r w:rsidR="00DE1AE1" w:rsidRPr="001D28CA">
        <w:rPr>
          <w:rFonts w:ascii="Times New Roman" w:hAnsi="Times New Roman"/>
          <w:sz w:val="22"/>
          <w:szCs w:val="22"/>
        </w:rPr>
        <w:t xml:space="preserve">. </w:t>
      </w:r>
      <w:r w:rsidRPr="001D28CA">
        <w:rPr>
          <w:rFonts w:ascii="Times New Roman" w:hAnsi="Times New Roman"/>
          <w:sz w:val="22"/>
          <w:szCs w:val="22"/>
        </w:rPr>
        <w:t>For example,</w:t>
      </w:r>
      <w:r w:rsidR="00DE1AE1" w:rsidRPr="001D28CA">
        <w:rPr>
          <w:rFonts w:ascii="Times New Roman" w:hAnsi="Times New Roman"/>
          <w:sz w:val="22"/>
          <w:szCs w:val="22"/>
        </w:rPr>
        <w:t xml:space="preserve"> girls with disabilities are sometimes perceived as asexual and, thus, sexuality education is believed to be unnecessary.</w:t>
      </w:r>
      <w:r w:rsidR="00DE1AE1" w:rsidRPr="001D28CA">
        <w:rPr>
          <w:rStyle w:val="EndnoteReference"/>
          <w:rFonts w:ascii="Times New Roman" w:hAnsi="Times New Roman"/>
          <w:sz w:val="22"/>
          <w:szCs w:val="22"/>
        </w:rPr>
        <w:endnoteReference w:id="34"/>
      </w:r>
      <w:r w:rsidR="00DE1AE1" w:rsidRPr="001D28CA">
        <w:rPr>
          <w:rFonts w:ascii="Times New Roman" w:hAnsi="Times New Roman"/>
          <w:sz w:val="22"/>
          <w:szCs w:val="22"/>
        </w:rPr>
        <w:t xml:space="preserve"> </w:t>
      </w:r>
      <w:r w:rsidR="00D944F8" w:rsidRPr="001D28CA">
        <w:rPr>
          <w:rFonts w:ascii="Times New Roman" w:hAnsi="Times New Roman"/>
          <w:sz w:val="22"/>
          <w:szCs w:val="22"/>
        </w:rPr>
        <w:t>One disabled woman in the United States explained, “As a society, we don’t talk about sex enough from a pleasure-based perspective. So much is focused on fertil</w:t>
      </w:r>
      <w:r w:rsidR="00DE1AE1" w:rsidRPr="001D28CA">
        <w:rPr>
          <w:rFonts w:ascii="Times New Roman" w:hAnsi="Times New Roman"/>
          <w:sz w:val="22"/>
          <w:szCs w:val="22"/>
        </w:rPr>
        <w:t>ity and reproduction — and that’</w:t>
      </w:r>
      <w:r w:rsidR="00D944F8" w:rsidRPr="001D28CA">
        <w:rPr>
          <w:rFonts w:ascii="Times New Roman" w:hAnsi="Times New Roman"/>
          <w:sz w:val="22"/>
          <w:szCs w:val="22"/>
        </w:rPr>
        <w:t>s not always something abled people think disab</w:t>
      </w:r>
      <w:r w:rsidR="00DE1AE1" w:rsidRPr="001D28CA">
        <w:rPr>
          <w:rFonts w:ascii="Times New Roman" w:hAnsi="Times New Roman"/>
          <w:sz w:val="22"/>
          <w:szCs w:val="22"/>
        </w:rPr>
        <w:t>led people should or can do. We’</w:t>
      </w:r>
      <w:r w:rsidR="00D944F8" w:rsidRPr="001D28CA">
        <w:rPr>
          <w:rFonts w:ascii="Times New Roman" w:hAnsi="Times New Roman"/>
          <w:sz w:val="22"/>
          <w:szCs w:val="22"/>
        </w:rPr>
        <w:t>re infantilized, stripped of our sexuality, and presumed to be non-sexual beings.”</w:t>
      </w:r>
      <w:r w:rsidR="00D944F8" w:rsidRPr="001D28CA">
        <w:rPr>
          <w:rStyle w:val="EndnoteReference"/>
          <w:rFonts w:ascii="Times New Roman" w:hAnsi="Times New Roman"/>
          <w:sz w:val="22"/>
          <w:szCs w:val="22"/>
        </w:rPr>
        <w:endnoteReference w:id="35"/>
      </w:r>
      <w:r w:rsidR="00D944F8" w:rsidRPr="001D28CA">
        <w:rPr>
          <w:rFonts w:ascii="Times New Roman" w:hAnsi="Times New Roman"/>
          <w:sz w:val="22"/>
          <w:szCs w:val="22"/>
        </w:rPr>
        <w:t xml:space="preserve"> She explains that because people in the disability world are often infantilized and seen as asexual, they are not provided comprehensive sexual education, even when they want it.</w:t>
      </w:r>
      <w:r w:rsidR="00D944F8" w:rsidRPr="001D28CA">
        <w:rPr>
          <w:rStyle w:val="EndnoteReference"/>
          <w:rFonts w:ascii="Times New Roman" w:hAnsi="Times New Roman"/>
          <w:sz w:val="22"/>
          <w:szCs w:val="22"/>
        </w:rPr>
        <w:endnoteReference w:id="36"/>
      </w:r>
    </w:p>
    <w:p w14:paraId="1E50BD9C" w14:textId="77777777" w:rsidR="00DE1AE1" w:rsidRPr="001D28CA" w:rsidRDefault="00DE1AE1" w:rsidP="00EB3A16">
      <w:pPr>
        <w:pStyle w:val="Body1"/>
        <w:jc w:val="both"/>
        <w:rPr>
          <w:rFonts w:ascii="Times New Roman" w:hAnsi="Times New Roman"/>
          <w:sz w:val="22"/>
          <w:szCs w:val="22"/>
        </w:rPr>
      </w:pPr>
    </w:p>
    <w:p w14:paraId="10742372" w14:textId="77777777" w:rsidR="00DE1AE1" w:rsidRPr="001D28CA" w:rsidRDefault="00EB3A16" w:rsidP="00EB3A16">
      <w:pPr>
        <w:pStyle w:val="Body1"/>
        <w:jc w:val="both"/>
        <w:rPr>
          <w:rFonts w:ascii="Times New Roman" w:hAnsi="Times New Roman"/>
          <w:sz w:val="22"/>
          <w:szCs w:val="22"/>
        </w:rPr>
      </w:pPr>
      <w:r w:rsidRPr="001D28CA">
        <w:rPr>
          <w:rFonts w:ascii="Times New Roman" w:hAnsi="Times New Roman"/>
          <w:sz w:val="22"/>
          <w:szCs w:val="22"/>
        </w:rPr>
        <w:t>Conversely, girls with disabilities may also be viewed as sexually uninhibited,</w:t>
      </w:r>
      <w:r w:rsidRPr="001D28CA">
        <w:rPr>
          <w:rStyle w:val="EndnoteReference"/>
          <w:rFonts w:ascii="Times New Roman" w:hAnsi="Times New Roman"/>
          <w:sz w:val="22"/>
          <w:szCs w:val="22"/>
        </w:rPr>
        <w:endnoteReference w:id="37"/>
      </w:r>
      <w:r w:rsidRPr="001D28CA">
        <w:rPr>
          <w:rFonts w:ascii="Times New Roman" w:hAnsi="Times New Roman"/>
          <w:sz w:val="22"/>
          <w:szCs w:val="22"/>
        </w:rPr>
        <w:t xml:space="preserve"> and, therefore, they may be actively discouraged from having sex. Existing education for girls with disabilities often depicts sex as dangerous.</w:t>
      </w:r>
      <w:r w:rsidRPr="001D28CA">
        <w:rPr>
          <w:rStyle w:val="EndnoteReference"/>
          <w:rFonts w:ascii="Times New Roman" w:hAnsi="Times New Roman"/>
          <w:sz w:val="22"/>
          <w:szCs w:val="22"/>
        </w:rPr>
        <w:endnoteReference w:id="38"/>
      </w:r>
      <w:r w:rsidRPr="001D28CA">
        <w:rPr>
          <w:rFonts w:ascii="Times New Roman" w:hAnsi="Times New Roman"/>
          <w:sz w:val="22"/>
          <w:szCs w:val="22"/>
        </w:rPr>
        <w:t xml:space="preserve"> </w:t>
      </w:r>
    </w:p>
    <w:p w14:paraId="29CABC11" w14:textId="77777777" w:rsidR="00DE1AE1" w:rsidRPr="001D28CA" w:rsidRDefault="00DE1AE1" w:rsidP="00EB3A16">
      <w:pPr>
        <w:pStyle w:val="Body1"/>
        <w:jc w:val="both"/>
        <w:rPr>
          <w:rFonts w:ascii="Times New Roman" w:hAnsi="Times New Roman"/>
          <w:sz w:val="22"/>
          <w:szCs w:val="22"/>
        </w:rPr>
      </w:pPr>
    </w:p>
    <w:p w14:paraId="296913BA" w14:textId="595992AC" w:rsidR="00EB3A16" w:rsidRPr="001D28CA" w:rsidRDefault="00EE1123" w:rsidP="00EB3A16">
      <w:pPr>
        <w:pStyle w:val="Body1"/>
        <w:jc w:val="both"/>
        <w:rPr>
          <w:rFonts w:ascii="Times New Roman" w:eastAsia="Times New Roman" w:hAnsi="Times New Roman"/>
          <w:sz w:val="22"/>
          <w:szCs w:val="22"/>
        </w:rPr>
      </w:pPr>
      <w:r w:rsidRPr="001D28CA">
        <w:rPr>
          <w:rFonts w:ascii="Times New Roman" w:hAnsi="Times New Roman"/>
          <w:sz w:val="22"/>
          <w:szCs w:val="22"/>
        </w:rPr>
        <w:t xml:space="preserve">Even if </w:t>
      </w:r>
      <w:r w:rsidR="00EB3A16" w:rsidRPr="001D28CA">
        <w:rPr>
          <w:rFonts w:ascii="Times New Roman" w:hAnsi="Times New Roman"/>
          <w:sz w:val="22"/>
          <w:szCs w:val="22"/>
        </w:rPr>
        <w:t xml:space="preserve">sexuality education is available, </w:t>
      </w:r>
      <w:r w:rsidR="00EB3A16" w:rsidRPr="001D28CA">
        <w:rPr>
          <w:rFonts w:ascii="Times New Roman" w:eastAsia="Times New Roman" w:hAnsi="Times New Roman"/>
          <w:sz w:val="22"/>
          <w:szCs w:val="22"/>
        </w:rPr>
        <w:t>educational materials are seldom made available in formats such as Braille, large print, simple language, pictures, sign language</w:t>
      </w:r>
      <w:r w:rsidR="00EB3A16" w:rsidRPr="001D28CA">
        <w:rPr>
          <w:rStyle w:val="EndnoteReference"/>
          <w:rFonts w:ascii="Times New Roman" w:hAnsi="Times New Roman"/>
          <w:sz w:val="22"/>
          <w:szCs w:val="22"/>
        </w:rPr>
        <w:endnoteReference w:id="39"/>
      </w:r>
      <w:r w:rsidR="00EB3A16" w:rsidRPr="001D28CA">
        <w:rPr>
          <w:rStyle w:val="EndnoteReference"/>
          <w:rFonts w:ascii="Times New Roman" w:hAnsi="Times New Roman"/>
          <w:sz w:val="22"/>
          <w:szCs w:val="22"/>
        </w:rPr>
        <w:t xml:space="preserve">  </w:t>
      </w:r>
      <w:r w:rsidR="00EB3A16" w:rsidRPr="001D28CA">
        <w:rPr>
          <w:rFonts w:ascii="Times New Roman" w:eastAsia="Times New Roman" w:hAnsi="Times New Roman"/>
          <w:sz w:val="22"/>
          <w:szCs w:val="22"/>
        </w:rPr>
        <w:t>or digital fully accessible formats, among others appropriate, making it difficult for persons with disabilities to access health-related information, including sexuality education.</w:t>
      </w:r>
      <w:r w:rsidR="00EB3A16" w:rsidRPr="001D28CA">
        <w:rPr>
          <w:rStyle w:val="EndnoteReference"/>
          <w:rFonts w:ascii="Times New Roman" w:hAnsi="Times New Roman"/>
          <w:sz w:val="22"/>
          <w:szCs w:val="22"/>
        </w:rPr>
        <w:endnoteReference w:id="40"/>
      </w:r>
      <w:r w:rsidR="00EB3A16" w:rsidRPr="001D28CA">
        <w:rPr>
          <w:rFonts w:ascii="Times New Roman" w:eastAsia="Times New Roman" w:hAnsi="Times New Roman"/>
          <w:sz w:val="22"/>
          <w:szCs w:val="22"/>
        </w:rPr>
        <w:t xml:space="preserve"> Additionally, sexuality education rarely addresses distinct sexual and reproductive health needs and issues faced by women and girls with disabilities or the historical discrimination they face in accessing these services, including as a result of being subjected to forced or coerced sterilization, contraception, or abortion.</w:t>
      </w:r>
      <w:r w:rsidR="00EB3A16" w:rsidRPr="001D28CA">
        <w:rPr>
          <w:rStyle w:val="EndnoteReference"/>
          <w:rFonts w:ascii="Times New Roman" w:hAnsi="Times New Roman"/>
          <w:sz w:val="22"/>
          <w:szCs w:val="22"/>
        </w:rPr>
        <w:endnoteReference w:id="41"/>
      </w:r>
    </w:p>
    <w:p w14:paraId="395FC1AE" w14:textId="29960781" w:rsidR="008E015F" w:rsidRPr="001D28CA" w:rsidRDefault="008E015F" w:rsidP="00EB3A16">
      <w:pPr>
        <w:pStyle w:val="Body1"/>
        <w:jc w:val="both"/>
        <w:rPr>
          <w:rFonts w:ascii="Times New Roman" w:eastAsia="Times New Roman" w:hAnsi="Times New Roman"/>
          <w:sz w:val="22"/>
          <w:szCs w:val="22"/>
        </w:rPr>
      </w:pPr>
    </w:p>
    <w:p w14:paraId="5D66F9CC" w14:textId="77777777" w:rsidR="008E015F" w:rsidRPr="001D28CA" w:rsidRDefault="008E015F" w:rsidP="008E015F">
      <w:pPr>
        <w:pStyle w:val="Body1"/>
        <w:jc w:val="both"/>
        <w:rPr>
          <w:rFonts w:ascii="Times New Roman" w:hAnsi="Times New Roman"/>
          <w:sz w:val="22"/>
          <w:szCs w:val="22"/>
        </w:rPr>
      </w:pPr>
      <w:r w:rsidRPr="001D28CA">
        <w:rPr>
          <w:rFonts w:ascii="Times New Roman" w:hAnsi="Times New Roman"/>
          <w:sz w:val="22"/>
          <w:szCs w:val="22"/>
        </w:rPr>
        <w:t>Moreover, the information that is provided to women and girls with disabilities about sexual and reproductive healthcare and parenting may actually undermine their rights, exposing a bias in the community that persons with disabilities are not able to care for their children.</w:t>
      </w:r>
      <w:r w:rsidRPr="001D28CA">
        <w:rPr>
          <w:rStyle w:val="EndnoteReference"/>
          <w:rFonts w:ascii="Times New Roman" w:hAnsi="Times New Roman"/>
          <w:sz w:val="22"/>
          <w:szCs w:val="22"/>
        </w:rPr>
        <w:endnoteReference w:id="42"/>
      </w:r>
      <w:r w:rsidRPr="001D28CA">
        <w:rPr>
          <w:rFonts w:ascii="Times New Roman" w:hAnsi="Times New Roman"/>
          <w:sz w:val="22"/>
          <w:szCs w:val="22"/>
        </w:rPr>
        <w:t xml:space="preserve"> Social science research has documented that women with disabilities face skepticism about their ability to care for children from family members and healthcare professionals.</w:t>
      </w:r>
      <w:r w:rsidRPr="001D28CA">
        <w:rPr>
          <w:rStyle w:val="EndnoteReference"/>
          <w:rFonts w:ascii="Times New Roman" w:hAnsi="Times New Roman"/>
          <w:sz w:val="22"/>
          <w:szCs w:val="22"/>
        </w:rPr>
        <w:endnoteReference w:id="43"/>
      </w:r>
      <w:r w:rsidRPr="001D28CA">
        <w:rPr>
          <w:rFonts w:ascii="Times New Roman" w:hAnsi="Times New Roman"/>
          <w:sz w:val="22"/>
          <w:szCs w:val="22"/>
        </w:rPr>
        <w:t xml:space="preserve"> Parents of children with intellectual disabilities in particular may </w:t>
      </w:r>
      <w:r w:rsidRPr="001D28CA">
        <w:rPr>
          <w:rFonts w:ascii="Times New Roman" w:hAnsi="Times New Roman"/>
          <w:sz w:val="22"/>
          <w:szCs w:val="22"/>
        </w:rPr>
        <w:lastRenderedPageBreak/>
        <w:t>be biased against the ability of their children to become parents, sometimes resulting in abusive practices such as forced sterilization.</w:t>
      </w:r>
      <w:r w:rsidRPr="001D28CA">
        <w:rPr>
          <w:rStyle w:val="EndnoteReference"/>
          <w:rFonts w:ascii="Times New Roman" w:hAnsi="Times New Roman"/>
          <w:sz w:val="22"/>
          <w:szCs w:val="22"/>
        </w:rPr>
        <w:endnoteReference w:id="44"/>
      </w:r>
      <w:r w:rsidRPr="001D28CA">
        <w:rPr>
          <w:rFonts w:ascii="Times New Roman" w:hAnsi="Times New Roman"/>
          <w:sz w:val="22"/>
          <w:szCs w:val="22"/>
        </w:rPr>
        <w:t xml:space="preserve"> </w:t>
      </w:r>
    </w:p>
    <w:p w14:paraId="31652BC0" w14:textId="77777777" w:rsidR="00055532" w:rsidRPr="001D28CA" w:rsidRDefault="00055532" w:rsidP="00055532">
      <w:pPr>
        <w:rPr>
          <w:rFonts w:ascii="Times New Roman" w:hAnsi="Times New Roman" w:cs="Times New Roman"/>
          <w:i/>
        </w:rPr>
      </w:pPr>
    </w:p>
    <w:p w14:paraId="21EF2E58" w14:textId="21C62335" w:rsidR="003050A1" w:rsidRPr="001D28CA" w:rsidRDefault="003050A1" w:rsidP="003050A1">
      <w:pPr>
        <w:pStyle w:val="ListParagraph"/>
        <w:numPr>
          <w:ilvl w:val="2"/>
          <w:numId w:val="1"/>
        </w:numPr>
        <w:rPr>
          <w:rFonts w:ascii="Times New Roman" w:hAnsi="Times New Roman" w:cs="Times New Roman"/>
          <w:i/>
        </w:rPr>
      </w:pPr>
      <w:r w:rsidRPr="001D28CA">
        <w:rPr>
          <w:rFonts w:ascii="Times New Roman" w:hAnsi="Times New Roman" w:cs="Times New Roman"/>
          <w:i/>
        </w:rPr>
        <w:t>Access to</w:t>
      </w:r>
      <w:r w:rsidR="00631D7C" w:rsidRPr="001D28CA">
        <w:rPr>
          <w:rFonts w:ascii="Times New Roman" w:hAnsi="Times New Roman" w:cs="Times New Roman"/>
          <w:i/>
        </w:rPr>
        <w:t xml:space="preserve"> sexual and</w:t>
      </w:r>
      <w:r w:rsidRPr="001D28CA">
        <w:rPr>
          <w:rFonts w:ascii="Times New Roman" w:hAnsi="Times New Roman" w:cs="Times New Roman"/>
          <w:i/>
        </w:rPr>
        <w:t xml:space="preserve"> reproductive health goods and services</w:t>
      </w:r>
    </w:p>
    <w:p w14:paraId="4E613AD4" w14:textId="77777777" w:rsidR="003050A1" w:rsidRPr="001D28CA" w:rsidRDefault="003050A1" w:rsidP="003050A1">
      <w:pPr>
        <w:pStyle w:val="Body1"/>
        <w:jc w:val="both"/>
        <w:rPr>
          <w:rFonts w:ascii="Times New Roman" w:hAnsi="Times New Roman"/>
          <w:sz w:val="22"/>
          <w:szCs w:val="22"/>
        </w:rPr>
      </w:pPr>
    </w:p>
    <w:p w14:paraId="2D14F9C0" w14:textId="5EAEBA20" w:rsidR="00D205D3" w:rsidRPr="001D28CA" w:rsidRDefault="00D205D3" w:rsidP="003050A1">
      <w:pPr>
        <w:pStyle w:val="Body1"/>
        <w:jc w:val="both"/>
        <w:rPr>
          <w:rFonts w:ascii="Times New Roman" w:hAnsi="Times New Roman"/>
          <w:sz w:val="22"/>
          <w:szCs w:val="22"/>
        </w:rPr>
      </w:pPr>
      <w:r w:rsidRPr="001D28CA">
        <w:rPr>
          <w:rFonts w:ascii="Times New Roman" w:hAnsi="Times New Roman"/>
          <w:sz w:val="22"/>
          <w:szCs w:val="22"/>
        </w:rPr>
        <w:t>Lack of access to modern contraceptive information and services means that women and girls are often unable to protect themselves from HIV and other sexually transmitted infections (STIs) or to control their fertility and reproduction, which results in negative consequences for their health and lives.</w:t>
      </w:r>
      <w:r w:rsidRPr="001D28CA">
        <w:rPr>
          <w:rStyle w:val="EndnoteReference"/>
          <w:rFonts w:ascii="Times New Roman" w:hAnsi="Times New Roman"/>
          <w:sz w:val="22"/>
          <w:szCs w:val="22"/>
        </w:rPr>
        <w:endnoteReference w:id="45"/>
      </w:r>
      <w:r w:rsidRPr="001D28CA">
        <w:rPr>
          <w:rFonts w:ascii="Times New Roman" w:hAnsi="Times New Roman"/>
          <w:sz w:val="22"/>
          <w:szCs w:val="22"/>
        </w:rPr>
        <w:t xml:space="preserve"> </w:t>
      </w:r>
      <w:r w:rsidR="009D6732" w:rsidRPr="001D28CA">
        <w:rPr>
          <w:rFonts w:ascii="Times New Roman" w:hAnsi="Times New Roman"/>
          <w:sz w:val="22"/>
          <w:szCs w:val="22"/>
        </w:rPr>
        <w:t>Despite that contraception and other reproductive health goods and services are important for positive health outcomes, w</w:t>
      </w:r>
      <w:r w:rsidR="00FC0D1D" w:rsidRPr="001D28CA">
        <w:rPr>
          <w:rFonts w:ascii="Times New Roman" w:hAnsi="Times New Roman"/>
          <w:sz w:val="22"/>
          <w:szCs w:val="22"/>
        </w:rPr>
        <w:t>omen and girls with disabilities are less likely to receive information about HIV prevention and safe sex, and are less likely to have access to prevention methods such as condoms.</w:t>
      </w:r>
      <w:r w:rsidR="00FC0D1D" w:rsidRPr="001D28CA">
        <w:rPr>
          <w:rStyle w:val="EndnoteReference"/>
          <w:rFonts w:ascii="Times New Roman" w:hAnsi="Times New Roman"/>
          <w:sz w:val="22"/>
          <w:szCs w:val="22"/>
        </w:rPr>
        <w:endnoteReference w:id="46"/>
      </w:r>
      <w:r w:rsidR="00FC0D1D" w:rsidRPr="001D28CA">
        <w:rPr>
          <w:rFonts w:ascii="Times New Roman" w:hAnsi="Times New Roman"/>
          <w:sz w:val="22"/>
          <w:szCs w:val="22"/>
        </w:rPr>
        <w:t xml:space="preserve"> </w:t>
      </w:r>
      <w:r w:rsidR="003050A1" w:rsidRPr="001D28CA">
        <w:rPr>
          <w:rFonts w:ascii="Times New Roman" w:hAnsi="Times New Roman"/>
          <w:sz w:val="22"/>
          <w:szCs w:val="22"/>
        </w:rPr>
        <w:t xml:space="preserve">Contraceptive </w:t>
      </w:r>
      <w:r w:rsidR="00A84806" w:rsidRPr="001D28CA">
        <w:rPr>
          <w:rFonts w:ascii="Times New Roman" w:hAnsi="Times New Roman"/>
          <w:sz w:val="22"/>
          <w:szCs w:val="22"/>
        </w:rPr>
        <w:t xml:space="preserve">and abortion </w:t>
      </w:r>
      <w:r w:rsidR="003050A1" w:rsidRPr="001D28CA">
        <w:rPr>
          <w:rFonts w:ascii="Times New Roman" w:hAnsi="Times New Roman"/>
          <w:sz w:val="22"/>
          <w:szCs w:val="22"/>
        </w:rPr>
        <w:t>information and services may be unavailable to individuals with disabilities due to physical barriers, lack of accessible information, stigma</w:t>
      </w:r>
      <w:r w:rsidR="002F5B1C" w:rsidRPr="001D28CA">
        <w:rPr>
          <w:rFonts w:ascii="Times New Roman" w:hAnsi="Times New Roman"/>
          <w:sz w:val="22"/>
          <w:szCs w:val="22"/>
        </w:rPr>
        <w:t>,</w:t>
      </w:r>
      <w:r w:rsidR="003050A1" w:rsidRPr="001D28CA">
        <w:rPr>
          <w:rFonts w:ascii="Times New Roman" w:hAnsi="Times New Roman"/>
          <w:sz w:val="22"/>
          <w:szCs w:val="22"/>
        </w:rPr>
        <w:t xml:space="preserve"> and discrimination.</w:t>
      </w:r>
      <w:r w:rsidR="003050A1" w:rsidRPr="001D28CA">
        <w:rPr>
          <w:rStyle w:val="EndnoteReference"/>
          <w:rFonts w:ascii="Times New Roman" w:hAnsi="Times New Roman"/>
          <w:sz w:val="22"/>
          <w:szCs w:val="22"/>
        </w:rPr>
        <w:endnoteReference w:id="47"/>
      </w:r>
      <w:r w:rsidRPr="001D28CA">
        <w:rPr>
          <w:rFonts w:ascii="Times New Roman" w:hAnsi="Times New Roman"/>
          <w:sz w:val="22"/>
          <w:szCs w:val="22"/>
        </w:rPr>
        <w:t xml:space="preserve"> </w:t>
      </w:r>
    </w:p>
    <w:p w14:paraId="16FEFF91" w14:textId="77777777" w:rsidR="00D205D3" w:rsidRPr="001D28CA" w:rsidRDefault="00D205D3" w:rsidP="003050A1">
      <w:pPr>
        <w:pStyle w:val="Body1"/>
        <w:jc w:val="both"/>
        <w:rPr>
          <w:rFonts w:ascii="Times New Roman" w:hAnsi="Times New Roman"/>
          <w:sz w:val="22"/>
          <w:szCs w:val="22"/>
        </w:rPr>
      </w:pPr>
    </w:p>
    <w:p w14:paraId="1E5E8EA0" w14:textId="1522AE2E" w:rsidR="008E015F" w:rsidRPr="001D28CA" w:rsidRDefault="00D205D3" w:rsidP="008E015F">
      <w:pPr>
        <w:pStyle w:val="Body1"/>
        <w:jc w:val="both"/>
        <w:rPr>
          <w:rFonts w:ascii="Times New Roman" w:hAnsi="Times New Roman"/>
          <w:sz w:val="22"/>
          <w:szCs w:val="22"/>
        </w:rPr>
      </w:pPr>
      <w:r w:rsidRPr="001D28CA">
        <w:rPr>
          <w:rFonts w:ascii="Times New Roman" w:hAnsi="Times New Roman"/>
          <w:sz w:val="22"/>
          <w:szCs w:val="22"/>
        </w:rPr>
        <w:t xml:space="preserve">Accordingly, women and girls with disabilities have an </w:t>
      </w:r>
      <w:r w:rsidR="002F5B1C" w:rsidRPr="001D28CA">
        <w:rPr>
          <w:rFonts w:ascii="Times New Roman" w:hAnsi="Times New Roman"/>
          <w:sz w:val="22"/>
          <w:szCs w:val="22"/>
        </w:rPr>
        <w:t xml:space="preserve">increased risk for HIV, STIs, and unwanted pregnancy. </w:t>
      </w:r>
      <w:r w:rsidRPr="001D28CA">
        <w:rPr>
          <w:rFonts w:ascii="Times New Roman" w:hAnsi="Times New Roman"/>
          <w:sz w:val="22"/>
          <w:szCs w:val="22"/>
        </w:rPr>
        <w:t>Furthermore, l</w:t>
      </w:r>
      <w:r w:rsidR="008E015F" w:rsidRPr="001D28CA">
        <w:rPr>
          <w:rFonts w:ascii="Times New Roman" w:hAnsi="Times New Roman"/>
          <w:sz w:val="22"/>
          <w:szCs w:val="22"/>
        </w:rPr>
        <w:t>ack of access to and information about contraception and abortion can have particularly severe physical and mental consequences for women and girls who are victims of sexual violence.</w:t>
      </w:r>
      <w:r w:rsidR="008E015F" w:rsidRPr="001D28CA">
        <w:rPr>
          <w:rStyle w:val="EndnoteReference"/>
          <w:rFonts w:ascii="Times New Roman" w:hAnsi="Times New Roman"/>
          <w:sz w:val="22"/>
          <w:szCs w:val="22"/>
        </w:rPr>
        <w:endnoteReference w:id="48"/>
      </w:r>
      <w:r w:rsidR="008E015F" w:rsidRPr="001D28CA">
        <w:rPr>
          <w:rFonts w:ascii="Times New Roman" w:hAnsi="Times New Roman"/>
          <w:sz w:val="22"/>
          <w:szCs w:val="22"/>
        </w:rPr>
        <w:t xml:space="preserve"> Women and girls with disabilities experience violence, including sexual violence, at higher rates than other women,</w:t>
      </w:r>
      <w:r w:rsidR="008E015F" w:rsidRPr="001D28CA">
        <w:rPr>
          <w:rStyle w:val="EndnoteReference"/>
          <w:rFonts w:ascii="Times New Roman" w:hAnsi="Times New Roman"/>
          <w:sz w:val="22"/>
          <w:szCs w:val="22"/>
        </w:rPr>
        <w:endnoteReference w:id="49"/>
      </w:r>
      <w:r w:rsidR="008E015F" w:rsidRPr="001D28CA">
        <w:rPr>
          <w:rFonts w:ascii="Times New Roman" w:hAnsi="Times New Roman"/>
          <w:sz w:val="22"/>
          <w:szCs w:val="22"/>
        </w:rPr>
        <w:t xml:space="preserve"> making access to contraception and abortion essential for the exercise of their reproductive rights.</w:t>
      </w:r>
    </w:p>
    <w:p w14:paraId="0DCA20F2" w14:textId="77777777" w:rsidR="008E015F" w:rsidRPr="001D28CA" w:rsidRDefault="008E015F" w:rsidP="003050A1">
      <w:pPr>
        <w:pStyle w:val="Body1"/>
        <w:jc w:val="both"/>
        <w:rPr>
          <w:rFonts w:ascii="Times New Roman" w:hAnsi="Times New Roman"/>
          <w:sz w:val="22"/>
          <w:szCs w:val="22"/>
        </w:rPr>
      </w:pPr>
    </w:p>
    <w:p w14:paraId="6FA18658" w14:textId="5D9B7F78" w:rsidR="003050A1" w:rsidRPr="001D28CA" w:rsidRDefault="003050A1" w:rsidP="003050A1">
      <w:pPr>
        <w:jc w:val="both"/>
        <w:rPr>
          <w:rFonts w:ascii="Times New Roman" w:eastAsia="Arial Unicode MS" w:hAnsi="Times New Roman" w:cs="Times New Roman"/>
          <w:color w:val="000000"/>
        </w:rPr>
      </w:pPr>
      <w:r w:rsidRPr="001D28CA">
        <w:rPr>
          <w:rFonts w:ascii="Times New Roman" w:eastAsia="Arial Unicode MS" w:hAnsi="Times New Roman" w:cs="Times New Roman"/>
          <w:color w:val="000000"/>
        </w:rPr>
        <w:t>While all women, including women with disabilities, have difficulty navigating restrictive environments to fully exercise their reproductive rights,</w:t>
      </w:r>
      <w:r w:rsidRPr="001D28CA">
        <w:rPr>
          <w:rStyle w:val="EndnoteReference"/>
          <w:rFonts w:ascii="Times New Roman" w:hAnsi="Times New Roman" w:cs="Times New Roman"/>
        </w:rPr>
        <w:endnoteReference w:id="50"/>
      </w:r>
      <w:r w:rsidRPr="001D28CA">
        <w:rPr>
          <w:rStyle w:val="EndnoteReference"/>
          <w:rFonts w:ascii="Times New Roman" w:hAnsi="Times New Roman" w:cs="Times New Roman"/>
        </w:rPr>
        <w:t xml:space="preserve"> </w:t>
      </w:r>
      <w:r w:rsidRPr="001D28CA">
        <w:rPr>
          <w:rFonts w:ascii="Times New Roman" w:eastAsia="Arial Unicode MS" w:hAnsi="Times New Roman" w:cs="Times New Roman"/>
          <w:color w:val="000000"/>
        </w:rPr>
        <w:t xml:space="preserve">women with disabilities are placed at a particular disadvantage because of the additional </w:t>
      </w:r>
      <w:r w:rsidR="00A23C2A" w:rsidRPr="001D28CA">
        <w:rPr>
          <w:rFonts w:ascii="Times New Roman" w:eastAsia="Arial Unicode MS" w:hAnsi="Times New Roman" w:cs="Times New Roman"/>
          <w:color w:val="000000"/>
        </w:rPr>
        <w:t>difficulties</w:t>
      </w:r>
      <w:r w:rsidRPr="001D28CA">
        <w:rPr>
          <w:rFonts w:ascii="Times New Roman" w:eastAsia="Arial Unicode MS" w:hAnsi="Times New Roman" w:cs="Times New Roman"/>
          <w:color w:val="000000"/>
        </w:rPr>
        <w:t xml:space="preserve"> they may face in accessing </w:t>
      </w:r>
      <w:r w:rsidR="00631D7C" w:rsidRPr="001D28CA">
        <w:rPr>
          <w:rFonts w:ascii="Times New Roman" w:eastAsia="Arial Unicode MS" w:hAnsi="Times New Roman" w:cs="Times New Roman"/>
          <w:color w:val="000000"/>
        </w:rPr>
        <w:t xml:space="preserve">sexual and </w:t>
      </w:r>
      <w:r w:rsidRPr="001D28CA">
        <w:rPr>
          <w:rFonts w:ascii="Times New Roman" w:eastAsia="Arial Unicode MS" w:hAnsi="Times New Roman" w:cs="Times New Roman"/>
          <w:color w:val="000000"/>
        </w:rPr>
        <w:t xml:space="preserve">reproductive health services. Procedural barriers to abortion services, such as mandatory waiting periods and third-party authorization requirements, generally increase the burden associated with accessing abortion services and exacerbate existing barriers women and girls with disabilities may face in relation to accessible transportation. </w:t>
      </w:r>
    </w:p>
    <w:p w14:paraId="4D8DE7B4" w14:textId="77777777" w:rsidR="008E015F" w:rsidRPr="001D28CA" w:rsidRDefault="008E015F" w:rsidP="003050A1">
      <w:pPr>
        <w:jc w:val="both"/>
        <w:rPr>
          <w:rFonts w:ascii="Times New Roman" w:eastAsia="Arial Unicode MS" w:hAnsi="Times New Roman" w:cs="Times New Roman"/>
          <w:color w:val="000000"/>
        </w:rPr>
      </w:pPr>
    </w:p>
    <w:p w14:paraId="24BA7B34" w14:textId="427A1CF9" w:rsidR="00073A99" w:rsidRPr="001D28CA" w:rsidRDefault="00456867" w:rsidP="008E015F">
      <w:pPr>
        <w:pStyle w:val="ListParagraph"/>
        <w:numPr>
          <w:ilvl w:val="1"/>
          <w:numId w:val="1"/>
        </w:numPr>
        <w:spacing w:after="160" w:line="259" w:lineRule="auto"/>
        <w:rPr>
          <w:rFonts w:ascii="Times New Roman" w:hAnsi="Times New Roman" w:cs="Times New Roman"/>
          <w:u w:val="single"/>
        </w:rPr>
      </w:pPr>
      <w:r w:rsidRPr="001D28CA">
        <w:rPr>
          <w:rFonts w:ascii="Times New Roman" w:hAnsi="Times New Roman" w:cs="Times New Roman"/>
          <w:u w:val="single"/>
        </w:rPr>
        <w:t>Forced or coerced sterilization</w:t>
      </w:r>
    </w:p>
    <w:p w14:paraId="4F6776CA" w14:textId="0101866D" w:rsidR="00D412FD" w:rsidRPr="001D28CA" w:rsidRDefault="00201258" w:rsidP="00D412FD">
      <w:pPr>
        <w:shd w:val="clear" w:color="auto" w:fill="FFFFFF"/>
        <w:jc w:val="both"/>
        <w:rPr>
          <w:rFonts w:ascii="Times New Roman" w:hAnsi="Times New Roman" w:cs="Times New Roman"/>
        </w:rPr>
      </w:pPr>
      <w:r w:rsidRPr="001D28CA">
        <w:rPr>
          <w:rFonts w:ascii="Times New Roman" w:hAnsi="Times New Roman" w:cs="Times New Roman"/>
        </w:rPr>
        <w:t xml:space="preserve">Autonomy and equality are key </w:t>
      </w:r>
      <w:r w:rsidR="008D1F85" w:rsidRPr="001D28CA">
        <w:rPr>
          <w:rFonts w:ascii="Times New Roman" w:hAnsi="Times New Roman" w:cs="Times New Roman"/>
        </w:rPr>
        <w:t xml:space="preserve">principles </w:t>
      </w:r>
      <w:r w:rsidRPr="001D28CA">
        <w:rPr>
          <w:rFonts w:ascii="Times New Roman" w:hAnsi="Times New Roman" w:cs="Times New Roman"/>
        </w:rPr>
        <w:t xml:space="preserve">for protecting women’s </w:t>
      </w:r>
      <w:r w:rsidR="00A30A02" w:rsidRPr="001D28CA">
        <w:rPr>
          <w:rFonts w:ascii="Times New Roman" w:hAnsi="Times New Roman" w:cs="Times New Roman"/>
        </w:rPr>
        <w:t xml:space="preserve">sexual and </w:t>
      </w:r>
      <w:r w:rsidRPr="001D28CA">
        <w:rPr>
          <w:rFonts w:ascii="Times New Roman" w:hAnsi="Times New Roman" w:cs="Times New Roman"/>
        </w:rPr>
        <w:t>reproductive rights</w:t>
      </w:r>
      <w:r w:rsidR="00A30A02" w:rsidRPr="001D28CA">
        <w:rPr>
          <w:rFonts w:ascii="Times New Roman" w:hAnsi="Times New Roman" w:cs="Times New Roman"/>
        </w:rPr>
        <w:t>.</w:t>
      </w:r>
      <w:r w:rsidR="00A53CF2" w:rsidRPr="001D28CA">
        <w:rPr>
          <w:rFonts w:ascii="Times New Roman" w:hAnsi="Times New Roman" w:cs="Times New Roman"/>
        </w:rPr>
        <w:t xml:space="preserve"> </w:t>
      </w:r>
      <w:r w:rsidR="00D412FD" w:rsidRPr="001D28CA">
        <w:rPr>
          <w:rFonts w:ascii="Times New Roman" w:hAnsi="Times New Roman" w:cs="Times New Roman"/>
        </w:rPr>
        <w:t>There is broad consensus amongst the treaty monitoring bodies which recognizes that forced sterilization violates human rights and calls for an end to the practice.</w:t>
      </w:r>
      <w:r w:rsidR="00D412FD" w:rsidRPr="001D28CA">
        <w:rPr>
          <w:rStyle w:val="EndnoteReference"/>
          <w:rFonts w:ascii="Times New Roman" w:hAnsi="Times New Roman" w:cs="Times New Roman"/>
        </w:rPr>
        <w:t xml:space="preserve"> </w:t>
      </w:r>
      <w:r w:rsidR="00A53CF2" w:rsidRPr="001D28CA">
        <w:rPr>
          <w:rFonts w:ascii="Times New Roman" w:hAnsi="Times New Roman" w:cs="Times New Roman"/>
        </w:rPr>
        <w:t xml:space="preserve">The CRPD Committee considers forced </w:t>
      </w:r>
      <w:r w:rsidR="000F211E" w:rsidRPr="001D28CA">
        <w:rPr>
          <w:rFonts w:ascii="Times New Roman" w:hAnsi="Times New Roman" w:cs="Times New Roman"/>
        </w:rPr>
        <w:t xml:space="preserve">or coerced </w:t>
      </w:r>
      <w:r w:rsidR="00A53CF2" w:rsidRPr="001D28CA">
        <w:rPr>
          <w:rFonts w:ascii="Times New Roman" w:hAnsi="Times New Roman" w:cs="Times New Roman"/>
        </w:rPr>
        <w:t xml:space="preserve">sterilization as </w:t>
      </w:r>
      <w:r w:rsidR="000F211E" w:rsidRPr="001D28CA">
        <w:rPr>
          <w:rFonts w:ascii="Times New Roman" w:hAnsi="Times New Roman" w:cs="Times New Roman"/>
        </w:rPr>
        <w:t xml:space="preserve">a </w:t>
      </w:r>
      <w:r w:rsidR="00A53CF2" w:rsidRPr="001D28CA">
        <w:rPr>
          <w:rFonts w:ascii="Times New Roman" w:hAnsi="Times New Roman" w:cs="Times New Roman"/>
        </w:rPr>
        <w:t>violation of the rights to bodily integrity, family and fertility, health, and legal capacity,</w:t>
      </w:r>
      <w:r w:rsidR="00A53CF2" w:rsidRPr="001D28CA">
        <w:rPr>
          <w:rStyle w:val="EndnoteReference"/>
          <w:rFonts w:ascii="Times New Roman" w:hAnsi="Times New Roman" w:cs="Times New Roman"/>
        </w:rPr>
        <w:endnoteReference w:id="51"/>
      </w:r>
      <w:r w:rsidR="00A53CF2" w:rsidRPr="001D28CA">
        <w:rPr>
          <w:rFonts w:ascii="Times New Roman" w:hAnsi="Times New Roman" w:cs="Times New Roman"/>
        </w:rPr>
        <w:t xml:space="preserve"> noting that women with disabilities are subjected to high rates of forced sterilization because they are denied control over reproductive decision-making.</w:t>
      </w:r>
      <w:r w:rsidR="00A53CF2" w:rsidRPr="001D28CA">
        <w:rPr>
          <w:rStyle w:val="EndnoteReference"/>
          <w:rFonts w:ascii="Times New Roman" w:hAnsi="Times New Roman" w:cs="Times New Roman"/>
        </w:rPr>
        <w:endnoteReference w:id="52"/>
      </w:r>
      <w:r w:rsidR="00047139" w:rsidRPr="001D28CA">
        <w:rPr>
          <w:rFonts w:ascii="Times New Roman" w:hAnsi="Times New Roman" w:cs="Times New Roman"/>
        </w:rPr>
        <w:t xml:space="preserve"> </w:t>
      </w:r>
      <w:r w:rsidR="00D412FD" w:rsidRPr="001D28CA">
        <w:rPr>
          <w:rFonts w:ascii="Times New Roman" w:hAnsi="Times New Roman" w:cs="Times New Roman"/>
        </w:rPr>
        <w:t>The Committee Against Torture (CAT Committee) has found that forced sterilization violates women and girls’ right to be free from torture or ill-treatment.</w:t>
      </w:r>
      <w:r w:rsidR="00D412FD" w:rsidRPr="001D28CA">
        <w:rPr>
          <w:rStyle w:val="EndnoteReference"/>
          <w:rFonts w:ascii="Times New Roman" w:hAnsi="Times New Roman" w:cs="Times New Roman"/>
        </w:rPr>
        <w:endnoteReference w:id="53"/>
      </w:r>
      <w:r w:rsidR="00D412FD" w:rsidRPr="001D28CA">
        <w:rPr>
          <w:rFonts w:ascii="Times New Roman" w:hAnsi="Times New Roman" w:cs="Times New Roman"/>
        </w:rPr>
        <w:t xml:space="preserve"> The CEDAW Committee has identified forced sterilization as a form of gender-based violence,</w:t>
      </w:r>
      <w:r w:rsidR="00D412FD" w:rsidRPr="001D28CA">
        <w:rPr>
          <w:rStyle w:val="EndnoteReference"/>
          <w:rFonts w:ascii="Times New Roman" w:hAnsi="Times New Roman" w:cs="Times New Roman"/>
        </w:rPr>
        <w:endnoteReference w:id="54"/>
      </w:r>
      <w:r w:rsidR="00D412FD" w:rsidRPr="001D28CA">
        <w:rPr>
          <w:rFonts w:ascii="Times New Roman" w:hAnsi="Times New Roman" w:cs="Times New Roman"/>
        </w:rPr>
        <w:t xml:space="preserve"> and has called for complaints about forced sterilization to be duly investigated and for the provision of remedies and redress that are “</w:t>
      </w:r>
      <w:r w:rsidR="00D412FD" w:rsidRPr="001D28CA">
        <w:rPr>
          <w:rFonts w:ascii="Times New Roman" w:hAnsi="Times New Roman" w:cs="Times New Roman"/>
          <w:color w:val="000000"/>
        </w:rPr>
        <w:t>adequate, effective, promptly granted, holistic and proportionate to the gravity of the harm suffered.”</w:t>
      </w:r>
      <w:r w:rsidR="00D412FD" w:rsidRPr="001D28CA">
        <w:rPr>
          <w:rStyle w:val="EndnoteReference"/>
          <w:rFonts w:ascii="Times New Roman" w:hAnsi="Times New Roman" w:cs="Times New Roman"/>
          <w:color w:val="000000"/>
        </w:rPr>
        <w:endnoteReference w:id="55"/>
      </w:r>
      <w:r w:rsidR="00D412FD" w:rsidRPr="001D28CA">
        <w:rPr>
          <w:rFonts w:ascii="Times New Roman" w:hAnsi="Times New Roman" w:cs="Times New Roman"/>
          <w:color w:val="000000"/>
        </w:rPr>
        <w:t xml:space="preserve"> Other Committees, including the CR</w:t>
      </w:r>
      <w:r w:rsidR="008C372B" w:rsidRPr="001D28CA">
        <w:rPr>
          <w:rFonts w:ascii="Times New Roman" w:hAnsi="Times New Roman" w:cs="Times New Roman"/>
          <w:color w:val="000000"/>
        </w:rPr>
        <w:t>P</w:t>
      </w:r>
      <w:r w:rsidR="00D412FD" w:rsidRPr="001D28CA">
        <w:rPr>
          <w:rFonts w:ascii="Times New Roman" w:hAnsi="Times New Roman" w:cs="Times New Roman"/>
          <w:color w:val="000000"/>
        </w:rPr>
        <w:t xml:space="preserve">D, </w:t>
      </w:r>
      <w:r w:rsidR="00607804" w:rsidRPr="001D28CA">
        <w:rPr>
          <w:rFonts w:ascii="Times New Roman" w:hAnsi="Times New Roman" w:cs="Times New Roman"/>
          <w:color w:val="000000"/>
        </w:rPr>
        <w:t>C</w:t>
      </w:r>
      <w:r w:rsidR="00D412FD" w:rsidRPr="001D28CA">
        <w:rPr>
          <w:rFonts w:ascii="Times New Roman" w:hAnsi="Times New Roman" w:cs="Times New Roman"/>
          <w:color w:val="000000"/>
        </w:rPr>
        <w:t xml:space="preserve">ESCR Committee, and </w:t>
      </w:r>
      <w:r w:rsidR="00607804" w:rsidRPr="001D28CA">
        <w:rPr>
          <w:rFonts w:ascii="Times New Roman" w:hAnsi="Times New Roman" w:cs="Times New Roman"/>
          <w:color w:val="000000"/>
        </w:rPr>
        <w:t>CRC Committees</w:t>
      </w:r>
      <w:r w:rsidR="008451DD" w:rsidRPr="001D28CA">
        <w:rPr>
          <w:rFonts w:ascii="Times New Roman" w:hAnsi="Times New Roman" w:cs="Times New Roman"/>
          <w:color w:val="000000"/>
        </w:rPr>
        <w:t>,</w:t>
      </w:r>
      <w:r w:rsidR="00D412FD" w:rsidRPr="001D28CA">
        <w:rPr>
          <w:rFonts w:ascii="Times New Roman" w:hAnsi="Times New Roman" w:cs="Times New Roman"/>
          <w:color w:val="000000"/>
        </w:rPr>
        <w:t xml:space="preserve"> have called on states to prohibit forced sterilization and provide reparations for women who have been victims of forced sterilization.</w:t>
      </w:r>
      <w:r w:rsidR="00D412FD" w:rsidRPr="001D28CA">
        <w:rPr>
          <w:rStyle w:val="EndnoteReference"/>
          <w:rFonts w:ascii="Times New Roman" w:hAnsi="Times New Roman" w:cs="Times New Roman"/>
          <w:color w:val="000000"/>
        </w:rPr>
        <w:endnoteReference w:id="56"/>
      </w:r>
      <w:r w:rsidR="00607804" w:rsidRPr="001D28CA">
        <w:rPr>
          <w:rFonts w:ascii="Times New Roman" w:hAnsi="Times New Roman" w:cs="Times New Roman"/>
          <w:color w:val="000000"/>
        </w:rPr>
        <w:t xml:space="preserve"> </w:t>
      </w:r>
    </w:p>
    <w:p w14:paraId="462C4D4B" w14:textId="1F3BACF8" w:rsidR="00201258" w:rsidRPr="001D28CA" w:rsidRDefault="00201258" w:rsidP="00201258">
      <w:pPr>
        <w:rPr>
          <w:rFonts w:ascii="Times New Roman" w:hAnsi="Times New Roman" w:cs="Times New Roman"/>
        </w:rPr>
      </w:pPr>
    </w:p>
    <w:p w14:paraId="4585DD0E" w14:textId="41293851" w:rsidR="00A53CF2" w:rsidRPr="001D28CA" w:rsidRDefault="00EA2E60" w:rsidP="00A53CF2">
      <w:pPr>
        <w:shd w:val="clear" w:color="auto" w:fill="FFFFFF"/>
        <w:jc w:val="both"/>
        <w:rPr>
          <w:rFonts w:ascii="Times New Roman" w:hAnsi="Times New Roman" w:cs="Times New Roman"/>
        </w:rPr>
      </w:pPr>
      <w:r w:rsidRPr="001D28CA">
        <w:rPr>
          <w:rFonts w:ascii="Times New Roman" w:hAnsi="Times New Roman" w:cs="Times New Roman"/>
        </w:rPr>
        <w:t xml:space="preserve">Women with disabilities are often forced to undergo </w:t>
      </w:r>
      <w:r w:rsidR="00A53CF2" w:rsidRPr="001D28CA">
        <w:rPr>
          <w:rFonts w:ascii="Times New Roman" w:hAnsi="Times New Roman" w:cs="Times New Roman"/>
        </w:rPr>
        <w:t>sterilization,</w:t>
      </w:r>
      <w:r w:rsidR="00A53CF2" w:rsidRPr="001D28CA">
        <w:rPr>
          <w:rStyle w:val="EndnoteReference"/>
          <w:rFonts w:ascii="Times New Roman" w:hAnsi="Times New Roman" w:cs="Times New Roman"/>
        </w:rPr>
        <w:endnoteReference w:id="57"/>
      </w:r>
      <w:r w:rsidR="00A53CF2" w:rsidRPr="001D28CA">
        <w:rPr>
          <w:rFonts w:ascii="Times New Roman" w:hAnsi="Times New Roman" w:cs="Times New Roman"/>
        </w:rPr>
        <w:t xml:space="preserve"> which takes away </w:t>
      </w:r>
      <w:r w:rsidR="003A4137" w:rsidRPr="001D28CA">
        <w:rPr>
          <w:rFonts w:ascii="Times New Roman" w:hAnsi="Times New Roman" w:cs="Times New Roman"/>
        </w:rPr>
        <w:t xml:space="preserve">their </w:t>
      </w:r>
      <w:r w:rsidR="00A53CF2" w:rsidRPr="001D28CA">
        <w:rPr>
          <w:rFonts w:ascii="Times New Roman" w:hAnsi="Times New Roman" w:cs="Times New Roman"/>
        </w:rPr>
        <w:t xml:space="preserve">reproductive capacity without free and informed consent. Forced or coerced sterilization of women and girls with disabilities is often </w:t>
      </w:r>
      <w:r w:rsidR="003A4137" w:rsidRPr="001D28CA">
        <w:rPr>
          <w:rFonts w:ascii="Times New Roman" w:hAnsi="Times New Roman" w:cs="Times New Roman"/>
        </w:rPr>
        <w:t xml:space="preserve">used </w:t>
      </w:r>
      <w:r w:rsidR="00A53CF2" w:rsidRPr="001D28CA">
        <w:rPr>
          <w:rFonts w:ascii="Times New Roman" w:hAnsi="Times New Roman" w:cs="Times New Roman"/>
        </w:rPr>
        <w:t>as a way to control menstrual cycles</w:t>
      </w:r>
      <w:r w:rsidR="003A4137" w:rsidRPr="001D28CA">
        <w:rPr>
          <w:rFonts w:ascii="Times New Roman" w:hAnsi="Times New Roman" w:cs="Times New Roman"/>
        </w:rPr>
        <w:t>.</w:t>
      </w:r>
      <w:r w:rsidR="00A53CF2" w:rsidRPr="001D28CA">
        <w:rPr>
          <w:rStyle w:val="EndnoteReference"/>
          <w:rFonts w:ascii="Times New Roman" w:hAnsi="Times New Roman" w:cs="Times New Roman"/>
        </w:rPr>
        <w:endnoteReference w:id="58"/>
      </w:r>
      <w:r w:rsidR="00A53CF2" w:rsidRPr="001D28CA">
        <w:rPr>
          <w:rFonts w:ascii="Times New Roman" w:hAnsi="Times New Roman" w:cs="Times New Roman"/>
        </w:rPr>
        <w:t xml:space="preserve"> </w:t>
      </w:r>
      <w:r w:rsidR="003A4137" w:rsidRPr="001D28CA">
        <w:rPr>
          <w:rFonts w:ascii="Times New Roman" w:hAnsi="Times New Roman" w:cs="Times New Roman"/>
        </w:rPr>
        <w:t>It may also occur</w:t>
      </w:r>
      <w:r w:rsidR="00A53CF2" w:rsidRPr="001D28CA">
        <w:rPr>
          <w:rFonts w:ascii="Times New Roman" w:hAnsi="Times New Roman" w:cs="Times New Roman"/>
        </w:rPr>
        <w:t xml:space="preserve"> because of misconceptions </w:t>
      </w:r>
      <w:r w:rsidR="00A53CF2" w:rsidRPr="001D28CA">
        <w:rPr>
          <w:rFonts w:ascii="Times New Roman" w:hAnsi="Times New Roman" w:cs="Times New Roman"/>
        </w:rPr>
        <w:lastRenderedPageBreak/>
        <w:t>and discriminatory attitudes about the ability of women with disabilities to take care of children.</w:t>
      </w:r>
      <w:r w:rsidR="00A53CF2" w:rsidRPr="001D28CA">
        <w:rPr>
          <w:rStyle w:val="EndnoteReference"/>
          <w:rFonts w:ascii="Times New Roman" w:hAnsi="Times New Roman" w:cs="Times New Roman"/>
        </w:rPr>
        <w:endnoteReference w:id="59"/>
      </w:r>
      <w:r w:rsidR="00A53CF2" w:rsidRPr="001D28CA">
        <w:rPr>
          <w:rFonts w:ascii="Times New Roman" w:hAnsi="Times New Roman" w:cs="Times New Roman"/>
        </w:rPr>
        <w:t xml:space="preserve"> </w:t>
      </w:r>
      <w:r w:rsidR="00A53CF2" w:rsidRPr="001D28CA">
        <w:rPr>
          <w:rFonts w:ascii="Times New Roman" w:eastAsia="Times New Roman" w:hAnsi="Times New Roman" w:cs="Times New Roman"/>
        </w:rPr>
        <w:t xml:space="preserve">Women and girls with disabilities are particularly vulnerable to forced sterilizations performed under the auspices of legitimate medical care or as the result of decisions made by their parents, guardians, or doctors without the individual woman’s consent. </w:t>
      </w:r>
      <w:r w:rsidR="00A53CF2" w:rsidRPr="001D28CA">
        <w:rPr>
          <w:rFonts w:ascii="Times New Roman" w:hAnsi="Times New Roman" w:cs="Times New Roman"/>
        </w:rPr>
        <w:t>The Special Rapporteur on Violence against Women called forced sterilization of women with disabilities a form of violence and classified it as a “global problem.”</w:t>
      </w:r>
      <w:r w:rsidR="00A53CF2" w:rsidRPr="001D28CA">
        <w:rPr>
          <w:rStyle w:val="EndnoteReference"/>
          <w:rFonts w:ascii="Times New Roman" w:hAnsi="Times New Roman" w:cs="Times New Roman"/>
        </w:rPr>
        <w:endnoteReference w:id="60"/>
      </w:r>
      <w:r w:rsidR="00A53CF2" w:rsidRPr="001D28CA">
        <w:rPr>
          <w:rFonts w:ascii="Times New Roman" w:hAnsi="Times New Roman" w:cs="Times New Roman"/>
        </w:rPr>
        <w:t xml:space="preserve"> The UN Special Rapporteur on the Right to Health recognized that “[f]orced sterilizations, rape and other forms of sexual violence, which women with mental disabilities are vulnerable to, are inherently inconsistent with their sexual and reproductive health rights and freedoms.”</w:t>
      </w:r>
      <w:r w:rsidR="00A53CF2" w:rsidRPr="001D28CA">
        <w:rPr>
          <w:rStyle w:val="EndnoteReference"/>
          <w:rFonts w:ascii="Times New Roman" w:hAnsi="Times New Roman" w:cs="Times New Roman"/>
        </w:rPr>
        <w:endnoteReference w:id="61"/>
      </w:r>
    </w:p>
    <w:p w14:paraId="6562472D" w14:textId="3BE42BBE" w:rsidR="006A2BB3" w:rsidRPr="001D28CA" w:rsidRDefault="006A2BB3" w:rsidP="00A53CF2">
      <w:pPr>
        <w:shd w:val="clear" w:color="auto" w:fill="FFFFFF"/>
        <w:jc w:val="both"/>
        <w:rPr>
          <w:rFonts w:ascii="Times New Roman" w:hAnsi="Times New Roman" w:cs="Times New Roman"/>
        </w:rPr>
      </w:pPr>
    </w:p>
    <w:p w14:paraId="7069B9B1" w14:textId="13A7A728" w:rsidR="001B1D38" w:rsidRPr="001D28CA" w:rsidRDefault="001B1D38" w:rsidP="001B1D38">
      <w:pPr>
        <w:shd w:val="clear" w:color="auto" w:fill="FFFFFF"/>
        <w:jc w:val="both"/>
        <w:rPr>
          <w:rFonts w:ascii="Times New Roman" w:hAnsi="Times New Roman" w:cs="Times New Roman"/>
          <w:color w:val="231F20"/>
          <w:shd w:val="clear" w:color="auto" w:fill="FFFFFF"/>
        </w:rPr>
      </w:pPr>
      <w:r w:rsidRPr="001D28CA">
        <w:rPr>
          <w:rFonts w:ascii="Times New Roman" w:hAnsi="Times New Roman" w:cs="Times New Roman"/>
        </w:rPr>
        <w:t xml:space="preserve">Despite that </w:t>
      </w:r>
      <w:r w:rsidR="00A30A02" w:rsidRPr="001D28CA">
        <w:rPr>
          <w:rFonts w:ascii="Times New Roman" w:hAnsi="Times New Roman" w:cs="Times New Roman"/>
        </w:rPr>
        <w:t xml:space="preserve">forced </w:t>
      </w:r>
      <w:r w:rsidRPr="001D28CA">
        <w:rPr>
          <w:rFonts w:ascii="Times New Roman" w:hAnsi="Times New Roman" w:cs="Times New Roman"/>
        </w:rPr>
        <w:t xml:space="preserve">sterilization is a gross violation of human rights, many countries permit the </w:t>
      </w:r>
      <w:r w:rsidR="00A30A02" w:rsidRPr="001D28CA">
        <w:rPr>
          <w:rFonts w:ascii="Times New Roman" w:hAnsi="Times New Roman" w:cs="Times New Roman"/>
        </w:rPr>
        <w:t xml:space="preserve">of the practice on </w:t>
      </w:r>
      <w:r w:rsidRPr="001D28CA">
        <w:rPr>
          <w:rFonts w:ascii="Times New Roman" w:hAnsi="Times New Roman" w:cs="Times New Roman"/>
        </w:rPr>
        <w:t xml:space="preserve"> women and girls with disabilities. For instance, in the United States, the question of whether people with disabilities can exercise their legal capacity to provide consent remains a contentious legal issue, as courts are divided on the issue</w:t>
      </w:r>
      <w:r w:rsidRPr="001D28CA">
        <w:rPr>
          <w:rStyle w:val="EndnoteReference"/>
          <w:rFonts w:ascii="Times New Roman" w:hAnsi="Times New Roman" w:cs="Times New Roman"/>
        </w:rPr>
        <w:endnoteReference w:id="62"/>
      </w:r>
      <w:r w:rsidRPr="001D28CA">
        <w:rPr>
          <w:rFonts w:ascii="Times New Roman" w:hAnsi="Times New Roman" w:cs="Times New Roman"/>
        </w:rPr>
        <w:t xml:space="preserve"> and at least ten states have statutory language authorizing a court to order the involuntary sterilization of a person with a disability.</w:t>
      </w:r>
      <w:r w:rsidRPr="001D28CA">
        <w:rPr>
          <w:rStyle w:val="EndnoteReference"/>
          <w:rFonts w:ascii="Times New Roman" w:hAnsi="Times New Roman" w:cs="Times New Roman"/>
        </w:rPr>
        <w:endnoteReference w:id="63"/>
      </w:r>
      <w:r w:rsidRPr="001D28CA">
        <w:rPr>
          <w:rFonts w:ascii="Times New Roman" w:hAnsi="Times New Roman" w:cs="Times New Roman"/>
        </w:rPr>
        <w:t xml:space="preserve"> In France, five young women with mental disabilities brought suit in the European Court of Human Rights after they were forcibly sterilized.</w:t>
      </w:r>
      <w:r w:rsidRPr="001D28CA">
        <w:rPr>
          <w:rStyle w:val="EndnoteReference"/>
          <w:rFonts w:ascii="Times New Roman" w:hAnsi="Times New Roman" w:cs="Times New Roman"/>
        </w:rPr>
        <w:endnoteReference w:id="64"/>
      </w:r>
      <w:r w:rsidRPr="001D28CA">
        <w:rPr>
          <w:rFonts w:ascii="Times New Roman" w:hAnsi="Times New Roman" w:cs="Times New Roman"/>
        </w:rPr>
        <w:t xml:space="preserve"> In Colombia, the Constitutional Court </w:t>
      </w:r>
      <w:r w:rsidRPr="001D28CA">
        <w:rPr>
          <w:rFonts w:ascii="Times New Roman" w:hAnsi="Times New Roman" w:cs="Times New Roman"/>
          <w:color w:val="231F20"/>
          <w:shd w:val="clear" w:color="auto" w:fill="FFFFFF"/>
        </w:rPr>
        <w:t>validated the practice of surgical sterilization of minors with intellectual and psychosocial disabilities. In its decision, the Court explained, “</w:t>
      </w:r>
      <w:r w:rsidRPr="001D28CA">
        <w:rPr>
          <w:rFonts w:ascii="Times New Roman" w:hAnsi="Times New Roman" w:cs="Times New Roman"/>
        </w:rPr>
        <w:t>The decision to undergo surgical sterilization ensures more dignified living conditions for those who cannot make decisions related to the exercise of their reproductive freedom and that may be exposed to forced pregnancies in detriment of their dignity and personal integrity.”</w:t>
      </w:r>
      <w:r w:rsidRPr="001D28CA">
        <w:rPr>
          <w:rStyle w:val="EndnoteReference"/>
          <w:rFonts w:ascii="Times New Roman" w:hAnsi="Times New Roman" w:cs="Times New Roman"/>
        </w:rPr>
        <w:endnoteReference w:id="65"/>
      </w:r>
    </w:p>
    <w:p w14:paraId="0EDF6B83" w14:textId="2C2C4214" w:rsidR="00E835AE" w:rsidRPr="001D28CA" w:rsidRDefault="00E835AE" w:rsidP="006A2BB3">
      <w:pPr>
        <w:shd w:val="clear" w:color="auto" w:fill="FFFFFF"/>
        <w:jc w:val="both"/>
        <w:rPr>
          <w:rFonts w:ascii="Times New Roman" w:hAnsi="Times New Roman" w:cs="Times New Roman"/>
        </w:rPr>
      </w:pPr>
    </w:p>
    <w:p w14:paraId="737D73E6" w14:textId="095834D7" w:rsidR="00063A24" w:rsidRPr="001D28CA" w:rsidRDefault="00063A24" w:rsidP="00063A24">
      <w:pPr>
        <w:jc w:val="both"/>
        <w:rPr>
          <w:rFonts w:ascii="Times New Roman" w:hAnsi="Times New Roman" w:cs="Times New Roman"/>
        </w:rPr>
      </w:pPr>
      <w:r w:rsidRPr="001D28CA">
        <w:rPr>
          <w:rFonts w:ascii="Times New Roman" w:hAnsi="Times New Roman" w:cs="Times New Roman"/>
        </w:rPr>
        <w:t>Research has indicated that parents of children with intellectual disabilities may consider sterilization for their children because of perceptions that their children would not be good parents themselves, that other means of contraception would not be effective at preventing unwanted pregnancies, or that pregnancy may result from sexual abuse.</w:t>
      </w:r>
      <w:r w:rsidRPr="001D28CA">
        <w:rPr>
          <w:rStyle w:val="EndnoteReference"/>
          <w:rFonts w:ascii="Times New Roman" w:hAnsi="Times New Roman" w:cs="Times New Roman"/>
        </w:rPr>
        <w:endnoteReference w:id="66"/>
      </w:r>
      <w:r w:rsidRPr="001D28CA">
        <w:rPr>
          <w:rFonts w:ascii="Times New Roman" w:hAnsi="Times New Roman" w:cs="Times New Roman"/>
        </w:rPr>
        <w:t xml:space="preserve"> In reality, however, parents may feel they need to sterilize their children because the parents lack support in caring for children with disabilities undergoing menstruation,</w:t>
      </w:r>
      <w:r w:rsidRPr="001D28CA">
        <w:rPr>
          <w:rStyle w:val="EndnoteReference"/>
          <w:rFonts w:ascii="Times New Roman" w:hAnsi="Times New Roman" w:cs="Times New Roman"/>
        </w:rPr>
        <w:endnoteReference w:id="67"/>
      </w:r>
      <w:r w:rsidRPr="001D28CA">
        <w:rPr>
          <w:rFonts w:ascii="Times New Roman" w:hAnsi="Times New Roman" w:cs="Times New Roman"/>
        </w:rPr>
        <w:t xml:space="preserve"> or because support</w:t>
      </w:r>
      <w:r w:rsidR="003C2A99" w:rsidRPr="001D28CA">
        <w:rPr>
          <w:rFonts w:ascii="Times New Roman" w:hAnsi="Times New Roman" w:cs="Times New Roman"/>
        </w:rPr>
        <w:t xml:space="preserve"> </w:t>
      </w:r>
      <w:r w:rsidRPr="001D28CA">
        <w:rPr>
          <w:rFonts w:ascii="Times New Roman" w:hAnsi="Times New Roman" w:cs="Times New Roman"/>
        </w:rPr>
        <w:t>s</w:t>
      </w:r>
      <w:r w:rsidR="003C2A99" w:rsidRPr="001D28CA">
        <w:rPr>
          <w:rFonts w:ascii="Times New Roman" w:hAnsi="Times New Roman" w:cs="Times New Roman"/>
        </w:rPr>
        <w:t>ervices</w:t>
      </w:r>
      <w:r w:rsidRPr="001D28CA">
        <w:rPr>
          <w:rFonts w:ascii="Times New Roman" w:hAnsi="Times New Roman" w:cs="Times New Roman"/>
        </w:rPr>
        <w:t xml:space="preserve"> are not available in the community for persons with disabilities who decide to have children. </w:t>
      </w:r>
    </w:p>
    <w:p w14:paraId="2ED42DC0" w14:textId="77777777" w:rsidR="00063A24" w:rsidRPr="001D28CA" w:rsidRDefault="00063A24" w:rsidP="00A53CF2">
      <w:pPr>
        <w:shd w:val="clear" w:color="auto" w:fill="FFFFFF"/>
        <w:jc w:val="both"/>
        <w:rPr>
          <w:rFonts w:ascii="Times New Roman" w:hAnsi="Times New Roman" w:cs="Times New Roman"/>
        </w:rPr>
      </w:pPr>
    </w:p>
    <w:p w14:paraId="57FEC067" w14:textId="77777777" w:rsidR="008E015F" w:rsidRPr="001D28CA" w:rsidRDefault="008E015F" w:rsidP="008E015F">
      <w:pPr>
        <w:pStyle w:val="ListParagraph"/>
        <w:numPr>
          <w:ilvl w:val="0"/>
          <w:numId w:val="1"/>
        </w:numPr>
        <w:rPr>
          <w:rFonts w:ascii="Times New Roman" w:hAnsi="Times New Roman" w:cs="Times New Roman"/>
          <w:b/>
        </w:rPr>
      </w:pPr>
      <w:bookmarkStart w:id="3" w:name="_Hlk511123709"/>
      <w:r w:rsidRPr="001D28CA">
        <w:rPr>
          <w:rFonts w:ascii="Times New Roman" w:hAnsi="Times New Roman" w:cs="Times New Roman"/>
          <w:b/>
        </w:rPr>
        <w:t xml:space="preserve">Recommendations </w:t>
      </w:r>
    </w:p>
    <w:p w14:paraId="63280B5A" w14:textId="77777777" w:rsidR="008E015F" w:rsidRPr="001D28CA" w:rsidRDefault="008E015F" w:rsidP="008E015F">
      <w:pPr>
        <w:rPr>
          <w:rFonts w:ascii="Times New Roman" w:hAnsi="Times New Roman" w:cs="Times New Roman"/>
        </w:rPr>
      </w:pPr>
    </w:p>
    <w:p w14:paraId="12487708" w14:textId="77777777" w:rsidR="008E015F" w:rsidRPr="001D28CA" w:rsidRDefault="008E015F" w:rsidP="008E015F">
      <w:pPr>
        <w:rPr>
          <w:rFonts w:ascii="Times New Roman" w:hAnsi="Times New Roman" w:cs="Times New Roman"/>
          <w:color w:val="000000" w:themeColor="text1"/>
        </w:rPr>
      </w:pPr>
      <w:r w:rsidRPr="001D28CA">
        <w:rPr>
          <w:rFonts w:ascii="Times New Roman" w:hAnsi="Times New Roman" w:cs="Times New Roman"/>
        </w:rPr>
        <w:t>States must guarantee that women and girls with disabilities are able to achieve their sexual and reproductive rights, which includes the right to make</w:t>
      </w:r>
      <w:r w:rsidRPr="001D28CA">
        <w:rPr>
          <w:rFonts w:ascii="Times New Roman" w:hAnsi="Times New Roman" w:cs="Times New Roman"/>
          <w:color w:val="000000" w:themeColor="text1"/>
        </w:rPr>
        <w:t xml:space="preserve"> free and responsible decisions and choices, free of violence, coercion and discrimination, regarding matters concerning one’s body and sexual and reproductive health.</w:t>
      </w:r>
      <w:r w:rsidRPr="001D28CA">
        <w:rPr>
          <w:rStyle w:val="EndnoteReference"/>
          <w:rFonts w:ascii="Times New Roman" w:hAnsi="Times New Roman" w:cs="Times New Roman"/>
          <w:color w:val="000000" w:themeColor="text1"/>
        </w:rPr>
        <w:endnoteReference w:id="68"/>
      </w:r>
      <w:r w:rsidRPr="001D28CA">
        <w:rPr>
          <w:rFonts w:ascii="Times New Roman" w:hAnsi="Times New Roman" w:cs="Times New Roman"/>
          <w:color w:val="000000" w:themeColor="text1"/>
        </w:rPr>
        <w:t xml:space="preserve"> In order for women and girls to realize these rights, states should be recommended to take the following actions: </w:t>
      </w:r>
    </w:p>
    <w:p w14:paraId="010B20A3" w14:textId="452F83C6" w:rsidR="008E015F" w:rsidRPr="001D28CA" w:rsidRDefault="008E015F" w:rsidP="008E015F">
      <w:pPr>
        <w:pStyle w:val="ListParagraph"/>
        <w:numPr>
          <w:ilvl w:val="0"/>
          <w:numId w:val="7"/>
        </w:numPr>
        <w:rPr>
          <w:rFonts w:ascii="Times New Roman" w:hAnsi="Times New Roman" w:cs="Times New Roman"/>
          <w:color w:val="000000" w:themeColor="text1"/>
        </w:rPr>
      </w:pPr>
      <w:r w:rsidRPr="001D28CA">
        <w:rPr>
          <w:rFonts w:ascii="Times New Roman" w:hAnsi="Times New Roman" w:cs="Times New Roman"/>
          <w:color w:val="000000" w:themeColor="text1"/>
        </w:rPr>
        <w:t>Provide reasonable accommodation to ensure access to a</w:t>
      </w:r>
      <w:r w:rsidR="00D569F2" w:rsidRPr="001D28CA">
        <w:rPr>
          <w:rFonts w:ascii="Times New Roman" w:hAnsi="Times New Roman" w:cs="Times New Roman"/>
          <w:color w:val="000000" w:themeColor="text1"/>
        </w:rPr>
        <w:t>ll</w:t>
      </w:r>
      <w:r w:rsidR="005C7DA3" w:rsidRPr="001D28CA">
        <w:rPr>
          <w:rFonts w:ascii="Times New Roman" w:hAnsi="Times New Roman" w:cs="Times New Roman"/>
          <w:color w:val="000000" w:themeColor="text1"/>
        </w:rPr>
        <w:t xml:space="preserve"> </w:t>
      </w:r>
      <w:r w:rsidRPr="001D28CA">
        <w:rPr>
          <w:rFonts w:ascii="Times New Roman" w:hAnsi="Times New Roman" w:cs="Times New Roman"/>
          <w:color w:val="000000" w:themeColor="text1"/>
        </w:rPr>
        <w:t xml:space="preserve">health facilities, </w:t>
      </w:r>
      <w:r w:rsidR="000B579C" w:rsidRPr="001D28CA">
        <w:rPr>
          <w:rFonts w:ascii="Times New Roman" w:hAnsi="Times New Roman" w:cs="Times New Roman"/>
          <w:color w:val="000000" w:themeColor="text1"/>
        </w:rPr>
        <w:t>goods, services</w:t>
      </w:r>
      <w:r w:rsidR="005C7DA3" w:rsidRPr="001D28CA">
        <w:rPr>
          <w:rFonts w:ascii="Times New Roman" w:hAnsi="Times New Roman" w:cs="Times New Roman"/>
          <w:color w:val="000000" w:themeColor="text1"/>
        </w:rPr>
        <w:t>,</w:t>
      </w:r>
      <w:r w:rsidR="000B579C" w:rsidRPr="001D28CA">
        <w:rPr>
          <w:rFonts w:ascii="Times New Roman" w:hAnsi="Times New Roman" w:cs="Times New Roman"/>
          <w:color w:val="000000" w:themeColor="text1"/>
        </w:rPr>
        <w:t xml:space="preserve"> and information.</w:t>
      </w:r>
      <w:r w:rsidRPr="001D28CA">
        <w:rPr>
          <w:rStyle w:val="EndnoteReference"/>
          <w:rFonts w:ascii="Times New Roman" w:hAnsi="Times New Roman" w:cs="Times New Roman"/>
          <w:color w:val="000000" w:themeColor="text1"/>
        </w:rPr>
        <w:endnoteReference w:id="69"/>
      </w:r>
    </w:p>
    <w:p w14:paraId="22EFBF92" w14:textId="77777777" w:rsidR="008E015F" w:rsidRPr="001D28CA" w:rsidRDefault="008E015F" w:rsidP="008E015F">
      <w:pPr>
        <w:pStyle w:val="ListParagraph"/>
        <w:numPr>
          <w:ilvl w:val="0"/>
          <w:numId w:val="7"/>
        </w:numPr>
        <w:rPr>
          <w:rFonts w:ascii="Times New Roman" w:hAnsi="Times New Roman" w:cs="Times New Roman"/>
        </w:rPr>
      </w:pPr>
      <w:r w:rsidRPr="001D28CA">
        <w:rPr>
          <w:rFonts w:ascii="Times New Roman" w:hAnsi="Times New Roman" w:cs="Times New Roman"/>
        </w:rPr>
        <w:t xml:space="preserve">Provide reasonable accommodation to ensure that women and girls are physically able to access schools and health care facilities. This includes ensuring that women and girls have access to transportation and that hospital and educational facilities have ramps, elevators, and other features that ensure that women and girls will be able physically enter the buildings. </w:t>
      </w:r>
    </w:p>
    <w:p w14:paraId="6294F9E9" w14:textId="7E11F8C3" w:rsidR="008E015F" w:rsidRPr="001D28CA" w:rsidRDefault="008E015F" w:rsidP="008E015F">
      <w:pPr>
        <w:pStyle w:val="ListParagraph"/>
        <w:numPr>
          <w:ilvl w:val="0"/>
          <w:numId w:val="7"/>
        </w:numPr>
        <w:rPr>
          <w:rFonts w:ascii="Times New Roman" w:hAnsi="Times New Roman" w:cs="Times New Roman"/>
        </w:rPr>
      </w:pPr>
      <w:r w:rsidRPr="001D28CA">
        <w:rPr>
          <w:rFonts w:ascii="Times New Roman" w:hAnsi="Times New Roman" w:cs="Times New Roman"/>
        </w:rPr>
        <w:t xml:space="preserve">Ensure that women and girls have access to medically accurate sexual and reproductive health information. This information must be presented in in a way that women and girls are able to read or hear and understand. This includes ensuring that publications are printed in Braille, large print, or with pictures, whenever possible. Educators and health care providers must also be able to communicate with the women and girls, </w:t>
      </w:r>
      <w:r w:rsidR="009B1085" w:rsidRPr="001D28CA">
        <w:rPr>
          <w:rFonts w:ascii="Times New Roman" w:hAnsi="Times New Roman" w:cs="Times New Roman"/>
        </w:rPr>
        <w:t xml:space="preserve">providing translators </w:t>
      </w:r>
      <w:r w:rsidRPr="001D28CA">
        <w:rPr>
          <w:rFonts w:ascii="Times New Roman" w:hAnsi="Times New Roman" w:cs="Times New Roman"/>
        </w:rPr>
        <w:t xml:space="preserve">whenever necessary. </w:t>
      </w:r>
    </w:p>
    <w:p w14:paraId="08445BFE" w14:textId="77777777" w:rsidR="008E015F" w:rsidRPr="001D28CA" w:rsidRDefault="008E015F" w:rsidP="008E015F">
      <w:pPr>
        <w:pStyle w:val="ListParagraph"/>
        <w:numPr>
          <w:ilvl w:val="0"/>
          <w:numId w:val="7"/>
        </w:numPr>
        <w:rPr>
          <w:rFonts w:ascii="Times New Roman" w:eastAsia="Times New Roman" w:hAnsi="Times New Roman" w:cs="Times New Roman"/>
        </w:rPr>
      </w:pPr>
      <w:r w:rsidRPr="001D28CA">
        <w:rPr>
          <w:rFonts w:ascii="Times New Roman" w:hAnsi="Times New Roman" w:cs="Times New Roman"/>
        </w:rPr>
        <w:lastRenderedPageBreak/>
        <w:t xml:space="preserve">Ensure that girls with disabilities have access to quality sexuality education. </w:t>
      </w:r>
      <w:r w:rsidRPr="001D28CA">
        <w:rPr>
          <w:rFonts w:ascii="Times New Roman" w:eastAsia="Times New Roman" w:hAnsi="Times New Roman" w:cs="Times New Roman"/>
        </w:rPr>
        <w:t xml:space="preserve">According to the </w:t>
      </w:r>
      <w:r w:rsidRPr="001D28CA">
        <w:rPr>
          <w:rFonts w:ascii="Times New Roman" w:hAnsi="Times New Roman" w:cs="Times New Roman"/>
        </w:rPr>
        <w:t>United Nations Educational, Scientific, and Cultural Organization (</w:t>
      </w:r>
      <w:r w:rsidRPr="001D28CA">
        <w:rPr>
          <w:rFonts w:ascii="Times New Roman" w:eastAsia="Times New Roman" w:hAnsi="Times New Roman" w:cs="Times New Roman"/>
        </w:rPr>
        <w:t xml:space="preserve">UNESCO) technical guidelines on sexuality education, sexuality education should be comprehensive with the aim of “[equipping] </w:t>
      </w:r>
      <w:r w:rsidRPr="001D28CA">
        <w:rPr>
          <w:rFonts w:ascii="Times New Roman" w:hAnsi="Times New Roman" w:cs="Times New Roman"/>
        </w:rPr>
        <w:t>children and young people with knowledge, skills, attitudes and values that will empower them to: realize their health, well-being and dignity; develop respectful social and sexual relationships; consider how their choices affect their own well-being and that of others; and, understand and ensure the protection of their rights throughout their lives.”</w:t>
      </w:r>
      <w:r w:rsidRPr="001D28CA">
        <w:rPr>
          <w:rStyle w:val="EndnoteReference"/>
          <w:rFonts w:ascii="Times New Roman" w:hAnsi="Times New Roman" w:cs="Times New Roman"/>
        </w:rPr>
        <w:endnoteReference w:id="70"/>
      </w:r>
      <w:r w:rsidRPr="001D28CA">
        <w:rPr>
          <w:rFonts w:ascii="Times New Roman" w:hAnsi="Times New Roman" w:cs="Times New Roman"/>
        </w:rPr>
        <w:t xml:space="preserve"> </w:t>
      </w:r>
      <w:r w:rsidRPr="001D28CA">
        <w:rPr>
          <w:rFonts w:ascii="Times New Roman" w:eastAsia="Times New Roman" w:hAnsi="Times New Roman" w:cs="Times New Roman"/>
        </w:rPr>
        <w:t>Because children with disabilities, particularly girls, are often shut out of formal education, including sexuality education,</w:t>
      </w:r>
      <w:r w:rsidRPr="001D28CA">
        <w:rPr>
          <w:rStyle w:val="EndnoteReference"/>
          <w:rFonts w:ascii="Times New Roman" w:hAnsi="Times New Roman" w:cs="Times New Roman"/>
        </w:rPr>
        <w:endnoteReference w:id="71"/>
      </w:r>
      <w:r w:rsidRPr="001D28CA">
        <w:rPr>
          <w:rStyle w:val="EndnoteReference"/>
          <w:rFonts w:ascii="Times New Roman" w:hAnsi="Times New Roman" w:cs="Times New Roman"/>
        </w:rPr>
        <w:t xml:space="preserve"> </w:t>
      </w:r>
      <w:r w:rsidRPr="001D28CA">
        <w:rPr>
          <w:rFonts w:ascii="Times New Roman" w:eastAsia="Times New Roman" w:hAnsi="Times New Roman" w:cs="Times New Roman"/>
        </w:rPr>
        <w:t>it is imperative that sexuality education be made available to women and girls both in school and outside of formal educational settings in order to reach the widest possible audience.</w:t>
      </w:r>
      <w:r w:rsidRPr="001D28CA">
        <w:rPr>
          <w:rStyle w:val="EndnoteReference"/>
          <w:rFonts w:ascii="Times New Roman" w:hAnsi="Times New Roman" w:cs="Times New Roman"/>
        </w:rPr>
        <w:endnoteReference w:id="72"/>
      </w:r>
    </w:p>
    <w:p w14:paraId="57E9E837" w14:textId="77777777" w:rsidR="005C7DA3" w:rsidRPr="001D28CA" w:rsidRDefault="008E015F" w:rsidP="008E015F">
      <w:pPr>
        <w:pStyle w:val="ListParagraph"/>
        <w:numPr>
          <w:ilvl w:val="0"/>
          <w:numId w:val="7"/>
        </w:numPr>
        <w:spacing w:after="160" w:line="259" w:lineRule="auto"/>
        <w:rPr>
          <w:rFonts w:ascii="Times New Roman" w:hAnsi="Times New Roman" w:cs="Times New Roman"/>
          <w:u w:val="single"/>
        </w:rPr>
      </w:pPr>
      <w:r w:rsidRPr="001D28CA">
        <w:rPr>
          <w:rFonts w:ascii="Times New Roman" w:eastAsia="Arial Unicode MS" w:hAnsi="Times New Roman" w:cs="Times New Roman"/>
          <w:color w:val="000000"/>
        </w:rPr>
        <w:t xml:space="preserve">Ensure that all women and girls who face unwanted pregnancy are able to obtain an abortion, if they so choose and that they are provided with the sufficient information and support to make this decision for themselves.  </w:t>
      </w:r>
    </w:p>
    <w:p w14:paraId="4189D020" w14:textId="073D7EFC" w:rsidR="008E015F" w:rsidRPr="001D28CA" w:rsidRDefault="005C7DA3" w:rsidP="008E015F">
      <w:pPr>
        <w:pStyle w:val="ListParagraph"/>
        <w:numPr>
          <w:ilvl w:val="0"/>
          <w:numId w:val="7"/>
        </w:numPr>
        <w:spacing w:after="160" w:line="259" w:lineRule="auto"/>
        <w:rPr>
          <w:rFonts w:ascii="Times New Roman" w:hAnsi="Times New Roman" w:cs="Times New Roman"/>
          <w:u w:val="single"/>
        </w:rPr>
      </w:pPr>
      <w:r w:rsidRPr="001D28CA">
        <w:rPr>
          <w:rFonts w:ascii="Times New Roman" w:eastAsia="Arial Unicode MS" w:hAnsi="Times New Roman" w:cs="Times New Roman"/>
          <w:color w:val="000000"/>
        </w:rPr>
        <w:t>Reform national laws and policies to ensure that abortion and other reproductive health services are legal and available to women and girls with disabilities. This is</w:t>
      </w:r>
      <w:r w:rsidR="008E015F" w:rsidRPr="001D28CA">
        <w:rPr>
          <w:rFonts w:ascii="Times New Roman" w:eastAsia="Arial Unicode MS" w:hAnsi="Times New Roman" w:cs="Times New Roman"/>
          <w:color w:val="000000"/>
        </w:rPr>
        <w:t xml:space="preserve"> in line with the standards from treaty monitoring bodies, which have recognized that restrictive abortion laws cause women to seek out unsafe and clandestine abortions, and repeatedly called on states to liberalize restrictive abortion laws and guarantee women </w:t>
      </w:r>
      <w:r w:rsidR="009B1085" w:rsidRPr="001D28CA">
        <w:rPr>
          <w:rFonts w:ascii="Times New Roman" w:eastAsia="Arial Unicode MS" w:hAnsi="Times New Roman" w:cs="Times New Roman"/>
          <w:color w:val="000000"/>
        </w:rPr>
        <w:t>access to safe abortion services.</w:t>
      </w:r>
      <w:r w:rsidR="008E015F" w:rsidRPr="001D28CA">
        <w:rPr>
          <w:rStyle w:val="EndnoteReference"/>
          <w:rFonts w:ascii="Times New Roman" w:hAnsi="Times New Roman" w:cs="Times New Roman"/>
        </w:rPr>
        <w:endnoteReference w:id="73"/>
      </w:r>
      <w:r w:rsidR="008E015F" w:rsidRPr="001D28CA">
        <w:rPr>
          <w:rStyle w:val="EndnoteReference"/>
          <w:rFonts w:ascii="Times New Roman" w:hAnsi="Times New Roman" w:cs="Times New Roman"/>
        </w:rPr>
        <w:t xml:space="preserve"> </w:t>
      </w:r>
      <w:r w:rsidR="008E015F" w:rsidRPr="001D28CA">
        <w:rPr>
          <w:rFonts w:ascii="Times New Roman" w:hAnsi="Times New Roman" w:cs="Times New Roman"/>
          <w:u w:val="single"/>
        </w:rPr>
        <w:t xml:space="preserve"> </w:t>
      </w:r>
    </w:p>
    <w:p w14:paraId="5F0245F2" w14:textId="77777777" w:rsidR="008E015F" w:rsidRPr="001D28CA" w:rsidRDefault="008E015F" w:rsidP="008E015F">
      <w:pPr>
        <w:pStyle w:val="ListParagraph"/>
        <w:numPr>
          <w:ilvl w:val="0"/>
          <w:numId w:val="7"/>
        </w:numPr>
        <w:rPr>
          <w:rFonts w:ascii="Times New Roman" w:eastAsia="Times New Roman" w:hAnsi="Times New Roman" w:cs="Times New Roman"/>
        </w:rPr>
      </w:pPr>
      <w:r w:rsidRPr="001D28CA">
        <w:rPr>
          <w:rFonts w:ascii="Times New Roman" w:eastAsia="Times New Roman" w:hAnsi="Times New Roman" w:cs="Times New Roman"/>
        </w:rPr>
        <w:t xml:space="preserve">Take all measures provide protection of women and girls with disabilities from all forms violence, torture and discrimination and other human rights violations, which have a negative impact on the right to sexual and reproductive health. This includes ending the forced or coerced sterilization of women and girls with disabilities. </w:t>
      </w:r>
    </w:p>
    <w:p w14:paraId="75424B73" w14:textId="645E3D2F" w:rsidR="008E015F" w:rsidRPr="001D28CA" w:rsidRDefault="008E015F" w:rsidP="008E015F">
      <w:pPr>
        <w:pStyle w:val="ListParagraph"/>
        <w:numPr>
          <w:ilvl w:val="0"/>
          <w:numId w:val="7"/>
        </w:numPr>
        <w:rPr>
          <w:rFonts w:ascii="Times New Roman" w:eastAsia="Times New Roman" w:hAnsi="Times New Roman" w:cs="Times New Roman"/>
        </w:rPr>
      </w:pPr>
      <w:r w:rsidRPr="001D28CA">
        <w:rPr>
          <w:rFonts w:ascii="Times New Roman" w:eastAsia="Times New Roman" w:hAnsi="Times New Roman" w:cs="Times New Roman"/>
        </w:rPr>
        <w:t>Ensur</w:t>
      </w:r>
      <w:r w:rsidR="000B579C" w:rsidRPr="001D28CA">
        <w:rPr>
          <w:rFonts w:ascii="Times New Roman" w:eastAsia="Times New Roman" w:hAnsi="Times New Roman" w:cs="Times New Roman"/>
        </w:rPr>
        <w:t>e</w:t>
      </w:r>
      <w:r w:rsidRPr="001D28CA">
        <w:rPr>
          <w:rFonts w:ascii="Times New Roman" w:eastAsia="Times New Roman" w:hAnsi="Times New Roman" w:cs="Times New Roman"/>
        </w:rPr>
        <w:t xml:space="preserve"> that women and girls with disabilities who have experienced violation of their right to sexual and reproductive health have access justice and effective remedy.</w:t>
      </w:r>
      <w:r w:rsidRPr="001D28CA">
        <w:rPr>
          <w:rStyle w:val="EndnoteReference"/>
          <w:rFonts w:ascii="Times New Roman" w:eastAsia="Times New Roman" w:hAnsi="Times New Roman" w:cs="Times New Roman"/>
        </w:rPr>
        <w:endnoteReference w:id="74"/>
      </w:r>
      <w:r w:rsidRPr="001D28CA">
        <w:rPr>
          <w:rFonts w:ascii="Times New Roman" w:eastAsia="Times New Roman" w:hAnsi="Times New Roman" w:cs="Times New Roman"/>
        </w:rPr>
        <w:t xml:space="preserve"> According to the CESCR Committee, [r]emedies include, but are not limited to, adequate, effective and prompt reparation in the form of restitution, compensation, rehabilitation, satisfaction and guarantees of non-repetition, as appropriate.”</w:t>
      </w:r>
      <w:r w:rsidRPr="001D28CA">
        <w:rPr>
          <w:rStyle w:val="EndnoteReference"/>
          <w:rFonts w:ascii="Times New Roman" w:eastAsia="Times New Roman" w:hAnsi="Times New Roman" w:cs="Times New Roman"/>
        </w:rPr>
        <w:endnoteReference w:id="75"/>
      </w:r>
    </w:p>
    <w:p w14:paraId="0E5E1DA7" w14:textId="38C7FE0B" w:rsidR="000B579C" w:rsidRPr="001D28CA" w:rsidRDefault="000B579C" w:rsidP="008E015F">
      <w:pPr>
        <w:pStyle w:val="ListParagraph"/>
        <w:numPr>
          <w:ilvl w:val="0"/>
          <w:numId w:val="7"/>
        </w:numPr>
        <w:rPr>
          <w:rFonts w:ascii="Times New Roman" w:eastAsia="Times New Roman" w:hAnsi="Times New Roman" w:cs="Times New Roman"/>
        </w:rPr>
      </w:pPr>
      <w:r w:rsidRPr="001D28CA">
        <w:rPr>
          <w:rFonts w:ascii="Times New Roman" w:eastAsia="Times New Roman" w:hAnsi="Times New Roman" w:cs="Times New Roman"/>
        </w:rPr>
        <w:t>Take measures to guarantee that women and girls are also able access to safe and potable water, adequate sanitation, adequate food and nutrition, adequate housing, safe and healthy working conditions and environment, and other human rights violations that have a negative impact on the right to sexual and reproductive health.</w:t>
      </w:r>
    </w:p>
    <w:p w14:paraId="19A89C2D" w14:textId="77777777" w:rsidR="008E0092" w:rsidRPr="001D28CA" w:rsidRDefault="008E0092" w:rsidP="008E0092">
      <w:pPr>
        <w:rPr>
          <w:rFonts w:ascii="Times New Roman" w:eastAsia="Times New Roman" w:hAnsi="Times New Roman" w:cs="Times New Roman"/>
        </w:rPr>
      </w:pPr>
    </w:p>
    <w:bookmarkEnd w:id="3"/>
    <w:p w14:paraId="03E574E8" w14:textId="5FCB69D9" w:rsidR="00D510B1" w:rsidRPr="001D28CA" w:rsidRDefault="00D510B1" w:rsidP="008E0092">
      <w:pPr>
        <w:rPr>
          <w:rFonts w:ascii="Times New Roman" w:eastAsia="Times New Roman" w:hAnsi="Times New Roman" w:cs="Times New Roman"/>
        </w:rPr>
      </w:pPr>
      <w:r w:rsidRPr="001D28CA">
        <w:rPr>
          <w:rFonts w:ascii="Times New Roman" w:hAnsi="Times New Roman" w:cs="Times New Roman"/>
        </w:rPr>
        <w:t>We are grateful for this opportunity to input in the SR’s GA report. Should the mandate need any additional information, please do</w:t>
      </w:r>
      <w:r w:rsidR="00920399" w:rsidRPr="001D28CA">
        <w:rPr>
          <w:rFonts w:ascii="Times New Roman" w:hAnsi="Times New Roman" w:cs="Times New Roman"/>
        </w:rPr>
        <w:t xml:space="preserve"> not hesitate to reach out to</w:t>
      </w:r>
      <w:r w:rsidRPr="001D28CA">
        <w:rPr>
          <w:rFonts w:ascii="Times New Roman" w:hAnsi="Times New Roman" w:cs="Times New Roman"/>
        </w:rPr>
        <w:t xml:space="preserve"> Rebecca Brown, Director for Global Advocacy</w:t>
      </w:r>
      <w:r w:rsidR="00920399" w:rsidRPr="001D28CA">
        <w:rPr>
          <w:rFonts w:ascii="Times New Roman" w:hAnsi="Times New Roman" w:cs="Times New Roman"/>
        </w:rPr>
        <w:t xml:space="preserve"> at rbrown@reprorights.org.</w:t>
      </w:r>
    </w:p>
    <w:p w14:paraId="14C2AA72" w14:textId="77777777" w:rsidR="001337E1" w:rsidRPr="001D28CA" w:rsidRDefault="001337E1" w:rsidP="00693872">
      <w:pPr>
        <w:pBdr>
          <w:top w:val="nil"/>
          <w:left w:val="nil"/>
          <w:bottom w:val="nil"/>
          <w:right w:val="nil"/>
          <w:between w:val="nil"/>
          <w:bar w:val="nil"/>
        </w:pBdr>
        <w:jc w:val="both"/>
        <w:rPr>
          <w:rFonts w:ascii="Times New Roman" w:eastAsia="Arial Unicode MS" w:hAnsi="Times New Roman" w:cs="Times New Roman"/>
        </w:rPr>
      </w:pPr>
    </w:p>
    <w:p w14:paraId="0B1199CE" w14:textId="77777777" w:rsidR="00693872" w:rsidRPr="001D28CA" w:rsidRDefault="00693872" w:rsidP="00693872">
      <w:pPr>
        <w:rPr>
          <w:rFonts w:ascii="Times New Roman" w:hAnsi="Times New Roman" w:cs="Times New Roman"/>
        </w:rPr>
      </w:pPr>
    </w:p>
    <w:sectPr w:rsidR="00693872" w:rsidRPr="001D28CA" w:rsidSect="00C92351">
      <w:headerReference w:type="default" r:id="rId8"/>
      <w:footerReference w:type="default" r:id="rId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63C25" w14:textId="77777777" w:rsidR="008C081A" w:rsidRDefault="008C081A" w:rsidP="00D20C0C">
      <w:r>
        <w:separator/>
      </w:r>
    </w:p>
  </w:endnote>
  <w:endnote w:type="continuationSeparator" w:id="0">
    <w:p w14:paraId="1ACE762B" w14:textId="77777777" w:rsidR="008C081A" w:rsidRDefault="008C081A" w:rsidP="00D20C0C">
      <w:r>
        <w:continuationSeparator/>
      </w:r>
    </w:p>
  </w:endnote>
  <w:endnote w:id="1">
    <w:p w14:paraId="0E95359D" w14:textId="77777777" w:rsidR="00CB54F3" w:rsidRPr="003930D4" w:rsidRDefault="00CB54F3" w:rsidP="00CB54F3">
      <w:pPr>
        <w:rPr>
          <w:rFonts w:ascii="Times New Roman" w:hAnsi="Times New Roman" w:cs="Times New Roman"/>
          <w:sz w:val="20"/>
          <w:szCs w:val="20"/>
        </w:rPr>
      </w:pPr>
      <w:r w:rsidRPr="003930D4">
        <w:rPr>
          <w:rStyle w:val="EndnoteReference"/>
          <w:rFonts w:ascii="Times New Roman" w:hAnsi="Times New Roman" w:cs="Times New Roman"/>
          <w:sz w:val="20"/>
          <w:szCs w:val="20"/>
        </w:rPr>
        <w:endnoteRef/>
      </w:r>
      <w:r w:rsidRPr="003930D4">
        <w:rPr>
          <w:rFonts w:ascii="Times New Roman" w:hAnsi="Times New Roman" w:cs="Times New Roman"/>
          <w:sz w:val="20"/>
          <w:szCs w:val="20"/>
        </w:rPr>
        <w:t xml:space="preserve"> </w:t>
      </w:r>
      <w:r w:rsidRPr="003930D4">
        <w:rPr>
          <w:rFonts w:ascii="Times New Roman" w:eastAsia="Times New Roman" w:hAnsi="Times New Roman" w:cs="Times New Roman"/>
          <w:bCs/>
          <w:sz w:val="20"/>
          <w:szCs w:val="20"/>
        </w:rPr>
        <w:t xml:space="preserve">Convention on the Rights of Persons with Disabilities (CRPD), </w:t>
      </w:r>
      <w:r w:rsidRPr="003930D4">
        <w:rPr>
          <w:rFonts w:ascii="Times New Roman" w:eastAsia="Times New Roman" w:hAnsi="Times New Roman" w:cs="Times New Roman"/>
          <w:bCs/>
          <w:i/>
          <w:sz w:val="20"/>
          <w:szCs w:val="20"/>
        </w:rPr>
        <w:t xml:space="preserve">adopted </w:t>
      </w:r>
      <w:r w:rsidRPr="003930D4">
        <w:rPr>
          <w:rFonts w:ascii="Times New Roman" w:eastAsia="Times New Roman" w:hAnsi="Times New Roman" w:cs="Times New Roman"/>
          <w:bCs/>
          <w:sz w:val="20"/>
          <w:szCs w:val="20"/>
        </w:rPr>
        <w:t>Dec. 13, 2006, art, 25, G.A. Res. A/RES/61/106, U.N. GAOR, 61</w:t>
      </w:r>
      <w:r w:rsidRPr="003930D4">
        <w:rPr>
          <w:rFonts w:ascii="Times New Roman" w:eastAsia="Times New Roman" w:hAnsi="Times New Roman" w:cs="Times New Roman"/>
          <w:bCs/>
          <w:sz w:val="20"/>
          <w:szCs w:val="20"/>
          <w:vertAlign w:val="superscript"/>
        </w:rPr>
        <w:t>st</w:t>
      </w:r>
      <w:r w:rsidRPr="003930D4">
        <w:rPr>
          <w:rFonts w:ascii="Times New Roman" w:eastAsia="Times New Roman" w:hAnsi="Times New Roman" w:cs="Times New Roman"/>
          <w:bCs/>
          <w:sz w:val="20"/>
          <w:szCs w:val="20"/>
        </w:rPr>
        <w:t xml:space="preserve"> Sess., U.N. Doc. A/61/611, (</w:t>
      </w:r>
      <w:r w:rsidRPr="003930D4">
        <w:rPr>
          <w:rFonts w:ascii="Times New Roman" w:eastAsia="Times New Roman" w:hAnsi="Times New Roman" w:cs="Times New Roman"/>
          <w:bCs/>
          <w:i/>
          <w:sz w:val="20"/>
          <w:szCs w:val="20"/>
        </w:rPr>
        <w:t>entered into force</w:t>
      </w:r>
      <w:r w:rsidRPr="003930D4">
        <w:rPr>
          <w:rFonts w:ascii="Times New Roman" w:eastAsia="Times New Roman" w:hAnsi="Times New Roman" w:cs="Times New Roman"/>
          <w:bCs/>
          <w:sz w:val="20"/>
          <w:szCs w:val="20"/>
        </w:rPr>
        <w:t xml:space="preserve"> May 3, 2008) [hereinafter CRPD]; </w:t>
      </w:r>
      <w:r w:rsidRPr="003930D4">
        <w:rPr>
          <w:rFonts w:ascii="Times New Roman" w:hAnsi="Times New Roman" w:cs="Times New Roman"/>
          <w:sz w:val="20"/>
          <w:szCs w:val="20"/>
        </w:rPr>
        <w:t xml:space="preserve">International Covenant on Economic, Social and Cultural Rights (CESCR), </w:t>
      </w:r>
      <w:r w:rsidRPr="003930D4">
        <w:rPr>
          <w:rFonts w:ascii="Times New Roman" w:hAnsi="Times New Roman" w:cs="Times New Roman"/>
          <w:i/>
          <w:sz w:val="20"/>
          <w:szCs w:val="20"/>
        </w:rPr>
        <w:t xml:space="preserve">adopted </w:t>
      </w:r>
      <w:r w:rsidRPr="003930D4">
        <w:rPr>
          <w:rFonts w:ascii="Times New Roman" w:hAnsi="Times New Roman" w:cs="Times New Roman"/>
          <w:sz w:val="20"/>
          <w:szCs w:val="20"/>
        </w:rPr>
        <w:t>Dec. 16, 1966, art. 12, G.A. Res. 2200A (XXI), U.N. GAOR, Supp. No. 16, U.N. Doc. A/6316 (1966) (</w:t>
      </w:r>
      <w:r w:rsidRPr="003930D4">
        <w:rPr>
          <w:rFonts w:ascii="Times New Roman" w:hAnsi="Times New Roman" w:cs="Times New Roman"/>
          <w:i/>
          <w:sz w:val="20"/>
          <w:szCs w:val="20"/>
        </w:rPr>
        <w:t xml:space="preserve">entered into force </w:t>
      </w:r>
      <w:r w:rsidRPr="003930D4">
        <w:rPr>
          <w:rFonts w:ascii="Times New Roman" w:hAnsi="Times New Roman" w:cs="Times New Roman"/>
          <w:sz w:val="20"/>
          <w:szCs w:val="20"/>
        </w:rPr>
        <w:t xml:space="preserve">Jan. 3, 1976). </w:t>
      </w:r>
      <w:r w:rsidRPr="003930D4">
        <w:rPr>
          <w:rFonts w:ascii="Times New Roman" w:hAnsi="Times New Roman" w:cs="Times New Roman"/>
          <w:i/>
          <w:sz w:val="20"/>
          <w:szCs w:val="20"/>
        </w:rPr>
        <w:t xml:space="preserve">See also </w:t>
      </w:r>
      <w:r w:rsidRPr="003930D4">
        <w:rPr>
          <w:rFonts w:ascii="Times New Roman" w:eastAsia="Times New Roman" w:hAnsi="Times New Roman" w:cs="Times New Roman"/>
          <w:sz w:val="20"/>
          <w:szCs w:val="20"/>
          <w:shd w:val="clear" w:color="auto" w:fill="FFFFFF"/>
        </w:rPr>
        <w:t xml:space="preserve">CESCR Committee, </w:t>
      </w:r>
      <w:r w:rsidRPr="003930D4">
        <w:rPr>
          <w:rFonts w:ascii="Times New Roman" w:eastAsia="Times New Roman" w:hAnsi="Times New Roman" w:cs="Times New Roman"/>
          <w:i/>
          <w:sz w:val="20"/>
          <w:szCs w:val="20"/>
          <w:shd w:val="clear" w:color="auto" w:fill="FFFFFF"/>
        </w:rPr>
        <w:t>General Comment No. 22 (2016) on the right to sexual and reproductive health (article 12 of the International Covenant on Economic, Social and Cultural Rights)</w:t>
      </w:r>
      <w:r w:rsidRPr="003930D4">
        <w:rPr>
          <w:rFonts w:ascii="Times New Roman" w:eastAsia="Times New Roman" w:hAnsi="Times New Roman" w:cs="Times New Roman"/>
          <w:sz w:val="20"/>
          <w:szCs w:val="20"/>
          <w:shd w:val="clear" w:color="auto" w:fill="FFFFFF"/>
        </w:rPr>
        <w:t>, para. 1, U.N. Doc. E/C.12/GC/22 (2016) [hereinafter CESCR Committee,</w:t>
      </w:r>
      <w:r w:rsidRPr="003930D4">
        <w:rPr>
          <w:rFonts w:ascii="Times New Roman" w:eastAsia="Times New Roman" w:hAnsi="Times New Roman" w:cs="Times New Roman"/>
          <w:i/>
          <w:sz w:val="20"/>
          <w:szCs w:val="20"/>
          <w:shd w:val="clear" w:color="auto" w:fill="FFFFFF"/>
        </w:rPr>
        <w:t xml:space="preserve"> Gen. Comment No. 22</w:t>
      </w:r>
      <w:r w:rsidRPr="003930D4">
        <w:rPr>
          <w:rFonts w:ascii="Times New Roman" w:eastAsia="Times New Roman" w:hAnsi="Times New Roman" w:cs="Times New Roman"/>
          <w:sz w:val="20"/>
          <w:szCs w:val="20"/>
          <w:shd w:val="clear" w:color="auto" w:fill="FFFFFF"/>
        </w:rPr>
        <w:t xml:space="preserve">]; CESCR Committee, </w:t>
      </w:r>
      <w:r w:rsidRPr="003930D4">
        <w:rPr>
          <w:rFonts w:ascii="Times New Roman" w:eastAsia="Times New Roman" w:hAnsi="Times New Roman" w:cs="Times New Roman"/>
          <w:i/>
          <w:sz w:val="20"/>
          <w:szCs w:val="20"/>
          <w:shd w:val="clear" w:color="auto" w:fill="FFFFFF"/>
        </w:rPr>
        <w:t>General Comment No. 14: The Right to the highest attainable standard of health (art. 12)</w:t>
      </w:r>
      <w:r w:rsidRPr="003930D4">
        <w:rPr>
          <w:rFonts w:ascii="Times New Roman" w:eastAsia="Times New Roman" w:hAnsi="Times New Roman" w:cs="Times New Roman"/>
          <w:sz w:val="20"/>
          <w:szCs w:val="20"/>
          <w:shd w:val="clear" w:color="auto" w:fill="FFFFFF"/>
        </w:rPr>
        <w:t xml:space="preserve">, paras. 2, 8, 11, 16, 21, 23, 34, &amp; 36, U.N. Doc. E/C.12/2000/4 (2000) [hereinafter CESCR Committee, </w:t>
      </w:r>
      <w:r w:rsidRPr="003930D4">
        <w:rPr>
          <w:rFonts w:ascii="Times New Roman" w:eastAsia="Times New Roman" w:hAnsi="Times New Roman" w:cs="Times New Roman"/>
          <w:i/>
          <w:sz w:val="20"/>
          <w:szCs w:val="20"/>
          <w:shd w:val="clear" w:color="auto" w:fill="FFFFFF"/>
        </w:rPr>
        <w:t>Gen. Comment No. 14</w:t>
      </w:r>
      <w:r w:rsidRPr="003930D4">
        <w:rPr>
          <w:rFonts w:ascii="Times New Roman" w:eastAsia="Times New Roman" w:hAnsi="Times New Roman" w:cs="Times New Roman"/>
          <w:sz w:val="20"/>
          <w:szCs w:val="20"/>
          <w:shd w:val="clear" w:color="auto" w:fill="FFFFFF"/>
        </w:rPr>
        <w:t>].</w:t>
      </w:r>
    </w:p>
  </w:endnote>
  <w:endnote w:id="2">
    <w:p w14:paraId="6417FC79" w14:textId="3093AE80" w:rsidR="00AE0671" w:rsidRPr="003930D4" w:rsidRDefault="00AE0671" w:rsidP="00573DEE">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 xml:space="preserve">CESCR Committee, </w:t>
      </w:r>
      <w:r w:rsidRPr="003930D4">
        <w:rPr>
          <w:rFonts w:ascii="Times New Roman" w:eastAsia="Times New Roman" w:hAnsi="Times New Roman" w:cs="Times New Roman"/>
          <w:i/>
          <w:shd w:val="clear" w:color="auto" w:fill="FFFFFF"/>
        </w:rPr>
        <w:t>Gen. Comment No. 14</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w:t>
      </w:r>
      <w:r w:rsidRPr="003930D4">
        <w:rPr>
          <w:rFonts w:ascii="Times New Roman" w:hAnsi="Times New Roman" w:cs="Times New Roman"/>
        </w:rPr>
        <w:t>, at para. 12.</w:t>
      </w:r>
    </w:p>
  </w:endnote>
  <w:endnote w:id="3">
    <w:p w14:paraId="073DA971" w14:textId="7C7DFB82" w:rsidR="00AE0671" w:rsidRPr="003930D4" w:rsidRDefault="00AE0671" w:rsidP="00573DEE">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eastAsia="Times New Roman" w:hAnsi="Times New Roman" w:cs="Times New Roman"/>
          <w:shd w:val="clear" w:color="auto" w:fill="FFFFFF"/>
        </w:rPr>
        <w:t xml:space="preserve"> CESCR Committee,</w:t>
      </w:r>
      <w:r w:rsidRPr="003930D4">
        <w:rPr>
          <w:rFonts w:ascii="Times New Roman" w:eastAsia="Times New Roman" w:hAnsi="Times New Roman" w:cs="Times New Roman"/>
          <w:i/>
          <w:shd w:val="clear" w:color="auto" w:fill="FFFFFF"/>
        </w:rPr>
        <w:t xml:space="preserve"> Gen. 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w:t>
      </w:r>
      <w:r w:rsidRPr="003930D4">
        <w:rPr>
          <w:rFonts w:ascii="Times New Roman" w:hAnsi="Times New Roman" w:cs="Times New Roman"/>
        </w:rPr>
        <w:t>para. 39.</w:t>
      </w:r>
    </w:p>
  </w:endnote>
  <w:endnote w:id="4">
    <w:p w14:paraId="639A14B6" w14:textId="4E5A888D" w:rsidR="00AE0671" w:rsidRPr="003930D4" w:rsidRDefault="00AE0671" w:rsidP="00573DEE">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 xml:space="preserve">See </w:t>
      </w:r>
      <w:r w:rsidRPr="003930D4">
        <w:rPr>
          <w:rFonts w:ascii="Times New Roman" w:hAnsi="Times New Roman" w:cs="Times New Roman"/>
        </w:rPr>
        <w:t>CRC Committee, General comment No. 15 (2013) on the right of the child to the enjoyment of the highest attainable standard of health (art. 24), U.N. Doc. CRC/C/GC/15 (2013) [hereinafter CRC Committee</w:t>
      </w:r>
      <w:r w:rsidRPr="003930D4">
        <w:rPr>
          <w:rFonts w:ascii="Times New Roman" w:hAnsi="Times New Roman" w:cs="Times New Roman"/>
          <w:i/>
        </w:rPr>
        <w:t>, Gen. Comment No. 15</w:t>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 xml:space="preserve">CEDAW Committee, </w:t>
      </w:r>
      <w:r w:rsidRPr="003930D4">
        <w:rPr>
          <w:rFonts w:ascii="Times New Roman" w:hAnsi="Times New Roman" w:cs="Times New Roman"/>
          <w:i/>
        </w:rPr>
        <w:t>General Recommendation No. 24: Article 12 of the Convention (Women and Health)</w:t>
      </w:r>
      <w:r w:rsidRPr="003930D4">
        <w:rPr>
          <w:rFonts w:ascii="Times New Roman" w:eastAsia="Times New Roman" w:hAnsi="Times New Roman" w:cs="Times New Roman"/>
          <w:shd w:val="clear" w:color="auto" w:fill="FFFFFF"/>
        </w:rPr>
        <w:t xml:space="preserve">, U.N. Doc. A/54/38/Rev. 1, chap.I (1999) [hereinafter CEDAW Committee, </w:t>
      </w:r>
      <w:r w:rsidRPr="003930D4">
        <w:rPr>
          <w:rFonts w:ascii="Times New Roman" w:eastAsia="Times New Roman" w:hAnsi="Times New Roman" w:cs="Times New Roman"/>
          <w:i/>
          <w:shd w:val="clear" w:color="auto" w:fill="FFFFFF"/>
        </w:rPr>
        <w:t>Gen. Comment. No. 24</w:t>
      </w:r>
      <w:r w:rsidRPr="003930D4">
        <w:rPr>
          <w:rFonts w:ascii="Times New Roman" w:eastAsia="Times New Roman" w:hAnsi="Times New Roman" w:cs="Times New Roman"/>
          <w:shd w:val="clear" w:color="auto" w:fill="FFFFFF"/>
        </w:rPr>
        <w:t>]</w:t>
      </w:r>
      <w:r w:rsidRPr="003930D4">
        <w:rPr>
          <w:rFonts w:ascii="Times New Roman" w:hAnsi="Times New Roman" w:cs="Times New Roman"/>
        </w:rPr>
        <w:t>.</w:t>
      </w:r>
    </w:p>
  </w:endnote>
  <w:endnote w:id="5">
    <w:p w14:paraId="6A21A43A" w14:textId="71959B39"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CESCR Committee,</w:t>
      </w:r>
      <w:r w:rsidRPr="003930D4">
        <w:rPr>
          <w:rFonts w:ascii="Times New Roman" w:eastAsia="Times New Roman" w:hAnsi="Times New Roman" w:cs="Times New Roman"/>
          <w:i/>
          <w:shd w:val="clear" w:color="auto" w:fill="FFFFFF"/>
        </w:rPr>
        <w:t xml:space="preserve"> Gen. 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w:t>
      </w:r>
      <w:r w:rsidRPr="003930D4">
        <w:rPr>
          <w:rFonts w:ascii="Times New Roman" w:hAnsi="Times New Roman" w:cs="Times New Roman"/>
        </w:rPr>
        <w:t>para</w:t>
      </w:r>
      <w:r w:rsidRPr="003930D4">
        <w:rPr>
          <w:rFonts w:ascii="Times New Roman" w:eastAsia="Times New Roman" w:hAnsi="Times New Roman" w:cs="Times New Roman"/>
          <w:shd w:val="clear" w:color="auto" w:fill="FFFFFF"/>
        </w:rPr>
        <w:t xml:space="preserve">. 5. </w:t>
      </w:r>
    </w:p>
  </w:endnote>
  <w:endnote w:id="6">
    <w:p w14:paraId="27A637A3" w14:textId="130C2EA4"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Id</w:t>
      </w:r>
      <w:r w:rsidRPr="003930D4">
        <w:rPr>
          <w:rFonts w:ascii="Times New Roman" w:hAnsi="Times New Roman" w:cs="Times New Roman"/>
        </w:rPr>
        <w:t xml:space="preserve">., at para. 5. </w:t>
      </w:r>
    </w:p>
  </w:endnote>
  <w:endnote w:id="7">
    <w:p w14:paraId="2EB137A4" w14:textId="4C142CE2" w:rsidR="00AE0671" w:rsidRPr="003930D4" w:rsidRDefault="00AE0671" w:rsidP="00DA4503">
      <w:pPr>
        <w:rPr>
          <w:rFonts w:ascii="Times New Roman" w:eastAsia="Times New Roman" w:hAnsi="Times New Roman" w:cs="Times New Roman"/>
          <w:sz w:val="20"/>
          <w:szCs w:val="20"/>
        </w:rPr>
      </w:pPr>
      <w:r w:rsidRPr="003930D4">
        <w:rPr>
          <w:rStyle w:val="EndnoteReference"/>
          <w:rFonts w:ascii="Times New Roman" w:hAnsi="Times New Roman" w:cs="Times New Roman"/>
          <w:sz w:val="20"/>
          <w:szCs w:val="20"/>
        </w:rPr>
        <w:endnoteRef/>
      </w:r>
      <w:r w:rsidRPr="003930D4">
        <w:rPr>
          <w:rFonts w:ascii="Times New Roman" w:hAnsi="Times New Roman" w:cs="Times New Roman"/>
          <w:sz w:val="20"/>
          <w:szCs w:val="20"/>
        </w:rPr>
        <w:t xml:space="preserve"> </w:t>
      </w:r>
      <w:r w:rsidRPr="003930D4">
        <w:rPr>
          <w:rFonts w:ascii="Times New Roman" w:hAnsi="Times New Roman" w:cs="Times New Roman"/>
          <w:i/>
          <w:sz w:val="20"/>
          <w:szCs w:val="20"/>
        </w:rPr>
        <w:t>See</w:t>
      </w:r>
      <w:r w:rsidRPr="003930D4">
        <w:rPr>
          <w:rFonts w:ascii="Times New Roman" w:hAnsi="Times New Roman" w:cs="Times New Roman"/>
          <w:sz w:val="20"/>
          <w:szCs w:val="20"/>
        </w:rPr>
        <w:t xml:space="preserve"> CRPD Committee, </w:t>
      </w:r>
      <w:r w:rsidRPr="003930D4">
        <w:rPr>
          <w:rFonts w:ascii="Times New Roman" w:eastAsia="Times New Roman" w:hAnsi="Times New Roman" w:cs="Times New Roman"/>
          <w:i/>
          <w:sz w:val="20"/>
          <w:szCs w:val="20"/>
        </w:rPr>
        <w:t>General comment No. 3 (2016) on women and girls with disabilities</w:t>
      </w:r>
      <w:r w:rsidRPr="003930D4">
        <w:rPr>
          <w:rFonts w:ascii="Times New Roman" w:eastAsia="Times New Roman" w:hAnsi="Times New Roman" w:cs="Times New Roman"/>
          <w:sz w:val="20"/>
          <w:szCs w:val="20"/>
        </w:rPr>
        <w:t xml:space="preserve">, para. 38, U.N. Doc. CRPD/C/GC/3 (2016) [hereinafter CRPD Committee, </w:t>
      </w:r>
      <w:r w:rsidRPr="003930D4">
        <w:rPr>
          <w:rFonts w:ascii="Times New Roman" w:eastAsia="Times New Roman" w:hAnsi="Times New Roman" w:cs="Times New Roman"/>
          <w:i/>
          <w:sz w:val="20"/>
          <w:szCs w:val="20"/>
        </w:rPr>
        <w:t>Gen. Comment No. 3</w:t>
      </w:r>
      <w:r w:rsidRPr="003930D4">
        <w:rPr>
          <w:rFonts w:ascii="Times New Roman" w:eastAsia="Times New Roman" w:hAnsi="Times New Roman" w:cs="Times New Roman"/>
          <w:sz w:val="20"/>
          <w:szCs w:val="20"/>
        </w:rPr>
        <w:t xml:space="preserve">]; CESCR Committee, Gen. </w:t>
      </w:r>
      <w:r w:rsidRPr="003930D4">
        <w:rPr>
          <w:rFonts w:ascii="Times New Roman" w:eastAsia="Times New Roman" w:hAnsi="Times New Roman" w:cs="Times New Roman"/>
          <w:sz w:val="20"/>
          <w:szCs w:val="20"/>
          <w:shd w:val="clear" w:color="auto" w:fill="FFFFFF"/>
        </w:rPr>
        <w:t xml:space="preserve">Comment No. 22, </w:t>
      </w:r>
      <w:r w:rsidRPr="003930D4">
        <w:rPr>
          <w:rFonts w:ascii="Times New Roman" w:eastAsia="Times New Roman" w:hAnsi="Times New Roman" w:cs="Times New Roman"/>
          <w:i/>
          <w:sz w:val="20"/>
          <w:szCs w:val="20"/>
          <w:shd w:val="clear" w:color="auto" w:fill="FFFFFF"/>
        </w:rPr>
        <w:t>supra</w:t>
      </w:r>
      <w:r w:rsidRPr="003930D4">
        <w:rPr>
          <w:rFonts w:ascii="Times New Roman" w:eastAsia="Times New Roman" w:hAnsi="Times New Roman" w:cs="Times New Roman"/>
          <w:sz w:val="20"/>
          <w:szCs w:val="20"/>
          <w:shd w:val="clear" w:color="auto" w:fill="FFFFFF"/>
        </w:rPr>
        <w:t xml:space="preserve"> note 1, at para. 24. </w:t>
      </w:r>
      <w:r w:rsidRPr="003930D4">
        <w:rPr>
          <w:rFonts w:ascii="Times New Roman" w:eastAsia="Times New Roman" w:hAnsi="Times New Roman" w:cs="Times New Roman"/>
          <w:i/>
          <w:sz w:val="20"/>
          <w:szCs w:val="20"/>
        </w:rPr>
        <w:t>See also</w:t>
      </w:r>
      <w:r w:rsidRPr="003930D4">
        <w:rPr>
          <w:rFonts w:ascii="Times New Roman" w:eastAsia="Times New Roman" w:hAnsi="Times New Roman" w:cs="Times New Roman"/>
          <w:sz w:val="20"/>
          <w:szCs w:val="20"/>
        </w:rPr>
        <w:t xml:space="preserve"> CESCR Committee, </w:t>
      </w:r>
      <w:r w:rsidRPr="003930D4">
        <w:rPr>
          <w:rFonts w:ascii="Times New Roman" w:eastAsia="Times New Roman" w:hAnsi="Times New Roman" w:cs="Times New Roman"/>
          <w:i/>
          <w:sz w:val="20"/>
          <w:szCs w:val="20"/>
        </w:rPr>
        <w:t xml:space="preserve">General Comment No. 5: Persons with Disabilities, </w:t>
      </w:r>
      <w:r w:rsidRPr="003930D4">
        <w:rPr>
          <w:rFonts w:ascii="Times New Roman" w:eastAsia="Times New Roman" w:hAnsi="Times New Roman" w:cs="Times New Roman"/>
          <w:sz w:val="20"/>
          <w:szCs w:val="20"/>
        </w:rPr>
        <w:t>para. 34, U.N. Doc. E/1995/22 (1994).</w:t>
      </w:r>
    </w:p>
  </w:endnote>
  <w:endnote w:id="8">
    <w:p w14:paraId="1009EDD7" w14:textId="77777777" w:rsidR="00AE0671" w:rsidRPr="003930D4" w:rsidRDefault="00AE0671" w:rsidP="00760307">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eastAsia="Times New Roman" w:hAnsi="Times New Roman" w:cs="Times New Roman"/>
        </w:rPr>
        <w:t xml:space="preserve">CESCR Committee, </w:t>
      </w:r>
      <w:r w:rsidRPr="003930D4">
        <w:rPr>
          <w:rFonts w:ascii="Times New Roman" w:eastAsia="Times New Roman" w:hAnsi="Times New Roman" w:cs="Times New Roman"/>
          <w:i/>
        </w:rPr>
        <w:t xml:space="preserve">Gen. </w:t>
      </w:r>
      <w:r w:rsidRPr="003930D4">
        <w:rPr>
          <w:rFonts w:ascii="Times New Roman" w:eastAsia="Times New Roman" w:hAnsi="Times New Roman" w:cs="Times New Roman"/>
          <w:i/>
          <w:shd w:val="clear" w:color="auto" w:fill="FFFFFF"/>
        </w:rPr>
        <w:t>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para. 7.</w:t>
      </w:r>
    </w:p>
  </w:endnote>
  <w:endnote w:id="9">
    <w:p w14:paraId="40141D87" w14:textId="7C604F48" w:rsidR="00AE0671" w:rsidRPr="003930D4" w:rsidRDefault="00AE0671" w:rsidP="00FD05EF">
      <w:pPr>
        <w:pStyle w:val="EndnoteText"/>
        <w:rPr>
          <w:rFonts w:ascii="Times New Roman" w:eastAsia="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 xml:space="preserve">See id. </w:t>
      </w:r>
      <w:r w:rsidRPr="003930D4">
        <w:rPr>
          <w:rFonts w:ascii="Times New Roman" w:hAnsi="Times New Roman" w:cs="Times New Roman"/>
        </w:rPr>
        <w:t>at para. 7.</w:t>
      </w:r>
    </w:p>
  </w:endnote>
  <w:endnote w:id="10">
    <w:p w14:paraId="1F00FF74" w14:textId="77777777" w:rsidR="00AE0671" w:rsidRPr="003930D4" w:rsidRDefault="00AE0671" w:rsidP="00B80FED">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eastAsia="Times New Roman" w:hAnsi="Times New Roman" w:cs="Times New Roman"/>
          <w:bCs/>
        </w:rPr>
        <w:t xml:space="preserve">CRPD, </w:t>
      </w:r>
      <w:r w:rsidRPr="003930D4">
        <w:rPr>
          <w:rFonts w:ascii="Times New Roman" w:eastAsia="Times New Roman" w:hAnsi="Times New Roman" w:cs="Times New Roman"/>
          <w:bCs/>
          <w:i/>
        </w:rPr>
        <w:t>supra</w:t>
      </w:r>
      <w:r w:rsidRPr="003930D4">
        <w:rPr>
          <w:rFonts w:ascii="Times New Roman" w:eastAsia="Times New Roman" w:hAnsi="Times New Roman" w:cs="Times New Roman"/>
          <w:bCs/>
        </w:rPr>
        <w:t xml:space="preserve"> note 1, art. 23.</w:t>
      </w:r>
    </w:p>
  </w:endnote>
  <w:endnote w:id="11">
    <w:p w14:paraId="655A063E" w14:textId="66BE94F4"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eastAsia="Times New Roman" w:hAnsi="Times New Roman" w:cs="Times New Roman"/>
        </w:rPr>
        <w:t xml:space="preserve">CESCR Committee, </w:t>
      </w:r>
      <w:r w:rsidRPr="003930D4">
        <w:rPr>
          <w:rFonts w:ascii="Times New Roman" w:eastAsia="Times New Roman" w:hAnsi="Times New Roman" w:cs="Times New Roman"/>
          <w:i/>
        </w:rPr>
        <w:t xml:space="preserve">Gen. </w:t>
      </w:r>
      <w:r w:rsidRPr="003930D4">
        <w:rPr>
          <w:rFonts w:ascii="Times New Roman" w:eastAsia="Times New Roman" w:hAnsi="Times New Roman" w:cs="Times New Roman"/>
          <w:i/>
          <w:shd w:val="clear" w:color="auto" w:fill="FFFFFF"/>
        </w:rPr>
        <w:t>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para. 7.</w:t>
      </w:r>
    </w:p>
  </w:endnote>
  <w:endnote w:id="12">
    <w:p w14:paraId="48A8408E" w14:textId="516F94E9" w:rsidR="00874591" w:rsidRPr="003930D4" w:rsidRDefault="00874591" w:rsidP="0087459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CRPD Committee, </w:t>
      </w:r>
      <w:r w:rsidRPr="003930D4">
        <w:rPr>
          <w:rFonts w:ascii="Times New Roman" w:hAnsi="Times New Roman" w:cs="Times New Roman"/>
          <w:i/>
        </w:rPr>
        <w:t xml:space="preserve">General </w:t>
      </w:r>
      <w:r w:rsidR="001D28CA">
        <w:rPr>
          <w:rFonts w:ascii="Times New Roman" w:hAnsi="Times New Roman" w:cs="Times New Roman"/>
          <w:i/>
        </w:rPr>
        <w:t>C</w:t>
      </w:r>
      <w:r w:rsidRPr="003930D4">
        <w:rPr>
          <w:rFonts w:ascii="Times New Roman" w:hAnsi="Times New Roman" w:cs="Times New Roman"/>
          <w:i/>
        </w:rPr>
        <w:t>omment</w:t>
      </w:r>
      <w:r w:rsidR="001D28CA">
        <w:rPr>
          <w:rFonts w:ascii="Times New Roman" w:hAnsi="Times New Roman" w:cs="Times New Roman"/>
          <w:i/>
        </w:rPr>
        <w:t xml:space="preserve"> No. 6</w:t>
      </w:r>
      <w:r w:rsidRPr="003930D4">
        <w:rPr>
          <w:rFonts w:ascii="Times New Roman" w:hAnsi="Times New Roman" w:cs="Times New Roman"/>
          <w:i/>
        </w:rPr>
        <w:t xml:space="preserve"> (2018) on equality and non-discrimination, </w:t>
      </w:r>
      <w:r w:rsidRPr="003930D4">
        <w:rPr>
          <w:rFonts w:ascii="Times New Roman" w:hAnsi="Times New Roman" w:cs="Times New Roman"/>
        </w:rPr>
        <w:t>Advance Unedited Version, para. 4, U.N. Doc. CRPD/C/GC/6 (2018).</w:t>
      </w:r>
    </w:p>
  </w:endnote>
  <w:endnote w:id="13">
    <w:p w14:paraId="79C16A0A" w14:textId="77777777" w:rsidR="00874591" w:rsidRPr="003930D4" w:rsidRDefault="00874591" w:rsidP="0087459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u w:val="single"/>
        </w:rPr>
        <w:t>Id</w:t>
      </w:r>
      <w:r w:rsidRPr="003930D4">
        <w:rPr>
          <w:rFonts w:ascii="Times New Roman" w:hAnsi="Times New Roman" w:cs="Times New Roman"/>
        </w:rPr>
        <w:t>. at para. 66.</w:t>
      </w:r>
    </w:p>
  </w:endnote>
  <w:endnote w:id="14">
    <w:p w14:paraId="49AE5955" w14:textId="7E7A0829" w:rsidR="00AE0671" w:rsidRPr="003930D4" w:rsidRDefault="00AE0671" w:rsidP="00B429FB">
      <w:pPr>
        <w:pStyle w:val="EndnoteText"/>
        <w:rPr>
          <w:rFonts w:ascii="Times New Roman" w:hAnsi="Times New Roman" w:cs="Times New Roman"/>
          <w:b/>
          <w:bCs/>
          <w:i/>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00874591" w:rsidRPr="003930D4">
        <w:rPr>
          <w:rFonts w:ascii="Times New Roman" w:hAnsi="Times New Roman" w:cs="Times New Roman"/>
          <w:i/>
        </w:rPr>
        <w:t>Id</w:t>
      </w:r>
      <w:r w:rsidR="00874591" w:rsidRPr="003930D4">
        <w:rPr>
          <w:rFonts w:ascii="Times New Roman" w:hAnsi="Times New Roman" w:cs="Times New Roman"/>
        </w:rPr>
        <w:t xml:space="preserve">. at paras. 10-11. </w:t>
      </w:r>
      <w:r w:rsidR="00874591" w:rsidRPr="003930D4">
        <w:rPr>
          <w:rFonts w:ascii="Times New Roman" w:hAnsi="Times New Roman" w:cs="Times New Roman"/>
          <w:i/>
        </w:rPr>
        <w:t>See also</w:t>
      </w:r>
      <w:r w:rsidR="00874591" w:rsidRPr="003930D4">
        <w:rPr>
          <w:rFonts w:ascii="Times New Roman" w:hAnsi="Times New Roman" w:cs="Times New Roman"/>
        </w:rPr>
        <w:t xml:space="preserve"> </w:t>
      </w:r>
      <w:r w:rsidRPr="003930D4">
        <w:rPr>
          <w:rFonts w:ascii="Times New Roman" w:hAnsi="Times New Roman" w:cs="Times New Roman"/>
        </w:rPr>
        <w:t xml:space="preserve">ESCR Committee, </w:t>
      </w:r>
      <w:r w:rsidRPr="003930D4">
        <w:rPr>
          <w:rFonts w:ascii="Times New Roman" w:hAnsi="Times New Roman" w:cs="Times New Roman"/>
          <w:i/>
        </w:rPr>
        <w:t xml:space="preserve">General Comment No. 16: </w:t>
      </w:r>
      <w:r w:rsidRPr="003930D4">
        <w:rPr>
          <w:rFonts w:ascii="Times New Roman" w:hAnsi="Times New Roman" w:cs="Times New Roman"/>
          <w:bCs/>
          <w:i/>
        </w:rPr>
        <w:t>The equal right of men and women to the enjoyment of all economic, social and cultural rights (art. 3 of the International Covenant on Economic, Social and Cultural Rights)</w:t>
      </w:r>
      <w:r w:rsidRPr="003930D4">
        <w:rPr>
          <w:rFonts w:ascii="Times New Roman" w:hAnsi="Times New Roman" w:cs="Times New Roman"/>
        </w:rPr>
        <w:t>, (34</w:t>
      </w:r>
      <w:r w:rsidRPr="003930D4">
        <w:rPr>
          <w:rFonts w:ascii="Times New Roman" w:hAnsi="Times New Roman" w:cs="Times New Roman"/>
          <w:vertAlign w:val="superscript"/>
        </w:rPr>
        <w:t>th</w:t>
      </w:r>
      <w:r w:rsidRPr="003930D4">
        <w:rPr>
          <w:rFonts w:ascii="Times New Roman" w:hAnsi="Times New Roman" w:cs="Times New Roman"/>
        </w:rPr>
        <w:t xml:space="preserve"> Sess., 2005), </w:t>
      </w:r>
      <w:r w:rsidRPr="003930D4">
        <w:rPr>
          <w:rFonts w:ascii="Times New Roman" w:hAnsi="Times New Roman" w:cs="Times New Roman"/>
          <w:i/>
        </w:rPr>
        <w:t>in</w:t>
      </w:r>
      <w:r w:rsidRPr="003930D4">
        <w:rPr>
          <w:rFonts w:ascii="Times New Roman" w:hAnsi="Times New Roman" w:cs="Times New Roman"/>
        </w:rPr>
        <w:t xml:space="preserve"> Compilation of General Comments and General Recommendations Adopted by Human Rights Treaty Bodies,U.N. Doc. E/C.12/2005/3 (2005); CEDAW Committee, </w:t>
      </w:r>
      <w:r w:rsidRPr="003930D4">
        <w:rPr>
          <w:rFonts w:ascii="Times New Roman" w:hAnsi="Times New Roman" w:cs="Times New Roman"/>
          <w:i/>
        </w:rPr>
        <w:t xml:space="preserve">General Recommendation No. 25: Article 4, paragraph 1, of the Convention on the Elimination of All Forms of Discrimination against Women, on temporary special measures, </w:t>
      </w:r>
      <w:r w:rsidRPr="003930D4">
        <w:rPr>
          <w:rFonts w:ascii="Times New Roman" w:hAnsi="Times New Roman" w:cs="Times New Roman"/>
        </w:rPr>
        <w:t>(30</w:t>
      </w:r>
      <w:r w:rsidRPr="003930D4">
        <w:rPr>
          <w:rFonts w:ascii="Times New Roman" w:hAnsi="Times New Roman" w:cs="Times New Roman"/>
          <w:vertAlign w:val="superscript"/>
        </w:rPr>
        <w:t>th</w:t>
      </w:r>
      <w:r w:rsidRPr="003930D4">
        <w:rPr>
          <w:rFonts w:ascii="Times New Roman" w:hAnsi="Times New Roman" w:cs="Times New Roman"/>
        </w:rPr>
        <w:t xml:space="preserve"> Sess., 2004), </w:t>
      </w:r>
      <w:r w:rsidRPr="003930D4">
        <w:rPr>
          <w:rFonts w:ascii="Times New Roman" w:hAnsi="Times New Roman" w:cs="Times New Roman"/>
          <w:i/>
        </w:rPr>
        <w:t>in</w:t>
      </w:r>
      <w:r w:rsidRPr="003930D4">
        <w:rPr>
          <w:rFonts w:ascii="Times New Roman" w:hAnsi="Times New Roman" w:cs="Times New Roman"/>
        </w:rPr>
        <w:t xml:space="preserve"> Compilation of General Comments and General Recommendations Adopted by Human Rights Treaty Bodies; CEDAW Committee, </w:t>
      </w:r>
      <w:r w:rsidRPr="003930D4">
        <w:rPr>
          <w:rFonts w:ascii="Times New Roman" w:hAnsi="Times New Roman" w:cs="Times New Roman"/>
          <w:i/>
        </w:rPr>
        <w:t>General Recommendation No. 28:</w:t>
      </w:r>
      <w:r w:rsidRPr="003930D4">
        <w:rPr>
          <w:rFonts w:ascii="Times New Roman" w:hAnsi="Times New Roman" w:cs="Times New Roman"/>
        </w:rPr>
        <w:t xml:space="preserve"> </w:t>
      </w:r>
      <w:r w:rsidRPr="003930D4">
        <w:rPr>
          <w:rFonts w:ascii="Times New Roman" w:hAnsi="Times New Roman" w:cs="Times New Roman"/>
          <w:i/>
        </w:rPr>
        <w:t xml:space="preserve">On the core obligations of States parties under article 2 of the Convention on the Elimination of All Forms of Discrimination against Women, </w:t>
      </w:r>
      <w:r w:rsidRPr="003930D4">
        <w:rPr>
          <w:rFonts w:ascii="Times New Roman" w:hAnsi="Times New Roman" w:cs="Times New Roman"/>
        </w:rPr>
        <w:t>(47</w:t>
      </w:r>
      <w:r w:rsidRPr="003930D4">
        <w:rPr>
          <w:rFonts w:ascii="Times New Roman" w:hAnsi="Times New Roman" w:cs="Times New Roman"/>
          <w:vertAlign w:val="superscript"/>
        </w:rPr>
        <w:t>th</w:t>
      </w:r>
      <w:r w:rsidRPr="003930D4">
        <w:rPr>
          <w:rFonts w:ascii="Times New Roman" w:hAnsi="Times New Roman" w:cs="Times New Roman"/>
        </w:rPr>
        <w:t xml:space="preserve"> Sess., 2010), </w:t>
      </w:r>
      <w:r w:rsidRPr="003930D4">
        <w:rPr>
          <w:rFonts w:ascii="Times New Roman" w:hAnsi="Times New Roman" w:cs="Times New Roman"/>
          <w:i/>
        </w:rPr>
        <w:t>in</w:t>
      </w:r>
      <w:r w:rsidRPr="003930D4">
        <w:rPr>
          <w:rFonts w:ascii="Times New Roman" w:hAnsi="Times New Roman" w:cs="Times New Roman"/>
        </w:rPr>
        <w:t xml:space="preserve"> Compilation of General Comments and General Recommendations Adopted by Human Rights Treaty Bodies, U.N. Doc. CEDAW/C/GC/28 (2010).</w:t>
      </w:r>
    </w:p>
  </w:endnote>
  <w:endnote w:id="15">
    <w:p w14:paraId="40A5DF6E" w14:textId="77777777" w:rsidR="00AE0671" w:rsidRPr="003930D4" w:rsidRDefault="00AE0671" w:rsidP="00670299">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CRPD, </w:t>
      </w:r>
      <w:r w:rsidRPr="003930D4">
        <w:rPr>
          <w:rFonts w:ascii="Times New Roman" w:hAnsi="Times New Roman" w:cs="Times New Roman"/>
          <w:i/>
        </w:rPr>
        <w:t xml:space="preserve">supra </w:t>
      </w:r>
      <w:r w:rsidRPr="003930D4">
        <w:rPr>
          <w:rFonts w:ascii="Times New Roman" w:hAnsi="Times New Roman" w:cs="Times New Roman"/>
        </w:rPr>
        <w:t>note 1, art. 3 (a).</w:t>
      </w:r>
    </w:p>
  </w:endnote>
  <w:endnote w:id="16">
    <w:p w14:paraId="37B41355" w14:textId="4B0ED600" w:rsidR="003930D4" w:rsidRPr="003930D4" w:rsidRDefault="003930D4">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CRPD Committee</w:t>
      </w:r>
      <w:r w:rsidRPr="003930D4">
        <w:rPr>
          <w:rFonts w:ascii="Times New Roman" w:hAnsi="Times New Roman" w:cs="Times New Roman"/>
          <w:i/>
        </w:rPr>
        <w:t xml:space="preserve">, Gen. Comment No. 1: Article 12: Equal recognition before the law, </w:t>
      </w:r>
      <w:r w:rsidRPr="003930D4">
        <w:rPr>
          <w:rFonts w:ascii="Times New Roman" w:hAnsi="Times New Roman" w:cs="Times New Roman"/>
        </w:rPr>
        <w:t>(11</w:t>
      </w:r>
      <w:r w:rsidRPr="003930D4">
        <w:rPr>
          <w:rFonts w:ascii="Times New Roman" w:hAnsi="Times New Roman" w:cs="Times New Roman"/>
          <w:vertAlign w:val="superscript"/>
        </w:rPr>
        <w:t>th</w:t>
      </w:r>
      <w:r w:rsidRPr="003930D4">
        <w:rPr>
          <w:rFonts w:ascii="Times New Roman" w:hAnsi="Times New Roman" w:cs="Times New Roman"/>
        </w:rPr>
        <w:t xml:space="preserve"> session, 2014), para. 35, U.N. Doc. CRPD/C/GC/1 (2014) [hereinafter CRPD Committee, </w:t>
      </w:r>
      <w:r w:rsidRPr="003930D4">
        <w:rPr>
          <w:rFonts w:ascii="Times New Roman" w:hAnsi="Times New Roman" w:cs="Times New Roman"/>
          <w:i/>
        </w:rPr>
        <w:t>Gen. Comment No. 1</w:t>
      </w:r>
      <w:r w:rsidRPr="003930D4">
        <w:rPr>
          <w:rFonts w:ascii="Times New Roman" w:hAnsi="Times New Roman" w:cs="Times New Roman"/>
        </w:rPr>
        <w:t>]</w:t>
      </w:r>
    </w:p>
  </w:endnote>
  <w:endnote w:id="17">
    <w:p w14:paraId="75BC8760" w14:textId="466260DA" w:rsidR="003930D4" w:rsidRPr="003930D4" w:rsidRDefault="003930D4" w:rsidP="003930D4">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iCs/>
        </w:rPr>
        <w:t>See</w:t>
      </w:r>
      <w:r w:rsidRPr="003930D4">
        <w:rPr>
          <w:rFonts w:ascii="Times New Roman" w:hAnsi="Times New Roman" w:cs="Times New Roman"/>
        </w:rPr>
        <w:t xml:space="preserve"> id</w:t>
      </w:r>
      <w:r w:rsidRPr="003930D4">
        <w:rPr>
          <w:rFonts w:ascii="Times New Roman" w:hAnsi="Times New Roman" w:cs="Times New Roman"/>
          <w:i/>
        </w:rPr>
        <w:t>.</w:t>
      </w:r>
      <w:r w:rsidRPr="003930D4">
        <w:rPr>
          <w:rFonts w:ascii="Times New Roman" w:hAnsi="Times New Roman" w:cs="Times New Roman"/>
        </w:rPr>
        <w:t xml:space="preserve"> at para. 26.</w:t>
      </w:r>
    </w:p>
  </w:endnote>
  <w:endnote w:id="18">
    <w:p w14:paraId="367958BA" w14:textId="77777777"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eastAsia="Times New Roman" w:hAnsi="Times New Roman" w:cs="Times New Roman"/>
        </w:rPr>
        <w:t xml:space="preserve">CESCR Committee, </w:t>
      </w:r>
      <w:r w:rsidRPr="003930D4">
        <w:rPr>
          <w:rFonts w:ascii="Times New Roman" w:eastAsia="Times New Roman" w:hAnsi="Times New Roman" w:cs="Times New Roman"/>
          <w:i/>
        </w:rPr>
        <w:t xml:space="preserve">Gen. </w:t>
      </w:r>
      <w:r w:rsidRPr="003930D4">
        <w:rPr>
          <w:rFonts w:ascii="Times New Roman" w:eastAsia="Times New Roman" w:hAnsi="Times New Roman" w:cs="Times New Roman"/>
          <w:i/>
          <w:shd w:val="clear" w:color="auto" w:fill="FFFFFF"/>
        </w:rPr>
        <w:t>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paras.10, 25;</w:t>
      </w:r>
      <w:r w:rsidRPr="003930D4">
        <w:rPr>
          <w:rFonts w:ascii="Times New Roman" w:hAnsi="Times New Roman" w:cs="Times New Roman"/>
        </w:rPr>
        <w:t xml:space="preserve"> CEDAW Committee, </w:t>
      </w:r>
      <w:r w:rsidRPr="003930D4">
        <w:rPr>
          <w:rFonts w:ascii="Times New Roman" w:hAnsi="Times New Roman" w:cs="Times New Roman"/>
          <w:i/>
        </w:rPr>
        <w:t>Decision 57/II Statement by the Committee on the Elimination of Discrimination against Women on sexual and reproductive health: beyond the 2014 review of the International Conference on Population and Development</w:t>
      </w:r>
      <w:r w:rsidRPr="003930D4">
        <w:rPr>
          <w:rFonts w:ascii="Times New Roman" w:hAnsi="Times New Roman" w:cs="Times New Roman"/>
        </w:rPr>
        <w:t xml:space="preserve">, U.N. Doc. A/69/38 (2014); K.L. v. Peru, Human Rights Committee, Commc’n No. 1153/2003, U.N. Doc. CCPR/C/85/D/1153/2003 (2005). </w:t>
      </w:r>
    </w:p>
  </w:endnote>
  <w:endnote w:id="19">
    <w:p w14:paraId="684DA246" w14:textId="204741A4"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eastAsia="Times New Roman" w:hAnsi="Times New Roman" w:cs="Times New Roman"/>
        </w:rPr>
        <w:t xml:space="preserve">CESCR Committee, </w:t>
      </w:r>
      <w:r w:rsidRPr="003930D4">
        <w:rPr>
          <w:rFonts w:ascii="Times New Roman" w:eastAsia="Times New Roman" w:hAnsi="Times New Roman" w:cs="Times New Roman"/>
          <w:i/>
        </w:rPr>
        <w:t xml:space="preserve">Gen. </w:t>
      </w:r>
      <w:r w:rsidRPr="003930D4">
        <w:rPr>
          <w:rFonts w:ascii="Times New Roman" w:eastAsia="Times New Roman" w:hAnsi="Times New Roman" w:cs="Times New Roman"/>
          <w:i/>
          <w:shd w:val="clear" w:color="auto" w:fill="FFFFFF"/>
        </w:rPr>
        <w:t>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paras.10, 25, 34; CEDAW Committee, </w:t>
      </w:r>
      <w:r w:rsidRPr="003930D4">
        <w:rPr>
          <w:rFonts w:ascii="Times New Roman" w:hAnsi="Times New Roman" w:cs="Times New Roman"/>
          <w:i/>
        </w:rPr>
        <w:t>Gen. Recommendation No. 24, supra</w:t>
      </w:r>
      <w:r w:rsidRPr="003930D4">
        <w:rPr>
          <w:rFonts w:ascii="Times New Roman" w:hAnsi="Times New Roman" w:cs="Times New Roman"/>
        </w:rPr>
        <w:t xml:space="preserve"> note 4, at </w:t>
      </w:r>
      <w:r w:rsidRPr="003930D4">
        <w:rPr>
          <w:rFonts w:ascii="Times New Roman" w:eastAsia="Times New Roman" w:hAnsi="Times New Roman" w:cs="Times New Roman"/>
          <w:shd w:val="clear" w:color="auto" w:fill="FFFFFF"/>
        </w:rPr>
        <w:t xml:space="preserve">para. 31 (e); </w:t>
      </w:r>
      <w:r w:rsidRPr="003930D4">
        <w:rPr>
          <w:rFonts w:ascii="Times New Roman" w:hAnsi="Times New Roman" w:cs="Times New Roman"/>
        </w:rPr>
        <w:t xml:space="preserve">CEDAW Committee, </w:t>
      </w:r>
      <w:r w:rsidRPr="003930D4">
        <w:rPr>
          <w:rFonts w:ascii="Times New Roman" w:hAnsi="Times New Roman" w:cs="Times New Roman"/>
          <w:i/>
        </w:rPr>
        <w:t>Concluding Observations: Sierra Leone</w:t>
      </w:r>
      <w:r w:rsidRPr="003930D4">
        <w:rPr>
          <w:rFonts w:ascii="Times New Roman" w:hAnsi="Times New Roman" w:cs="Times New Roman"/>
        </w:rPr>
        <w:t>, para. 32 (b), U.N. Doc. CEDAW/C/SLE/CO/6 (2014).</w:t>
      </w:r>
    </w:p>
  </w:endnote>
  <w:endnote w:id="20">
    <w:p w14:paraId="628623F0" w14:textId="77777777" w:rsidR="00AE0671" w:rsidRPr="003930D4" w:rsidRDefault="00AE0671" w:rsidP="005A3DF5">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CRPD, </w:t>
      </w:r>
      <w:r w:rsidRPr="003930D4">
        <w:rPr>
          <w:rFonts w:ascii="Times New Roman" w:hAnsi="Times New Roman" w:cs="Times New Roman"/>
          <w:i/>
        </w:rPr>
        <w:t xml:space="preserve">supra </w:t>
      </w:r>
      <w:r w:rsidRPr="003930D4">
        <w:rPr>
          <w:rFonts w:ascii="Times New Roman" w:hAnsi="Times New Roman" w:cs="Times New Roman"/>
        </w:rPr>
        <w:t>note 1, art. 6.</w:t>
      </w:r>
    </w:p>
  </w:endnote>
  <w:endnote w:id="21">
    <w:p w14:paraId="1AEAA61C" w14:textId="49F9F94F"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Clair Kaplan, </w:t>
      </w:r>
      <w:r w:rsidRPr="003930D4">
        <w:rPr>
          <w:rFonts w:ascii="Times New Roman" w:hAnsi="Times New Roman" w:cs="Times New Roman"/>
          <w:i/>
        </w:rPr>
        <w:t>Special Issues in Contraception: Caring for Women with Disabilities,</w:t>
      </w:r>
      <w:r w:rsidRPr="003930D4">
        <w:rPr>
          <w:rFonts w:ascii="Times New Roman" w:hAnsi="Times New Roman" w:cs="Times New Roman"/>
        </w:rPr>
        <w:t xml:space="preserve"> 51</w:t>
      </w:r>
      <w:r w:rsidRPr="003930D4">
        <w:rPr>
          <w:rFonts w:ascii="Times New Roman" w:hAnsi="Times New Roman" w:cs="Times New Roman"/>
          <w:i/>
        </w:rPr>
        <w:t xml:space="preserve"> </w:t>
      </w:r>
      <w:r w:rsidRPr="003930D4">
        <w:rPr>
          <w:rFonts w:ascii="Times New Roman" w:hAnsi="Times New Roman" w:cs="Times New Roman"/>
          <w:smallCaps/>
        </w:rPr>
        <w:t xml:space="preserve">J. of Midwifery &amp; Women’s Health </w:t>
      </w:r>
      <w:r w:rsidRPr="003930D4">
        <w:rPr>
          <w:rFonts w:ascii="Times New Roman" w:hAnsi="Times New Roman" w:cs="Times New Roman"/>
        </w:rPr>
        <w:t xml:space="preserve">450 (2011). </w:t>
      </w:r>
    </w:p>
  </w:endnote>
  <w:endnote w:id="22">
    <w:p w14:paraId="1D9F71B2" w14:textId="57F80492" w:rsidR="00AE0671" w:rsidRPr="003930D4" w:rsidRDefault="00AE0671" w:rsidP="008E13F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eastAsia="Times New Roman" w:hAnsi="Times New Roman" w:cs="Times New Roman"/>
        </w:rPr>
        <w:t xml:space="preserve">CESCR Committee, </w:t>
      </w:r>
      <w:r w:rsidRPr="003930D4">
        <w:rPr>
          <w:rFonts w:ascii="Times New Roman" w:eastAsia="Times New Roman" w:hAnsi="Times New Roman" w:cs="Times New Roman"/>
          <w:i/>
        </w:rPr>
        <w:t xml:space="preserve">Gen. </w:t>
      </w:r>
      <w:r w:rsidRPr="003930D4">
        <w:rPr>
          <w:rFonts w:ascii="Times New Roman" w:eastAsia="Times New Roman" w:hAnsi="Times New Roman" w:cs="Times New Roman"/>
          <w:i/>
          <w:shd w:val="clear" w:color="auto" w:fill="FFFFFF"/>
        </w:rPr>
        <w:t>Comment No. 22</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para</w:t>
      </w:r>
      <w:r w:rsidRPr="003930D4">
        <w:rPr>
          <w:rFonts w:ascii="Times New Roman" w:hAnsi="Times New Roman" w:cs="Times New Roman"/>
        </w:rPr>
        <w:t xml:space="preserve">. 39; </w:t>
      </w:r>
      <w:r w:rsidRPr="003930D4">
        <w:rPr>
          <w:rFonts w:ascii="Times New Roman" w:hAnsi="Times New Roman" w:cs="Times New Roman"/>
          <w:i/>
        </w:rPr>
        <w:t>see also</w:t>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 xml:space="preserve">CESCR Committee, </w:t>
      </w:r>
      <w:r w:rsidRPr="003930D4">
        <w:rPr>
          <w:rFonts w:ascii="Times New Roman" w:eastAsia="Times New Roman" w:hAnsi="Times New Roman" w:cs="Times New Roman"/>
          <w:i/>
          <w:shd w:val="clear" w:color="auto" w:fill="FFFFFF"/>
        </w:rPr>
        <w:t>Gen. Comment No. 14</w:t>
      </w:r>
      <w:r w:rsidRPr="003930D4">
        <w:rPr>
          <w:rFonts w:ascii="Times New Roman" w:eastAsia="Times New Roman" w:hAnsi="Times New Roman" w:cs="Times New Roman"/>
          <w:shd w:val="clear" w:color="auto" w:fill="FFFFFF"/>
        </w:rPr>
        <w:t xml:space="preserve">,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w:t>
      </w:r>
      <w:r w:rsidRPr="003930D4">
        <w:rPr>
          <w:rFonts w:ascii="Times New Roman" w:hAnsi="Times New Roman" w:cs="Times New Roman"/>
        </w:rPr>
        <w:t>, at para. 12.</w:t>
      </w:r>
    </w:p>
  </w:endnote>
  <w:endnote w:id="23">
    <w:p w14:paraId="67A3E0CE" w14:textId="2C4CFD45" w:rsidR="00AE0671" w:rsidRPr="003930D4" w:rsidRDefault="00AE0671" w:rsidP="00D205D3">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CRPD Committee, </w:t>
      </w:r>
      <w:r w:rsidRPr="003930D4">
        <w:rPr>
          <w:rFonts w:ascii="Times New Roman" w:hAnsi="Times New Roman" w:cs="Times New Roman"/>
          <w:i/>
        </w:rPr>
        <w:t>General Comment No. 2 (2014) Article 9: Accessibility</w:t>
      </w:r>
      <w:r w:rsidRPr="003930D4">
        <w:rPr>
          <w:rFonts w:ascii="Times New Roman" w:hAnsi="Times New Roman" w:cs="Times New Roman"/>
        </w:rPr>
        <w:t xml:space="preserve">, paras. 25, 26, 40, U.N. Doc. CRPD/C/GC/2 (2014) [hereinafter CRPD Committee, </w:t>
      </w:r>
      <w:r w:rsidRPr="003930D4">
        <w:rPr>
          <w:rFonts w:ascii="Times New Roman" w:hAnsi="Times New Roman" w:cs="Times New Roman"/>
          <w:i/>
        </w:rPr>
        <w:t>Gen. Comment No. 2</w:t>
      </w:r>
      <w:r w:rsidRPr="003930D4">
        <w:rPr>
          <w:rFonts w:ascii="Times New Roman" w:hAnsi="Times New Roman" w:cs="Times New Roman"/>
        </w:rPr>
        <w:t>].</w:t>
      </w:r>
    </w:p>
  </w:endnote>
  <w:endnote w:id="24">
    <w:p w14:paraId="1C48A53E" w14:textId="2DD59851" w:rsidR="00AE0671" w:rsidRPr="003930D4" w:rsidRDefault="00AE0671" w:rsidP="0005553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WHO, World Report on Disability</w:t>
      </w:r>
      <w:r w:rsidR="008B126B" w:rsidRPr="003930D4">
        <w:rPr>
          <w:rFonts w:ascii="Times New Roman" w:hAnsi="Times New Roman" w:cs="Times New Roman"/>
        </w:rPr>
        <w:t xml:space="preserve"> 70-71 (2011)</w:t>
      </w:r>
      <w:r w:rsidRPr="003930D4">
        <w:rPr>
          <w:rFonts w:ascii="Times New Roman" w:hAnsi="Times New Roman" w:cs="Times New Roman"/>
        </w:rPr>
        <w:t>.</w:t>
      </w:r>
    </w:p>
  </w:endnote>
  <w:endnote w:id="25">
    <w:p w14:paraId="29F8087A" w14:textId="050C90F0" w:rsidR="00AE0671" w:rsidRPr="003930D4" w:rsidRDefault="00AE0671" w:rsidP="0005553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Tafadzwa Rugoho &amp; France Maphosa, </w:t>
      </w:r>
      <w:r w:rsidRPr="003930D4">
        <w:rPr>
          <w:rFonts w:ascii="Times New Roman" w:hAnsi="Times New Roman" w:cs="Times New Roman"/>
          <w:i/>
        </w:rPr>
        <w:t>Challenges faced by women with disabilities in accessing sexual and reproductive health in Zimbabwe: The case of Chitungwiza town,</w:t>
      </w:r>
      <w:r w:rsidRPr="003930D4">
        <w:rPr>
          <w:rFonts w:ascii="Times New Roman" w:hAnsi="Times New Roman" w:cs="Times New Roman"/>
        </w:rPr>
        <w:t xml:space="preserve"> 6 </w:t>
      </w:r>
      <w:r w:rsidRPr="003930D4">
        <w:rPr>
          <w:rFonts w:ascii="Times New Roman" w:hAnsi="Times New Roman" w:cs="Times New Roman"/>
          <w:smallCaps/>
        </w:rPr>
        <w:t>African Journal of Disability</w:t>
      </w:r>
      <w:r w:rsidRPr="003930D4">
        <w:rPr>
          <w:rFonts w:ascii="Times New Roman" w:hAnsi="Times New Roman" w:cs="Times New Roman"/>
        </w:rPr>
        <w:t xml:space="preserve"> 252 (2017)</w:t>
      </w:r>
      <w:r w:rsidR="008B126B" w:rsidRPr="003930D4">
        <w:rPr>
          <w:rFonts w:ascii="Times New Roman" w:hAnsi="Times New Roman" w:cs="Times New Roman"/>
        </w:rPr>
        <w:t xml:space="preserve"> [hereinafter Rugoho &amp; Maphosa, </w:t>
      </w:r>
      <w:r w:rsidR="008B126B" w:rsidRPr="003930D4">
        <w:rPr>
          <w:rFonts w:ascii="Times New Roman" w:hAnsi="Times New Roman" w:cs="Times New Roman"/>
          <w:i/>
        </w:rPr>
        <w:t>Challenges faced by women with disabilities</w:t>
      </w:r>
      <w:r w:rsidR="008B126B" w:rsidRPr="003930D4">
        <w:rPr>
          <w:rFonts w:ascii="Times New Roman" w:hAnsi="Times New Roman" w:cs="Times New Roman"/>
        </w:rPr>
        <w:t>]</w:t>
      </w:r>
      <w:r w:rsidRPr="003930D4">
        <w:rPr>
          <w:rFonts w:ascii="Times New Roman" w:hAnsi="Times New Roman" w:cs="Times New Roman"/>
        </w:rPr>
        <w:t xml:space="preserve">. </w:t>
      </w:r>
    </w:p>
  </w:endnote>
  <w:endnote w:id="26">
    <w:p w14:paraId="519DC08E" w14:textId="77777777" w:rsidR="00AE0671" w:rsidRPr="003930D4" w:rsidRDefault="00AE0671" w:rsidP="00C20675">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i/>
        </w:rPr>
        <w:t xml:space="preserve"> See Mandatory Delays and Biased Counseling for Women Seeking Abortions</w:t>
      </w:r>
      <w:r w:rsidRPr="003930D4">
        <w:rPr>
          <w:rFonts w:ascii="Times New Roman" w:hAnsi="Times New Roman" w:cs="Times New Roman"/>
        </w:rPr>
        <w:t xml:space="preserve">, </w:t>
      </w:r>
      <w:r w:rsidRPr="003930D4">
        <w:rPr>
          <w:rFonts w:ascii="Times New Roman" w:hAnsi="Times New Roman" w:cs="Times New Roman"/>
          <w:smallCaps/>
        </w:rPr>
        <w:t>Center for Reproductive Rights</w:t>
      </w:r>
      <w:r w:rsidRPr="003930D4">
        <w:rPr>
          <w:rFonts w:ascii="Times New Roman" w:hAnsi="Times New Roman" w:cs="Times New Roman"/>
        </w:rPr>
        <w:t xml:space="preserve"> (Sept. 30, 2010), </w:t>
      </w:r>
      <w:hyperlink r:id="rId1" w:history="1">
        <w:r w:rsidRPr="003930D4">
          <w:rPr>
            <w:rStyle w:val="Hyperlink"/>
            <w:rFonts w:ascii="Times New Roman" w:hAnsi="Times New Roman" w:cs="Times New Roman"/>
            <w:color w:val="auto"/>
          </w:rPr>
          <w:t>http://reproductiverights.org/en/project/mandatory-delays-and-biased-counseling-for-women-seeking-abortions</w:t>
        </w:r>
      </w:hyperlink>
      <w:r w:rsidRPr="003930D4">
        <w:rPr>
          <w:rFonts w:ascii="Times New Roman" w:hAnsi="Times New Roman" w:cs="Times New Roman"/>
        </w:rPr>
        <w:t>.</w:t>
      </w:r>
    </w:p>
  </w:endnote>
  <w:endnote w:id="27">
    <w:p w14:paraId="1148E015" w14:textId="740C3762" w:rsidR="00AE0671" w:rsidRPr="003930D4" w:rsidRDefault="00AE0671" w:rsidP="00535B3D">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008B126B" w:rsidRPr="003930D4">
        <w:rPr>
          <w:rFonts w:ascii="Times New Roman" w:hAnsi="Times New Roman" w:cs="Times New Roman"/>
          <w:smallCaps/>
        </w:rPr>
        <w:t xml:space="preserve">WHO, World Report on Disability, </w:t>
      </w:r>
      <w:r w:rsidR="008B126B" w:rsidRPr="003930D4">
        <w:rPr>
          <w:rFonts w:ascii="Times New Roman" w:hAnsi="Times New Roman" w:cs="Times New Roman"/>
          <w:i/>
        </w:rPr>
        <w:t xml:space="preserve">supra </w:t>
      </w:r>
      <w:r w:rsidR="008B126B" w:rsidRPr="003930D4">
        <w:rPr>
          <w:rFonts w:ascii="Times New Roman" w:hAnsi="Times New Roman" w:cs="Times New Roman"/>
        </w:rPr>
        <w:t>note 2</w:t>
      </w:r>
      <w:r w:rsidR="003930D4">
        <w:rPr>
          <w:rFonts w:ascii="Times New Roman" w:hAnsi="Times New Roman" w:cs="Times New Roman"/>
        </w:rPr>
        <w:t>4</w:t>
      </w:r>
      <w:r w:rsidR="008B126B" w:rsidRPr="003930D4">
        <w:rPr>
          <w:rFonts w:ascii="Times New Roman" w:hAnsi="Times New Roman" w:cs="Times New Roman"/>
        </w:rPr>
        <w:t>,</w:t>
      </w:r>
      <w:r w:rsidRPr="003930D4">
        <w:rPr>
          <w:rFonts w:ascii="Times New Roman" w:hAnsi="Times New Roman" w:cs="Times New Roman"/>
          <w:i/>
        </w:rPr>
        <w:t xml:space="preserve"> at</w:t>
      </w:r>
      <w:r w:rsidRPr="003930D4">
        <w:rPr>
          <w:rFonts w:ascii="Times New Roman" w:hAnsi="Times New Roman" w:cs="Times New Roman"/>
        </w:rPr>
        <w:t xml:space="preserve"> 77-79.</w:t>
      </w:r>
    </w:p>
  </w:endnote>
  <w:endnote w:id="28">
    <w:p w14:paraId="4D0D4B09" w14:textId="7C2E2F84" w:rsidR="00AE0671" w:rsidRPr="003930D4" w:rsidRDefault="00AE067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Rugoho &amp; Maphosa, </w:t>
      </w:r>
      <w:r w:rsidRPr="003930D4">
        <w:rPr>
          <w:rFonts w:ascii="Times New Roman" w:hAnsi="Times New Roman" w:cs="Times New Roman"/>
          <w:i/>
        </w:rPr>
        <w:t>Challenges f</w:t>
      </w:r>
      <w:r w:rsidR="008B126B" w:rsidRPr="003930D4">
        <w:rPr>
          <w:rFonts w:ascii="Times New Roman" w:hAnsi="Times New Roman" w:cs="Times New Roman"/>
          <w:i/>
        </w:rPr>
        <w:t>aced by women with disabilities, supra</w:t>
      </w:r>
      <w:r w:rsidR="008B126B" w:rsidRPr="003930D4">
        <w:rPr>
          <w:rFonts w:ascii="Times New Roman" w:hAnsi="Times New Roman" w:cs="Times New Roman"/>
        </w:rPr>
        <w:t xml:space="preserve"> note 2</w:t>
      </w:r>
      <w:r w:rsidR="001D28CA">
        <w:rPr>
          <w:rFonts w:ascii="Times New Roman" w:hAnsi="Times New Roman" w:cs="Times New Roman"/>
        </w:rPr>
        <w:t>5</w:t>
      </w:r>
      <w:r w:rsidR="008B126B" w:rsidRPr="003930D4">
        <w:rPr>
          <w:rFonts w:ascii="Times New Roman" w:hAnsi="Times New Roman" w:cs="Times New Roman"/>
        </w:rPr>
        <w:t xml:space="preserve">, at </w:t>
      </w:r>
      <w:r w:rsidRPr="003930D4">
        <w:rPr>
          <w:rFonts w:ascii="Times New Roman" w:hAnsi="Times New Roman" w:cs="Times New Roman"/>
        </w:rPr>
        <w:t>252.</w:t>
      </w:r>
    </w:p>
  </w:endnote>
  <w:endnote w:id="29">
    <w:p w14:paraId="1517F2C0" w14:textId="11703EBC" w:rsidR="00AE0671" w:rsidRPr="003930D4" w:rsidRDefault="00AE0671" w:rsidP="00037819">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Plan International, Let me Decide and Thrive: Global discrimination and exclusion of girls and young women with disabilities</w:t>
      </w:r>
      <w:r w:rsidR="008B126B" w:rsidRPr="003930D4">
        <w:rPr>
          <w:rFonts w:ascii="Times New Roman" w:hAnsi="Times New Roman" w:cs="Times New Roman"/>
        </w:rPr>
        <w:t xml:space="preserve"> (2017).</w:t>
      </w:r>
    </w:p>
  </w:endnote>
  <w:endnote w:id="30">
    <w:p w14:paraId="52C87236" w14:textId="77777777" w:rsidR="00AE0671" w:rsidRPr="003930D4" w:rsidRDefault="00AE0671" w:rsidP="00037819">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Id</w:t>
      </w:r>
      <w:r w:rsidRPr="003930D4">
        <w:rPr>
          <w:rFonts w:ascii="Times New Roman" w:hAnsi="Times New Roman" w:cs="Times New Roman"/>
        </w:rPr>
        <w:t xml:space="preserve">. </w:t>
      </w:r>
    </w:p>
  </w:endnote>
  <w:endnote w:id="31">
    <w:p w14:paraId="449D5394" w14:textId="510EDE5B" w:rsidR="00AE0671" w:rsidRPr="003930D4" w:rsidRDefault="00AE0671" w:rsidP="00EB3A16">
      <w:pPr>
        <w:pStyle w:val="EndnoteText"/>
        <w:rPr>
          <w:rFonts w:ascii="Times New Roman" w:eastAsia="Calibri"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CEDAW Committee, </w:t>
      </w:r>
      <w:r w:rsidRPr="003930D4">
        <w:rPr>
          <w:rFonts w:ascii="Times New Roman" w:hAnsi="Times New Roman" w:cs="Times New Roman"/>
          <w:i/>
        </w:rPr>
        <w:t xml:space="preserve">Gen. Recommendation No. 24, supra </w:t>
      </w:r>
      <w:r w:rsidRPr="003930D4">
        <w:rPr>
          <w:rFonts w:ascii="Times New Roman" w:hAnsi="Times New Roman" w:cs="Times New Roman"/>
        </w:rPr>
        <w:t xml:space="preserve">note 4, para. 28; Human Rights Committee, </w:t>
      </w:r>
      <w:r w:rsidRPr="003930D4">
        <w:rPr>
          <w:rFonts w:ascii="Times New Roman" w:hAnsi="Times New Roman" w:cs="Times New Roman"/>
          <w:i/>
        </w:rPr>
        <w:t xml:space="preserve">Concluding Observations: </w:t>
      </w:r>
      <w:r w:rsidRPr="003930D4">
        <w:rPr>
          <w:rFonts w:ascii="Times New Roman" w:eastAsia="Calibri" w:hAnsi="Times New Roman" w:cs="Times New Roman"/>
          <w:i/>
        </w:rPr>
        <w:t>Paraguay</w:t>
      </w:r>
      <w:r w:rsidRPr="003930D4">
        <w:rPr>
          <w:rFonts w:ascii="Times New Roman" w:eastAsia="Calibri" w:hAnsi="Times New Roman" w:cs="Times New Roman"/>
          <w:i/>
        </w:rPr>
        <w:fldChar w:fldCharType="begin"/>
      </w:r>
      <w:r w:rsidRPr="003930D4">
        <w:rPr>
          <w:rFonts w:ascii="Times New Roman" w:eastAsia="Times New Roman" w:hAnsi="Times New Roman" w:cs="Times New Roman"/>
          <w:i/>
        </w:rPr>
        <w:instrText xml:space="preserve"> TC "</w:instrText>
      </w:r>
      <w:r w:rsidRPr="003930D4">
        <w:rPr>
          <w:rFonts w:ascii="Times New Roman" w:eastAsia="Calibri" w:hAnsi="Times New Roman" w:cs="Times New Roman"/>
          <w:i/>
        </w:rPr>
        <w:instrText>Paraguay</w:instrText>
      </w:r>
      <w:r w:rsidRPr="003930D4">
        <w:rPr>
          <w:rFonts w:ascii="Times New Roman" w:eastAsia="Times New Roman" w:hAnsi="Times New Roman" w:cs="Times New Roman"/>
          <w:i/>
        </w:rPr>
        <w:instrText xml:space="preserve">" \f C \l "4" </w:instrText>
      </w:r>
      <w:r w:rsidRPr="003930D4">
        <w:rPr>
          <w:rFonts w:ascii="Times New Roman" w:eastAsia="Calibri" w:hAnsi="Times New Roman" w:cs="Times New Roman"/>
          <w:i/>
        </w:rPr>
        <w:fldChar w:fldCharType="end"/>
      </w:r>
      <w:r w:rsidRPr="003930D4">
        <w:rPr>
          <w:rFonts w:ascii="Times New Roman" w:eastAsia="Calibri" w:hAnsi="Times New Roman" w:cs="Times New Roman"/>
          <w:i/>
        </w:rPr>
        <w:t>,</w:t>
      </w:r>
      <w:r w:rsidRPr="003930D4">
        <w:rPr>
          <w:rFonts w:ascii="Times New Roman" w:eastAsia="Calibri" w:hAnsi="Times New Roman" w:cs="Times New Roman"/>
        </w:rPr>
        <w:t xml:space="preserve"> para. 13</w:t>
      </w:r>
      <w:r w:rsidR="00E123B5" w:rsidRPr="003930D4">
        <w:rPr>
          <w:rFonts w:ascii="Times New Roman" w:eastAsia="Calibri" w:hAnsi="Times New Roman" w:cs="Times New Roman"/>
        </w:rPr>
        <w:t>,</w:t>
      </w:r>
      <w:r w:rsidRPr="003930D4">
        <w:rPr>
          <w:rFonts w:ascii="Times New Roman" w:eastAsia="Calibri" w:hAnsi="Times New Roman" w:cs="Times New Roman"/>
        </w:rPr>
        <w:t xml:space="preserve"> U.N. Doc CCPR/C/PRY/CO/3 (2013); </w:t>
      </w:r>
      <w:r w:rsidRPr="003930D4">
        <w:rPr>
          <w:rFonts w:ascii="Times New Roman" w:hAnsi="Times New Roman" w:cs="Times New Roman"/>
        </w:rPr>
        <w:t xml:space="preserve">CRC Committee, </w:t>
      </w:r>
      <w:r w:rsidRPr="003930D4">
        <w:rPr>
          <w:rFonts w:ascii="Times New Roman" w:hAnsi="Times New Roman" w:cs="Times New Roman"/>
          <w:i/>
        </w:rPr>
        <w:t>Gen. Comment No. 15</w:t>
      </w:r>
      <w:r w:rsidRPr="003930D4">
        <w:rPr>
          <w:rFonts w:ascii="Times New Roman" w:hAnsi="Times New Roman" w:cs="Times New Roman"/>
        </w:rPr>
        <w:t>,</w:t>
      </w:r>
      <w:r w:rsidRPr="003930D4">
        <w:rPr>
          <w:rFonts w:ascii="Times New Roman" w:hAnsi="Times New Roman" w:cs="Times New Roman"/>
          <w:i/>
        </w:rPr>
        <w:t xml:space="preserve"> supra </w:t>
      </w:r>
      <w:r w:rsidRPr="003930D4">
        <w:rPr>
          <w:rFonts w:ascii="Times New Roman" w:hAnsi="Times New Roman" w:cs="Times New Roman"/>
        </w:rPr>
        <w:t>note 4, at para. 69.</w:t>
      </w:r>
    </w:p>
  </w:endnote>
  <w:endnote w:id="32">
    <w:p w14:paraId="629C3C3D" w14:textId="4D701033" w:rsidR="00AE0671" w:rsidRPr="003930D4" w:rsidRDefault="00AE0671" w:rsidP="00EB3A16">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United Nations Educational, Scientific, and Cultural Organization, The rationale for sexuality education: International Technical Guidance on Sexuality Education</w:t>
      </w:r>
      <w:r w:rsidR="00E123B5" w:rsidRPr="003930D4">
        <w:rPr>
          <w:rFonts w:ascii="Times New Roman" w:hAnsi="Times New Roman" w:cs="Times New Roman"/>
        </w:rPr>
        <w:t xml:space="preserve"> 20 (2009)</w:t>
      </w:r>
      <w:r w:rsidRPr="003930D4">
        <w:rPr>
          <w:rFonts w:ascii="Times New Roman" w:hAnsi="Times New Roman" w:cs="Times New Roman"/>
        </w:rPr>
        <w:t xml:space="preserve">. </w:t>
      </w:r>
      <w:r w:rsidRPr="003930D4">
        <w:rPr>
          <w:rFonts w:ascii="Times New Roman" w:hAnsi="Times New Roman" w:cs="Times New Roman"/>
          <w:i/>
        </w:rPr>
        <w:t xml:space="preserve"> </w:t>
      </w:r>
    </w:p>
  </w:endnote>
  <w:endnote w:id="33">
    <w:p w14:paraId="1EBFEA72" w14:textId="1A4474C8" w:rsidR="00AE0671" w:rsidRPr="003930D4" w:rsidRDefault="00AE0671" w:rsidP="00EB3A16">
      <w:pPr>
        <w:pStyle w:val="EndnoteText"/>
        <w:tabs>
          <w:tab w:val="left" w:pos="4230"/>
        </w:tabs>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WHO, Disability and health</w:t>
      </w:r>
      <w:r w:rsidRPr="003930D4">
        <w:rPr>
          <w:rFonts w:ascii="Times New Roman" w:hAnsi="Times New Roman" w:cs="Times New Roman"/>
        </w:rPr>
        <w:t xml:space="preserve"> (reviewed Jan. 2018), </w:t>
      </w:r>
      <w:hyperlink r:id="rId2" w:history="1">
        <w:r w:rsidR="00E123B5" w:rsidRPr="003930D4">
          <w:rPr>
            <w:rStyle w:val="Hyperlink"/>
            <w:rFonts w:ascii="Times New Roman" w:hAnsi="Times New Roman" w:cs="Times New Roman"/>
            <w:color w:val="auto"/>
          </w:rPr>
          <w:t>http://www.who.int/mediacentre/factsheets/fs352/en/</w:t>
        </w:r>
      </w:hyperlink>
      <w:r w:rsidR="00E123B5" w:rsidRPr="003930D4">
        <w:rPr>
          <w:rFonts w:ascii="Times New Roman" w:hAnsi="Times New Roman" w:cs="Times New Roman"/>
        </w:rPr>
        <w:t xml:space="preserve"> (last visited Apr. 10, 2018). </w:t>
      </w:r>
      <w:r w:rsidRPr="003930D4">
        <w:rPr>
          <w:rFonts w:ascii="Times New Roman" w:hAnsi="Times New Roman" w:cs="Times New Roman"/>
        </w:rPr>
        <w:t>.</w:t>
      </w:r>
    </w:p>
  </w:endnote>
  <w:endnote w:id="34">
    <w:p w14:paraId="486DC60B" w14:textId="77777777" w:rsidR="00AE0671" w:rsidRPr="003930D4" w:rsidRDefault="00AE0671" w:rsidP="00DE1AE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United Nations Educational, Scientific, and Cultural Organization (UNESCO), International technical guidance on sexuality education: An evidence-informed approach</w:t>
      </w:r>
      <w:r w:rsidRPr="003930D4">
        <w:rPr>
          <w:rFonts w:ascii="Times New Roman" w:hAnsi="Times New Roman" w:cs="Times New Roman"/>
        </w:rPr>
        <w:t xml:space="preserve">, 25 (2018) [hereinafter </w:t>
      </w:r>
      <w:r w:rsidRPr="003930D4">
        <w:rPr>
          <w:rFonts w:ascii="Times New Roman" w:hAnsi="Times New Roman" w:cs="Times New Roman"/>
          <w:smallCaps/>
        </w:rPr>
        <w:t>UNESCO, International Technical Guidance on Sexuality Education</w:t>
      </w:r>
      <w:r w:rsidRPr="003930D4">
        <w:rPr>
          <w:rFonts w:ascii="Times New Roman" w:hAnsi="Times New Roman" w:cs="Times New Roman"/>
        </w:rPr>
        <w:t>]</w:t>
      </w:r>
    </w:p>
  </w:endnote>
  <w:endnote w:id="35">
    <w:p w14:paraId="0D7E6A86" w14:textId="77777777" w:rsidR="00AE0671" w:rsidRPr="003930D4" w:rsidRDefault="00AE0671" w:rsidP="00D944F8">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Ariel Henley, </w:t>
      </w:r>
      <w:r w:rsidRPr="003930D4">
        <w:rPr>
          <w:rFonts w:ascii="Times New Roman" w:hAnsi="Times New Roman" w:cs="Times New Roman"/>
          <w:i/>
        </w:rPr>
        <w:t>Why Sex Education for disabled People is so Important</w:t>
      </w:r>
      <w:r w:rsidRPr="003930D4">
        <w:rPr>
          <w:rFonts w:ascii="Times New Roman" w:hAnsi="Times New Roman" w:cs="Times New Roman"/>
        </w:rPr>
        <w:t xml:space="preserve">, </w:t>
      </w:r>
      <w:r w:rsidRPr="003930D4">
        <w:rPr>
          <w:rFonts w:ascii="Times New Roman" w:hAnsi="Times New Roman" w:cs="Times New Roman"/>
          <w:smallCaps/>
        </w:rPr>
        <w:t>Teen Vogue</w:t>
      </w:r>
      <w:r w:rsidRPr="003930D4">
        <w:rPr>
          <w:rFonts w:ascii="Times New Roman" w:hAnsi="Times New Roman" w:cs="Times New Roman"/>
        </w:rPr>
        <w:t xml:space="preserve"> (Oct. 5, 2017), </w:t>
      </w:r>
      <w:r w:rsidRPr="003930D4">
        <w:rPr>
          <w:rFonts w:ascii="Times New Roman" w:hAnsi="Times New Roman" w:cs="Times New Roman"/>
          <w:i/>
        </w:rPr>
        <w:t>available at</w:t>
      </w:r>
      <w:r w:rsidRPr="003930D4">
        <w:rPr>
          <w:rFonts w:ascii="Times New Roman" w:hAnsi="Times New Roman" w:cs="Times New Roman"/>
        </w:rPr>
        <w:t xml:space="preserve"> https://www.teenvogue.com/story/disabled-sex-ed.</w:t>
      </w:r>
    </w:p>
  </w:endnote>
  <w:endnote w:id="36">
    <w:p w14:paraId="45C93D45" w14:textId="77777777" w:rsidR="00AE0671" w:rsidRPr="003930D4" w:rsidRDefault="00AE0671" w:rsidP="00D944F8">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Id</w:t>
      </w:r>
      <w:r w:rsidRPr="003930D4">
        <w:rPr>
          <w:rFonts w:ascii="Times New Roman" w:hAnsi="Times New Roman" w:cs="Times New Roman"/>
        </w:rPr>
        <w:t xml:space="preserve">. </w:t>
      </w:r>
    </w:p>
  </w:endnote>
  <w:endnote w:id="37">
    <w:p w14:paraId="4DA54188" w14:textId="54C37383" w:rsidR="00AE0671" w:rsidRPr="003930D4" w:rsidRDefault="00AE0671" w:rsidP="00EB3A16">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UNESCO, International Technical Guidance on Sexuality Education</w:t>
      </w:r>
      <w:r w:rsidR="008B126B" w:rsidRPr="003930D4">
        <w:rPr>
          <w:rFonts w:ascii="Times New Roman" w:hAnsi="Times New Roman" w:cs="Times New Roman"/>
          <w:smallCaps/>
        </w:rPr>
        <w:t xml:space="preserve">, </w:t>
      </w:r>
      <w:r w:rsidR="008B126B" w:rsidRPr="003930D4">
        <w:rPr>
          <w:rFonts w:ascii="Times New Roman" w:hAnsi="Times New Roman" w:cs="Times New Roman"/>
          <w:i/>
        </w:rPr>
        <w:t xml:space="preserve">supra </w:t>
      </w:r>
      <w:r w:rsidR="008B126B" w:rsidRPr="003930D4">
        <w:rPr>
          <w:rFonts w:ascii="Times New Roman" w:hAnsi="Times New Roman" w:cs="Times New Roman"/>
        </w:rPr>
        <w:t>note 3</w:t>
      </w:r>
      <w:r w:rsidR="001D28CA">
        <w:rPr>
          <w:rFonts w:ascii="Times New Roman" w:hAnsi="Times New Roman" w:cs="Times New Roman"/>
        </w:rPr>
        <w:t>4</w:t>
      </w:r>
      <w:r w:rsidR="008B126B" w:rsidRPr="003930D4">
        <w:rPr>
          <w:rFonts w:ascii="Times New Roman" w:hAnsi="Times New Roman" w:cs="Times New Roman"/>
        </w:rPr>
        <w:t xml:space="preserve">, at 25. </w:t>
      </w:r>
    </w:p>
  </w:endnote>
  <w:endnote w:id="38">
    <w:p w14:paraId="57CFD566" w14:textId="77777777" w:rsidR="00AE0671" w:rsidRPr="003930D4" w:rsidRDefault="00AE0671" w:rsidP="00EB3A16">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Id</w:t>
      </w:r>
      <w:r w:rsidRPr="003930D4">
        <w:rPr>
          <w:rFonts w:ascii="Times New Roman" w:hAnsi="Times New Roman" w:cs="Times New Roman"/>
        </w:rPr>
        <w:t>. at 25.</w:t>
      </w:r>
    </w:p>
  </w:endnote>
  <w:endnote w:id="39">
    <w:p w14:paraId="5B3A7F79" w14:textId="77777777" w:rsidR="00AE0671" w:rsidRPr="003930D4" w:rsidRDefault="00AE0671" w:rsidP="00EB3A16">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as an example of barriers to health services in the USA, including HIV prevention for deaf persons, Center for AIDS Prevention, University of California, San Francisco, </w:t>
      </w:r>
      <w:r w:rsidRPr="003930D4">
        <w:rPr>
          <w:rFonts w:ascii="Times New Roman" w:hAnsi="Times New Roman" w:cs="Times New Roman"/>
          <w:i/>
        </w:rPr>
        <w:t>What Are Deaf Persons’ HIV Prevention Needs?</w:t>
      </w:r>
      <w:r w:rsidRPr="003930D4">
        <w:rPr>
          <w:rFonts w:ascii="Times New Roman" w:hAnsi="Times New Roman" w:cs="Times New Roman"/>
        </w:rPr>
        <w:t xml:space="preserve">, </w:t>
      </w:r>
      <w:r w:rsidRPr="003930D4">
        <w:rPr>
          <w:rFonts w:ascii="Times New Roman" w:hAnsi="Times New Roman" w:cs="Times New Roman"/>
          <w:i/>
        </w:rPr>
        <w:t>available at</w:t>
      </w:r>
      <w:r w:rsidRPr="003930D4">
        <w:rPr>
          <w:rFonts w:ascii="Times New Roman" w:hAnsi="Times New Roman" w:cs="Times New Roman"/>
        </w:rPr>
        <w:t xml:space="preserve"> http://caps.ucsf.edu/archives/factsheets/deaf-persons.</w:t>
      </w:r>
    </w:p>
  </w:endnote>
  <w:endnote w:id="40">
    <w:p w14:paraId="6E39217E" w14:textId="0930D497" w:rsidR="00AE0671" w:rsidRPr="003930D4" w:rsidRDefault="00AE0671" w:rsidP="00EB3A16">
      <w:pPr>
        <w:pStyle w:val="EndnoteText"/>
        <w:rPr>
          <w:rFonts w:ascii="Times New Roman" w:hAnsi="Times New Roman" w:cs="Times New Roman"/>
        </w:rPr>
      </w:pPr>
      <w:r w:rsidRPr="003930D4">
        <w:rPr>
          <w:rFonts w:ascii="Times New Roman" w:hAnsi="Times New Roman" w:cs="Times New Roman"/>
          <w:vertAlign w:val="superscript"/>
        </w:rPr>
        <w:endnoteRef/>
      </w:r>
      <w:r w:rsidRPr="003930D4">
        <w:rPr>
          <w:rFonts w:ascii="Times New Roman" w:hAnsi="Times New Roman" w:cs="Times New Roman"/>
        </w:rPr>
        <w:t xml:space="preserve"> </w:t>
      </w:r>
      <w:r w:rsidRPr="003930D4">
        <w:rPr>
          <w:rFonts w:ascii="Times New Roman" w:hAnsi="Times New Roman" w:cs="Times New Roman"/>
          <w:smallCaps/>
        </w:rPr>
        <w:t>World Health Organization</w:t>
      </w:r>
      <w:r w:rsidRPr="003930D4">
        <w:rPr>
          <w:rFonts w:ascii="Times New Roman" w:hAnsi="Times New Roman" w:cs="Times New Roman"/>
        </w:rPr>
        <w:t xml:space="preserve"> (</w:t>
      </w:r>
      <w:r w:rsidRPr="003930D4">
        <w:rPr>
          <w:rFonts w:ascii="Times New Roman" w:hAnsi="Times New Roman" w:cs="Times New Roman"/>
          <w:smallCaps/>
        </w:rPr>
        <w:t>WHO)/United Nations Population Fund (UNFPA), Promoting sexual and reproductive health for persons with disabilities</w:t>
      </w:r>
      <w:r w:rsidR="00BA74E1" w:rsidRPr="003930D4">
        <w:rPr>
          <w:rFonts w:ascii="Times New Roman" w:hAnsi="Times New Roman" w:cs="Times New Roman"/>
        </w:rPr>
        <w:t xml:space="preserve"> 7 (2009) [hereinafter </w:t>
      </w:r>
      <w:r w:rsidR="00BA74E1" w:rsidRPr="003930D4">
        <w:rPr>
          <w:rFonts w:ascii="Times New Roman" w:hAnsi="Times New Roman" w:cs="Times New Roman"/>
          <w:smallCaps/>
        </w:rPr>
        <w:t>Promoting sexual and reproductive health</w:t>
      </w:r>
      <w:r w:rsidR="00BA74E1" w:rsidRPr="003930D4">
        <w:rPr>
          <w:rFonts w:ascii="Times New Roman" w:hAnsi="Times New Roman" w:cs="Times New Roman"/>
        </w:rPr>
        <w:t>].</w:t>
      </w:r>
    </w:p>
  </w:endnote>
  <w:endnote w:id="41">
    <w:p w14:paraId="20C6C521" w14:textId="7DA873F9" w:rsidR="00AE0671" w:rsidRPr="003930D4" w:rsidRDefault="00AE0671" w:rsidP="00EB3A16">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CRPD Committee</w:t>
      </w:r>
      <w:r w:rsidRPr="003930D4">
        <w:rPr>
          <w:rFonts w:ascii="Times New Roman" w:hAnsi="Times New Roman" w:cs="Times New Roman"/>
          <w:i/>
        </w:rPr>
        <w:t>, Gen. Comment No. 1</w:t>
      </w:r>
      <w:r w:rsidR="003930D4" w:rsidRPr="003930D4">
        <w:rPr>
          <w:rFonts w:ascii="Times New Roman" w:hAnsi="Times New Roman" w:cs="Times New Roman"/>
          <w:i/>
        </w:rPr>
        <w:t xml:space="preserve">, supra </w:t>
      </w:r>
      <w:r w:rsidR="003930D4" w:rsidRPr="003930D4">
        <w:rPr>
          <w:rFonts w:ascii="Times New Roman" w:hAnsi="Times New Roman" w:cs="Times New Roman"/>
        </w:rPr>
        <w:t>note 16, at para.</w:t>
      </w:r>
      <w:r w:rsidRPr="003930D4">
        <w:rPr>
          <w:rFonts w:ascii="Times New Roman" w:hAnsi="Times New Roman" w:cs="Times New Roman"/>
        </w:rPr>
        <w:t xml:space="preserve"> 35; see also Human Rights Watch, </w:t>
      </w:r>
      <w:r w:rsidRPr="003930D4">
        <w:rPr>
          <w:rFonts w:ascii="Times New Roman" w:hAnsi="Times New Roman" w:cs="Times New Roman"/>
          <w:smallCaps/>
        </w:rPr>
        <w:t>“As if We Weren’t Human”: Discrimination and Violence against Women with Disabilities in Northern Uganda</w:t>
      </w:r>
      <w:r w:rsidRPr="003930D4">
        <w:rPr>
          <w:rFonts w:ascii="Times New Roman" w:hAnsi="Times New Roman" w:cs="Times New Roman"/>
        </w:rPr>
        <w:t xml:space="preserve"> 46-47 (2010). </w:t>
      </w:r>
      <w:r w:rsidRPr="003930D4">
        <w:rPr>
          <w:rFonts w:ascii="Times New Roman" w:hAnsi="Times New Roman" w:cs="Times New Roman"/>
          <w:i/>
          <w:iCs/>
        </w:rPr>
        <w:t xml:space="preserve">See </w:t>
      </w:r>
      <w:r w:rsidRPr="003930D4">
        <w:rPr>
          <w:rFonts w:ascii="Times New Roman" w:hAnsi="Times New Roman" w:cs="Times New Roman"/>
          <w:shd w:val="clear" w:color="auto" w:fill="FFFFFF"/>
        </w:rPr>
        <w:t>Desjardin M.,</w:t>
      </w:r>
      <w:r w:rsidRPr="003930D4">
        <w:rPr>
          <w:rFonts w:ascii="Times New Roman" w:hAnsi="Times New Roman" w:cs="Times New Roman"/>
          <w:i/>
        </w:rPr>
        <w:t xml:space="preserve"> The sexualized body of the child, parents and the politics of ‘voluntary’ sterilization of people labelled intellectually disabled</w:t>
      </w:r>
      <w:r w:rsidRPr="003930D4">
        <w:rPr>
          <w:rFonts w:ascii="Times New Roman" w:eastAsiaTheme="minorHAnsi" w:hAnsi="Times New Roman" w:cs="Times New Roman"/>
          <w:i/>
          <w:bdr w:val="none" w:sz="0" w:space="0" w:color="auto" w:frame="1"/>
        </w:rPr>
        <w:t xml:space="preserve"> </w:t>
      </w:r>
      <w:r w:rsidRPr="003930D4">
        <w:rPr>
          <w:rFonts w:ascii="Times New Roman" w:hAnsi="Times New Roman" w:cs="Times New Roman"/>
          <w:i/>
        </w:rPr>
        <w:t>in</w:t>
      </w:r>
      <w:r w:rsidRPr="003930D4">
        <w:rPr>
          <w:rFonts w:ascii="Times New Roman" w:hAnsi="Times New Roman" w:cs="Times New Roman"/>
          <w:i/>
          <w:smallCaps/>
        </w:rPr>
        <w:t xml:space="preserve"> </w:t>
      </w:r>
      <w:r w:rsidRPr="003930D4">
        <w:rPr>
          <w:rFonts w:ascii="Times New Roman" w:hAnsi="Times New Roman" w:cs="Times New Roman"/>
          <w:smallCaps/>
        </w:rPr>
        <w:t>Sex and Disability</w:t>
      </w:r>
      <w:r w:rsidRPr="003930D4">
        <w:rPr>
          <w:rFonts w:ascii="Times New Roman" w:hAnsi="Times New Roman" w:cs="Times New Roman"/>
        </w:rPr>
        <w:t xml:space="preserve"> (R McRuer and A Mollow) (2012). </w:t>
      </w:r>
    </w:p>
  </w:endnote>
  <w:endnote w:id="42">
    <w:p w14:paraId="5289EF09" w14:textId="77777777"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Open Society Foundations, Against Her Will: Forced and Coerced Sterilization of Women Worldwide</w:t>
      </w:r>
      <w:r w:rsidRPr="003930D4">
        <w:rPr>
          <w:rFonts w:ascii="Times New Roman" w:hAnsi="Times New Roman" w:cs="Times New Roman"/>
        </w:rPr>
        <w:t xml:space="preserve">, 6 (2011) [hereinafter </w:t>
      </w:r>
      <w:r w:rsidRPr="003930D4">
        <w:rPr>
          <w:rFonts w:ascii="Times New Roman" w:hAnsi="Times New Roman" w:cs="Times New Roman"/>
          <w:smallCaps/>
        </w:rPr>
        <w:t>Against Her Will</w:t>
      </w:r>
      <w:r w:rsidRPr="003930D4">
        <w:rPr>
          <w:rFonts w:ascii="Times New Roman" w:hAnsi="Times New Roman" w:cs="Times New Roman"/>
        </w:rPr>
        <w:t>].</w:t>
      </w:r>
    </w:p>
  </w:endnote>
  <w:endnote w:id="43">
    <w:p w14:paraId="10A403A4" w14:textId="77777777"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Roxanne Mykitiuk &amp; Ena Chadha, </w:t>
      </w:r>
      <w:r w:rsidRPr="003930D4">
        <w:rPr>
          <w:rFonts w:ascii="Times New Roman" w:hAnsi="Times New Roman" w:cs="Times New Roman"/>
          <w:i/>
        </w:rPr>
        <w:t>Sites of Exclusion: Disabled Women’s Sexual, Reproductive, and Parenting Rights</w:t>
      </w:r>
      <w:r w:rsidRPr="003930D4">
        <w:rPr>
          <w:rFonts w:ascii="Times New Roman" w:hAnsi="Times New Roman" w:cs="Times New Roman"/>
        </w:rPr>
        <w:t xml:space="preserve">, in </w:t>
      </w:r>
      <w:r w:rsidRPr="003930D4">
        <w:rPr>
          <w:rStyle w:val="Emphasis"/>
          <w:rFonts w:ascii="Times New Roman" w:hAnsi="Times New Roman" w:cs="Times New Roman"/>
          <w:i w:val="0"/>
          <w:smallCaps/>
          <w:shd w:val="clear" w:color="auto" w:fill="FFFFFF"/>
        </w:rPr>
        <w:t>Critical perspectives on human rights and disability law 35 (</w:t>
      </w:r>
      <w:r w:rsidRPr="003930D4">
        <w:rPr>
          <w:rStyle w:val="Emphasis"/>
          <w:rFonts w:ascii="Times New Roman" w:hAnsi="Times New Roman" w:cs="Times New Roman"/>
          <w:i w:val="0"/>
          <w:shd w:val="clear" w:color="auto" w:fill="FFFFFF"/>
        </w:rPr>
        <w:t xml:space="preserve">Marcia Rious, Lee Ann Basser, &amp; Melinda Jones, eds., 2011); </w:t>
      </w:r>
      <w:r w:rsidRPr="003930D4">
        <w:rPr>
          <w:rFonts w:ascii="Times New Roman" w:hAnsi="Times New Roman" w:cs="Times New Roman"/>
        </w:rPr>
        <w:t xml:space="preserve">Suzanne Smeltzer, </w:t>
      </w:r>
      <w:r w:rsidRPr="003930D4">
        <w:rPr>
          <w:rFonts w:ascii="Times New Roman" w:hAnsi="Times New Roman" w:cs="Times New Roman"/>
          <w:i/>
        </w:rPr>
        <w:t>Pregnancy in Women With Physical Disabilities</w:t>
      </w:r>
      <w:r w:rsidRPr="003930D4">
        <w:rPr>
          <w:rFonts w:ascii="Times New Roman" w:hAnsi="Times New Roman" w:cs="Times New Roman"/>
        </w:rPr>
        <w:t xml:space="preserve">. 36 </w:t>
      </w:r>
      <w:r w:rsidRPr="003930D4">
        <w:rPr>
          <w:rFonts w:ascii="Times New Roman" w:hAnsi="Times New Roman" w:cs="Times New Roman"/>
          <w:smallCaps/>
        </w:rPr>
        <w:t>Journal of Obstetric, Gynaecologic, and Neonatal Nursing</w:t>
      </w:r>
      <w:r w:rsidRPr="003930D4">
        <w:rPr>
          <w:rFonts w:ascii="Times New Roman" w:hAnsi="Times New Roman" w:cs="Times New Roman"/>
        </w:rPr>
        <w:t xml:space="preserve"> 88, 88-96 (2007).</w:t>
      </w:r>
    </w:p>
  </w:endnote>
  <w:endnote w:id="44">
    <w:p w14:paraId="7F2C561C" w14:textId="77777777"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M. Aunos &amp; M.A. Feldman, </w:t>
      </w:r>
      <w:r w:rsidRPr="003930D4">
        <w:rPr>
          <w:rFonts w:ascii="Times New Roman" w:hAnsi="Times New Roman" w:cs="Times New Roman"/>
          <w:i/>
        </w:rPr>
        <w:t>Attitudes towards Sexuality, Sterilization and Parenting Rights of Persons with Intellectual Disabilities</w:t>
      </w:r>
      <w:r w:rsidRPr="003930D4">
        <w:rPr>
          <w:rFonts w:ascii="Times New Roman" w:hAnsi="Times New Roman" w:cs="Times New Roman"/>
        </w:rPr>
        <w:t xml:space="preserve">, 15 </w:t>
      </w:r>
      <w:r w:rsidRPr="003930D4">
        <w:rPr>
          <w:rFonts w:ascii="Times New Roman" w:hAnsi="Times New Roman" w:cs="Times New Roman"/>
          <w:smallCaps/>
        </w:rPr>
        <w:t>Journal of Applied Research in Intellectual Disabilities</w:t>
      </w:r>
      <w:r w:rsidRPr="003930D4">
        <w:rPr>
          <w:rFonts w:ascii="Times New Roman" w:hAnsi="Times New Roman" w:cs="Times New Roman"/>
        </w:rPr>
        <w:t xml:space="preserve"> 285, 289 (2002). On the other hand, as Women with Disabilities Australia has noted, women with disabilities who ask for support services to help them parent often see that request used as proof that they are not capable of being parents. </w:t>
      </w:r>
      <w:r w:rsidRPr="003930D4">
        <w:rPr>
          <w:rFonts w:ascii="Times New Roman" w:hAnsi="Times New Roman" w:cs="Times New Roman"/>
          <w:smallCaps/>
        </w:rPr>
        <w:t>Women with Disabilities Australia</w:t>
      </w:r>
      <w:r w:rsidRPr="003930D4">
        <w:rPr>
          <w:rFonts w:ascii="Times New Roman" w:hAnsi="Times New Roman" w:cs="Times New Roman"/>
        </w:rPr>
        <w:t xml:space="preserve">, </w:t>
      </w:r>
      <w:r w:rsidRPr="003930D4">
        <w:rPr>
          <w:rFonts w:ascii="Times New Roman" w:hAnsi="Times New Roman" w:cs="Times New Roman"/>
          <w:smallCaps/>
        </w:rPr>
        <w:t>Parenting Issues for Women with Disabilities in Australia 2009</w:t>
      </w:r>
      <w:r w:rsidRPr="003930D4">
        <w:rPr>
          <w:rFonts w:ascii="Times New Roman" w:hAnsi="Times New Roman" w:cs="Times New Roman"/>
        </w:rPr>
        <w:t>, 12 (2009).</w:t>
      </w:r>
    </w:p>
  </w:endnote>
  <w:endnote w:id="45">
    <w:p w14:paraId="45C123F1" w14:textId="77777777" w:rsidR="00AE0671" w:rsidRPr="003930D4" w:rsidRDefault="00AE0671" w:rsidP="00D205D3">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hAnsi="Times New Roman" w:cs="Times New Roman"/>
          <w:smallCaps/>
        </w:rPr>
        <w:t>Center for Reproductive Rights, Access to Contraceptives: The Social and Economic Benefits and Role in Achieving Gender Equality</w:t>
      </w:r>
      <w:r w:rsidRPr="003930D4">
        <w:rPr>
          <w:rFonts w:ascii="Times New Roman" w:hAnsi="Times New Roman" w:cs="Times New Roman"/>
        </w:rPr>
        <w:t xml:space="preserve"> 1 (2009).</w:t>
      </w:r>
    </w:p>
  </w:endnote>
  <w:endnote w:id="46">
    <w:p w14:paraId="6336B17F" w14:textId="0C690BD6" w:rsidR="00AE0671" w:rsidRPr="003930D4" w:rsidRDefault="00AE0671" w:rsidP="00FC0D1D">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00BA74E1" w:rsidRPr="003930D4">
        <w:rPr>
          <w:rFonts w:ascii="Times New Roman" w:hAnsi="Times New Roman" w:cs="Times New Roman"/>
          <w:smallCaps/>
        </w:rPr>
        <w:t>Human Rights Watch, HIV and Disability</w:t>
      </w:r>
      <w:r w:rsidR="00BA74E1" w:rsidRPr="003930D4">
        <w:rPr>
          <w:rFonts w:ascii="Times New Roman" w:hAnsi="Times New Roman" w:cs="Times New Roman"/>
        </w:rPr>
        <w:t xml:space="preserve"> 8 (2012) [hereinafter </w:t>
      </w:r>
      <w:r w:rsidR="00BA74E1" w:rsidRPr="003930D4">
        <w:rPr>
          <w:rFonts w:ascii="Times New Roman" w:hAnsi="Times New Roman" w:cs="Times New Roman"/>
          <w:smallCaps/>
        </w:rPr>
        <w:t>HIV and Disability]</w:t>
      </w:r>
      <w:r w:rsidRPr="003930D4">
        <w:rPr>
          <w:rFonts w:ascii="Times New Roman" w:hAnsi="Times New Roman" w:cs="Times New Roman"/>
        </w:rPr>
        <w:t>.</w:t>
      </w:r>
    </w:p>
  </w:endnote>
  <w:endnote w:id="47">
    <w:p w14:paraId="14847795" w14:textId="46F93A21" w:rsidR="00AE0671" w:rsidRPr="003930D4" w:rsidRDefault="00AE0671" w:rsidP="003050A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hAnsi="Times New Roman" w:cs="Times New Roman"/>
          <w:smallCaps/>
        </w:rPr>
        <w:t xml:space="preserve">Promoting </w:t>
      </w:r>
      <w:r w:rsidR="00BA74E1" w:rsidRPr="003930D4">
        <w:rPr>
          <w:rFonts w:ascii="Times New Roman" w:hAnsi="Times New Roman" w:cs="Times New Roman"/>
          <w:smallCaps/>
        </w:rPr>
        <w:t>sexual and reproductive health,</w:t>
      </w:r>
      <w:r w:rsidR="00BA74E1" w:rsidRPr="003930D4">
        <w:rPr>
          <w:rFonts w:ascii="Times New Roman" w:hAnsi="Times New Roman" w:cs="Times New Roman"/>
        </w:rPr>
        <w:t xml:space="preserve"> </w:t>
      </w:r>
      <w:r w:rsidR="00BA74E1" w:rsidRPr="003930D4">
        <w:rPr>
          <w:rFonts w:ascii="Times New Roman" w:hAnsi="Times New Roman" w:cs="Times New Roman"/>
          <w:i/>
        </w:rPr>
        <w:t xml:space="preserve">supra </w:t>
      </w:r>
      <w:r w:rsidR="00BA74E1" w:rsidRPr="003930D4">
        <w:rPr>
          <w:rFonts w:ascii="Times New Roman" w:hAnsi="Times New Roman" w:cs="Times New Roman"/>
        </w:rPr>
        <w:t xml:space="preserve">note 39, at 6-7. </w:t>
      </w:r>
    </w:p>
  </w:endnote>
  <w:endnote w:id="48">
    <w:p w14:paraId="2C925822" w14:textId="77777777"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CAT Committee, </w:t>
      </w:r>
      <w:r w:rsidRPr="003930D4">
        <w:rPr>
          <w:rFonts w:ascii="Times New Roman" w:hAnsi="Times New Roman" w:cs="Times New Roman"/>
          <w:i/>
        </w:rPr>
        <w:t>Concluding Observations: Peru</w:t>
      </w:r>
      <w:r w:rsidRPr="003930D4">
        <w:rPr>
          <w:rFonts w:ascii="Times New Roman" w:hAnsi="Times New Roman" w:cs="Times New Roman"/>
        </w:rPr>
        <w:t xml:space="preserve">, para. 15, U.N. Doc. CAT/C/PER/CO/5-6 (2013). </w:t>
      </w:r>
      <w:r w:rsidRPr="003930D4">
        <w:rPr>
          <w:rFonts w:ascii="Times New Roman" w:hAnsi="Times New Roman" w:cs="Times New Roman"/>
          <w:i/>
        </w:rPr>
        <w:t xml:space="preserve"> </w:t>
      </w:r>
    </w:p>
  </w:endnote>
  <w:endnote w:id="49">
    <w:p w14:paraId="054BD930" w14:textId="79CAD5BA" w:rsidR="00AE0671" w:rsidRPr="003930D4" w:rsidRDefault="00AE0671" w:rsidP="008E015F">
      <w:pPr>
        <w:pStyle w:val="Default"/>
        <w:rPr>
          <w:color w:val="auto"/>
          <w:sz w:val="20"/>
          <w:szCs w:val="20"/>
        </w:rPr>
      </w:pPr>
      <w:r w:rsidRPr="003930D4">
        <w:rPr>
          <w:rStyle w:val="EndnoteReference"/>
          <w:color w:val="auto"/>
          <w:sz w:val="20"/>
          <w:szCs w:val="20"/>
        </w:rPr>
        <w:endnoteRef/>
      </w:r>
      <w:r w:rsidRPr="003930D4">
        <w:rPr>
          <w:color w:val="auto"/>
          <w:sz w:val="20"/>
          <w:szCs w:val="20"/>
        </w:rPr>
        <w:t xml:space="preserve"> Special Rapporteur on violence against women, its causes and consequences, </w:t>
      </w:r>
      <w:r w:rsidRPr="003930D4">
        <w:rPr>
          <w:i/>
          <w:color w:val="auto"/>
          <w:sz w:val="20"/>
          <w:szCs w:val="20"/>
        </w:rPr>
        <w:t>Rep. of the Special Rapporteur on violence against women, its causes and consequences</w:t>
      </w:r>
      <w:r w:rsidRPr="003930D4">
        <w:rPr>
          <w:color w:val="auto"/>
          <w:sz w:val="20"/>
          <w:szCs w:val="20"/>
        </w:rPr>
        <w:t xml:space="preserve">, para. 60, U.N. Doc. A/67/227 (Aug. 3, 2012) (by Rashida Manjoo) [hereinafter SRVAW, </w:t>
      </w:r>
      <w:r w:rsidRPr="003930D4">
        <w:rPr>
          <w:i/>
          <w:color w:val="auto"/>
          <w:sz w:val="20"/>
          <w:szCs w:val="20"/>
        </w:rPr>
        <w:t xml:space="preserve">Rep. of the Special Rapporteur </w:t>
      </w:r>
      <w:r w:rsidRPr="003930D4">
        <w:rPr>
          <w:color w:val="auto"/>
          <w:sz w:val="20"/>
          <w:szCs w:val="20"/>
        </w:rPr>
        <w:t xml:space="preserve">(2012)]; </w:t>
      </w:r>
      <w:r w:rsidRPr="003930D4">
        <w:rPr>
          <w:i/>
          <w:color w:val="auto"/>
          <w:sz w:val="20"/>
          <w:szCs w:val="20"/>
        </w:rPr>
        <w:t xml:space="preserve">see also </w:t>
      </w:r>
      <w:r w:rsidRPr="003930D4">
        <w:rPr>
          <w:smallCaps/>
          <w:color w:val="auto"/>
          <w:sz w:val="20"/>
          <w:szCs w:val="20"/>
        </w:rPr>
        <w:t>Stephanie Ortoleva &amp; Hope Lewis, Forgotten Sisters: A Report on Violence against Women with Disabilities: An Overview of its Nature, Scope, Causes and Consequences</w:t>
      </w:r>
      <w:r w:rsidRPr="003930D4">
        <w:rPr>
          <w:i/>
          <w:color w:val="auto"/>
          <w:sz w:val="20"/>
          <w:szCs w:val="20"/>
        </w:rPr>
        <w:t xml:space="preserve"> </w:t>
      </w:r>
      <w:r w:rsidR="00BA74E1" w:rsidRPr="003930D4">
        <w:rPr>
          <w:color w:val="auto"/>
          <w:sz w:val="20"/>
          <w:szCs w:val="20"/>
        </w:rPr>
        <w:t>(2012)</w:t>
      </w:r>
      <w:r w:rsidRPr="003930D4">
        <w:rPr>
          <w:color w:val="auto"/>
          <w:sz w:val="20"/>
          <w:szCs w:val="20"/>
        </w:rPr>
        <w:t>.</w:t>
      </w:r>
    </w:p>
  </w:endnote>
  <w:endnote w:id="50">
    <w:p w14:paraId="4AF72240" w14:textId="77777777" w:rsidR="00AE0671" w:rsidRPr="003930D4" w:rsidRDefault="00AE0671" w:rsidP="003050A1">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Human Rights Watch, Illusions of Care: Lack of Accountability for Reproductive Rights in Argentina</w:t>
      </w:r>
      <w:r w:rsidRPr="003930D4">
        <w:rPr>
          <w:rFonts w:ascii="Times New Roman" w:hAnsi="Times New Roman" w:cs="Times New Roman"/>
        </w:rPr>
        <w:t xml:space="preserve"> 35 (2010).</w:t>
      </w:r>
    </w:p>
  </w:endnote>
  <w:endnote w:id="51">
    <w:p w14:paraId="08D5FBAE" w14:textId="77777777"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CRPD Committee, </w:t>
      </w:r>
      <w:r w:rsidRPr="003930D4">
        <w:rPr>
          <w:rFonts w:ascii="Times New Roman" w:hAnsi="Times New Roman" w:cs="Times New Roman"/>
          <w:i/>
        </w:rPr>
        <w:t>Concluding Observations: Spain</w:t>
      </w:r>
      <w:r w:rsidRPr="003930D4">
        <w:rPr>
          <w:rFonts w:ascii="Times New Roman" w:hAnsi="Times New Roman" w:cs="Times New Roman"/>
        </w:rPr>
        <w:t xml:space="preserve">, paras. </w:t>
      </w:r>
      <w:r w:rsidRPr="003930D4">
        <w:rPr>
          <w:rFonts w:ascii="Times New Roman" w:hAnsi="Times New Roman" w:cs="Times New Roman"/>
          <w:lang w:val="es-CO"/>
        </w:rPr>
        <w:t xml:space="preserve">37-38, U.N. Doc. CRPD/C/ESP/CO/1 (2011); </w:t>
      </w:r>
      <w:r w:rsidRPr="003930D4">
        <w:rPr>
          <w:rFonts w:ascii="Times New Roman" w:hAnsi="Times New Roman" w:cs="Times New Roman"/>
          <w:i/>
          <w:lang w:val="es-CO"/>
        </w:rPr>
        <w:t>China</w:t>
      </w:r>
      <w:r w:rsidRPr="003930D4">
        <w:rPr>
          <w:rFonts w:ascii="Times New Roman" w:hAnsi="Times New Roman" w:cs="Times New Roman"/>
          <w:lang w:val="es-CO"/>
        </w:rPr>
        <w:t xml:space="preserve">, para. 34, U.N. Doc. CRPD/C/CHN/CO/1 (2012); </w:t>
      </w:r>
      <w:r w:rsidRPr="003930D4">
        <w:rPr>
          <w:rFonts w:ascii="Times New Roman" w:hAnsi="Times New Roman" w:cs="Times New Roman"/>
          <w:i/>
          <w:lang w:val="es-CO"/>
        </w:rPr>
        <w:t>Peru</w:t>
      </w:r>
      <w:r w:rsidRPr="003930D4">
        <w:rPr>
          <w:rFonts w:ascii="Times New Roman" w:hAnsi="Times New Roman" w:cs="Times New Roman"/>
          <w:lang w:val="es-CO"/>
        </w:rPr>
        <w:t xml:space="preserve">, paras. 34-35, U.N. Doc. </w:t>
      </w:r>
      <w:r w:rsidRPr="003930D4">
        <w:rPr>
          <w:rFonts w:ascii="Times New Roman" w:hAnsi="Times New Roman" w:cs="Times New Roman"/>
        </w:rPr>
        <w:t>CRPD/C/PER/CO/1 (2012).</w:t>
      </w:r>
    </w:p>
  </w:endnote>
  <w:endnote w:id="52">
    <w:p w14:paraId="142504AD" w14:textId="1F96E41D"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00E123B5" w:rsidRPr="003930D4">
        <w:rPr>
          <w:rFonts w:ascii="Times New Roman" w:hAnsi="Times New Roman" w:cs="Times New Roman"/>
        </w:rPr>
        <w:t xml:space="preserve">CRPD Committee, </w:t>
      </w:r>
      <w:r w:rsidR="00E123B5" w:rsidRPr="003930D4">
        <w:rPr>
          <w:rFonts w:ascii="Times New Roman" w:hAnsi="Times New Roman" w:cs="Times New Roman"/>
          <w:i/>
        </w:rPr>
        <w:t>Gen. Comment No. 1, supra</w:t>
      </w:r>
      <w:r w:rsidR="00E123B5" w:rsidRPr="003930D4">
        <w:rPr>
          <w:rFonts w:ascii="Times New Roman" w:hAnsi="Times New Roman" w:cs="Times New Roman"/>
        </w:rPr>
        <w:t xml:space="preserve"> note </w:t>
      </w:r>
      <w:r w:rsidR="003930D4" w:rsidRPr="003930D4">
        <w:rPr>
          <w:rFonts w:ascii="Times New Roman" w:hAnsi="Times New Roman" w:cs="Times New Roman"/>
        </w:rPr>
        <w:t>16</w:t>
      </w:r>
      <w:r w:rsidR="00E123B5" w:rsidRPr="003930D4">
        <w:rPr>
          <w:rFonts w:ascii="Times New Roman" w:hAnsi="Times New Roman" w:cs="Times New Roman"/>
        </w:rPr>
        <w:t xml:space="preserve">, at </w:t>
      </w:r>
      <w:r w:rsidRPr="003930D4">
        <w:rPr>
          <w:rFonts w:ascii="Times New Roman" w:hAnsi="Times New Roman" w:cs="Times New Roman"/>
        </w:rPr>
        <w:t>para</w:t>
      </w:r>
      <w:r w:rsidR="00E123B5" w:rsidRPr="003930D4">
        <w:rPr>
          <w:rFonts w:ascii="Times New Roman" w:hAnsi="Times New Roman" w:cs="Times New Roman"/>
        </w:rPr>
        <w:t>. 35</w:t>
      </w:r>
      <w:r w:rsidRPr="003930D4">
        <w:rPr>
          <w:rFonts w:ascii="Times New Roman" w:hAnsi="Times New Roman" w:cs="Times New Roman"/>
        </w:rPr>
        <w:t xml:space="preserve">; </w:t>
      </w:r>
      <w:r w:rsidRPr="003930D4">
        <w:rPr>
          <w:rFonts w:ascii="Times New Roman" w:hAnsi="Times New Roman" w:cs="Times New Roman"/>
          <w:i/>
        </w:rPr>
        <w:t>see also</w:t>
      </w:r>
      <w:r w:rsidRPr="003930D4">
        <w:rPr>
          <w:rFonts w:ascii="Times New Roman" w:hAnsi="Times New Roman" w:cs="Times New Roman"/>
        </w:rPr>
        <w:t xml:space="preserve"> CEDAW Committee, </w:t>
      </w:r>
      <w:r w:rsidRPr="003930D4">
        <w:rPr>
          <w:rFonts w:ascii="Times New Roman" w:hAnsi="Times New Roman" w:cs="Times New Roman"/>
          <w:i/>
        </w:rPr>
        <w:t>Concluding Observations: Thailand</w:t>
      </w:r>
      <w:r w:rsidRPr="003930D4">
        <w:rPr>
          <w:rFonts w:ascii="Times New Roman" w:hAnsi="Times New Roman" w:cs="Times New Roman"/>
        </w:rPr>
        <w:t xml:space="preserve">, paras. 38-39, U.N. Doc. CEDAW/C/THA/CO/6-7 (2017). </w:t>
      </w:r>
    </w:p>
  </w:endnote>
  <w:endnote w:id="53">
    <w:p w14:paraId="2AC918FA" w14:textId="77777777" w:rsidR="00BA74E1" w:rsidRPr="003930D4" w:rsidRDefault="00AE0671" w:rsidP="00BA74E1">
      <w:pPr>
        <w:pStyle w:val="EndnoteText"/>
        <w:rPr>
          <w:rFonts w:ascii="Times New Roman" w:hAnsi="Times New Roman" w:cs="Times New Roman"/>
          <w:i/>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 e.g.,</w:t>
      </w:r>
      <w:r w:rsidRPr="003930D4">
        <w:rPr>
          <w:rFonts w:ascii="Times New Roman" w:hAnsi="Times New Roman" w:cs="Times New Roman"/>
        </w:rPr>
        <w:t xml:space="preserve"> CAT Committee, </w:t>
      </w:r>
      <w:r w:rsidRPr="003930D4">
        <w:rPr>
          <w:rFonts w:ascii="Times New Roman" w:hAnsi="Times New Roman" w:cs="Times New Roman"/>
          <w:i/>
        </w:rPr>
        <w:t>Concluding Observations: Peru</w:t>
      </w:r>
      <w:r w:rsidRPr="003930D4">
        <w:rPr>
          <w:rFonts w:ascii="Times New Roman" w:hAnsi="Times New Roman" w:cs="Times New Roman"/>
        </w:rPr>
        <w:t>, para. 19, U.N. Doc. CAT/C/PER/CO/5-6, (2012);</w:t>
      </w:r>
      <w:r w:rsidRPr="003930D4">
        <w:rPr>
          <w:rFonts w:ascii="Times New Roman" w:hAnsi="Times New Roman" w:cs="Times New Roman"/>
          <w:i/>
        </w:rPr>
        <w:t xml:space="preserve"> </w:t>
      </w:r>
      <w:r w:rsidRPr="003930D4">
        <w:rPr>
          <w:rFonts w:ascii="Times New Roman" w:hAnsi="Times New Roman" w:cs="Times New Roman"/>
        </w:rPr>
        <w:t xml:space="preserve">CAT Committee, </w:t>
      </w:r>
      <w:r w:rsidRPr="003930D4">
        <w:rPr>
          <w:rFonts w:ascii="Times New Roman" w:hAnsi="Times New Roman" w:cs="Times New Roman"/>
          <w:i/>
        </w:rPr>
        <w:t>Concluding Observations: Czech Republic,</w:t>
      </w:r>
      <w:r w:rsidRPr="003930D4">
        <w:rPr>
          <w:rFonts w:ascii="Times New Roman" w:hAnsi="Times New Roman" w:cs="Times New Roman"/>
        </w:rPr>
        <w:t xml:space="preserve"> para. 12, U.N. Doc. CAT/C/CZE/CO/4-5 (2012). </w:t>
      </w:r>
      <w:r w:rsidRPr="003930D4">
        <w:rPr>
          <w:rFonts w:ascii="Times New Roman" w:hAnsi="Times New Roman" w:cs="Times New Roman"/>
          <w:i/>
        </w:rPr>
        <w:t>See also</w:t>
      </w:r>
      <w:r w:rsidRPr="003930D4">
        <w:rPr>
          <w:rFonts w:ascii="Times New Roman" w:hAnsi="Times New Roman" w:cs="Times New Roman"/>
        </w:rPr>
        <w:t xml:space="preserve"> CEDAW Committee, </w:t>
      </w:r>
      <w:r w:rsidRPr="003930D4">
        <w:rPr>
          <w:rFonts w:ascii="Times New Roman" w:hAnsi="Times New Roman" w:cs="Times New Roman"/>
          <w:i/>
        </w:rPr>
        <w:t>Gen. Recommendation No. 35</w:t>
      </w:r>
      <w:r w:rsidR="00BA74E1" w:rsidRPr="003930D4">
        <w:rPr>
          <w:rFonts w:ascii="Times New Roman" w:hAnsi="Times New Roman" w:cs="Times New Roman"/>
          <w:i/>
        </w:rPr>
        <w:t xml:space="preserve"> on gender-based violence</w:t>
      </w:r>
    </w:p>
    <w:p w14:paraId="4F451546" w14:textId="39124D02" w:rsidR="00AE0671" w:rsidRPr="003930D4" w:rsidRDefault="00BA74E1" w:rsidP="00BA74E1">
      <w:pPr>
        <w:pStyle w:val="EndnoteText"/>
        <w:rPr>
          <w:rFonts w:ascii="Times New Roman" w:hAnsi="Times New Roman" w:cs="Times New Roman"/>
        </w:rPr>
      </w:pPr>
      <w:r w:rsidRPr="003930D4">
        <w:rPr>
          <w:rFonts w:ascii="Times New Roman" w:hAnsi="Times New Roman" w:cs="Times New Roman"/>
          <w:i/>
        </w:rPr>
        <w:t>against women, updating general recommendation No. 19</w:t>
      </w:r>
      <w:r w:rsidR="00AE0671" w:rsidRPr="003930D4">
        <w:rPr>
          <w:rFonts w:ascii="Times New Roman" w:hAnsi="Times New Roman" w:cs="Times New Roman"/>
        </w:rPr>
        <w:t>, para. 18.</w:t>
      </w:r>
      <w:r w:rsidRPr="003930D4">
        <w:rPr>
          <w:rFonts w:ascii="Times New Roman" w:hAnsi="Times New Roman" w:cs="Times New Roman"/>
        </w:rPr>
        <w:t xml:space="preserve"> U.N. Doc. CEDAW/C/GC/35 (2017).</w:t>
      </w:r>
    </w:p>
  </w:endnote>
  <w:endnote w:id="54">
    <w:p w14:paraId="284DFBDE" w14:textId="201361D9" w:rsidR="00AE0671" w:rsidRPr="003930D4" w:rsidRDefault="00AE0671" w:rsidP="00D412FD">
      <w:pPr>
        <w:pStyle w:val="EndnoteText"/>
        <w:rPr>
          <w:rFonts w:ascii="Times New Roman" w:hAnsi="Times New Roman" w:cs="Times New Roman"/>
        </w:rPr>
      </w:pPr>
      <w:r w:rsidRPr="003930D4">
        <w:rPr>
          <w:rStyle w:val="EndnoteReference"/>
          <w:rFonts w:ascii="Times New Roman" w:hAnsi="Times New Roman" w:cs="Times New Roman"/>
        </w:rPr>
        <w:endnoteRef/>
      </w:r>
      <w:r w:rsidR="00BA74E1" w:rsidRPr="003930D4">
        <w:rPr>
          <w:rFonts w:ascii="Times New Roman" w:hAnsi="Times New Roman" w:cs="Times New Roman"/>
        </w:rPr>
        <w:t xml:space="preserve"> </w:t>
      </w:r>
      <w:r w:rsidR="00BA74E1" w:rsidRPr="003930D4">
        <w:rPr>
          <w:rFonts w:ascii="Times New Roman" w:hAnsi="Times New Roman" w:cs="Times New Roman"/>
          <w:i/>
        </w:rPr>
        <w:t>Id., at</w:t>
      </w:r>
      <w:r w:rsidRPr="003930D4">
        <w:rPr>
          <w:rFonts w:ascii="Times New Roman" w:hAnsi="Times New Roman" w:cs="Times New Roman"/>
        </w:rPr>
        <w:t xml:space="preserve"> para. 18.</w:t>
      </w:r>
    </w:p>
  </w:endnote>
  <w:endnote w:id="55">
    <w:p w14:paraId="52C43A88" w14:textId="6C772D88" w:rsidR="00AE0671" w:rsidRPr="003930D4" w:rsidRDefault="00AE0671" w:rsidP="00D412FD">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CEDAW Committee, </w:t>
      </w:r>
      <w:r w:rsidRPr="003930D4">
        <w:rPr>
          <w:rFonts w:ascii="Times New Roman" w:hAnsi="Times New Roman" w:cs="Times New Roman"/>
          <w:i/>
        </w:rPr>
        <w:t>Concluding Observations: Slovakia</w:t>
      </w:r>
      <w:r w:rsidRPr="003930D4">
        <w:rPr>
          <w:rFonts w:ascii="Times New Roman" w:hAnsi="Times New Roman" w:cs="Times New Roman"/>
        </w:rPr>
        <w:t xml:space="preserve">, para. 33(d), UN Doc. CEDAW/C/SVK/CO/5-6 (2015); </w:t>
      </w:r>
      <w:r w:rsidRPr="003930D4">
        <w:rPr>
          <w:rFonts w:ascii="Times New Roman" w:hAnsi="Times New Roman" w:cs="Times New Roman"/>
          <w:i/>
        </w:rPr>
        <w:t xml:space="preserve">see also </w:t>
      </w:r>
      <w:r w:rsidRPr="003930D4">
        <w:rPr>
          <w:rFonts w:ascii="Times New Roman" w:hAnsi="Times New Roman" w:cs="Times New Roman"/>
        </w:rPr>
        <w:t xml:space="preserve">CEDAW Committee, </w:t>
      </w:r>
      <w:r w:rsidR="00523E7D" w:rsidRPr="003930D4">
        <w:rPr>
          <w:rFonts w:ascii="Times New Roman" w:hAnsi="Times New Roman" w:cs="Times New Roman"/>
          <w:i/>
        </w:rPr>
        <w:t>Gen. Recommendation No. 33 on women’s access to justice</w:t>
      </w:r>
      <w:r w:rsidRPr="003930D4">
        <w:rPr>
          <w:rFonts w:ascii="Times New Roman" w:hAnsi="Times New Roman" w:cs="Times New Roman"/>
        </w:rPr>
        <w:t>, para. 19(d)</w:t>
      </w:r>
      <w:r w:rsidR="00523E7D" w:rsidRPr="003930D4">
        <w:rPr>
          <w:rFonts w:ascii="Times New Roman" w:hAnsi="Times New Roman" w:cs="Times New Roman"/>
        </w:rPr>
        <w:t>, U.N. Doc. CEDAW/C/GC/33 (2015)</w:t>
      </w:r>
      <w:r w:rsidRPr="003930D4">
        <w:rPr>
          <w:rFonts w:ascii="Times New Roman" w:hAnsi="Times New Roman" w:cs="Times New Roman"/>
        </w:rPr>
        <w:t xml:space="preserve">; CEDAW Committee, </w:t>
      </w:r>
      <w:r w:rsidRPr="003930D4">
        <w:rPr>
          <w:rFonts w:ascii="Times New Roman" w:hAnsi="Times New Roman" w:cs="Times New Roman"/>
          <w:i/>
        </w:rPr>
        <w:t>Concluding Observations: Barbados</w:t>
      </w:r>
      <w:r w:rsidRPr="003930D4">
        <w:rPr>
          <w:rFonts w:ascii="Times New Roman" w:hAnsi="Times New Roman" w:cs="Times New Roman"/>
        </w:rPr>
        <w:t xml:space="preserve">, paras. 41-42 U.N. Doc. CEDAW/C/BRB/CO/5-8 (2017). </w:t>
      </w:r>
      <w:r w:rsidRPr="003930D4">
        <w:rPr>
          <w:rFonts w:ascii="Times New Roman" w:hAnsi="Times New Roman" w:cs="Times New Roman"/>
          <w:u w:val="single"/>
        </w:rPr>
        <w:t xml:space="preserve"> </w:t>
      </w:r>
    </w:p>
  </w:endnote>
  <w:endnote w:id="56">
    <w:p w14:paraId="4D0646CD" w14:textId="53DE320C" w:rsidR="00AE0671" w:rsidRPr="003930D4" w:rsidRDefault="00AE0671" w:rsidP="00D412FD">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See CEDAW Committee, </w:t>
      </w:r>
      <w:r w:rsidRPr="003930D4">
        <w:rPr>
          <w:rFonts w:ascii="Times New Roman" w:hAnsi="Times New Roman" w:cs="Times New Roman"/>
          <w:i/>
        </w:rPr>
        <w:t>Concluding Observations: Ukraine</w:t>
      </w:r>
      <w:r w:rsidRPr="003930D4">
        <w:rPr>
          <w:rFonts w:ascii="Times New Roman" w:hAnsi="Times New Roman" w:cs="Times New Roman"/>
        </w:rPr>
        <w:t xml:space="preserve">, para. 44 (b), U.N. Doc. CEDAW/C/UKR/CO/8 (2017); </w:t>
      </w:r>
      <w:r w:rsidRPr="003930D4">
        <w:rPr>
          <w:rFonts w:ascii="Times New Roman" w:hAnsi="Times New Roman" w:cs="Times New Roman"/>
          <w:i/>
        </w:rPr>
        <w:t xml:space="preserve">Finland, </w:t>
      </w:r>
      <w:r w:rsidRPr="003930D4">
        <w:rPr>
          <w:rFonts w:ascii="Times New Roman" w:hAnsi="Times New Roman" w:cs="Times New Roman"/>
        </w:rPr>
        <w:t xml:space="preserve">paras. 28-29, U.N. Doc. CEDAW/C/FIN/CO/7 (2014); </w:t>
      </w:r>
      <w:r w:rsidRPr="003930D4">
        <w:rPr>
          <w:rFonts w:ascii="Times New Roman" w:hAnsi="Times New Roman" w:cs="Times New Roman"/>
          <w:i/>
        </w:rPr>
        <w:t>Belgium</w:t>
      </w:r>
      <w:r w:rsidRPr="003930D4">
        <w:rPr>
          <w:rFonts w:ascii="Times New Roman" w:hAnsi="Times New Roman" w:cs="Times New Roman"/>
        </w:rPr>
        <w:t xml:space="preserve">, para. 35, U.N. Doc. CEDAW/C/BEL/CO/7 (2014); </w:t>
      </w:r>
      <w:r w:rsidRPr="003930D4">
        <w:rPr>
          <w:rFonts w:ascii="Times New Roman" w:hAnsi="Times New Roman" w:cs="Times New Roman"/>
          <w:i/>
        </w:rPr>
        <w:t xml:space="preserve">Montenegro, </w:t>
      </w:r>
      <w:r w:rsidRPr="003930D4">
        <w:rPr>
          <w:rFonts w:ascii="Times New Roman" w:hAnsi="Times New Roman" w:cs="Times New Roman"/>
        </w:rPr>
        <w:t xml:space="preserve">paras. 40-41, U.N. Doc. CEDAW/C/MNE/CO/2 (2017); </w:t>
      </w:r>
      <w:r w:rsidRPr="003930D4">
        <w:rPr>
          <w:rFonts w:ascii="Times New Roman" w:hAnsi="Times New Roman" w:cs="Times New Roman"/>
          <w:i/>
        </w:rPr>
        <w:t xml:space="preserve">Thailand, </w:t>
      </w:r>
      <w:r w:rsidRPr="003930D4">
        <w:rPr>
          <w:rFonts w:ascii="Times New Roman" w:hAnsi="Times New Roman" w:cs="Times New Roman"/>
        </w:rPr>
        <w:t xml:space="preserve">para. 39, U.N. Doc. CEDAW/C/THA/CO/6-7 (2017); </w:t>
      </w:r>
      <w:r w:rsidRPr="003930D4">
        <w:rPr>
          <w:rFonts w:ascii="Times New Roman" w:hAnsi="Times New Roman" w:cs="Times New Roman"/>
          <w:i/>
        </w:rPr>
        <w:t>Hungary</w:t>
      </w:r>
      <w:r w:rsidRPr="003930D4">
        <w:rPr>
          <w:rFonts w:ascii="Times New Roman" w:hAnsi="Times New Roman" w:cs="Times New Roman"/>
        </w:rPr>
        <w:t xml:space="preserve">, paras. 32-33. </w:t>
      </w:r>
      <w:r w:rsidRPr="003930D4">
        <w:rPr>
          <w:rFonts w:ascii="Times New Roman" w:eastAsia="Times New Roman" w:hAnsi="Times New Roman" w:cs="Times New Roman"/>
        </w:rPr>
        <w:t xml:space="preserve">U.N. Doc CEDAW/C/HUN/CO/7-8 (2013); </w:t>
      </w:r>
      <w:r w:rsidRPr="003930D4">
        <w:rPr>
          <w:rFonts w:ascii="Times New Roman" w:hAnsi="Times New Roman" w:cs="Times New Roman"/>
        </w:rPr>
        <w:t xml:space="preserve">CRC Committee, </w:t>
      </w:r>
      <w:r w:rsidRPr="003930D4">
        <w:rPr>
          <w:rFonts w:ascii="Times New Roman" w:hAnsi="Times New Roman" w:cs="Times New Roman"/>
          <w:i/>
        </w:rPr>
        <w:t>Concluding Observations: Brazil</w:t>
      </w:r>
      <w:r w:rsidRPr="003930D4">
        <w:rPr>
          <w:rFonts w:ascii="Times New Roman" w:hAnsi="Times New Roman" w:cs="Times New Roman"/>
        </w:rPr>
        <w:t>, paras. 51-52,</w:t>
      </w:r>
      <w:r w:rsidRPr="003930D4">
        <w:rPr>
          <w:rFonts w:ascii="Times New Roman" w:hAnsi="Times New Roman" w:cs="Times New Roman"/>
          <w:i/>
        </w:rPr>
        <w:t xml:space="preserve"> </w:t>
      </w:r>
      <w:r w:rsidRPr="003930D4">
        <w:rPr>
          <w:rFonts w:ascii="Times New Roman" w:hAnsi="Times New Roman" w:cs="Times New Roman"/>
          <w:lang w:val="es-CO"/>
        </w:rPr>
        <w:t>U.N. Doc. CRC/C/BRA/CO/2-4</w:t>
      </w:r>
      <w:r w:rsidRPr="003930D4">
        <w:rPr>
          <w:rFonts w:ascii="Times New Roman" w:hAnsi="Times New Roman" w:cs="Times New Roman"/>
        </w:rPr>
        <w:t xml:space="preserve"> (2015); </w:t>
      </w:r>
      <w:r w:rsidRPr="003930D4">
        <w:rPr>
          <w:rFonts w:ascii="Times New Roman" w:hAnsi="Times New Roman" w:cs="Times New Roman"/>
          <w:i/>
        </w:rPr>
        <w:t>Romania</w:t>
      </w:r>
      <w:r w:rsidRPr="003930D4">
        <w:rPr>
          <w:rFonts w:ascii="Times New Roman" w:hAnsi="Times New Roman" w:cs="Times New Roman"/>
        </w:rPr>
        <w:t xml:space="preserve">, para. 32, U.N. Doc. CRC/C/ROU/CO/5 (2017); CESCR Committee, </w:t>
      </w:r>
      <w:r w:rsidRPr="003930D4">
        <w:rPr>
          <w:rFonts w:ascii="Times New Roman" w:hAnsi="Times New Roman" w:cs="Times New Roman"/>
          <w:i/>
        </w:rPr>
        <w:t>Concluding Observations: Australia</w:t>
      </w:r>
      <w:r w:rsidRPr="003930D4">
        <w:rPr>
          <w:rFonts w:ascii="Times New Roman" w:hAnsi="Times New Roman" w:cs="Times New Roman"/>
        </w:rPr>
        <w:t>, paras. 45-46, U.N. Doc. CESCR/C/AUS/CO/5 (2017).</w:t>
      </w:r>
    </w:p>
  </w:endnote>
  <w:endnote w:id="57">
    <w:p w14:paraId="6B3118BE" w14:textId="77777777"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For purposes of this paper, forced sterilization refers to the situation in which a person is sterilized after expressly refusing the procedure, without her knowledge or is not given an opportunity to provide consent. Coerced sterilization occurs when financial or other incentives, misinformation, or intimidation tactics are used to compel an individual to undergo the procedure.</w:t>
      </w:r>
    </w:p>
  </w:endnote>
  <w:endnote w:id="58">
    <w:p w14:paraId="558F1E31" w14:textId="77777777"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 e.g.,</w:t>
      </w:r>
      <w:r w:rsidRPr="003930D4">
        <w:rPr>
          <w:rFonts w:ascii="Times New Roman" w:hAnsi="Times New Roman" w:cs="Times New Roman"/>
        </w:rPr>
        <w:t xml:space="preserve"> </w:t>
      </w:r>
      <w:r w:rsidRPr="003930D4">
        <w:rPr>
          <w:rFonts w:ascii="Times New Roman" w:hAnsi="Times New Roman" w:cs="Times New Roman"/>
          <w:smallCaps/>
        </w:rPr>
        <w:t>Susan Brady et al.,</w:t>
      </w:r>
      <w:r w:rsidRPr="003930D4">
        <w:rPr>
          <w:rFonts w:ascii="Times New Roman" w:hAnsi="Times New Roman" w:cs="Times New Roman"/>
        </w:rPr>
        <w:t xml:space="preserve"> </w:t>
      </w:r>
      <w:r w:rsidRPr="003930D4">
        <w:rPr>
          <w:rFonts w:ascii="Times New Roman" w:hAnsi="Times New Roman" w:cs="Times New Roman"/>
          <w:smallCaps/>
        </w:rPr>
        <w:t>Human Rights and Equal Opportunity Commission</w:t>
      </w:r>
      <w:r w:rsidRPr="003930D4">
        <w:rPr>
          <w:rFonts w:ascii="Times New Roman" w:hAnsi="Times New Roman" w:cs="Times New Roman"/>
        </w:rPr>
        <w:t xml:space="preserve">, </w:t>
      </w:r>
      <w:r w:rsidRPr="003930D4">
        <w:rPr>
          <w:rFonts w:ascii="Times New Roman" w:hAnsi="Times New Roman" w:cs="Times New Roman"/>
          <w:iCs/>
          <w:smallCaps/>
        </w:rPr>
        <w:t>The Sterilisation of Girls and Young Women in Australia: Issues and Progress</w:t>
      </w:r>
      <w:r w:rsidRPr="003930D4">
        <w:rPr>
          <w:rFonts w:ascii="Times New Roman" w:hAnsi="Times New Roman" w:cs="Times New Roman"/>
          <w:i/>
          <w:iCs/>
        </w:rPr>
        <w:t xml:space="preserve">, </w:t>
      </w:r>
      <w:r w:rsidRPr="003930D4">
        <w:rPr>
          <w:rFonts w:ascii="Times New Roman" w:hAnsi="Times New Roman" w:cs="Times New Roman"/>
        </w:rPr>
        <w:t>A report commissioned by</w:t>
      </w:r>
      <w:r w:rsidRPr="003930D4">
        <w:rPr>
          <w:rFonts w:ascii="Times New Roman" w:hAnsi="Times New Roman" w:cs="Times New Roman"/>
          <w:i/>
          <w:iCs/>
        </w:rPr>
        <w:t xml:space="preserve"> </w:t>
      </w:r>
      <w:r w:rsidRPr="003930D4">
        <w:rPr>
          <w:rFonts w:ascii="Times New Roman" w:hAnsi="Times New Roman" w:cs="Times New Roman"/>
        </w:rPr>
        <w:t xml:space="preserve">the Federal Sex Discrimination Commissioner and the Disability Discrimination Commissioner (2001) [hereinafter </w:t>
      </w:r>
      <w:r w:rsidRPr="003930D4">
        <w:rPr>
          <w:rFonts w:ascii="Times New Roman" w:hAnsi="Times New Roman" w:cs="Times New Roman"/>
          <w:smallCaps/>
        </w:rPr>
        <w:t>Sterilisation of Girls and Young Women in Australia</w:t>
      </w:r>
      <w:r w:rsidRPr="003930D4">
        <w:rPr>
          <w:rFonts w:ascii="Times New Roman" w:hAnsi="Times New Roman" w:cs="Times New Roman"/>
        </w:rPr>
        <w:t>].</w:t>
      </w:r>
    </w:p>
  </w:endnote>
  <w:endnote w:id="59">
    <w:p w14:paraId="6E8630AA" w14:textId="47BCFA33"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 xml:space="preserve">Against her Will, </w:t>
      </w:r>
      <w:r w:rsidRPr="003930D4">
        <w:rPr>
          <w:rFonts w:ascii="Times New Roman" w:hAnsi="Times New Roman" w:cs="Times New Roman"/>
          <w:i/>
        </w:rPr>
        <w:t xml:space="preserve">supra </w:t>
      </w:r>
      <w:r w:rsidR="001D28CA">
        <w:rPr>
          <w:rFonts w:ascii="Times New Roman" w:hAnsi="Times New Roman" w:cs="Times New Roman"/>
        </w:rPr>
        <w:t>note 42</w:t>
      </w:r>
      <w:r w:rsidRPr="003930D4">
        <w:rPr>
          <w:rFonts w:ascii="Times New Roman" w:hAnsi="Times New Roman" w:cs="Times New Roman"/>
        </w:rPr>
        <w:t>, at 6.</w:t>
      </w:r>
    </w:p>
  </w:endnote>
  <w:endnote w:id="60">
    <w:p w14:paraId="2D05D50E" w14:textId="7D39A095"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SRVAW, </w:t>
      </w:r>
      <w:r w:rsidRPr="003930D4">
        <w:rPr>
          <w:rFonts w:ascii="Times New Roman" w:hAnsi="Times New Roman" w:cs="Times New Roman"/>
          <w:i/>
        </w:rPr>
        <w:t xml:space="preserve">Rep. of the Special Rapporteur </w:t>
      </w:r>
      <w:r w:rsidRPr="003930D4">
        <w:rPr>
          <w:rFonts w:ascii="Times New Roman" w:hAnsi="Times New Roman" w:cs="Times New Roman"/>
        </w:rPr>
        <w:t xml:space="preserve">(2012), </w:t>
      </w:r>
      <w:r w:rsidRPr="003930D4">
        <w:rPr>
          <w:rFonts w:ascii="Times New Roman" w:hAnsi="Times New Roman" w:cs="Times New Roman"/>
          <w:i/>
        </w:rPr>
        <w:t xml:space="preserve">supra </w:t>
      </w:r>
      <w:r w:rsidRPr="003930D4">
        <w:rPr>
          <w:rFonts w:ascii="Times New Roman" w:hAnsi="Times New Roman" w:cs="Times New Roman"/>
        </w:rPr>
        <w:t xml:space="preserve">note </w:t>
      </w:r>
      <w:r w:rsidR="00BA74E1" w:rsidRPr="003930D4">
        <w:rPr>
          <w:rFonts w:ascii="Times New Roman" w:hAnsi="Times New Roman" w:cs="Times New Roman"/>
        </w:rPr>
        <w:t>4</w:t>
      </w:r>
      <w:r w:rsidR="001D28CA">
        <w:rPr>
          <w:rFonts w:ascii="Times New Roman" w:hAnsi="Times New Roman" w:cs="Times New Roman"/>
        </w:rPr>
        <w:t>9</w:t>
      </w:r>
      <w:r w:rsidRPr="003930D4">
        <w:rPr>
          <w:rFonts w:ascii="Times New Roman" w:hAnsi="Times New Roman" w:cs="Times New Roman"/>
        </w:rPr>
        <w:t xml:space="preserve">, </w:t>
      </w:r>
      <w:r w:rsidR="00BA74E1" w:rsidRPr="003930D4">
        <w:rPr>
          <w:rFonts w:ascii="Times New Roman" w:hAnsi="Times New Roman" w:cs="Times New Roman"/>
        </w:rPr>
        <w:t xml:space="preserve">at </w:t>
      </w:r>
      <w:r w:rsidRPr="003930D4">
        <w:rPr>
          <w:rFonts w:ascii="Times New Roman" w:hAnsi="Times New Roman" w:cs="Times New Roman"/>
        </w:rPr>
        <w:t>para. 28.</w:t>
      </w:r>
    </w:p>
  </w:endnote>
  <w:endnote w:id="61">
    <w:p w14:paraId="53CB581F" w14:textId="5310FBAC" w:rsidR="00AE0671" w:rsidRPr="003930D4" w:rsidRDefault="00AE0671" w:rsidP="00A53CF2">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Special Rapporteur on the right of everyone to the enjoyment of the highest attainable standard of physical and mental health, Right of Everyone t</w:t>
      </w:r>
      <w:r w:rsidR="00523E7D" w:rsidRPr="003930D4">
        <w:rPr>
          <w:rFonts w:ascii="Times New Roman" w:hAnsi="Times New Roman" w:cs="Times New Roman"/>
        </w:rPr>
        <w:t xml:space="preserve">o the Enjoyment of the Highest </w:t>
      </w:r>
      <w:r w:rsidRPr="003930D4">
        <w:rPr>
          <w:rFonts w:ascii="Times New Roman" w:hAnsi="Times New Roman" w:cs="Times New Roman"/>
        </w:rPr>
        <w:t xml:space="preserve">Attainable Standard of Physical and Mental Health, </w:t>
      </w:r>
      <w:r w:rsidRPr="003930D4">
        <w:rPr>
          <w:rFonts w:ascii="Times New Roman" w:hAnsi="Times New Roman" w:cs="Times New Roman"/>
          <w:i/>
        </w:rPr>
        <w:t>Advancement of Women</w:t>
      </w:r>
      <w:r w:rsidRPr="003930D4">
        <w:rPr>
          <w:rFonts w:ascii="Times New Roman" w:hAnsi="Times New Roman" w:cs="Times New Roman"/>
        </w:rPr>
        <w:t>, para. 38, U.N. Doc. E/CN.4/2005/51 (Feb. 11, 2005) (by Paul Hunt).</w:t>
      </w:r>
    </w:p>
  </w:endnote>
  <w:endnote w:id="62">
    <w:p w14:paraId="2305A999" w14:textId="77777777" w:rsidR="00AE0671" w:rsidRPr="003930D4" w:rsidRDefault="00AE0671" w:rsidP="001B1D38">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Compare</w:t>
      </w:r>
      <w:r w:rsidRPr="003930D4">
        <w:rPr>
          <w:rFonts w:ascii="Times New Roman" w:hAnsi="Times New Roman" w:cs="Times New Roman"/>
        </w:rPr>
        <w:t xml:space="preserve"> Matter of A.W., 637 P.2d 366 (Colo. 1981); Estate of C.W., 640 A.2d 427 (Pa. Super. Ct. 1994); Matter of Terwilliger, 450 A.2d 1376 (Pa. Super. Ct. 1982); </w:t>
      </w:r>
      <w:r w:rsidRPr="003930D4">
        <w:rPr>
          <w:rFonts w:ascii="Times New Roman" w:hAnsi="Times New Roman" w:cs="Times New Roman"/>
          <w:i/>
        </w:rPr>
        <w:t>and</w:t>
      </w:r>
      <w:r w:rsidRPr="003930D4">
        <w:rPr>
          <w:rFonts w:ascii="Times New Roman" w:hAnsi="Times New Roman" w:cs="Times New Roman"/>
        </w:rPr>
        <w:t xml:space="preserve"> Conservatorship of Person and Estate of Maria B., 160 Cal. Rptr. 3d 269 (Cal. Ct. App. 2013); </w:t>
      </w:r>
      <w:r w:rsidRPr="003930D4">
        <w:rPr>
          <w:rFonts w:ascii="Times New Roman" w:hAnsi="Times New Roman" w:cs="Times New Roman"/>
          <w:i/>
        </w:rPr>
        <w:t>with</w:t>
      </w:r>
      <w:r w:rsidRPr="003930D4">
        <w:rPr>
          <w:rFonts w:ascii="Times New Roman" w:hAnsi="Times New Roman" w:cs="Times New Roman"/>
        </w:rPr>
        <w:t xml:space="preserve"> Wentzel v. Montgomery General Hosp., Inc., 447 A.2d 1244 (Md. 1982); Matter of Truesdell, 329 S.E.2d 630 (N.C. 1985); Conservatorship of Valerie N., 40 Cal. 3d 143 (Cal. 1985); </w:t>
      </w:r>
      <w:r w:rsidRPr="003930D4">
        <w:rPr>
          <w:rFonts w:ascii="Times New Roman" w:hAnsi="Times New Roman" w:cs="Times New Roman"/>
          <w:i/>
        </w:rPr>
        <w:t>and</w:t>
      </w:r>
      <w:r w:rsidRPr="003930D4">
        <w:rPr>
          <w:rFonts w:ascii="Times New Roman" w:hAnsi="Times New Roman" w:cs="Times New Roman"/>
        </w:rPr>
        <w:t xml:space="preserve"> Matter of Romero, 790 P.2d 819 (Colo. 1990).</w:t>
      </w:r>
    </w:p>
  </w:endnote>
  <w:endnote w:id="63">
    <w:p w14:paraId="2B481472" w14:textId="77777777" w:rsidR="00AE0671" w:rsidRPr="003930D4" w:rsidRDefault="00AE0671" w:rsidP="001B1D38">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Arkansas (Ark. Code Ann. §20-49-101 (2016)); Colorado (Colo. Rev. Stat. §25.5- 10-233 (2016)); Delaware (16 Del. Code Ann. §5712 (2016)); Georgia (Ga. Code. Ann. §31-20-3 (2016)); Maine (34-B Me. Rev. Stat. §7010 (2016)); North Carolina (N.C. Gen. Stat. §35A-1245 (2010)); Oregon (Or. Rev. Stat. §436.225 (2016)); Utah (Utah Code Ann. §62A-6-102 (2016)); Vermont (18 Vt. Stat. Ann. §8705 (2016)); Virginia (Va. Code Ann. §54.1-2975 (2016)).</w:t>
      </w:r>
    </w:p>
  </w:endnote>
  <w:endnote w:id="64">
    <w:p w14:paraId="0745264B" w14:textId="77777777" w:rsidR="00AE0671" w:rsidRPr="003930D4" w:rsidRDefault="00AE0671" w:rsidP="001B1D38">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Gauer and Others v. France, App. No. 61521/08, Eur. Ct. H.R. (2012). </w:t>
      </w:r>
    </w:p>
  </w:endnote>
  <w:endnote w:id="65">
    <w:p w14:paraId="02DACCAA" w14:textId="77777777" w:rsidR="00AE0671" w:rsidRPr="003930D4" w:rsidRDefault="00AE0671" w:rsidP="001B1D38">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 xml:space="preserve">See </w:t>
      </w:r>
      <w:r w:rsidRPr="003930D4">
        <w:rPr>
          <w:rFonts w:ascii="Times New Roman" w:hAnsi="Times New Roman" w:cs="Times New Roman"/>
        </w:rPr>
        <w:t>Press Release</w:t>
      </w:r>
      <w:r w:rsidRPr="003930D4">
        <w:rPr>
          <w:rFonts w:ascii="Times New Roman" w:hAnsi="Times New Roman" w:cs="Times New Roman"/>
          <w:i/>
        </w:rPr>
        <w:t>, Organizations in several countries reject decision of the Colombian Constitutional Court allowing for sterilization of minors with disabilities without their consent</w:t>
      </w:r>
      <w:r w:rsidRPr="003930D4">
        <w:rPr>
          <w:rFonts w:ascii="Times New Roman" w:hAnsi="Times New Roman" w:cs="Times New Roman"/>
        </w:rPr>
        <w:t xml:space="preserve">, </w:t>
      </w:r>
      <w:r w:rsidRPr="003930D4">
        <w:rPr>
          <w:rFonts w:ascii="Times New Roman" w:hAnsi="Times New Roman" w:cs="Times New Roman"/>
          <w:smallCaps/>
        </w:rPr>
        <w:t>Center for Reproductive Rights</w:t>
      </w:r>
      <w:r w:rsidRPr="003930D4">
        <w:rPr>
          <w:rFonts w:ascii="Times New Roman" w:hAnsi="Times New Roman" w:cs="Times New Roman"/>
        </w:rPr>
        <w:t xml:space="preserve"> (Mar 18, 2014), available at https://www.reproductiverights.org/press-room/Organizations-in-several-countries-reject-decision-of-the-Colombian-Constitutional-Court.</w:t>
      </w:r>
    </w:p>
  </w:endnote>
  <w:endnote w:id="66">
    <w:p w14:paraId="3B007587" w14:textId="2EB5DFDB" w:rsidR="00AE0671" w:rsidRPr="003930D4" w:rsidRDefault="00AE0671" w:rsidP="00063A24">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Houngmai H. Pham, </w:t>
      </w:r>
      <w:r w:rsidRPr="003930D4">
        <w:rPr>
          <w:rFonts w:ascii="Times New Roman" w:hAnsi="Times New Roman" w:cs="Times New Roman"/>
          <w:i/>
        </w:rPr>
        <w:t>In the patient’s best interest? Revisiting sexual autonomy and sterilization of the developmentally disabled</w:t>
      </w:r>
      <w:r w:rsidRPr="003930D4">
        <w:rPr>
          <w:rFonts w:ascii="Times New Roman" w:hAnsi="Times New Roman" w:cs="Times New Roman"/>
        </w:rPr>
        <w:t xml:space="preserve">, 175 </w:t>
      </w:r>
      <w:r w:rsidRPr="003930D4">
        <w:rPr>
          <w:rFonts w:ascii="Times New Roman" w:hAnsi="Times New Roman" w:cs="Times New Roman"/>
          <w:smallCaps/>
        </w:rPr>
        <w:t>World J. of Medicine</w:t>
      </w:r>
      <w:r w:rsidRPr="003930D4">
        <w:rPr>
          <w:rFonts w:ascii="Times New Roman" w:hAnsi="Times New Roman" w:cs="Times New Roman"/>
        </w:rPr>
        <w:t xml:space="preserve"> 283 (2001).</w:t>
      </w:r>
    </w:p>
  </w:endnote>
  <w:endnote w:id="67">
    <w:p w14:paraId="1BA994D6" w14:textId="4D74279B" w:rsidR="00AE0671" w:rsidRPr="003930D4" w:rsidRDefault="00AE0671" w:rsidP="00063A24">
      <w:pPr>
        <w:pStyle w:val="EndnoteText"/>
        <w:rPr>
          <w:rFonts w:ascii="Times New Roman" w:hAnsi="Times New Roman" w:cs="Times New Roman"/>
          <w:i/>
          <w:iCs/>
        </w:rPr>
      </w:pPr>
      <w:r w:rsidRPr="003930D4">
        <w:rPr>
          <w:rStyle w:val="EndnoteReference"/>
          <w:rFonts w:ascii="Times New Roman" w:hAnsi="Times New Roman" w:cs="Times New Roman"/>
        </w:rPr>
        <w:endnoteRef/>
      </w:r>
      <w:r w:rsidRPr="003930D4">
        <w:rPr>
          <w:rFonts w:ascii="Times New Roman" w:hAnsi="Times New Roman" w:cs="Times New Roman"/>
        </w:rPr>
        <w:t xml:space="preserve"> Although parents may have concerns handling girls with disabilities who are undergoing menstruation, many requests for sterilization of girls with disabilities actually occur before menstruation even begins. </w:t>
      </w:r>
      <w:r w:rsidRPr="003930D4">
        <w:rPr>
          <w:rFonts w:ascii="Times New Roman" w:hAnsi="Times New Roman" w:cs="Times New Roman"/>
          <w:i/>
        </w:rPr>
        <w:t>See, e.g.,</w:t>
      </w:r>
      <w:r w:rsidRPr="003930D4">
        <w:rPr>
          <w:rFonts w:ascii="Times New Roman" w:hAnsi="Times New Roman" w:cs="Times New Roman"/>
        </w:rPr>
        <w:t xml:space="preserve"> </w:t>
      </w:r>
      <w:r w:rsidRPr="003930D4">
        <w:rPr>
          <w:rFonts w:ascii="Times New Roman" w:hAnsi="Times New Roman" w:cs="Times New Roman"/>
          <w:smallCaps/>
        </w:rPr>
        <w:t xml:space="preserve">Sterilisation of Girls and Young Women in Australia, </w:t>
      </w:r>
      <w:r w:rsidRPr="003930D4">
        <w:rPr>
          <w:rFonts w:ascii="Times New Roman" w:hAnsi="Times New Roman" w:cs="Times New Roman"/>
          <w:i/>
        </w:rPr>
        <w:t xml:space="preserve">supra </w:t>
      </w:r>
      <w:r w:rsidR="001D28CA">
        <w:rPr>
          <w:rFonts w:ascii="Times New Roman" w:hAnsi="Times New Roman" w:cs="Times New Roman"/>
        </w:rPr>
        <w:t>note 58</w:t>
      </w:r>
      <w:r w:rsidRPr="003930D4">
        <w:rPr>
          <w:rFonts w:ascii="Times New Roman" w:hAnsi="Times New Roman" w:cs="Times New Roman"/>
        </w:rPr>
        <w:t xml:space="preserve">. </w:t>
      </w:r>
    </w:p>
  </w:endnote>
  <w:endnote w:id="68">
    <w:p w14:paraId="0B556242" w14:textId="77777777"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See</w:t>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 xml:space="preserve">CESCR, Gen. Comment No. 22,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 at para. 5. </w:t>
      </w:r>
    </w:p>
  </w:endnote>
  <w:endnote w:id="69">
    <w:p w14:paraId="65A72B9B" w14:textId="7CB21358"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i/>
        </w:rPr>
        <w:t>Id</w:t>
      </w:r>
      <w:r w:rsidRPr="003930D4">
        <w:rPr>
          <w:rFonts w:ascii="Times New Roman" w:hAnsi="Times New Roman" w:cs="Times New Roman"/>
        </w:rPr>
        <w:t xml:space="preserve">., at para. 5; CRPD Committee, </w:t>
      </w:r>
      <w:r w:rsidRPr="003930D4">
        <w:rPr>
          <w:rFonts w:ascii="Times New Roman" w:hAnsi="Times New Roman" w:cs="Times New Roman"/>
          <w:i/>
        </w:rPr>
        <w:t>Gen. Comment No. 2, supra</w:t>
      </w:r>
      <w:r w:rsidRPr="003930D4">
        <w:rPr>
          <w:rFonts w:ascii="Times New Roman" w:hAnsi="Times New Roman" w:cs="Times New Roman"/>
        </w:rPr>
        <w:t xml:space="preserve"> note 22, at paras. 25, 26, 40.</w:t>
      </w:r>
    </w:p>
  </w:endnote>
  <w:endnote w:id="70">
    <w:p w14:paraId="5940CAE6" w14:textId="268E7DEF"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008B126B" w:rsidRPr="003930D4">
        <w:rPr>
          <w:rFonts w:ascii="Times New Roman" w:hAnsi="Times New Roman" w:cs="Times New Roman"/>
          <w:smallCaps/>
        </w:rPr>
        <w:t xml:space="preserve">UNESCO, International Technical Guidance on Sexuality Education, </w:t>
      </w:r>
      <w:r w:rsidR="008B126B" w:rsidRPr="003930D4">
        <w:rPr>
          <w:rFonts w:ascii="Times New Roman" w:hAnsi="Times New Roman" w:cs="Times New Roman"/>
          <w:i/>
        </w:rPr>
        <w:t xml:space="preserve">supra </w:t>
      </w:r>
      <w:r w:rsidR="008B126B" w:rsidRPr="003930D4">
        <w:rPr>
          <w:rFonts w:ascii="Times New Roman" w:hAnsi="Times New Roman" w:cs="Times New Roman"/>
        </w:rPr>
        <w:t>note 3</w:t>
      </w:r>
      <w:r w:rsidR="001D28CA">
        <w:rPr>
          <w:rFonts w:ascii="Times New Roman" w:hAnsi="Times New Roman" w:cs="Times New Roman"/>
        </w:rPr>
        <w:t>4</w:t>
      </w:r>
      <w:r w:rsidR="008B126B" w:rsidRPr="003930D4">
        <w:rPr>
          <w:rFonts w:ascii="Times New Roman" w:hAnsi="Times New Roman" w:cs="Times New Roman"/>
        </w:rPr>
        <w:t>, at</w:t>
      </w:r>
      <w:r w:rsidR="008B126B" w:rsidRPr="003930D4">
        <w:rPr>
          <w:rFonts w:ascii="Times New Roman" w:hAnsi="Times New Roman" w:cs="Times New Roman"/>
          <w:i/>
        </w:rPr>
        <w:t xml:space="preserve">. </w:t>
      </w:r>
      <w:r w:rsidRPr="003930D4">
        <w:rPr>
          <w:rFonts w:ascii="Times New Roman" w:hAnsi="Times New Roman" w:cs="Times New Roman"/>
        </w:rPr>
        <w:t>16.</w:t>
      </w:r>
    </w:p>
  </w:endnote>
  <w:endnote w:id="71">
    <w:p w14:paraId="25B4C17B" w14:textId="6D772B68"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World Report on Disability</w:t>
      </w:r>
      <w:r w:rsidRPr="003930D4">
        <w:rPr>
          <w:rFonts w:ascii="Times New Roman" w:hAnsi="Times New Roman" w:cs="Times New Roman"/>
        </w:rPr>
        <w:t xml:space="preserve">, </w:t>
      </w:r>
      <w:r w:rsidRPr="003930D4">
        <w:rPr>
          <w:rFonts w:ascii="Times New Roman" w:hAnsi="Times New Roman" w:cs="Times New Roman"/>
          <w:i/>
        </w:rPr>
        <w:t xml:space="preserve">supra </w:t>
      </w:r>
      <w:r w:rsidR="008B126B" w:rsidRPr="003930D4">
        <w:rPr>
          <w:rFonts w:ascii="Times New Roman" w:hAnsi="Times New Roman" w:cs="Times New Roman"/>
        </w:rPr>
        <w:t>note 23</w:t>
      </w:r>
      <w:r w:rsidRPr="003930D4">
        <w:rPr>
          <w:rFonts w:ascii="Times New Roman" w:hAnsi="Times New Roman" w:cs="Times New Roman"/>
        </w:rPr>
        <w:t xml:space="preserve">, at 205-206; </w:t>
      </w:r>
      <w:r w:rsidRPr="003930D4">
        <w:rPr>
          <w:rFonts w:ascii="Times New Roman" w:hAnsi="Times New Roman" w:cs="Times New Roman"/>
          <w:smallCaps/>
        </w:rPr>
        <w:t>HIV and Disability</w:t>
      </w:r>
      <w:r w:rsidR="00BA74E1" w:rsidRPr="003930D4">
        <w:rPr>
          <w:rFonts w:ascii="Times New Roman" w:hAnsi="Times New Roman" w:cs="Times New Roman"/>
          <w:smallCaps/>
        </w:rPr>
        <w:t xml:space="preserve">, </w:t>
      </w:r>
      <w:r w:rsidR="00BA74E1" w:rsidRPr="003930D4">
        <w:rPr>
          <w:rFonts w:ascii="Times New Roman" w:hAnsi="Times New Roman" w:cs="Times New Roman"/>
          <w:i/>
        </w:rPr>
        <w:t xml:space="preserve">supra </w:t>
      </w:r>
      <w:r w:rsidR="001D28CA">
        <w:rPr>
          <w:rFonts w:ascii="Times New Roman" w:hAnsi="Times New Roman" w:cs="Times New Roman"/>
        </w:rPr>
        <w:t>note 46</w:t>
      </w:r>
      <w:r w:rsidR="00BA74E1" w:rsidRPr="003930D4">
        <w:rPr>
          <w:rFonts w:ascii="Times New Roman" w:hAnsi="Times New Roman" w:cs="Times New Roman"/>
        </w:rPr>
        <w:t>, at</w:t>
      </w:r>
      <w:r w:rsidRPr="003930D4">
        <w:rPr>
          <w:rFonts w:ascii="Times New Roman" w:hAnsi="Times New Roman" w:cs="Times New Roman"/>
        </w:rPr>
        <w:t xml:space="preserve"> 8.</w:t>
      </w:r>
    </w:p>
  </w:endnote>
  <w:endnote w:id="72">
    <w:p w14:paraId="226F630D" w14:textId="506F677A" w:rsidR="00AE0671" w:rsidRPr="003930D4" w:rsidRDefault="00AE0671" w:rsidP="008E015F">
      <w:pPr>
        <w:pStyle w:val="EndnoteText"/>
        <w:rPr>
          <w:rFonts w:ascii="Times New Roman" w:hAnsi="Times New Roman" w:cs="Times New Roman"/>
          <w:i/>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hAnsi="Times New Roman" w:cs="Times New Roman"/>
          <w:smallCaps/>
        </w:rPr>
        <w:t>UNESCO, International Technical Guidance on Sexuality Education</w:t>
      </w:r>
      <w:r w:rsidRPr="003930D4">
        <w:rPr>
          <w:rFonts w:ascii="Times New Roman" w:hAnsi="Times New Roman" w:cs="Times New Roman"/>
        </w:rPr>
        <w:t xml:space="preserve">, </w:t>
      </w:r>
      <w:r w:rsidRPr="003930D4">
        <w:rPr>
          <w:rFonts w:ascii="Times New Roman" w:hAnsi="Times New Roman" w:cs="Times New Roman"/>
          <w:i/>
        </w:rPr>
        <w:t>supra</w:t>
      </w:r>
      <w:r w:rsidR="008B126B" w:rsidRPr="003930D4">
        <w:rPr>
          <w:rFonts w:ascii="Times New Roman" w:hAnsi="Times New Roman" w:cs="Times New Roman"/>
        </w:rPr>
        <w:t xml:space="preserve"> note 3</w:t>
      </w:r>
      <w:r w:rsidR="001D28CA">
        <w:rPr>
          <w:rFonts w:ascii="Times New Roman" w:hAnsi="Times New Roman" w:cs="Times New Roman"/>
        </w:rPr>
        <w:t>4</w:t>
      </w:r>
      <w:r w:rsidRPr="003930D4">
        <w:rPr>
          <w:rFonts w:ascii="Times New Roman" w:hAnsi="Times New Roman" w:cs="Times New Roman"/>
          <w:i/>
        </w:rPr>
        <w:t>.</w:t>
      </w:r>
      <w:r w:rsidRPr="003930D4">
        <w:rPr>
          <w:rFonts w:ascii="Times New Roman" w:hAnsi="Times New Roman" w:cs="Times New Roman"/>
        </w:rPr>
        <w:t xml:space="preserve"> at 28-29; Susheela Singh et al., </w:t>
      </w:r>
      <w:r w:rsidRPr="003930D4">
        <w:rPr>
          <w:rFonts w:ascii="Times New Roman" w:hAnsi="Times New Roman" w:cs="Times New Roman"/>
          <w:i/>
        </w:rPr>
        <w:t xml:space="preserve">Evaluating the need for sex education in developing countries: sexual behaviour, </w:t>
      </w:r>
    </w:p>
    <w:p w14:paraId="2637BB9F" w14:textId="77777777" w:rsidR="00AE0671" w:rsidRPr="003930D4" w:rsidRDefault="00AE0671" w:rsidP="008E015F">
      <w:pPr>
        <w:pStyle w:val="EndnoteText"/>
        <w:rPr>
          <w:rFonts w:ascii="Times New Roman" w:hAnsi="Times New Roman" w:cs="Times New Roman"/>
        </w:rPr>
      </w:pPr>
      <w:r w:rsidRPr="003930D4">
        <w:rPr>
          <w:rFonts w:ascii="Times New Roman" w:hAnsi="Times New Roman" w:cs="Times New Roman"/>
          <w:i/>
        </w:rPr>
        <w:t>knowledge of preventing sexually transmitted infections/HIV and unplanned pregnancy</w:t>
      </w:r>
      <w:r w:rsidRPr="003930D4">
        <w:rPr>
          <w:rFonts w:ascii="Times New Roman" w:hAnsi="Times New Roman" w:cs="Times New Roman"/>
        </w:rPr>
        <w:t xml:space="preserve">, 5(4) </w:t>
      </w:r>
      <w:r w:rsidRPr="003930D4">
        <w:rPr>
          <w:rFonts w:ascii="Times New Roman" w:hAnsi="Times New Roman" w:cs="Times New Roman"/>
          <w:smallCaps/>
        </w:rPr>
        <w:t>Sex Education 307,</w:t>
      </w:r>
      <w:r w:rsidRPr="003930D4">
        <w:rPr>
          <w:rFonts w:ascii="Times New Roman" w:hAnsi="Times New Roman" w:cs="Times New Roman"/>
        </w:rPr>
        <w:t xml:space="preserve"> 310 (2005).</w:t>
      </w:r>
    </w:p>
  </w:endnote>
  <w:endnote w:id="73">
    <w:p w14:paraId="43258AB1" w14:textId="77777777" w:rsidR="00AE0671" w:rsidRPr="003930D4" w:rsidRDefault="00AE0671" w:rsidP="008E015F">
      <w:pPr>
        <w:pStyle w:val="NormalWeb"/>
        <w:spacing w:before="0" w:beforeAutospacing="0" w:after="0" w:afterAutospacing="0"/>
        <w:rPr>
          <w:sz w:val="20"/>
          <w:szCs w:val="20"/>
        </w:rPr>
      </w:pPr>
      <w:r w:rsidRPr="003930D4">
        <w:rPr>
          <w:rStyle w:val="EndnoteReference"/>
          <w:sz w:val="20"/>
          <w:szCs w:val="20"/>
        </w:rPr>
        <w:endnoteRef/>
      </w:r>
      <w:r w:rsidRPr="003930D4">
        <w:rPr>
          <w:sz w:val="20"/>
          <w:szCs w:val="20"/>
        </w:rPr>
        <w:t xml:space="preserve"> </w:t>
      </w:r>
      <w:r w:rsidRPr="003930D4">
        <w:rPr>
          <w:i/>
          <w:iCs/>
          <w:sz w:val="20"/>
          <w:szCs w:val="20"/>
        </w:rPr>
        <w:t>See, e.g.,</w:t>
      </w:r>
      <w:r w:rsidRPr="003930D4">
        <w:rPr>
          <w:sz w:val="20"/>
          <w:szCs w:val="20"/>
        </w:rPr>
        <w:t xml:space="preserve"> L.C. v. Peru, CEDAW Committee, Commc’n No. 22/2009, para. 12(b), U.N. Doc. CEDAW/C/50/D/22/2009 (2011); K.L. v. Peru, Human Rights Committee, Commc’n No. 1153/2003, U.N. Doc. CCPR/C/85/D/1153/2003 (2005); L.M.R. v. Argentina, Human Rights Committee, Commc’n No. 1608/2007, U.N. Doc. CCPR/C/101/D/1608/2007 (2011); Human Rights Committee, </w:t>
      </w:r>
      <w:r w:rsidRPr="003930D4">
        <w:rPr>
          <w:i/>
          <w:sz w:val="20"/>
          <w:szCs w:val="20"/>
        </w:rPr>
        <w:t>Concluding Observations: Ireland</w:t>
      </w:r>
      <w:r w:rsidRPr="003930D4">
        <w:rPr>
          <w:sz w:val="20"/>
          <w:szCs w:val="20"/>
        </w:rPr>
        <w:t xml:space="preserve">, para. 9, U.N. Doc. CCPR/C/ IRL/CO/4 (2014); CEDAW Committee, </w:t>
      </w:r>
      <w:r w:rsidRPr="003930D4">
        <w:rPr>
          <w:i/>
          <w:iCs/>
          <w:sz w:val="20"/>
          <w:szCs w:val="20"/>
        </w:rPr>
        <w:t>Concluding Observations: Paraguay</w:t>
      </w:r>
      <w:r w:rsidRPr="003930D4">
        <w:rPr>
          <w:sz w:val="20"/>
          <w:szCs w:val="20"/>
        </w:rPr>
        <w:t>, para. 31(a), U.N. Doc. CEDAW/C/PRY/CO/6 (2011).</w:t>
      </w:r>
    </w:p>
  </w:endnote>
  <w:endnote w:id="74">
    <w:p w14:paraId="12469087" w14:textId="4ACC6C50"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CESCR Committee</w:t>
      </w:r>
      <w:r w:rsidRPr="003930D4">
        <w:rPr>
          <w:rFonts w:ascii="Times New Roman" w:eastAsia="Times New Roman" w:hAnsi="Times New Roman" w:cs="Times New Roman"/>
          <w:i/>
          <w:shd w:val="clear" w:color="auto" w:fill="FFFFFF"/>
        </w:rPr>
        <w:t xml:space="preserve">, Gen. Comment No. 22, </w:t>
      </w:r>
      <w:r w:rsidRPr="003930D4">
        <w:rPr>
          <w:rFonts w:ascii="Times New Roman" w:eastAsia="Times New Roman" w:hAnsi="Times New Roman" w:cs="Times New Roman"/>
          <w:shd w:val="clear" w:color="auto" w:fill="FFFFFF"/>
        </w:rPr>
        <w:t xml:space="preserve">at para. 64,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w:t>
      </w:r>
      <w:r w:rsidRPr="003930D4">
        <w:rPr>
          <w:rFonts w:ascii="Times New Roman" w:hAnsi="Times New Roman" w:cs="Times New Roman"/>
        </w:rPr>
        <w:t xml:space="preserve"> </w:t>
      </w:r>
      <w:r w:rsidRPr="003930D4">
        <w:rPr>
          <w:rFonts w:ascii="Times New Roman" w:eastAsia="Times New Roman" w:hAnsi="Times New Roman" w:cs="Times New Roman"/>
        </w:rPr>
        <w:t xml:space="preserve">CRPD Committee, </w:t>
      </w:r>
      <w:r w:rsidRPr="003930D4">
        <w:rPr>
          <w:rFonts w:ascii="Times New Roman" w:eastAsia="Times New Roman" w:hAnsi="Times New Roman" w:cs="Times New Roman"/>
          <w:i/>
        </w:rPr>
        <w:t xml:space="preserve">Gen. Comment No. 3, supra </w:t>
      </w:r>
      <w:r w:rsidRPr="003930D4">
        <w:rPr>
          <w:rFonts w:ascii="Times New Roman" w:eastAsia="Times New Roman" w:hAnsi="Times New Roman" w:cs="Times New Roman"/>
        </w:rPr>
        <w:t>note 7, at paras. 52-53</w:t>
      </w:r>
      <w:r w:rsidRPr="003930D4">
        <w:rPr>
          <w:rFonts w:ascii="Times New Roman" w:hAnsi="Times New Roman" w:cs="Times New Roman"/>
        </w:rPr>
        <w:t>.</w:t>
      </w:r>
    </w:p>
  </w:endnote>
  <w:endnote w:id="75">
    <w:p w14:paraId="382357EC" w14:textId="77777777" w:rsidR="00AE0671" w:rsidRPr="003930D4" w:rsidRDefault="00AE0671" w:rsidP="008E015F">
      <w:pPr>
        <w:pStyle w:val="EndnoteText"/>
        <w:rPr>
          <w:rFonts w:ascii="Times New Roman" w:hAnsi="Times New Roman" w:cs="Times New Roman"/>
        </w:rPr>
      </w:pPr>
      <w:r w:rsidRPr="003930D4">
        <w:rPr>
          <w:rStyle w:val="EndnoteReference"/>
          <w:rFonts w:ascii="Times New Roman" w:hAnsi="Times New Roman" w:cs="Times New Roman"/>
        </w:rPr>
        <w:endnoteRef/>
      </w:r>
      <w:r w:rsidRPr="003930D4">
        <w:rPr>
          <w:rFonts w:ascii="Times New Roman" w:hAnsi="Times New Roman" w:cs="Times New Roman"/>
        </w:rPr>
        <w:t xml:space="preserve"> </w:t>
      </w:r>
      <w:r w:rsidRPr="003930D4">
        <w:rPr>
          <w:rFonts w:ascii="Times New Roman" w:eastAsia="Times New Roman" w:hAnsi="Times New Roman" w:cs="Times New Roman"/>
          <w:shd w:val="clear" w:color="auto" w:fill="FFFFFF"/>
        </w:rPr>
        <w:t>CESCR Committee</w:t>
      </w:r>
      <w:r w:rsidRPr="003930D4">
        <w:rPr>
          <w:rFonts w:ascii="Times New Roman" w:eastAsia="Times New Roman" w:hAnsi="Times New Roman" w:cs="Times New Roman"/>
          <w:i/>
          <w:shd w:val="clear" w:color="auto" w:fill="FFFFFF"/>
        </w:rPr>
        <w:t xml:space="preserve">, Gen. Comment No. 22, </w:t>
      </w:r>
      <w:r w:rsidRPr="003930D4">
        <w:rPr>
          <w:rFonts w:ascii="Times New Roman" w:eastAsia="Times New Roman" w:hAnsi="Times New Roman" w:cs="Times New Roman"/>
          <w:shd w:val="clear" w:color="auto" w:fill="FFFFFF"/>
        </w:rPr>
        <w:t xml:space="preserve">at para. 64, </w:t>
      </w:r>
      <w:r w:rsidRPr="003930D4">
        <w:rPr>
          <w:rFonts w:ascii="Times New Roman" w:eastAsia="Times New Roman" w:hAnsi="Times New Roman" w:cs="Times New Roman"/>
          <w:i/>
          <w:shd w:val="clear" w:color="auto" w:fill="FFFFFF"/>
        </w:rPr>
        <w:t>supra</w:t>
      </w:r>
      <w:r w:rsidRPr="003930D4">
        <w:rPr>
          <w:rFonts w:ascii="Times New Roman" w:eastAsia="Times New Roman" w:hAnsi="Times New Roman" w:cs="Times New Roman"/>
          <w:shd w:val="clear" w:color="auto" w:fill="FFFFFF"/>
        </w:rPr>
        <w:t xml:space="preserve"> note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58010"/>
      <w:docPartObj>
        <w:docPartGallery w:val="Page Numbers (Bottom of Page)"/>
        <w:docPartUnique/>
      </w:docPartObj>
    </w:sdtPr>
    <w:sdtEndPr>
      <w:rPr>
        <w:noProof/>
      </w:rPr>
    </w:sdtEndPr>
    <w:sdtContent>
      <w:p w14:paraId="4F11F7D3" w14:textId="7C2833FD" w:rsidR="00AE0671" w:rsidRDefault="00AE0671">
        <w:pPr>
          <w:pStyle w:val="Footer"/>
          <w:jc w:val="center"/>
        </w:pPr>
        <w:r>
          <w:fldChar w:fldCharType="begin"/>
        </w:r>
        <w:r>
          <w:instrText xml:space="preserve"> PAGE   \* MERGEFORMAT </w:instrText>
        </w:r>
        <w:r>
          <w:fldChar w:fldCharType="separate"/>
        </w:r>
        <w:r w:rsidR="005E2BD8">
          <w:rPr>
            <w:noProof/>
          </w:rPr>
          <w:t>1</w:t>
        </w:r>
        <w:r>
          <w:rPr>
            <w:noProof/>
          </w:rPr>
          <w:fldChar w:fldCharType="end"/>
        </w:r>
      </w:p>
    </w:sdtContent>
  </w:sdt>
  <w:p w14:paraId="1A1974D8" w14:textId="77777777" w:rsidR="00AE0671" w:rsidRDefault="00AE0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457D5" w14:textId="77777777" w:rsidR="008C081A" w:rsidRDefault="008C081A" w:rsidP="00D20C0C">
      <w:r>
        <w:separator/>
      </w:r>
    </w:p>
  </w:footnote>
  <w:footnote w:type="continuationSeparator" w:id="0">
    <w:p w14:paraId="185BA803" w14:textId="77777777" w:rsidR="008C081A" w:rsidRDefault="008C081A" w:rsidP="00D20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7EF9" w14:textId="77777777" w:rsidR="00AE0671" w:rsidRDefault="00AE0671">
    <w:pPr>
      <w:pStyle w:val="Header"/>
    </w:pPr>
    <w:r>
      <w:rPr>
        <w:noProof/>
        <w:lang w:val="en-GB" w:eastAsia="en-GB"/>
      </w:rPr>
      <w:drawing>
        <wp:inline distT="0" distB="0" distL="0" distR="0" wp14:anchorId="7B48D23A" wp14:editId="33B6028B">
          <wp:extent cx="1552575" cy="1033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560810" cy="1038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63F"/>
    <w:multiLevelType w:val="hybridMultilevel"/>
    <w:tmpl w:val="860A94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748A"/>
    <w:multiLevelType w:val="hybridMultilevel"/>
    <w:tmpl w:val="5060CDB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27689"/>
    <w:multiLevelType w:val="hybridMultilevel"/>
    <w:tmpl w:val="6656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553F2"/>
    <w:multiLevelType w:val="hybridMultilevel"/>
    <w:tmpl w:val="5B4AA5AE"/>
    <w:lvl w:ilvl="0" w:tplc="3670D5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F338F"/>
    <w:multiLevelType w:val="hybridMultilevel"/>
    <w:tmpl w:val="6C9034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EF48EA"/>
    <w:multiLevelType w:val="hybridMultilevel"/>
    <w:tmpl w:val="F31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D0008"/>
    <w:multiLevelType w:val="hybridMultilevel"/>
    <w:tmpl w:val="AC608E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A53C8A"/>
    <w:multiLevelType w:val="hybridMultilevel"/>
    <w:tmpl w:val="6CE64C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015211"/>
    <w:multiLevelType w:val="hybridMultilevel"/>
    <w:tmpl w:val="50FA1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C5282D"/>
    <w:multiLevelType w:val="hybridMultilevel"/>
    <w:tmpl w:val="15969B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52693CF9"/>
    <w:multiLevelType w:val="hybridMultilevel"/>
    <w:tmpl w:val="208043E2"/>
    <w:lvl w:ilvl="0" w:tplc="8D545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1922B6"/>
    <w:multiLevelType w:val="hybridMultilevel"/>
    <w:tmpl w:val="CE449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E00024"/>
    <w:multiLevelType w:val="hybridMultilevel"/>
    <w:tmpl w:val="3E26988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1"/>
  </w:num>
  <w:num w:numId="5">
    <w:abstractNumId w:val="7"/>
  </w:num>
  <w:num w:numId="6">
    <w:abstractNumId w:val="9"/>
  </w:num>
  <w:num w:numId="7">
    <w:abstractNumId w:val="5"/>
  </w:num>
  <w:num w:numId="8">
    <w:abstractNumId w:val="12"/>
  </w:num>
  <w:num w:numId="9">
    <w:abstractNumId w:val="0"/>
  </w:num>
  <w:num w:numId="10">
    <w:abstractNumId w:val="8"/>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0C"/>
    <w:rsid w:val="00001B20"/>
    <w:rsid w:val="0000211C"/>
    <w:rsid w:val="00003AE7"/>
    <w:rsid w:val="00005E5F"/>
    <w:rsid w:val="000120ED"/>
    <w:rsid w:val="00013761"/>
    <w:rsid w:val="0001400B"/>
    <w:rsid w:val="00020DB1"/>
    <w:rsid w:val="00023905"/>
    <w:rsid w:val="00024CDF"/>
    <w:rsid w:val="00025292"/>
    <w:rsid w:val="00026AB9"/>
    <w:rsid w:val="000323AB"/>
    <w:rsid w:val="00032663"/>
    <w:rsid w:val="00035EBB"/>
    <w:rsid w:val="000375DE"/>
    <w:rsid w:val="00037819"/>
    <w:rsid w:val="0004407B"/>
    <w:rsid w:val="00044680"/>
    <w:rsid w:val="00044DDD"/>
    <w:rsid w:val="00045101"/>
    <w:rsid w:val="00047139"/>
    <w:rsid w:val="00047B69"/>
    <w:rsid w:val="000543C9"/>
    <w:rsid w:val="00055532"/>
    <w:rsid w:val="00056652"/>
    <w:rsid w:val="0005690F"/>
    <w:rsid w:val="00057089"/>
    <w:rsid w:val="0006311A"/>
    <w:rsid w:val="000635F7"/>
    <w:rsid w:val="00063A24"/>
    <w:rsid w:val="000648AB"/>
    <w:rsid w:val="00071BFD"/>
    <w:rsid w:val="00073A99"/>
    <w:rsid w:val="00074999"/>
    <w:rsid w:val="00075B1A"/>
    <w:rsid w:val="000778F0"/>
    <w:rsid w:val="000811D1"/>
    <w:rsid w:val="0008246A"/>
    <w:rsid w:val="00083722"/>
    <w:rsid w:val="0008396A"/>
    <w:rsid w:val="00084B51"/>
    <w:rsid w:val="00086E75"/>
    <w:rsid w:val="00090000"/>
    <w:rsid w:val="00091410"/>
    <w:rsid w:val="0009258E"/>
    <w:rsid w:val="0009666A"/>
    <w:rsid w:val="0009783E"/>
    <w:rsid w:val="000A43EA"/>
    <w:rsid w:val="000A5D65"/>
    <w:rsid w:val="000B0C8B"/>
    <w:rsid w:val="000B14A2"/>
    <w:rsid w:val="000B20B8"/>
    <w:rsid w:val="000B2F06"/>
    <w:rsid w:val="000B330B"/>
    <w:rsid w:val="000B4984"/>
    <w:rsid w:val="000B579C"/>
    <w:rsid w:val="000B7AE2"/>
    <w:rsid w:val="000B7CA8"/>
    <w:rsid w:val="000D09B3"/>
    <w:rsid w:val="000D0F17"/>
    <w:rsid w:val="000D316E"/>
    <w:rsid w:val="000E182B"/>
    <w:rsid w:val="000E211B"/>
    <w:rsid w:val="000F06A9"/>
    <w:rsid w:val="000F085B"/>
    <w:rsid w:val="000F0BE8"/>
    <w:rsid w:val="000F211E"/>
    <w:rsid w:val="000F595F"/>
    <w:rsid w:val="000F7295"/>
    <w:rsid w:val="0010079E"/>
    <w:rsid w:val="00106633"/>
    <w:rsid w:val="00106A91"/>
    <w:rsid w:val="00107A1D"/>
    <w:rsid w:val="00114D9B"/>
    <w:rsid w:val="00115A99"/>
    <w:rsid w:val="00122533"/>
    <w:rsid w:val="001225AA"/>
    <w:rsid w:val="00125A80"/>
    <w:rsid w:val="00131D2E"/>
    <w:rsid w:val="00131F58"/>
    <w:rsid w:val="00133704"/>
    <w:rsid w:val="001337E1"/>
    <w:rsid w:val="00133EFB"/>
    <w:rsid w:val="00134BF3"/>
    <w:rsid w:val="0013614F"/>
    <w:rsid w:val="00137CA6"/>
    <w:rsid w:val="0014109D"/>
    <w:rsid w:val="00143724"/>
    <w:rsid w:val="00144596"/>
    <w:rsid w:val="0014508D"/>
    <w:rsid w:val="00146154"/>
    <w:rsid w:val="00146548"/>
    <w:rsid w:val="0014689E"/>
    <w:rsid w:val="001478A3"/>
    <w:rsid w:val="00147BE9"/>
    <w:rsid w:val="0015289F"/>
    <w:rsid w:val="0016348E"/>
    <w:rsid w:val="001674B5"/>
    <w:rsid w:val="00167592"/>
    <w:rsid w:val="001705B6"/>
    <w:rsid w:val="00170A6D"/>
    <w:rsid w:val="0017132D"/>
    <w:rsid w:val="00171539"/>
    <w:rsid w:val="0017229F"/>
    <w:rsid w:val="00176B74"/>
    <w:rsid w:val="001806CF"/>
    <w:rsid w:val="00187872"/>
    <w:rsid w:val="00193661"/>
    <w:rsid w:val="00195424"/>
    <w:rsid w:val="001A16AB"/>
    <w:rsid w:val="001A1B33"/>
    <w:rsid w:val="001A24B9"/>
    <w:rsid w:val="001A2C35"/>
    <w:rsid w:val="001A315E"/>
    <w:rsid w:val="001A543E"/>
    <w:rsid w:val="001A7745"/>
    <w:rsid w:val="001B1D38"/>
    <w:rsid w:val="001B2966"/>
    <w:rsid w:val="001C5B60"/>
    <w:rsid w:val="001D28CA"/>
    <w:rsid w:val="001D2CCC"/>
    <w:rsid w:val="001D5373"/>
    <w:rsid w:val="001D59E0"/>
    <w:rsid w:val="001E61F8"/>
    <w:rsid w:val="001E652C"/>
    <w:rsid w:val="001E7D9C"/>
    <w:rsid w:val="001F102A"/>
    <w:rsid w:val="001F3721"/>
    <w:rsid w:val="001F517A"/>
    <w:rsid w:val="00201258"/>
    <w:rsid w:val="002053AE"/>
    <w:rsid w:val="002059B8"/>
    <w:rsid w:val="00210753"/>
    <w:rsid w:val="00212902"/>
    <w:rsid w:val="0021329B"/>
    <w:rsid w:val="00213479"/>
    <w:rsid w:val="00214372"/>
    <w:rsid w:val="002157B8"/>
    <w:rsid w:val="002159A7"/>
    <w:rsid w:val="00215BF7"/>
    <w:rsid w:val="00221E75"/>
    <w:rsid w:val="00232788"/>
    <w:rsid w:val="00237876"/>
    <w:rsid w:val="00237ACF"/>
    <w:rsid w:val="00240C0C"/>
    <w:rsid w:val="00241F0F"/>
    <w:rsid w:val="00245955"/>
    <w:rsid w:val="00250EC9"/>
    <w:rsid w:val="0025237C"/>
    <w:rsid w:val="002531CC"/>
    <w:rsid w:val="0026377C"/>
    <w:rsid w:val="00263E11"/>
    <w:rsid w:val="002664C7"/>
    <w:rsid w:val="00266A4F"/>
    <w:rsid w:val="0027361C"/>
    <w:rsid w:val="002775E4"/>
    <w:rsid w:val="0028107A"/>
    <w:rsid w:val="00283185"/>
    <w:rsid w:val="00285085"/>
    <w:rsid w:val="00285AAF"/>
    <w:rsid w:val="00285AB3"/>
    <w:rsid w:val="0028642E"/>
    <w:rsid w:val="00290E47"/>
    <w:rsid w:val="00290F10"/>
    <w:rsid w:val="002938A4"/>
    <w:rsid w:val="00294F01"/>
    <w:rsid w:val="002965D5"/>
    <w:rsid w:val="002A7EE4"/>
    <w:rsid w:val="002B19D8"/>
    <w:rsid w:val="002B3585"/>
    <w:rsid w:val="002B6706"/>
    <w:rsid w:val="002C0527"/>
    <w:rsid w:val="002C0CBE"/>
    <w:rsid w:val="002C5379"/>
    <w:rsid w:val="002C5F93"/>
    <w:rsid w:val="002C6139"/>
    <w:rsid w:val="002C68F0"/>
    <w:rsid w:val="002D1981"/>
    <w:rsid w:val="002D19D0"/>
    <w:rsid w:val="002D19D8"/>
    <w:rsid w:val="002D4E73"/>
    <w:rsid w:val="002E30AE"/>
    <w:rsid w:val="002E37DA"/>
    <w:rsid w:val="002E57B0"/>
    <w:rsid w:val="002E77F6"/>
    <w:rsid w:val="002F1603"/>
    <w:rsid w:val="002F264B"/>
    <w:rsid w:val="002F5B1C"/>
    <w:rsid w:val="002F64B5"/>
    <w:rsid w:val="002F7327"/>
    <w:rsid w:val="002F7D35"/>
    <w:rsid w:val="003008B3"/>
    <w:rsid w:val="00301012"/>
    <w:rsid w:val="00302EEE"/>
    <w:rsid w:val="00303EF7"/>
    <w:rsid w:val="003042A8"/>
    <w:rsid w:val="003050A1"/>
    <w:rsid w:val="003135F4"/>
    <w:rsid w:val="00316A1D"/>
    <w:rsid w:val="00317FE4"/>
    <w:rsid w:val="00324819"/>
    <w:rsid w:val="0032756F"/>
    <w:rsid w:val="00327D83"/>
    <w:rsid w:val="003347F2"/>
    <w:rsid w:val="00334B46"/>
    <w:rsid w:val="00341DB9"/>
    <w:rsid w:val="00342920"/>
    <w:rsid w:val="003517B2"/>
    <w:rsid w:val="003540A0"/>
    <w:rsid w:val="00357FFD"/>
    <w:rsid w:val="003636F8"/>
    <w:rsid w:val="00363C82"/>
    <w:rsid w:val="00364832"/>
    <w:rsid w:val="003670CE"/>
    <w:rsid w:val="00370C59"/>
    <w:rsid w:val="003767BD"/>
    <w:rsid w:val="00376813"/>
    <w:rsid w:val="003839A4"/>
    <w:rsid w:val="00386054"/>
    <w:rsid w:val="003921BB"/>
    <w:rsid w:val="003930D4"/>
    <w:rsid w:val="00393151"/>
    <w:rsid w:val="00393DE3"/>
    <w:rsid w:val="00395B08"/>
    <w:rsid w:val="00395EB2"/>
    <w:rsid w:val="003A3257"/>
    <w:rsid w:val="003A4137"/>
    <w:rsid w:val="003B08B6"/>
    <w:rsid w:val="003B6781"/>
    <w:rsid w:val="003B781F"/>
    <w:rsid w:val="003C2A99"/>
    <w:rsid w:val="003C3483"/>
    <w:rsid w:val="003C35A1"/>
    <w:rsid w:val="003C3DA8"/>
    <w:rsid w:val="003C458E"/>
    <w:rsid w:val="003C4F85"/>
    <w:rsid w:val="003C511E"/>
    <w:rsid w:val="003C7473"/>
    <w:rsid w:val="003D2192"/>
    <w:rsid w:val="003D307C"/>
    <w:rsid w:val="003D34A8"/>
    <w:rsid w:val="003D3B59"/>
    <w:rsid w:val="003E0123"/>
    <w:rsid w:val="003E0B3B"/>
    <w:rsid w:val="003E0B91"/>
    <w:rsid w:val="003E233A"/>
    <w:rsid w:val="003E2FCB"/>
    <w:rsid w:val="003E373B"/>
    <w:rsid w:val="003E677D"/>
    <w:rsid w:val="003E75E8"/>
    <w:rsid w:val="003F2DF1"/>
    <w:rsid w:val="003F5690"/>
    <w:rsid w:val="003F731D"/>
    <w:rsid w:val="0040137D"/>
    <w:rsid w:val="00404D34"/>
    <w:rsid w:val="0040514D"/>
    <w:rsid w:val="00407D18"/>
    <w:rsid w:val="00412A31"/>
    <w:rsid w:val="00413DBF"/>
    <w:rsid w:val="0042247C"/>
    <w:rsid w:val="00422D92"/>
    <w:rsid w:val="004261B6"/>
    <w:rsid w:val="00426203"/>
    <w:rsid w:val="0042661A"/>
    <w:rsid w:val="0043045A"/>
    <w:rsid w:val="004324AC"/>
    <w:rsid w:val="004335E3"/>
    <w:rsid w:val="0043417C"/>
    <w:rsid w:val="00434E31"/>
    <w:rsid w:val="004415DA"/>
    <w:rsid w:val="00441C58"/>
    <w:rsid w:val="0044381E"/>
    <w:rsid w:val="00443D04"/>
    <w:rsid w:val="00447587"/>
    <w:rsid w:val="00447F6A"/>
    <w:rsid w:val="00450360"/>
    <w:rsid w:val="00456867"/>
    <w:rsid w:val="00457A61"/>
    <w:rsid w:val="00457B8E"/>
    <w:rsid w:val="00457D3D"/>
    <w:rsid w:val="00460A87"/>
    <w:rsid w:val="00461BBA"/>
    <w:rsid w:val="0046396A"/>
    <w:rsid w:val="00464285"/>
    <w:rsid w:val="00464510"/>
    <w:rsid w:val="00472AEC"/>
    <w:rsid w:val="00474F0B"/>
    <w:rsid w:val="00475846"/>
    <w:rsid w:val="00476274"/>
    <w:rsid w:val="004848CD"/>
    <w:rsid w:val="0048513E"/>
    <w:rsid w:val="004851C6"/>
    <w:rsid w:val="00485F4D"/>
    <w:rsid w:val="00486706"/>
    <w:rsid w:val="00487412"/>
    <w:rsid w:val="004A129B"/>
    <w:rsid w:val="004A1579"/>
    <w:rsid w:val="004A3CCD"/>
    <w:rsid w:val="004A446E"/>
    <w:rsid w:val="004A4D39"/>
    <w:rsid w:val="004A6649"/>
    <w:rsid w:val="004A7748"/>
    <w:rsid w:val="004B1470"/>
    <w:rsid w:val="004B33A5"/>
    <w:rsid w:val="004B500C"/>
    <w:rsid w:val="004B7B6C"/>
    <w:rsid w:val="004C1F39"/>
    <w:rsid w:val="004C536C"/>
    <w:rsid w:val="004E4B8B"/>
    <w:rsid w:val="004E541F"/>
    <w:rsid w:val="004E7974"/>
    <w:rsid w:val="004F05BB"/>
    <w:rsid w:val="004F0A1F"/>
    <w:rsid w:val="004F0BB7"/>
    <w:rsid w:val="004F39F5"/>
    <w:rsid w:val="004F40AF"/>
    <w:rsid w:val="004F58EA"/>
    <w:rsid w:val="004F5A72"/>
    <w:rsid w:val="004F5BDB"/>
    <w:rsid w:val="0050101D"/>
    <w:rsid w:val="00501390"/>
    <w:rsid w:val="00501CAB"/>
    <w:rsid w:val="005024F2"/>
    <w:rsid w:val="00505E1B"/>
    <w:rsid w:val="005063CA"/>
    <w:rsid w:val="00514E10"/>
    <w:rsid w:val="00516B3F"/>
    <w:rsid w:val="005178F5"/>
    <w:rsid w:val="00523E7D"/>
    <w:rsid w:val="0052504C"/>
    <w:rsid w:val="00527394"/>
    <w:rsid w:val="0052750E"/>
    <w:rsid w:val="0053012E"/>
    <w:rsid w:val="00535B3D"/>
    <w:rsid w:val="00535FD6"/>
    <w:rsid w:val="005376F8"/>
    <w:rsid w:val="00540BA5"/>
    <w:rsid w:val="005438A8"/>
    <w:rsid w:val="00562BBE"/>
    <w:rsid w:val="0056730D"/>
    <w:rsid w:val="00573DEE"/>
    <w:rsid w:val="00587C34"/>
    <w:rsid w:val="00594634"/>
    <w:rsid w:val="005A1485"/>
    <w:rsid w:val="005A3DF5"/>
    <w:rsid w:val="005A3FEA"/>
    <w:rsid w:val="005A5950"/>
    <w:rsid w:val="005A6790"/>
    <w:rsid w:val="005B110B"/>
    <w:rsid w:val="005B3093"/>
    <w:rsid w:val="005B347D"/>
    <w:rsid w:val="005B351D"/>
    <w:rsid w:val="005B7D24"/>
    <w:rsid w:val="005C1436"/>
    <w:rsid w:val="005C1679"/>
    <w:rsid w:val="005C1BB1"/>
    <w:rsid w:val="005C3F3B"/>
    <w:rsid w:val="005C7DA3"/>
    <w:rsid w:val="005D0EF0"/>
    <w:rsid w:val="005D29CF"/>
    <w:rsid w:val="005D4211"/>
    <w:rsid w:val="005D5A33"/>
    <w:rsid w:val="005D5CC0"/>
    <w:rsid w:val="005E22C3"/>
    <w:rsid w:val="005E2BD8"/>
    <w:rsid w:val="005E47B3"/>
    <w:rsid w:val="005F00E8"/>
    <w:rsid w:val="005F7066"/>
    <w:rsid w:val="00600C3A"/>
    <w:rsid w:val="006039C6"/>
    <w:rsid w:val="00604175"/>
    <w:rsid w:val="006046C4"/>
    <w:rsid w:val="00607804"/>
    <w:rsid w:val="006116B2"/>
    <w:rsid w:val="0061788A"/>
    <w:rsid w:val="00625BB9"/>
    <w:rsid w:val="00630B33"/>
    <w:rsid w:val="00631D7C"/>
    <w:rsid w:val="006321CB"/>
    <w:rsid w:val="00632BC7"/>
    <w:rsid w:val="006332CA"/>
    <w:rsid w:val="00633D09"/>
    <w:rsid w:val="0063634C"/>
    <w:rsid w:val="006367D8"/>
    <w:rsid w:val="00640E0A"/>
    <w:rsid w:val="006417E5"/>
    <w:rsid w:val="00643947"/>
    <w:rsid w:val="0064594E"/>
    <w:rsid w:val="00652CC4"/>
    <w:rsid w:val="006535DD"/>
    <w:rsid w:val="006540C0"/>
    <w:rsid w:val="00654874"/>
    <w:rsid w:val="00654C56"/>
    <w:rsid w:val="006561B8"/>
    <w:rsid w:val="00656977"/>
    <w:rsid w:val="00656F7F"/>
    <w:rsid w:val="00657F22"/>
    <w:rsid w:val="006617A5"/>
    <w:rsid w:val="006637D2"/>
    <w:rsid w:val="006639CA"/>
    <w:rsid w:val="00665A6D"/>
    <w:rsid w:val="0066610D"/>
    <w:rsid w:val="00670299"/>
    <w:rsid w:val="006759EE"/>
    <w:rsid w:val="00677935"/>
    <w:rsid w:val="00681B13"/>
    <w:rsid w:val="00691147"/>
    <w:rsid w:val="00692CAB"/>
    <w:rsid w:val="00693872"/>
    <w:rsid w:val="00696512"/>
    <w:rsid w:val="00697A71"/>
    <w:rsid w:val="006A2608"/>
    <w:rsid w:val="006A2BB3"/>
    <w:rsid w:val="006A3A10"/>
    <w:rsid w:val="006A40F2"/>
    <w:rsid w:val="006A4272"/>
    <w:rsid w:val="006A527E"/>
    <w:rsid w:val="006B02CE"/>
    <w:rsid w:val="006B2B3D"/>
    <w:rsid w:val="006B4D3D"/>
    <w:rsid w:val="006D30ED"/>
    <w:rsid w:val="006D47CA"/>
    <w:rsid w:val="006D58DE"/>
    <w:rsid w:val="006D7510"/>
    <w:rsid w:val="006D79D8"/>
    <w:rsid w:val="006E007F"/>
    <w:rsid w:val="006F02D4"/>
    <w:rsid w:val="006F5A12"/>
    <w:rsid w:val="00702CC2"/>
    <w:rsid w:val="007030E9"/>
    <w:rsid w:val="00704272"/>
    <w:rsid w:val="00710F1F"/>
    <w:rsid w:val="00712276"/>
    <w:rsid w:val="00712743"/>
    <w:rsid w:val="0071340B"/>
    <w:rsid w:val="00714BA7"/>
    <w:rsid w:val="00717F47"/>
    <w:rsid w:val="007215DA"/>
    <w:rsid w:val="00722E21"/>
    <w:rsid w:val="00734B8F"/>
    <w:rsid w:val="00734F40"/>
    <w:rsid w:val="0074125E"/>
    <w:rsid w:val="00743342"/>
    <w:rsid w:val="00743976"/>
    <w:rsid w:val="007463FF"/>
    <w:rsid w:val="00751445"/>
    <w:rsid w:val="00760307"/>
    <w:rsid w:val="00761216"/>
    <w:rsid w:val="00763571"/>
    <w:rsid w:val="00764469"/>
    <w:rsid w:val="00764941"/>
    <w:rsid w:val="00765A44"/>
    <w:rsid w:val="0076790A"/>
    <w:rsid w:val="007730A9"/>
    <w:rsid w:val="007731B8"/>
    <w:rsid w:val="00773718"/>
    <w:rsid w:val="0077550B"/>
    <w:rsid w:val="007779FD"/>
    <w:rsid w:val="00784DC6"/>
    <w:rsid w:val="00787AA1"/>
    <w:rsid w:val="007A15EF"/>
    <w:rsid w:val="007B1471"/>
    <w:rsid w:val="007B3849"/>
    <w:rsid w:val="007B5C78"/>
    <w:rsid w:val="007B66DD"/>
    <w:rsid w:val="007B6CBF"/>
    <w:rsid w:val="007C0133"/>
    <w:rsid w:val="007C2B5C"/>
    <w:rsid w:val="007D5C0B"/>
    <w:rsid w:val="007D5C94"/>
    <w:rsid w:val="007D66FB"/>
    <w:rsid w:val="007E27C1"/>
    <w:rsid w:val="007E31BB"/>
    <w:rsid w:val="007E459D"/>
    <w:rsid w:val="007E79D6"/>
    <w:rsid w:val="007F1450"/>
    <w:rsid w:val="007F4201"/>
    <w:rsid w:val="007F49DC"/>
    <w:rsid w:val="007F4D65"/>
    <w:rsid w:val="007F6FAD"/>
    <w:rsid w:val="0080207A"/>
    <w:rsid w:val="008039DB"/>
    <w:rsid w:val="00805490"/>
    <w:rsid w:val="00806699"/>
    <w:rsid w:val="00807000"/>
    <w:rsid w:val="00813E57"/>
    <w:rsid w:val="008257BE"/>
    <w:rsid w:val="00830696"/>
    <w:rsid w:val="0083508E"/>
    <w:rsid w:val="00835E4B"/>
    <w:rsid w:val="008411DF"/>
    <w:rsid w:val="00841BA3"/>
    <w:rsid w:val="008425DE"/>
    <w:rsid w:val="00842BA4"/>
    <w:rsid w:val="00843658"/>
    <w:rsid w:val="00843EB0"/>
    <w:rsid w:val="00844F00"/>
    <w:rsid w:val="008451DD"/>
    <w:rsid w:val="00847910"/>
    <w:rsid w:val="00852C96"/>
    <w:rsid w:val="00853F78"/>
    <w:rsid w:val="00857CE1"/>
    <w:rsid w:val="00861F6E"/>
    <w:rsid w:val="008653C7"/>
    <w:rsid w:val="0086592B"/>
    <w:rsid w:val="008661AB"/>
    <w:rsid w:val="00866619"/>
    <w:rsid w:val="00874591"/>
    <w:rsid w:val="008764D2"/>
    <w:rsid w:val="00876F41"/>
    <w:rsid w:val="00880AE1"/>
    <w:rsid w:val="00883AB7"/>
    <w:rsid w:val="00885D9C"/>
    <w:rsid w:val="00886D92"/>
    <w:rsid w:val="0089010F"/>
    <w:rsid w:val="008905AD"/>
    <w:rsid w:val="00890AB7"/>
    <w:rsid w:val="00891B49"/>
    <w:rsid w:val="00892998"/>
    <w:rsid w:val="00892BC0"/>
    <w:rsid w:val="008973AE"/>
    <w:rsid w:val="008A3744"/>
    <w:rsid w:val="008A44EB"/>
    <w:rsid w:val="008A4CC0"/>
    <w:rsid w:val="008A6D6A"/>
    <w:rsid w:val="008A7CA0"/>
    <w:rsid w:val="008B09D2"/>
    <w:rsid w:val="008B126B"/>
    <w:rsid w:val="008B780C"/>
    <w:rsid w:val="008C030F"/>
    <w:rsid w:val="008C081A"/>
    <w:rsid w:val="008C0EC4"/>
    <w:rsid w:val="008C372B"/>
    <w:rsid w:val="008C5A11"/>
    <w:rsid w:val="008C6088"/>
    <w:rsid w:val="008D07B0"/>
    <w:rsid w:val="008D1B70"/>
    <w:rsid w:val="008D1F85"/>
    <w:rsid w:val="008D389A"/>
    <w:rsid w:val="008E0092"/>
    <w:rsid w:val="008E015F"/>
    <w:rsid w:val="008E13FF"/>
    <w:rsid w:val="008E286A"/>
    <w:rsid w:val="008E5F3E"/>
    <w:rsid w:val="008E71B0"/>
    <w:rsid w:val="008F0503"/>
    <w:rsid w:val="008F61BA"/>
    <w:rsid w:val="008F6348"/>
    <w:rsid w:val="00904DE8"/>
    <w:rsid w:val="009075AC"/>
    <w:rsid w:val="0091252B"/>
    <w:rsid w:val="009168A3"/>
    <w:rsid w:val="00920399"/>
    <w:rsid w:val="00921C48"/>
    <w:rsid w:val="00941A31"/>
    <w:rsid w:val="00943407"/>
    <w:rsid w:val="00944144"/>
    <w:rsid w:val="00944773"/>
    <w:rsid w:val="00945133"/>
    <w:rsid w:val="009465F1"/>
    <w:rsid w:val="009539D3"/>
    <w:rsid w:val="00957545"/>
    <w:rsid w:val="0096609B"/>
    <w:rsid w:val="009662F1"/>
    <w:rsid w:val="009679AD"/>
    <w:rsid w:val="00982C61"/>
    <w:rsid w:val="00986714"/>
    <w:rsid w:val="00990F22"/>
    <w:rsid w:val="009926F4"/>
    <w:rsid w:val="009A1B9E"/>
    <w:rsid w:val="009B1085"/>
    <w:rsid w:val="009B3698"/>
    <w:rsid w:val="009B5874"/>
    <w:rsid w:val="009B5965"/>
    <w:rsid w:val="009C12A1"/>
    <w:rsid w:val="009C3BC1"/>
    <w:rsid w:val="009C4CE8"/>
    <w:rsid w:val="009D10DC"/>
    <w:rsid w:val="009D3CFA"/>
    <w:rsid w:val="009D4533"/>
    <w:rsid w:val="009D6732"/>
    <w:rsid w:val="009E3D5D"/>
    <w:rsid w:val="009E5CF9"/>
    <w:rsid w:val="009F463F"/>
    <w:rsid w:val="00A072BA"/>
    <w:rsid w:val="00A07710"/>
    <w:rsid w:val="00A11310"/>
    <w:rsid w:val="00A148CA"/>
    <w:rsid w:val="00A173E9"/>
    <w:rsid w:val="00A23727"/>
    <w:rsid w:val="00A23C2A"/>
    <w:rsid w:val="00A30A02"/>
    <w:rsid w:val="00A32ACD"/>
    <w:rsid w:val="00A331DB"/>
    <w:rsid w:val="00A42907"/>
    <w:rsid w:val="00A53CF2"/>
    <w:rsid w:val="00A550B8"/>
    <w:rsid w:val="00A56DE2"/>
    <w:rsid w:val="00A570B2"/>
    <w:rsid w:val="00A575A0"/>
    <w:rsid w:val="00A6139A"/>
    <w:rsid w:val="00A62E68"/>
    <w:rsid w:val="00A75DC7"/>
    <w:rsid w:val="00A8105E"/>
    <w:rsid w:val="00A83159"/>
    <w:rsid w:val="00A838AB"/>
    <w:rsid w:val="00A84806"/>
    <w:rsid w:val="00A87B59"/>
    <w:rsid w:val="00A915C0"/>
    <w:rsid w:val="00A93A89"/>
    <w:rsid w:val="00A95448"/>
    <w:rsid w:val="00A96F30"/>
    <w:rsid w:val="00A97057"/>
    <w:rsid w:val="00A97254"/>
    <w:rsid w:val="00A9771F"/>
    <w:rsid w:val="00AA00EE"/>
    <w:rsid w:val="00AA08A5"/>
    <w:rsid w:val="00AA4087"/>
    <w:rsid w:val="00AA63B3"/>
    <w:rsid w:val="00AB2079"/>
    <w:rsid w:val="00AB5C3A"/>
    <w:rsid w:val="00AB61BD"/>
    <w:rsid w:val="00AC2085"/>
    <w:rsid w:val="00AD6382"/>
    <w:rsid w:val="00AE0671"/>
    <w:rsid w:val="00AE2A39"/>
    <w:rsid w:val="00AE3225"/>
    <w:rsid w:val="00AE34D8"/>
    <w:rsid w:val="00AF0496"/>
    <w:rsid w:val="00AF6800"/>
    <w:rsid w:val="00AF74B8"/>
    <w:rsid w:val="00B00F1B"/>
    <w:rsid w:val="00B02310"/>
    <w:rsid w:val="00B02F7D"/>
    <w:rsid w:val="00B03E67"/>
    <w:rsid w:val="00B11A74"/>
    <w:rsid w:val="00B11BD8"/>
    <w:rsid w:val="00B11D87"/>
    <w:rsid w:val="00B147C6"/>
    <w:rsid w:val="00B14F6D"/>
    <w:rsid w:val="00B156AA"/>
    <w:rsid w:val="00B2041A"/>
    <w:rsid w:val="00B20508"/>
    <w:rsid w:val="00B20E61"/>
    <w:rsid w:val="00B26978"/>
    <w:rsid w:val="00B31E1D"/>
    <w:rsid w:val="00B429FB"/>
    <w:rsid w:val="00B43D72"/>
    <w:rsid w:val="00B45203"/>
    <w:rsid w:val="00B45BBD"/>
    <w:rsid w:val="00B46953"/>
    <w:rsid w:val="00B46FCE"/>
    <w:rsid w:val="00B53DBF"/>
    <w:rsid w:val="00B60B3A"/>
    <w:rsid w:val="00B6256F"/>
    <w:rsid w:val="00B63792"/>
    <w:rsid w:val="00B645D0"/>
    <w:rsid w:val="00B6551C"/>
    <w:rsid w:val="00B65980"/>
    <w:rsid w:val="00B672AC"/>
    <w:rsid w:val="00B74BAA"/>
    <w:rsid w:val="00B80FED"/>
    <w:rsid w:val="00B85353"/>
    <w:rsid w:val="00B85684"/>
    <w:rsid w:val="00B874D2"/>
    <w:rsid w:val="00B97A87"/>
    <w:rsid w:val="00BA519D"/>
    <w:rsid w:val="00BA74E1"/>
    <w:rsid w:val="00BB0021"/>
    <w:rsid w:val="00BB1BEE"/>
    <w:rsid w:val="00BB2D44"/>
    <w:rsid w:val="00BB3E54"/>
    <w:rsid w:val="00BB5388"/>
    <w:rsid w:val="00BB6277"/>
    <w:rsid w:val="00BC1746"/>
    <w:rsid w:val="00BC64CA"/>
    <w:rsid w:val="00BC6DED"/>
    <w:rsid w:val="00BC7B15"/>
    <w:rsid w:val="00BD47E4"/>
    <w:rsid w:val="00BD4C32"/>
    <w:rsid w:val="00BD7175"/>
    <w:rsid w:val="00BE419D"/>
    <w:rsid w:val="00BE6315"/>
    <w:rsid w:val="00BE7383"/>
    <w:rsid w:val="00BE7A1A"/>
    <w:rsid w:val="00C065DD"/>
    <w:rsid w:val="00C06ACE"/>
    <w:rsid w:val="00C11C57"/>
    <w:rsid w:val="00C1344E"/>
    <w:rsid w:val="00C137A6"/>
    <w:rsid w:val="00C20675"/>
    <w:rsid w:val="00C237E6"/>
    <w:rsid w:val="00C25BA6"/>
    <w:rsid w:val="00C30F6B"/>
    <w:rsid w:val="00C32554"/>
    <w:rsid w:val="00C3317A"/>
    <w:rsid w:val="00C34BAA"/>
    <w:rsid w:val="00C352FE"/>
    <w:rsid w:val="00C36D5F"/>
    <w:rsid w:val="00C41FAF"/>
    <w:rsid w:val="00C44A37"/>
    <w:rsid w:val="00C601EC"/>
    <w:rsid w:val="00C65F42"/>
    <w:rsid w:val="00C7007E"/>
    <w:rsid w:val="00C74238"/>
    <w:rsid w:val="00C775C7"/>
    <w:rsid w:val="00C80584"/>
    <w:rsid w:val="00C82862"/>
    <w:rsid w:val="00C8600B"/>
    <w:rsid w:val="00C92351"/>
    <w:rsid w:val="00C95ADA"/>
    <w:rsid w:val="00CA3F98"/>
    <w:rsid w:val="00CA4C7C"/>
    <w:rsid w:val="00CA5864"/>
    <w:rsid w:val="00CA6ECC"/>
    <w:rsid w:val="00CB1C09"/>
    <w:rsid w:val="00CB212F"/>
    <w:rsid w:val="00CB399E"/>
    <w:rsid w:val="00CB5108"/>
    <w:rsid w:val="00CB54F3"/>
    <w:rsid w:val="00CC6444"/>
    <w:rsid w:val="00CC6A70"/>
    <w:rsid w:val="00CD468E"/>
    <w:rsid w:val="00CD4A9A"/>
    <w:rsid w:val="00CD4E5B"/>
    <w:rsid w:val="00CE5311"/>
    <w:rsid w:val="00CE5769"/>
    <w:rsid w:val="00CE5F34"/>
    <w:rsid w:val="00CE780D"/>
    <w:rsid w:val="00CE7B81"/>
    <w:rsid w:val="00CF0F41"/>
    <w:rsid w:val="00CF1261"/>
    <w:rsid w:val="00CF16E7"/>
    <w:rsid w:val="00CF3100"/>
    <w:rsid w:val="00CF4DE7"/>
    <w:rsid w:val="00CF508E"/>
    <w:rsid w:val="00D02962"/>
    <w:rsid w:val="00D03476"/>
    <w:rsid w:val="00D03819"/>
    <w:rsid w:val="00D04708"/>
    <w:rsid w:val="00D0646A"/>
    <w:rsid w:val="00D07AF5"/>
    <w:rsid w:val="00D07F29"/>
    <w:rsid w:val="00D127A0"/>
    <w:rsid w:val="00D137E0"/>
    <w:rsid w:val="00D1685C"/>
    <w:rsid w:val="00D17AED"/>
    <w:rsid w:val="00D205D3"/>
    <w:rsid w:val="00D20C0C"/>
    <w:rsid w:val="00D20E78"/>
    <w:rsid w:val="00D23759"/>
    <w:rsid w:val="00D261C3"/>
    <w:rsid w:val="00D31AC2"/>
    <w:rsid w:val="00D3391B"/>
    <w:rsid w:val="00D34E85"/>
    <w:rsid w:val="00D34F4E"/>
    <w:rsid w:val="00D35C52"/>
    <w:rsid w:val="00D412FD"/>
    <w:rsid w:val="00D42D40"/>
    <w:rsid w:val="00D45C50"/>
    <w:rsid w:val="00D47D83"/>
    <w:rsid w:val="00D506B4"/>
    <w:rsid w:val="00D510B1"/>
    <w:rsid w:val="00D5692B"/>
    <w:rsid w:val="00D569F2"/>
    <w:rsid w:val="00D65B9B"/>
    <w:rsid w:val="00D65FC4"/>
    <w:rsid w:val="00D67C1B"/>
    <w:rsid w:val="00D70B39"/>
    <w:rsid w:val="00D76F50"/>
    <w:rsid w:val="00D931F2"/>
    <w:rsid w:val="00D944F8"/>
    <w:rsid w:val="00DA0CE9"/>
    <w:rsid w:val="00DA21D0"/>
    <w:rsid w:val="00DA417C"/>
    <w:rsid w:val="00DA418C"/>
    <w:rsid w:val="00DA4503"/>
    <w:rsid w:val="00DA5314"/>
    <w:rsid w:val="00DA7043"/>
    <w:rsid w:val="00DA70EE"/>
    <w:rsid w:val="00DB1639"/>
    <w:rsid w:val="00DB1B0A"/>
    <w:rsid w:val="00DB2650"/>
    <w:rsid w:val="00DB6072"/>
    <w:rsid w:val="00DB6AFC"/>
    <w:rsid w:val="00DC01A8"/>
    <w:rsid w:val="00DC4A1A"/>
    <w:rsid w:val="00DD03E8"/>
    <w:rsid w:val="00DD1C8D"/>
    <w:rsid w:val="00DD2538"/>
    <w:rsid w:val="00DD5B62"/>
    <w:rsid w:val="00DE1AE1"/>
    <w:rsid w:val="00DE347E"/>
    <w:rsid w:val="00DE3D11"/>
    <w:rsid w:val="00DE599D"/>
    <w:rsid w:val="00DF33E8"/>
    <w:rsid w:val="00DF4997"/>
    <w:rsid w:val="00DF7C1C"/>
    <w:rsid w:val="00E02C0B"/>
    <w:rsid w:val="00E03374"/>
    <w:rsid w:val="00E06E5B"/>
    <w:rsid w:val="00E078AF"/>
    <w:rsid w:val="00E10652"/>
    <w:rsid w:val="00E122B1"/>
    <w:rsid w:val="00E123B5"/>
    <w:rsid w:val="00E21CC3"/>
    <w:rsid w:val="00E34D82"/>
    <w:rsid w:val="00E45252"/>
    <w:rsid w:val="00E52DD8"/>
    <w:rsid w:val="00E57B94"/>
    <w:rsid w:val="00E57CCE"/>
    <w:rsid w:val="00E62DA9"/>
    <w:rsid w:val="00E6424E"/>
    <w:rsid w:val="00E64A10"/>
    <w:rsid w:val="00E66C1E"/>
    <w:rsid w:val="00E7093E"/>
    <w:rsid w:val="00E710CC"/>
    <w:rsid w:val="00E808FF"/>
    <w:rsid w:val="00E835AE"/>
    <w:rsid w:val="00E8663B"/>
    <w:rsid w:val="00E9163B"/>
    <w:rsid w:val="00E9588F"/>
    <w:rsid w:val="00EA01AB"/>
    <w:rsid w:val="00EA0AD3"/>
    <w:rsid w:val="00EA1D6D"/>
    <w:rsid w:val="00EA2E60"/>
    <w:rsid w:val="00EA676F"/>
    <w:rsid w:val="00EB003B"/>
    <w:rsid w:val="00EB0BEF"/>
    <w:rsid w:val="00EB121C"/>
    <w:rsid w:val="00EB1B5D"/>
    <w:rsid w:val="00EB30CD"/>
    <w:rsid w:val="00EB3A16"/>
    <w:rsid w:val="00EB3C32"/>
    <w:rsid w:val="00EB52B2"/>
    <w:rsid w:val="00EB7034"/>
    <w:rsid w:val="00EC0A76"/>
    <w:rsid w:val="00EC3D0A"/>
    <w:rsid w:val="00EC5C35"/>
    <w:rsid w:val="00EC77B8"/>
    <w:rsid w:val="00ED1C1F"/>
    <w:rsid w:val="00EE1123"/>
    <w:rsid w:val="00EE1481"/>
    <w:rsid w:val="00EE19FA"/>
    <w:rsid w:val="00EE24A8"/>
    <w:rsid w:val="00EE26BD"/>
    <w:rsid w:val="00EE2C7A"/>
    <w:rsid w:val="00EE43D0"/>
    <w:rsid w:val="00EE4EF3"/>
    <w:rsid w:val="00EE5808"/>
    <w:rsid w:val="00EE75D6"/>
    <w:rsid w:val="00EE7C3B"/>
    <w:rsid w:val="00EF13B2"/>
    <w:rsid w:val="00F00A46"/>
    <w:rsid w:val="00F051E3"/>
    <w:rsid w:val="00F07526"/>
    <w:rsid w:val="00F0782E"/>
    <w:rsid w:val="00F108BB"/>
    <w:rsid w:val="00F126AC"/>
    <w:rsid w:val="00F13ACC"/>
    <w:rsid w:val="00F15709"/>
    <w:rsid w:val="00F15B3A"/>
    <w:rsid w:val="00F16B0F"/>
    <w:rsid w:val="00F20789"/>
    <w:rsid w:val="00F20BE9"/>
    <w:rsid w:val="00F23A7A"/>
    <w:rsid w:val="00F275FD"/>
    <w:rsid w:val="00F32D2A"/>
    <w:rsid w:val="00F42A92"/>
    <w:rsid w:val="00F42B05"/>
    <w:rsid w:val="00F4769C"/>
    <w:rsid w:val="00F5018A"/>
    <w:rsid w:val="00F67259"/>
    <w:rsid w:val="00F74746"/>
    <w:rsid w:val="00F8092D"/>
    <w:rsid w:val="00F8313B"/>
    <w:rsid w:val="00F8407C"/>
    <w:rsid w:val="00F84FD0"/>
    <w:rsid w:val="00F87512"/>
    <w:rsid w:val="00F87B1E"/>
    <w:rsid w:val="00F9250E"/>
    <w:rsid w:val="00F937A3"/>
    <w:rsid w:val="00F9560C"/>
    <w:rsid w:val="00F97163"/>
    <w:rsid w:val="00FA12B6"/>
    <w:rsid w:val="00FA55BB"/>
    <w:rsid w:val="00FA6FD8"/>
    <w:rsid w:val="00FB06E2"/>
    <w:rsid w:val="00FB14AC"/>
    <w:rsid w:val="00FB1515"/>
    <w:rsid w:val="00FB171F"/>
    <w:rsid w:val="00FB216E"/>
    <w:rsid w:val="00FB609A"/>
    <w:rsid w:val="00FC0005"/>
    <w:rsid w:val="00FC0D1D"/>
    <w:rsid w:val="00FD05EF"/>
    <w:rsid w:val="00FE3F3C"/>
    <w:rsid w:val="00FE4C66"/>
    <w:rsid w:val="00FF3203"/>
    <w:rsid w:val="00FF34AA"/>
    <w:rsid w:val="00FF3FDF"/>
    <w:rsid w:val="00FF5655"/>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B586"/>
  <w15:chartTrackingRefBased/>
  <w15:docId w15:val="{48515CBF-ABBB-4E5B-B0D8-A38B3FEB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0C"/>
    <w:pPr>
      <w:spacing w:after="0" w:line="240" w:lineRule="auto"/>
    </w:pPr>
    <w:rPr>
      <w:rFonts w:ascii="Calibri" w:hAnsi="Calibri" w:cs="Calibri"/>
    </w:rPr>
  </w:style>
  <w:style w:type="paragraph" w:styleId="Heading1">
    <w:name w:val="heading 1"/>
    <w:basedOn w:val="Normal"/>
    <w:next w:val="Normal"/>
    <w:link w:val="Heading1Char"/>
    <w:uiPriority w:val="9"/>
    <w:qFormat/>
    <w:rsid w:val="00CF31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0C"/>
    <w:pPr>
      <w:tabs>
        <w:tab w:val="center" w:pos="4680"/>
        <w:tab w:val="right" w:pos="9360"/>
      </w:tabs>
    </w:pPr>
  </w:style>
  <w:style w:type="character" w:customStyle="1" w:styleId="HeaderChar">
    <w:name w:val="Header Char"/>
    <w:basedOn w:val="DefaultParagraphFont"/>
    <w:link w:val="Header"/>
    <w:uiPriority w:val="99"/>
    <w:rsid w:val="00D20C0C"/>
    <w:rPr>
      <w:rFonts w:ascii="Calibri" w:hAnsi="Calibri" w:cs="Calibri"/>
    </w:rPr>
  </w:style>
  <w:style w:type="paragraph" w:styleId="Footer">
    <w:name w:val="footer"/>
    <w:basedOn w:val="Normal"/>
    <w:link w:val="FooterChar"/>
    <w:uiPriority w:val="99"/>
    <w:unhideWhenUsed/>
    <w:rsid w:val="00D20C0C"/>
    <w:pPr>
      <w:tabs>
        <w:tab w:val="center" w:pos="4680"/>
        <w:tab w:val="right" w:pos="9360"/>
      </w:tabs>
    </w:pPr>
  </w:style>
  <w:style w:type="character" w:customStyle="1" w:styleId="FooterChar">
    <w:name w:val="Footer Char"/>
    <w:basedOn w:val="DefaultParagraphFont"/>
    <w:link w:val="Footer"/>
    <w:uiPriority w:val="99"/>
    <w:rsid w:val="00D20C0C"/>
    <w:rPr>
      <w:rFonts w:ascii="Calibri" w:hAnsi="Calibri" w:cs="Calibri"/>
    </w:rPr>
  </w:style>
  <w:style w:type="paragraph" w:styleId="ListParagraph">
    <w:name w:val="List Paragraph"/>
    <w:basedOn w:val="Normal"/>
    <w:link w:val="ListParagraphChar"/>
    <w:uiPriority w:val="34"/>
    <w:qFormat/>
    <w:rsid w:val="007D5C94"/>
    <w:pPr>
      <w:ind w:left="720"/>
      <w:contextualSpacing/>
    </w:pPr>
  </w:style>
  <w:style w:type="paragraph" w:styleId="FootnoteText">
    <w:name w:val="footnote text"/>
    <w:basedOn w:val="Normal"/>
    <w:link w:val="FootnoteTextChar"/>
    <w:uiPriority w:val="99"/>
    <w:semiHidden/>
    <w:unhideWhenUsed/>
    <w:rsid w:val="00C352FE"/>
    <w:rPr>
      <w:sz w:val="20"/>
      <w:szCs w:val="20"/>
    </w:rPr>
  </w:style>
  <w:style w:type="character" w:customStyle="1" w:styleId="FootnoteTextChar">
    <w:name w:val="Footnote Text Char"/>
    <w:basedOn w:val="DefaultParagraphFont"/>
    <w:link w:val="FootnoteText"/>
    <w:uiPriority w:val="99"/>
    <w:semiHidden/>
    <w:rsid w:val="00C352FE"/>
    <w:rPr>
      <w:rFonts w:ascii="Calibri" w:hAnsi="Calibri" w:cs="Calibri"/>
      <w:sz w:val="20"/>
      <w:szCs w:val="20"/>
    </w:rPr>
  </w:style>
  <w:style w:type="character" w:styleId="FootnoteReference">
    <w:name w:val="footnote reference"/>
    <w:basedOn w:val="DefaultParagraphFont"/>
    <w:uiPriority w:val="99"/>
    <w:semiHidden/>
    <w:unhideWhenUsed/>
    <w:rsid w:val="00C352FE"/>
    <w:rPr>
      <w:vertAlign w:val="superscript"/>
    </w:rPr>
  </w:style>
  <w:style w:type="character" w:styleId="Hyperlink">
    <w:name w:val="Hyperlink"/>
    <w:basedOn w:val="DefaultParagraphFont"/>
    <w:uiPriority w:val="99"/>
    <w:unhideWhenUsed/>
    <w:rsid w:val="00943407"/>
    <w:rPr>
      <w:color w:val="0563C1" w:themeColor="hyperlink"/>
      <w:u w:val="single"/>
    </w:rPr>
  </w:style>
  <w:style w:type="character" w:customStyle="1" w:styleId="UnresolvedMention">
    <w:name w:val="Unresolved Mention"/>
    <w:basedOn w:val="DefaultParagraphFont"/>
    <w:uiPriority w:val="99"/>
    <w:semiHidden/>
    <w:unhideWhenUsed/>
    <w:rsid w:val="00943407"/>
    <w:rPr>
      <w:color w:val="808080"/>
      <w:shd w:val="clear" w:color="auto" w:fill="E6E6E6"/>
    </w:rPr>
  </w:style>
  <w:style w:type="paragraph" w:styleId="EndnoteText">
    <w:name w:val="endnote text"/>
    <w:aliases w:val="en"/>
    <w:basedOn w:val="Normal"/>
    <w:link w:val="EndnoteTextChar"/>
    <w:unhideWhenUsed/>
    <w:rsid w:val="00D34F4E"/>
    <w:rPr>
      <w:rFonts w:asciiTheme="minorHAnsi" w:eastAsiaTheme="minorEastAsia" w:hAnsiTheme="minorHAnsi" w:cstheme="minorBidi"/>
      <w:sz w:val="20"/>
      <w:szCs w:val="20"/>
    </w:rPr>
  </w:style>
  <w:style w:type="character" w:customStyle="1" w:styleId="EndnoteTextChar">
    <w:name w:val="Endnote Text Char"/>
    <w:aliases w:val="en Char"/>
    <w:basedOn w:val="DefaultParagraphFont"/>
    <w:link w:val="EndnoteText"/>
    <w:rsid w:val="00D34F4E"/>
    <w:rPr>
      <w:rFonts w:eastAsiaTheme="minorEastAsia"/>
      <w:sz w:val="20"/>
      <w:szCs w:val="20"/>
    </w:rPr>
  </w:style>
  <w:style w:type="character" w:styleId="EndnoteReference">
    <w:name w:val="endnote reference"/>
    <w:basedOn w:val="DefaultParagraphFont"/>
    <w:unhideWhenUsed/>
    <w:rsid w:val="00D34F4E"/>
    <w:rPr>
      <w:vertAlign w:val="superscript"/>
    </w:rPr>
  </w:style>
  <w:style w:type="paragraph" w:styleId="NormalWeb">
    <w:name w:val="Normal (Web)"/>
    <w:basedOn w:val="Normal"/>
    <w:uiPriority w:val="99"/>
    <w:unhideWhenUsed/>
    <w:rsid w:val="00760307"/>
    <w:pPr>
      <w:spacing w:before="100" w:beforeAutospacing="1" w:after="100" w:afterAutospacing="1"/>
    </w:pPr>
    <w:rPr>
      <w:rFonts w:ascii="Times New Roman" w:eastAsia="Times New Roman" w:hAnsi="Times New Roman" w:cs="Times New Roman"/>
      <w:sz w:val="24"/>
      <w:szCs w:val="24"/>
    </w:rPr>
  </w:style>
  <w:style w:type="paragraph" w:customStyle="1" w:styleId="Body1">
    <w:name w:val="Body 1"/>
    <w:rsid w:val="00535B3D"/>
    <w:pPr>
      <w:spacing w:after="0" w:line="240" w:lineRule="auto"/>
    </w:pPr>
    <w:rPr>
      <w:rFonts w:ascii="Helvetica" w:eastAsia="Arial Unicode MS" w:hAnsi="Helvetica" w:cs="Times New Roman"/>
      <w:color w:val="000000"/>
      <w:sz w:val="24"/>
      <w:szCs w:val="20"/>
    </w:rPr>
  </w:style>
  <w:style w:type="character" w:styleId="Emphasis">
    <w:name w:val="Emphasis"/>
    <w:basedOn w:val="DefaultParagraphFont"/>
    <w:uiPriority w:val="20"/>
    <w:qFormat/>
    <w:rsid w:val="002E57B0"/>
    <w:rPr>
      <w:i/>
      <w:iCs/>
    </w:rPr>
  </w:style>
  <w:style w:type="character" w:customStyle="1" w:styleId="apple-converted-space">
    <w:name w:val="apple-converted-space"/>
    <w:basedOn w:val="DefaultParagraphFont"/>
    <w:rsid w:val="000811D1"/>
  </w:style>
  <w:style w:type="character" w:styleId="CommentReference">
    <w:name w:val="annotation reference"/>
    <w:uiPriority w:val="99"/>
    <w:semiHidden/>
    <w:unhideWhenUsed/>
    <w:rsid w:val="000811D1"/>
    <w:rPr>
      <w:sz w:val="16"/>
      <w:szCs w:val="16"/>
    </w:rPr>
  </w:style>
  <w:style w:type="paragraph" w:customStyle="1" w:styleId="Default">
    <w:name w:val="Default"/>
    <w:rsid w:val="00263E11"/>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ListParagraphChar">
    <w:name w:val="List Paragraph Char"/>
    <w:basedOn w:val="DefaultParagraphFont"/>
    <w:link w:val="ListParagraph"/>
    <w:uiPriority w:val="34"/>
    <w:rsid w:val="00A53CF2"/>
    <w:rPr>
      <w:rFonts w:ascii="Calibri" w:hAnsi="Calibri" w:cs="Calibri"/>
    </w:rPr>
  </w:style>
  <w:style w:type="paragraph" w:styleId="CommentText">
    <w:name w:val="annotation text"/>
    <w:basedOn w:val="Normal"/>
    <w:link w:val="CommentTextChar"/>
    <w:uiPriority w:val="99"/>
    <w:semiHidden/>
    <w:unhideWhenUsed/>
    <w:rsid w:val="00341DB9"/>
    <w:rPr>
      <w:sz w:val="20"/>
      <w:szCs w:val="20"/>
    </w:rPr>
  </w:style>
  <w:style w:type="character" w:customStyle="1" w:styleId="CommentTextChar">
    <w:name w:val="Comment Text Char"/>
    <w:basedOn w:val="DefaultParagraphFont"/>
    <w:link w:val="CommentText"/>
    <w:uiPriority w:val="99"/>
    <w:semiHidden/>
    <w:rsid w:val="00341DB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1DB9"/>
    <w:rPr>
      <w:b/>
      <w:bCs/>
    </w:rPr>
  </w:style>
  <w:style w:type="character" w:customStyle="1" w:styleId="CommentSubjectChar">
    <w:name w:val="Comment Subject Char"/>
    <w:basedOn w:val="CommentTextChar"/>
    <w:link w:val="CommentSubject"/>
    <w:uiPriority w:val="99"/>
    <w:semiHidden/>
    <w:rsid w:val="00341DB9"/>
    <w:rPr>
      <w:rFonts w:ascii="Calibri" w:hAnsi="Calibri" w:cs="Calibri"/>
      <w:b/>
      <w:bCs/>
      <w:sz w:val="20"/>
      <w:szCs w:val="20"/>
    </w:rPr>
  </w:style>
  <w:style w:type="paragraph" w:styleId="BalloonText">
    <w:name w:val="Balloon Text"/>
    <w:basedOn w:val="Normal"/>
    <w:link w:val="BalloonTextChar"/>
    <w:uiPriority w:val="99"/>
    <w:semiHidden/>
    <w:unhideWhenUsed/>
    <w:rsid w:val="00341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DB9"/>
    <w:rPr>
      <w:rFonts w:ascii="Segoe UI" w:hAnsi="Segoe UI" w:cs="Segoe UI"/>
      <w:sz w:val="18"/>
      <w:szCs w:val="18"/>
    </w:rPr>
  </w:style>
  <w:style w:type="character" w:customStyle="1" w:styleId="Heading1Char">
    <w:name w:val="Heading 1 Char"/>
    <w:basedOn w:val="DefaultParagraphFont"/>
    <w:link w:val="Heading1"/>
    <w:uiPriority w:val="9"/>
    <w:rsid w:val="00CF31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457">
      <w:bodyDiv w:val="1"/>
      <w:marLeft w:val="0"/>
      <w:marRight w:val="0"/>
      <w:marTop w:val="0"/>
      <w:marBottom w:val="0"/>
      <w:divBdr>
        <w:top w:val="none" w:sz="0" w:space="0" w:color="auto"/>
        <w:left w:val="none" w:sz="0" w:space="0" w:color="auto"/>
        <w:bottom w:val="none" w:sz="0" w:space="0" w:color="auto"/>
        <w:right w:val="none" w:sz="0" w:space="0" w:color="auto"/>
      </w:divBdr>
    </w:div>
    <w:div w:id="57095000">
      <w:bodyDiv w:val="1"/>
      <w:marLeft w:val="0"/>
      <w:marRight w:val="0"/>
      <w:marTop w:val="0"/>
      <w:marBottom w:val="0"/>
      <w:divBdr>
        <w:top w:val="none" w:sz="0" w:space="0" w:color="auto"/>
        <w:left w:val="none" w:sz="0" w:space="0" w:color="auto"/>
        <w:bottom w:val="none" w:sz="0" w:space="0" w:color="auto"/>
        <w:right w:val="none" w:sz="0" w:space="0" w:color="auto"/>
      </w:divBdr>
    </w:div>
    <w:div w:id="60368044">
      <w:bodyDiv w:val="1"/>
      <w:marLeft w:val="0"/>
      <w:marRight w:val="0"/>
      <w:marTop w:val="0"/>
      <w:marBottom w:val="0"/>
      <w:divBdr>
        <w:top w:val="none" w:sz="0" w:space="0" w:color="auto"/>
        <w:left w:val="none" w:sz="0" w:space="0" w:color="auto"/>
        <w:bottom w:val="none" w:sz="0" w:space="0" w:color="auto"/>
        <w:right w:val="none" w:sz="0" w:space="0" w:color="auto"/>
      </w:divBdr>
    </w:div>
    <w:div w:id="251934896">
      <w:bodyDiv w:val="1"/>
      <w:marLeft w:val="0"/>
      <w:marRight w:val="0"/>
      <w:marTop w:val="0"/>
      <w:marBottom w:val="0"/>
      <w:divBdr>
        <w:top w:val="none" w:sz="0" w:space="0" w:color="auto"/>
        <w:left w:val="none" w:sz="0" w:space="0" w:color="auto"/>
        <w:bottom w:val="none" w:sz="0" w:space="0" w:color="auto"/>
        <w:right w:val="none" w:sz="0" w:space="0" w:color="auto"/>
      </w:divBdr>
    </w:div>
    <w:div w:id="289020311">
      <w:bodyDiv w:val="1"/>
      <w:marLeft w:val="0"/>
      <w:marRight w:val="0"/>
      <w:marTop w:val="0"/>
      <w:marBottom w:val="0"/>
      <w:divBdr>
        <w:top w:val="none" w:sz="0" w:space="0" w:color="auto"/>
        <w:left w:val="none" w:sz="0" w:space="0" w:color="auto"/>
        <w:bottom w:val="none" w:sz="0" w:space="0" w:color="auto"/>
        <w:right w:val="none" w:sz="0" w:space="0" w:color="auto"/>
      </w:divBdr>
    </w:div>
    <w:div w:id="313920325">
      <w:bodyDiv w:val="1"/>
      <w:marLeft w:val="0"/>
      <w:marRight w:val="0"/>
      <w:marTop w:val="0"/>
      <w:marBottom w:val="0"/>
      <w:divBdr>
        <w:top w:val="none" w:sz="0" w:space="0" w:color="auto"/>
        <w:left w:val="none" w:sz="0" w:space="0" w:color="auto"/>
        <w:bottom w:val="none" w:sz="0" w:space="0" w:color="auto"/>
        <w:right w:val="none" w:sz="0" w:space="0" w:color="auto"/>
      </w:divBdr>
    </w:div>
    <w:div w:id="497766894">
      <w:bodyDiv w:val="1"/>
      <w:marLeft w:val="0"/>
      <w:marRight w:val="0"/>
      <w:marTop w:val="0"/>
      <w:marBottom w:val="0"/>
      <w:divBdr>
        <w:top w:val="none" w:sz="0" w:space="0" w:color="auto"/>
        <w:left w:val="none" w:sz="0" w:space="0" w:color="auto"/>
        <w:bottom w:val="none" w:sz="0" w:space="0" w:color="auto"/>
        <w:right w:val="none" w:sz="0" w:space="0" w:color="auto"/>
      </w:divBdr>
    </w:div>
    <w:div w:id="663124363">
      <w:bodyDiv w:val="1"/>
      <w:marLeft w:val="0"/>
      <w:marRight w:val="0"/>
      <w:marTop w:val="0"/>
      <w:marBottom w:val="0"/>
      <w:divBdr>
        <w:top w:val="none" w:sz="0" w:space="0" w:color="auto"/>
        <w:left w:val="none" w:sz="0" w:space="0" w:color="auto"/>
        <w:bottom w:val="none" w:sz="0" w:space="0" w:color="auto"/>
        <w:right w:val="none" w:sz="0" w:space="0" w:color="auto"/>
      </w:divBdr>
    </w:div>
    <w:div w:id="701826101">
      <w:bodyDiv w:val="1"/>
      <w:marLeft w:val="0"/>
      <w:marRight w:val="0"/>
      <w:marTop w:val="0"/>
      <w:marBottom w:val="0"/>
      <w:divBdr>
        <w:top w:val="none" w:sz="0" w:space="0" w:color="auto"/>
        <w:left w:val="none" w:sz="0" w:space="0" w:color="auto"/>
        <w:bottom w:val="none" w:sz="0" w:space="0" w:color="auto"/>
        <w:right w:val="none" w:sz="0" w:space="0" w:color="auto"/>
      </w:divBdr>
    </w:div>
    <w:div w:id="820999892">
      <w:bodyDiv w:val="1"/>
      <w:marLeft w:val="0"/>
      <w:marRight w:val="0"/>
      <w:marTop w:val="0"/>
      <w:marBottom w:val="0"/>
      <w:divBdr>
        <w:top w:val="none" w:sz="0" w:space="0" w:color="auto"/>
        <w:left w:val="none" w:sz="0" w:space="0" w:color="auto"/>
        <w:bottom w:val="none" w:sz="0" w:space="0" w:color="auto"/>
        <w:right w:val="none" w:sz="0" w:space="0" w:color="auto"/>
      </w:divBdr>
    </w:div>
    <w:div w:id="962923839">
      <w:bodyDiv w:val="1"/>
      <w:marLeft w:val="0"/>
      <w:marRight w:val="0"/>
      <w:marTop w:val="0"/>
      <w:marBottom w:val="0"/>
      <w:divBdr>
        <w:top w:val="none" w:sz="0" w:space="0" w:color="auto"/>
        <w:left w:val="none" w:sz="0" w:space="0" w:color="auto"/>
        <w:bottom w:val="none" w:sz="0" w:space="0" w:color="auto"/>
        <w:right w:val="none" w:sz="0" w:space="0" w:color="auto"/>
      </w:divBdr>
    </w:div>
    <w:div w:id="1010529738">
      <w:bodyDiv w:val="1"/>
      <w:marLeft w:val="0"/>
      <w:marRight w:val="0"/>
      <w:marTop w:val="0"/>
      <w:marBottom w:val="0"/>
      <w:divBdr>
        <w:top w:val="none" w:sz="0" w:space="0" w:color="auto"/>
        <w:left w:val="none" w:sz="0" w:space="0" w:color="auto"/>
        <w:bottom w:val="none" w:sz="0" w:space="0" w:color="auto"/>
        <w:right w:val="none" w:sz="0" w:space="0" w:color="auto"/>
      </w:divBdr>
    </w:div>
    <w:div w:id="1070733938">
      <w:bodyDiv w:val="1"/>
      <w:marLeft w:val="0"/>
      <w:marRight w:val="0"/>
      <w:marTop w:val="0"/>
      <w:marBottom w:val="0"/>
      <w:divBdr>
        <w:top w:val="none" w:sz="0" w:space="0" w:color="auto"/>
        <w:left w:val="none" w:sz="0" w:space="0" w:color="auto"/>
        <w:bottom w:val="none" w:sz="0" w:space="0" w:color="auto"/>
        <w:right w:val="none" w:sz="0" w:space="0" w:color="auto"/>
      </w:divBdr>
    </w:div>
    <w:div w:id="1193033101">
      <w:bodyDiv w:val="1"/>
      <w:marLeft w:val="0"/>
      <w:marRight w:val="0"/>
      <w:marTop w:val="0"/>
      <w:marBottom w:val="0"/>
      <w:divBdr>
        <w:top w:val="none" w:sz="0" w:space="0" w:color="auto"/>
        <w:left w:val="none" w:sz="0" w:space="0" w:color="auto"/>
        <w:bottom w:val="none" w:sz="0" w:space="0" w:color="auto"/>
        <w:right w:val="none" w:sz="0" w:space="0" w:color="auto"/>
      </w:divBdr>
    </w:div>
    <w:div w:id="1326742397">
      <w:bodyDiv w:val="1"/>
      <w:marLeft w:val="0"/>
      <w:marRight w:val="0"/>
      <w:marTop w:val="0"/>
      <w:marBottom w:val="0"/>
      <w:divBdr>
        <w:top w:val="none" w:sz="0" w:space="0" w:color="auto"/>
        <w:left w:val="none" w:sz="0" w:space="0" w:color="auto"/>
        <w:bottom w:val="none" w:sz="0" w:space="0" w:color="auto"/>
        <w:right w:val="none" w:sz="0" w:space="0" w:color="auto"/>
      </w:divBdr>
    </w:div>
    <w:div w:id="1536431479">
      <w:bodyDiv w:val="1"/>
      <w:marLeft w:val="0"/>
      <w:marRight w:val="0"/>
      <w:marTop w:val="0"/>
      <w:marBottom w:val="0"/>
      <w:divBdr>
        <w:top w:val="none" w:sz="0" w:space="0" w:color="auto"/>
        <w:left w:val="none" w:sz="0" w:space="0" w:color="auto"/>
        <w:bottom w:val="none" w:sz="0" w:space="0" w:color="auto"/>
        <w:right w:val="none" w:sz="0" w:space="0" w:color="auto"/>
      </w:divBdr>
    </w:div>
    <w:div w:id="1603759269">
      <w:bodyDiv w:val="1"/>
      <w:marLeft w:val="0"/>
      <w:marRight w:val="0"/>
      <w:marTop w:val="0"/>
      <w:marBottom w:val="0"/>
      <w:divBdr>
        <w:top w:val="none" w:sz="0" w:space="0" w:color="auto"/>
        <w:left w:val="none" w:sz="0" w:space="0" w:color="auto"/>
        <w:bottom w:val="none" w:sz="0" w:space="0" w:color="auto"/>
        <w:right w:val="none" w:sz="0" w:space="0" w:color="auto"/>
      </w:divBdr>
    </w:div>
    <w:div w:id="1864511733">
      <w:bodyDiv w:val="1"/>
      <w:marLeft w:val="0"/>
      <w:marRight w:val="0"/>
      <w:marTop w:val="0"/>
      <w:marBottom w:val="0"/>
      <w:divBdr>
        <w:top w:val="none" w:sz="0" w:space="0" w:color="auto"/>
        <w:left w:val="none" w:sz="0" w:space="0" w:color="auto"/>
        <w:bottom w:val="none" w:sz="0" w:space="0" w:color="auto"/>
        <w:right w:val="none" w:sz="0" w:space="0" w:color="auto"/>
      </w:divBdr>
    </w:div>
    <w:div w:id="1921138433">
      <w:bodyDiv w:val="1"/>
      <w:marLeft w:val="0"/>
      <w:marRight w:val="0"/>
      <w:marTop w:val="0"/>
      <w:marBottom w:val="0"/>
      <w:divBdr>
        <w:top w:val="none" w:sz="0" w:space="0" w:color="auto"/>
        <w:left w:val="none" w:sz="0" w:space="0" w:color="auto"/>
        <w:bottom w:val="none" w:sz="0" w:space="0" w:color="auto"/>
        <w:right w:val="none" w:sz="0" w:space="0" w:color="auto"/>
      </w:divBdr>
    </w:div>
    <w:div w:id="2025012262">
      <w:bodyDiv w:val="1"/>
      <w:marLeft w:val="0"/>
      <w:marRight w:val="0"/>
      <w:marTop w:val="0"/>
      <w:marBottom w:val="0"/>
      <w:divBdr>
        <w:top w:val="none" w:sz="0" w:space="0" w:color="auto"/>
        <w:left w:val="none" w:sz="0" w:space="0" w:color="auto"/>
        <w:bottom w:val="none" w:sz="0" w:space="0" w:color="auto"/>
        <w:right w:val="none" w:sz="0" w:space="0" w:color="auto"/>
      </w:divBdr>
    </w:div>
    <w:div w:id="21273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www.who.int/mediacentre/factsheets/fs352/en/" TargetMode="External"/><Relationship Id="rId1" Type="http://schemas.openxmlformats.org/officeDocument/2006/relationships/hyperlink" Target="http://reproductiverights.org/en/project/mandatory-delays-and-biased-counseling-for-women-seeking-abor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78CD66-5ECF-4537-BEC1-5ABCDFFBCBF6}">
  <ds:schemaRefs>
    <ds:schemaRef ds:uri="http://schemas.openxmlformats.org/officeDocument/2006/bibliography"/>
  </ds:schemaRefs>
</ds:datastoreItem>
</file>

<file path=customXml/itemProps2.xml><?xml version="1.0" encoding="utf-8"?>
<ds:datastoreItem xmlns:ds="http://schemas.openxmlformats.org/officeDocument/2006/customXml" ds:itemID="{9485307B-3365-44BF-84D8-9616C611DFAA}"/>
</file>

<file path=customXml/itemProps3.xml><?xml version="1.0" encoding="utf-8"?>
<ds:datastoreItem xmlns:ds="http://schemas.openxmlformats.org/officeDocument/2006/customXml" ds:itemID="{DF4D3007-B8D0-4143-8964-54A58FF6C2EC}"/>
</file>

<file path=customXml/itemProps4.xml><?xml version="1.0" encoding="utf-8"?>
<ds:datastoreItem xmlns:ds="http://schemas.openxmlformats.org/officeDocument/2006/customXml" ds:itemID="{DB3C945B-3324-4CB9-BEEE-E21F590B6445}"/>
</file>

<file path=docProps/app.xml><?xml version="1.0" encoding="utf-8"?>
<Properties xmlns="http://schemas.openxmlformats.org/officeDocument/2006/extended-properties" xmlns:vt="http://schemas.openxmlformats.org/officeDocument/2006/docPropsVTypes">
  <Template>Normal.dotm</Template>
  <TotalTime>0</TotalTime>
  <Pages>11</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Myers</dc:creator>
  <cp:keywords/>
  <dc:description/>
  <cp:lastModifiedBy>GRIGORAS Alina</cp:lastModifiedBy>
  <cp:revision>2</cp:revision>
  <cp:lastPrinted>2018-04-10T16:20:00Z</cp:lastPrinted>
  <dcterms:created xsi:type="dcterms:W3CDTF">2018-04-19T09:44:00Z</dcterms:created>
  <dcterms:modified xsi:type="dcterms:W3CDTF">2018-04-19T09:44:00Z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