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48D" w:rsidRPr="00E14A88" w:rsidRDefault="00802B4B" w:rsidP="00C36523">
      <w:pPr>
        <w:pStyle w:val="ListParagraph"/>
        <w:jc w:val="center"/>
        <w:rPr>
          <w:b/>
          <w:bCs/>
          <w:sz w:val="32"/>
          <w:szCs w:val="32"/>
          <w:lang w:bidi="ar-JO"/>
        </w:rPr>
      </w:pPr>
      <w:bookmarkStart w:id="0" w:name="_GoBack"/>
      <w:bookmarkEnd w:id="0"/>
      <w:r>
        <w:rPr>
          <w:b/>
          <w:bCs/>
          <w:sz w:val="32"/>
          <w:szCs w:val="32"/>
          <w:lang w:bidi="ar-JO"/>
        </w:rPr>
        <w:t>The National Center for Human Rights (NCHR) response to the</w:t>
      </w:r>
      <w:r w:rsidR="00C36523" w:rsidRPr="00C36523">
        <w:rPr>
          <w:b/>
          <w:bCs/>
          <w:sz w:val="32"/>
          <w:szCs w:val="32"/>
          <w:lang w:bidi="ar-JO"/>
        </w:rPr>
        <w:t xml:space="preserve"> </w:t>
      </w:r>
      <w:r w:rsidR="00C36523">
        <w:rPr>
          <w:b/>
          <w:bCs/>
          <w:sz w:val="32"/>
          <w:szCs w:val="32"/>
          <w:lang w:bidi="ar-JO"/>
        </w:rPr>
        <w:t>Questionnaire on the</w:t>
      </w:r>
      <w:r w:rsidR="0013148D" w:rsidRPr="00E14A88">
        <w:rPr>
          <w:b/>
          <w:bCs/>
          <w:sz w:val="32"/>
          <w:szCs w:val="32"/>
          <w:lang w:bidi="ar-JO"/>
        </w:rPr>
        <w:t xml:space="preserve"> </w:t>
      </w:r>
      <w:r>
        <w:rPr>
          <w:b/>
          <w:bCs/>
          <w:sz w:val="32"/>
          <w:szCs w:val="32"/>
          <w:lang w:bidi="ar-JO"/>
        </w:rPr>
        <w:t>R</w:t>
      </w:r>
      <w:r w:rsidR="0013148D" w:rsidRPr="00E14A88">
        <w:rPr>
          <w:b/>
          <w:bCs/>
          <w:sz w:val="32"/>
          <w:szCs w:val="32"/>
          <w:lang w:bidi="ar-JO"/>
        </w:rPr>
        <w:t xml:space="preserve">ight of </w:t>
      </w:r>
      <w:r>
        <w:rPr>
          <w:b/>
          <w:bCs/>
          <w:sz w:val="32"/>
          <w:szCs w:val="32"/>
          <w:lang w:bidi="ar-JO"/>
        </w:rPr>
        <w:t>P</w:t>
      </w:r>
      <w:r w:rsidR="0013148D" w:rsidRPr="00E14A88">
        <w:rPr>
          <w:b/>
          <w:bCs/>
          <w:sz w:val="32"/>
          <w:szCs w:val="32"/>
          <w:lang w:bidi="ar-JO"/>
        </w:rPr>
        <w:t xml:space="preserve">ersons with </w:t>
      </w:r>
      <w:r>
        <w:rPr>
          <w:b/>
          <w:bCs/>
          <w:sz w:val="32"/>
          <w:szCs w:val="32"/>
          <w:lang w:bidi="ar-JO"/>
        </w:rPr>
        <w:t>D</w:t>
      </w:r>
      <w:r w:rsidR="0013148D" w:rsidRPr="00E14A88">
        <w:rPr>
          <w:b/>
          <w:bCs/>
          <w:sz w:val="32"/>
          <w:szCs w:val="32"/>
          <w:lang w:bidi="ar-JO"/>
        </w:rPr>
        <w:t xml:space="preserve">isabilities to </w:t>
      </w:r>
      <w:r>
        <w:rPr>
          <w:b/>
          <w:bCs/>
          <w:sz w:val="32"/>
          <w:szCs w:val="32"/>
          <w:lang w:bidi="ar-JO"/>
        </w:rPr>
        <w:t>A</w:t>
      </w:r>
      <w:r w:rsidR="0013148D" w:rsidRPr="00E14A88">
        <w:rPr>
          <w:b/>
          <w:bCs/>
          <w:sz w:val="32"/>
          <w:szCs w:val="32"/>
          <w:lang w:bidi="ar-JO"/>
        </w:rPr>
        <w:t>ccess</w:t>
      </w:r>
      <w:r w:rsidR="00E14A88" w:rsidRPr="00E14A88">
        <w:rPr>
          <w:b/>
          <w:bCs/>
        </w:rPr>
        <w:t xml:space="preserve"> </w:t>
      </w:r>
      <w:r w:rsidR="00E14A88" w:rsidRPr="00E14A88">
        <w:rPr>
          <w:b/>
          <w:bCs/>
          <w:sz w:val="32"/>
          <w:szCs w:val="32"/>
          <w:lang w:bidi="ar-JO"/>
        </w:rPr>
        <w:t xml:space="preserve">the </w:t>
      </w:r>
      <w:r>
        <w:rPr>
          <w:b/>
          <w:bCs/>
          <w:sz w:val="32"/>
          <w:szCs w:val="32"/>
          <w:lang w:bidi="ar-JO"/>
        </w:rPr>
        <w:t>Hi</w:t>
      </w:r>
      <w:r w:rsidR="00E14A88" w:rsidRPr="00E14A88">
        <w:rPr>
          <w:b/>
          <w:bCs/>
          <w:sz w:val="32"/>
          <w:szCs w:val="32"/>
          <w:lang w:bidi="ar-JO"/>
        </w:rPr>
        <w:t xml:space="preserve">ghest </w:t>
      </w:r>
      <w:r>
        <w:rPr>
          <w:b/>
          <w:bCs/>
          <w:sz w:val="32"/>
          <w:szCs w:val="32"/>
          <w:lang w:bidi="ar-JO"/>
        </w:rPr>
        <w:t>A</w:t>
      </w:r>
      <w:r w:rsidR="00E14A88" w:rsidRPr="00E14A88">
        <w:rPr>
          <w:b/>
          <w:bCs/>
          <w:sz w:val="32"/>
          <w:szCs w:val="32"/>
          <w:lang w:bidi="ar-JO"/>
        </w:rPr>
        <w:t xml:space="preserve">ttainable </w:t>
      </w:r>
      <w:r>
        <w:rPr>
          <w:b/>
          <w:bCs/>
          <w:sz w:val="32"/>
          <w:szCs w:val="32"/>
          <w:lang w:bidi="ar-JO"/>
        </w:rPr>
        <w:t>S</w:t>
      </w:r>
      <w:r w:rsidR="00E14A88" w:rsidRPr="00E14A88">
        <w:rPr>
          <w:b/>
          <w:bCs/>
          <w:sz w:val="32"/>
          <w:szCs w:val="32"/>
          <w:lang w:bidi="ar-JO"/>
        </w:rPr>
        <w:t xml:space="preserve">tandard of </w:t>
      </w:r>
      <w:r>
        <w:rPr>
          <w:b/>
          <w:bCs/>
          <w:sz w:val="32"/>
          <w:szCs w:val="32"/>
          <w:lang w:bidi="ar-JO"/>
        </w:rPr>
        <w:t>H</w:t>
      </w:r>
      <w:r w:rsidR="00E14A88" w:rsidRPr="00E14A88">
        <w:rPr>
          <w:b/>
          <w:bCs/>
          <w:sz w:val="32"/>
          <w:szCs w:val="32"/>
          <w:lang w:bidi="ar-JO"/>
        </w:rPr>
        <w:t>ealth</w:t>
      </w:r>
      <w:r w:rsidRPr="00802B4B">
        <w:rPr>
          <w:b/>
          <w:bCs/>
          <w:sz w:val="32"/>
          <w:szCs w:val="32"/>
          <w:lang w:bidi="ar-JO"/>
        </w:rPr>
        <w:t xml:space="preserve"> </w:t>
      </w:r>
    </w:p>
    <w:p w:rsidR="0013148D" w:rsidRDefault="0013148D" w:rsidP="0013148D">
      <w:pPr>
        <w:pStyle w:val="ListParagraph"/>
        <w:jc w:val="both"/>
        <w:rPr>
          <w:sz w:val="32"/>
          <w:szCs w:val="32"/>
          <w:lang w:bidi="ar-JO"/>
        </w:rPr>
      </w:pPr>
    </w:p>
    <w:p w:rsidR="00C60255" w:rsidRPr="0013148D" w:rsidRDefault="001B029B" w:rsidP="001A70D1">
      <w:pPr>
        <w:pStyle w:val="ListParagraph"/>
        <w:numPr>
          <w:ilvl w:val="0"/>
          <w:numId w:val="10"/>
        </w:numPr>
        <w:jc w:val="both"/>
        <w:rPr>
          <w:sz w:val="32"/>
          <w:szCs w:val="32"/>
          <w:lang w:bidi="ar-JO"/>
        </w:rPr>
      </w:pPr>
      <w:r w:rsidRPr="0013148D">
        <w:rPr>
          <w:sz w:val="32"/>
          <w:szCs w:val="32"/>
          <w:lang w:bidi="ar-JO"/>
        </w:rPr>
        <w:t>Jordan signed the Convention on the Rights of Persons with Disabilities (CRPD) on 30 March 2007, and ratified it on 31 March 200</w:t>
      </w:r>
      <w:r w:rsidR="00634330" w:rsidRPr="0013148D">
        <w:rPr>
          <w:sz w:val="32"/>
          <w:szCs w:val="32"/>
          <w:lang w:bidi="ar-JO"/>
        </w:rPr>
        <w:t>8</w:t>
      </w:r>
      <w:r w:rsidR="00C60255" w:rsidRPr="0013148D">
        <w:rPr>
          <w:sz w:val="32"/>
          <w:szCs w:val="32"/>
          <w:lang w:bidi="ar-JO"/>
        </w:rPr>
        <w:t xml:space="preserve">. The Convention was then published in the National Gazette of Jordan no (5205) on 14/2/2013. </w:t>
      </w:r>
      <w:r w:rsidR="00A96BF7" w:rsidRPr="0013148D">
        <w:rPr>
          <w:sz w:val="32"/>
          <w:szCs w:val="32"/>
          <w:lang w:bidi="ar-JO"/>
        </w:rPr>
        <w:t xml:space="preserve">Besides, Jordan signed but not ratified its Optional Protocol on 30/3/2007. </w:t>
      </w:r>
    </w:p>
    <w:p w:rsidR="00BB3F98" w:rsidRPr="003D0EAC" w:rsidRDefault="00E80755" w:rsidP="00BE2B69">
      <w:pPr>
        <w:pStyle w:val="ListParagraph"/>
        <w:numPr>
          <w:ilvl w:val="0"/>
          <w:numId w:val="11"/>
        </w:numPr>
        <w:jc w:val="both"/>
        <w:rPr>
          <w:sz w:val="32"/>
          <w:szCs w:val="32"/>
          <w:lang w:bidi="ar-JO"/>
        </w:rPr>
      </w:pPr>
      <w:r w:rsidRPr="003D0EAC">
        <w:rPr>
          <w:sz w:val="32"/>
          <w:szCs w:val="32"/>
          <w:lang w:bidi="ar-JO"/>
        </w:rPr>
        <w:t xml:space="preserve">The </w:t>
      </w:r>
      <w:r w:rsidR="003D0EAC">
        <w:rPr>
          <w:sz w:val="32"/>
          <w:szCs w:val="32"/>
          <w:lang w:bidi="ar-JO"/>
        </w:rPr>
        <w:t>C</w:t>
      </w:r>
      <w:r w:rsidR="003D0EAC" w:rsidRPr="003D0EAC">
        <w:rPr>
          <w:sz w:val="32"/>
          <w:szCs w:val="32"/>
          <w:lang w:bidi="ar-JO"/>
        </w:rPr>
        <w:t>onstitution</w:t>
      </w:r>
      <w:r w:rsidRPr="003D0EAC">
        <w:rPr>
          <w:sz w:val="32"/>
          <w:szCs w:val="32"/>
          <w:lang w:bidi="ar-JO"/>
        </w:rPr>
        <w:t xml:space="preserve">: </w:t>
      </w:r>
      <w:r w:rsidR="007A4539">
        <w:rPr>
          <w:sz w:val="32"/>
          <w:szCs w:val="32"/>
          <w:lang w:bidi="ar-JO"/>
        </w:rPr>
        <w:t>T</w:t>
      </w:r>
      <w:r w:rsidR="00ED14DC" w:rsidRPr="003D0EAC">
        <w:rPr>
          <w:sz w:val="32"/>
          <w:szCs w:val="32"/>
          <w:lang w:bidi="ar-JO"/>
        </w:rPr>
        <w:t>he Jordanian Constitution protected the family and children rights. Article 6</w:t>
      </w:r>
      <w:r w:rsidR="00BE2B69">
        <w:rPr>
          <w:sz w:val="32"/>
          <w:szCs w:val="32"/>
          <w:lang w:bidi="ar-JO"/>
        </w:rPr>
        <w:t xml:space="preserve"> paragraph </w:t>
      </w:r>
      <w:r w:rsidR="00ED14DC" w:rsidRPr="003D0EAC">
        <w:rPr>
          <w:sz w:val="32"/>
          <w:szCs w:val="32"/>
          <w:lang w:bidi="ar-JO"/>
        </w:rPr>
        <w:t>4 states that: “The family is the basis of society the core of which shall be religion, morals and patriotism; the law shall preserve its legitimate entity and strengthen its ties and values.”</w:t>
      </w:r>
      <w:r w:rsidR="00ED14DC">
        <w:t xml:space="preserve"> </w:t>
      </w:r>
      <w:r w:rsidR="00ED14DC" w:rsidRPr="003D0EAC">
        <w:rPr>
          <w:sz w:val="32"/>
          <w:szCs w:val="32"/>
          <w:lang w:bidi="ar-JO"/>
        </w:rPr>
        <w:t xml:space="preserve">   </w:t>
      </w:r>
    </w:p>
    <w:p w:rsidR="007B6708" w:rsidRPr="009A3685" w:rsidRDefault="0067538A" w:rsidP="007F3CE4">
      <w:pPr>
        <w:pStyle w:val="ListParagraph"/>
        <w:numPr>
          <w:ilvl w:val="0"/>
          <w:numId w:val="11"/>
        </w:numPr>
        <w:rPr>
          <w:sz w:val="32"/>
          <w:szCs w:val="32"/>
          <w:lang w:bidi="ar-JO"/>
        </w:rPr>
      </w:pPr>
      <w:r w:rsidRPr="009A3685">
        <w:rPr>
          <w:sz w:val="32"/>
          <w:szCs w:val="32"/>
          <w:lang w:bidi="ar-JO"/>
        </w:rPr>
        <w:t>Moreover, PWDs are protected under paragraph (</w:t>
      </w:r>
      <w:r w:rsidR="007F3CE4">
        <w:rPr>
          <w:sz w:val="32"/>
          <w:szCs w:val="32"/>
          <w:lang w:bidi="ar-JO"/>
        </w:rPr>
        <w:t>6</w:t>
      </w:r>
      <w:r w:rsidRPr="009A3685">
        <w:rPr>
          <w:sz w:val="32"/>
          <w:szCs w:val="32"/>
          <w:lang w:bidi="ar-JO"/>
        </w:rPr>
        <w:t xml:space="preserve">) of the same Article which stipulates that: “The law shall protect motherhood, childhood and the old-aged; and shall </w:t>
      </w:r>
      <w:r w:rsidR="00B26D0F" w:rsidRPr="009A3685">
        <w:rPr>
          <w:sz w:val="32"/>
          <w:szCs w:val="32"/>
          <w:lang w:bidi="ar-JO"/>
        </w:rPr>
        <w:t>take</w:t>
      </w:r>
      <w:r w:rsidRPr="009A3685">
        <w:rPr>
          <w:sz w:val="32"/>
          <w:szCs w:val="32"/>
          <w:lang w:bidi="ar-JO"/>
        </w:rPr>
        <w:t xml:space="preserve"> care for the youngsters and those with disabilities and protect them against abuse and exploitation</w:t>
      </w:r>
      <w:r w:rsidRPr="009A3685">
        <w:rPr>
          <w:rFonts w:cs="Arial"/>
          <w:sz w:val="32"/>
          <w:szCs w:val="32"/>
          <w:rtl/>
          <w:lang w:bidi="ar-JO"/>
        </w:rPr>
        <w:t>.</w:t>
      </w:r>
      <w:r w:rsidRPr="009A3685">
        <w:rPr>
          <w:rFonts w:cs="Arial"/>
          <w:sz w:val="32"/>
          <w:szCs w:val="32"/>
          <w:lang w:bidi="ar-JO"/>
        </w:rPr>
        <w:t>”</w:t>
      </w:r>
    </w:p>
    <w:p w:rsidR="00202C68" w:rsidRDefault="00202C68" w:rsidP="009A3685">
      <w:pPr>
        <w:pStyle w:val="ListParagraph"/>
        <w:numPr>
          <w:ilvl w:val="0"/>
          <w:numId w:val="11"/>
        </w:numPr>
        <w:rPr>
          <w:sz w:val="32"/>
          <w:szCs w:val="32"/>
          <w:lang w:bidi="ar-JO"/>
        </w:rPr>
      </w:pPr>
      <w:r w:rsidRPr="009A3685">
        <w:rPr>
          <w:sz w:val="32"/>
          <w:szCs w:val="32"/>
          <w:lang w:bidi="ar-JO"/>
        </w:rPr>
        <w:t xml:space="preserve">The Jordanian </w:t>
      </w:r>
      <w:r w:rsidR="00342D01" w:rsidRPr="009A3685">
        <w:rPr>
          <w:sz w:val="32"/>
          <w:szCs w:val="32"/>
          <w:lang w:bidi="ar-JO"/>
        </w:rPr>
        <w:t>C</w:t>
      </w:r>
      <w:r w:rsidRPr="009A3685">
        <w:rPr>
          <w:sz w:val="32"/>
          <w:szCs w:val="32"/>
          <w:lang w:bidi="ar-JO"/>
        </w:rPr>
        <w:t xml:space="preserve">onstitution safeguarded the rights to life </w:t>
      </w:r>
      <w:r w:rsidR="00014716" w:rsidRPr="009A3685">
        <w:rPr>
          <w:sz w:val="32"/>
          <w:szCs w:val="32"/>
          <w:lang w:bidi="ar-JO"/>
        </w:rPr>
        <w:t xml:space="preserve">and </w:t>
      </w:r>
      <w:hyperlink r:id="rId7" w:history="1">
        <w:r w:rsidR="00852614" w:rsidRPr="009A3685">
          <w:rPr>
            <w:sz w:val="32"/>
            <w:szCs w:val="32"/>
            <w:lang w:bidi="ar-JO"/>
          </w:rPr>
          <w:t xml:space="preserve"> criminalized </w:t>
        </w:r>
        <w:r w:rsidR="00014716" w:rsidRPr="009A3685">
          <w:rPr>
            <w:sz w:val="32"/>
            <w:szCs w:val="32"/>
            <w:lang w:bidi="ar-JO"/>
          </w:rPr>
          <w:t>all</w:t>
        </w:r>
      </w:hyperlink>
      <w:r w:rsidR="00014716" w:rsidRPr="009A3685">
        <w:rPr>
          <w:sz w:val="32"/>
          <w:szCs w:val="32"/>
          <w:lang w:bidi="ar-JO"/>
        </w:rPr>
        <w:t xml:space="preserve"> forms of </w:t>
      </w:r>
      <w:r w:rsidR="007B294F" w:rsidRPr="009A3685">
        <w:rPr>
          <w:sz w:val="32"/>
          <w:szCs w:val="32"/>
          <w:lang w:bidi="ar-JO"/>
        </w:rPr>
        <w:t xml:space="preserve">physical </w:t>
      </w:r>
      <w:hyperlink r:id="rId8" w:history="1">
        <w:r w:rsidR="00014716" w:rsidRPr="009A3685">
          <w:rPr>
            <w:sz w:val="32"/>
            <w:szCs w:val="32"/>
            <w:lang w:bidi="ar-JO"/>
          </w:rPr>
          <w:t>assault against</w:t>
        </w:r>
      </w:hyperlink>
      <w:r w:rsidR="00014716" w:rsidRPr="009A3685">
        <w:rPr>
          <w:sz w:val="32"/>
          <w:szCs w:val="32"/>
          <w:lang w:bidi="ar-JO"/>
        </w:rPr>
        <w:t> it</w:t>
      </w:r>
      <w:r w:rsidR="00852614" w:rsidRPr="009A3685">
        <w:rPr>
          <w:sz w:val="32"/>
          <w:szCs w:val="32"/>
          <w:lang w:bidi="ar-JO"/>
        </w:rPr>
        <w:t xml:space="preserve">. </w:t>
      </w:r>
      <w:r w:rsidR="006B016D">
        <w:rPr>
          <w:sz w:val="32"/>
          <w:szCs w:val="32"/>
          <w:lang w:bidi="ar-JO"/>
        </w:rPr>
        <w:t xml:space="preserve"> Article 7 provides for the inherent right to life on equal basis.</w:t>
      </w:r>
    </w:p>
    <w:p w:rsidR="00C31EC3" w:rsidRDefault="00E7523A" w:rsidP="006B016D">
      <w:pPr>
        <w:pStyle w:val="ListParagraph"/>
        <w:numPr>
          <w:ilvl w:val="0"/>
          <w:numId w:val="11"/>
        </w:numPr>
        <w:rPr>
          <w:sz w:val="32"/>
          <w:szCs w:val="32"/>
          <w:lang w:bidi="ar-JO"/>
        </w:rPr>
      </w:pPr>
      <w:r w:rsidRPr="006B016D">
        <w:rPr>
          <w:sz w:val="32"/>
          <w:szCs w:val="32"/>
          <w:lang w:bidi="ar-JO"/>
        </w:rPr>
        <w:t xml:space="preserve">The </w:t>
      </w:r>
      <w:r w:rsidR="006B016D" w:rsidRPr="006B016D">
        <w:rPr>
          <w:sz w:val="32"/>
          <w:szCs w:val="32"/>
          <w:lang w:bidi="ar-JO"/>
        </w:rPr>
        <w:t>legislation</w:t>
      </w:r>
      <w:r w:rsidRPr="006B016D">
        <w:rPr>
          <w:sz w:val="32"/>
          <w:szCs w:val="32"/>
          <w:lang w:bidi="ar-JO"/>
        </w:rPr>
        <w:t xml:space="preserve">: </w:t>
      </w:r>
      <w:r w:rsidR="002A78D1" w:rsidRPr="006B016D">
        <w:rPr>
          <w:sz w:val="32"/>
          <w:szCs w:val="32"/>
          <w:lang w:bidi="ar-JO"/>
        </w:rPr>
        <w:t>Articles (23 and 24) of the</w:t>
      </w:r>
      <w:r w:rsidRPr="006B016D">
        <w:rPr>
          <w:sz w:val="32"/>
          <w:szCs w:val="32"/>
          <w:lang w:bidi="ar-JO"/>
        </w:rPr>
        <w:t xml:space="preserve"> Law on the Rights of Persons with Disabilities no (20) for the year 2017, </w:t>
      </w:r>
      <w:r w:rsidR="002A78D1" w:rsidRPr="006B016D">
        <w:rPr>
          <w:sz w:val="32"/>
          <w:szCs w:val="32"/>
          <w:lang w:bidi="ar-JO"/>
        </w:rPr>
        <w:t xml:space="preserve">provide protection for PWDs as </w:t>
      </w:r>
      <w:r w:rsidR="006B016D">
        <w:rPr>
          <w:sz w:val="32"/>
          <w:szCs w:val="32"/>
          <w:lang w:bidi="ar-JO"/>
        </w:rPr>
        <w:t>they</w:t>
      </w:r>
      <w:r w:rsidR="002A78D1" w:rsidRPr="006B016D">
        <w:rPr>
          <w:sz w:val="32"/>
          <w:szCs w:val="32"/>
          <w:lang w:bidi="ar-JO"/>
        </w:rPr>
        <w:t xml:space="preserve"> </w:t>
      </w:r>
      <w:r w:rsidR="006B016D">
        <w:rPr>
          <w:sz w:val="32"/>
          <w:szCs w:val="32"/>
          <w:lang w:bidi="ar-JO"/>
        </w:rPr>
        <w:t>prescribe</w:t>
      </w:r>
      <w:r w:rsidR="002A78D1" w:rsidRPr="006B016D">
        <w:rPr>
          <w:sz w:val="32"/>
          <w:szCs w:val="32"/>
          <w:lang w:bidi="ar-JO"/>
        </w:rPr>
        <w:t xml:space="preserve"> all the procedures relating to the PWDs health, staring from</w:t>
      </w:r>
      <w:r w:rsidR="00225423" w:rsidRPr="006B016D">
        <w:rPr>
          <w:sz w:val="32"/>
          <w:szCs w:val="32"/>
          <w:lang w:bidi="ar-JO"/>
        </w:rPr>
        <w:t xml:space="preserve"> how to access health insurance, early detection</w:t>
      </w:r>
      <w:r w:rsidR="00225423">
        <w:t>,</w:t>
      </w:r>
      <w:r w:rsidR="00225423" w:rsidRPr="00225423">
        <w:t xml:space="preserve"> </w:t>
      </w:r>
      <w:r w:rsidR="00225423" w:rsidRPr="006B016D">
        <w:rPr>
          <w:sz w:val="32"/>
          <w:szCs w:val="32"/>
          <w:lang w:bidi="ar-JO"/>
        </w:rPr>
        <w:t xml:space="preserve">diagnosis and assessment of disability; the nutritional and medical programs, access to health facilities,  </w:t>
      </w:r>
      <w:r w:rsidR="00225423" w:rsidRPr="006B016D">
        <w:rPr>
          <w:sz w:val="32"/>
          <w:szCs w:val="32"/>
          <w:lang w:bidi="ar-JO"/>
        </w:rPr>
        <w:lastRenderedPageBreak/>
        <w:t>train</w:t>
      </w:r>
      <w:r w:rsidR="006B016D">
        <w:rPr>
          <w:sz w:val="32"/>
          <w:szCs w:val="32"/>
          <w:lang w:bidi="ar-JO"/>
        </w:rPr>
        <w:t>ing for</w:t>
      </w:r>
      <w:r w:rsidR="00225423" w:rsidRPr="006B016D">
        <w:rPr>
          <w:sz w:val="32"/>
          <w:szCs w:val="32"/>
          <w:lang w:bidi="ar-JO"/>
        </w:rPr>
        <w:t xml:space="preserve"> medical personnel on how to communicate with persons with disabilities</w:t>
      </w:r>
      <w:r w:rsidR="00225423" w:rsidRPr="00225423">
        <w:t xml:space="preserve"> </w:t>
      </w:r>
      <w:r w:rsidR="00225423" w:rsidRPr="006B016D">
        <w:rPr>
          <w:sz w:val="32"/>
          <w:szCs w:val="32"/>
          <w:lang w:bidi="ar-JO"/>
        </w:rPr>
        <w:t>to obtain their free and informed consent</w:t>
      </w:r>
      <w:r w:rsidR="007B210F" w:rsidRPr="006B016D">
        <w:rPr>
          <w:sz w:val="32"/>
          <w:szCs w:val="32"/>
          <w:lang w:bidi="ar-JO"/>
        </w:rPr>
        <w:t xml:space="preserve">, in addition to the provision of </w:t>
      </w:r>
      <w:r w:rsidR="00225423" w:rsidRPr="006B016D">
        <w:rPr>
          <w:sz w:val="32"/>
          <w:szCs w:val="32"/>
          <w:lang w:bidi="ar-JO"/>
        </w:rPr>
        <w:t>physical and occupational therapy</w:t>
      </w:r>
      <w:r w:rsidR="007B210F" w:rsidRPr="006B016D">
        <w:rPr>
          <w:sz w:val="32"/>
          <w:szCs w:val="32"/>
          <w:lang w:bidi="ar-JO"/>
        </w:rPr>
        <w:t>, and how to detect and address violence against PWDS</w:t>
      </w:r>
      <w:r w:rsidR="00225423" w:rsidRPr="006B016D">
        <w:rPr>
          <w:sz w:val="32"/>
          <w:szCs w:val="32"/>
          <w:lang w:bidi="ar-JO"/>
        </w:rPr>
        <w:t>.</w:t>
      </w:r>
    </w:p>
    <w:p w:rsidR="00E569B6" w:rsidRPr="006B016D" w:rsidRDefault="00E569B6" w:rsidP="006B016D">
      <w:pPr>
        <w:pStyle w:val="ListParagraph"/>
        <w:numPr>
          <w:ilvl w:val="0"/>
          <w:numId w:val="11"/>
        </w:numPr>
        <w:rPr>
          <w:sz w:val="32"/>
          <w:szCs w:val="32"/>
          <w:lang w:bidi="ar-JO"/>
        </w:rPr>
      </w:pPr>
      <w:r w:rsidRPr="006B016D">
        <w:rPr>
          <w:sz w:val="32"/>
          <w:szCs w:val="32"/>
          <w:lang w:bidi="ar-JO"/>
        </w:rPr>
        <w:t xml:space="preserve">There is </w:t>
      </w:r>
      <w:r w:rsidR="006B016D" w:rsidRPr="006B016D">
        <w:rPr>
          <w:sz w:val="32"/>
          <w:szCs w:val="32"/>
          <w:lang w:bidi="ar-JO"/>
        </w:rPr>
        <w:t>still a</w:t>
      </w:r>
      <w:r w:rsidRPr="006B016D">
        <w:rPr>
          <w:sz w:val="32"/>
          <w:szCs w:val="32"/>
          <w:lang w:bidi="ar-JO"/>
        </w:rPr>
        <w:t xml:space="preserve"> need to promote awareness of the Law among </w:t>
      </w:r>
      <w:r w:rsidR="006B016D" w:rsidRPr="006B016D">
        <w:rPr>
          <w:sz w:val="32"/>
          <w:szCs w:val="32"/>
          <w:lang w:bidi="ar-JO"/>
        </w:rPr>
        <w:t>all bodies</w:t>
      </w:r>
      <w:r w:rsidRPr="006B016D">
        <w:rPr>
          <w:sz w:val="32"/>
          <w:szCs w:val="32"/>
          <w:lang w:bidi="ar-JO"/>
        </w:rPr>
        <w:t xml:space="preserve"> concerned with the health of PWDs a</w:t>
      </w:r>
      <w:r w:rsidR="006B016D">
        <w:rPr>
          <w:sz w:val="32"/>
          <w:szCs w:val="32"/>
          <w:lang w:bidi="ar-JO"/>
        </w:rPr>
        <w:t>s well as to</w:t>
      </w:r>
      <w:r w:rsidRPr="006B016D">
        <w:rPr>
          <w:sz w:val="32"/>
          <w:szCs w:val="32"/>
          <w:lang w:bidi="ar-JO"/>
        </w:rPr>
        <w:t xml:space="preserve"> ensure </w:t>
      </w:r>
      <w:r w:rsidR="006B016D" w:rsidRPr="006B016D">
        <w:rPr>
          <w:sz w:val="32"/>
          <w:szCs w:val="32"/>
          <w:lang w:bidi="ar-JO"/>
        </w:rPr>
        <w:t>their full</w:t>
      </w:r>
      <w:r w:rsidRPr="006B016D">
        <w:rPr>
          <w:sz w:val="32"/>
          <w:szCs w:val="32"/>
          <w:lang w:bidi="ar-JO"/>
        </w:rPr>
        <w:t xml:space="preserve"> </w:t>
      </w:r>
      <w:r w:rsidR="006B016D" w:rsidRPr="006B016D">
        <w:rPr>
          <w:sz w:val="32"/>
          <w:szCs w:val="32"/>
          <w:lang w:bidi="ar-JO"/>
        </w:rPr>
        <w:t>compliance to</w:t>
      </w:r>
      <w:r w:rsidRPr="006B016D">
        <w:rPr>
          <w:sz w:val="32"/>
          <w:szCs w:val="32"/>
          <w:lang w:bidi="ar-JO"/>
        </w:rPr>
        <w:t xml:space="preserve"> the Law.</w:t>
      </w:r>
    </w:p>
    <w:p w:rsidR="00023375" w:rsidRPr="00023375" w:rsidRDefault="00023375" w:rsidP="00023375">
      <w:pPr>
        <w:jc w:val="both"/>
        <w:rPr>
          <w:b/>
          <w:bCs/>
          <w:sz w:val="32"/>
          <w:szCs w:val="32"/>
          <w:u w:val="single"/>
          <w:rtl/>
          <w:lang w:bidi="ar-JO"/>
        </w:rPr>
      </w:pPr>
      <w:r w:rsidRPr="00023375">
        <w:rPr>
          <w:b/>
          <w:bCs/>
          <w:sz w:val="32"/>
          <w:szCs w:val="32"/>
          <w:u w:val="single"/>
          <w:lang w:bidi="ar-JO"/>
        </w:rPr>
        <w:t>Policies:</w:t>
      </w:r>
    </w:p>
    <w:p w:rsidR="00C80808" w:rsidRDefault="00D0428C" w:rsidP="00C80808">
      <w:pPr>
        <w:numPr>
          <w:ilvl w:val="0"/>
          <w:numId w:val="4"/>
        </w:numPr>
        <w:shd w:val="clear" w:color="auto" w:fill="FFFFFF"/>
        <w:spacing w:after="120" w:line="240" w:lineRule="auto"/>
        <w:ind w:left="509"/>
        <w:contextualSpacing/>
        <w:jc w:val="both"/>
        <w:rPr>
          <w:sz w:val="32"/>
          <w:szCs w:val="32"/>
          <w:lang w:bidi="ar-JO"/>
        </w:rPr>
      </w:pPr>
      <w:r w:rsidRPr="00C80808">
        <w:rPr>
          <w:sz w:val="32"/>
          <w:szCs w:val="32"/>
          <w:lang w:bidi="ar-JO"/>
        </w:rPr>
        <w:t>In 2017, the Ministry of Social Development has developed a strategic plan 2017-2021. The Strategic Plans aims to develop social services in the social, development and voluntary sector for PWDs as well as to incorporate the SDG 2030 into them</w:t>
      </w:r>
      <w:r w:rsidR="00ED36F0" w:rsidRPr="00C80808">
        <w:rPr>
          <w:sz w:val="32"/>
          <w:szCs w:val="32"/>
          <w:lang w:bidi="ar-JO"/>
        </w:rPr>
        <w:t xml:space="preserve">. </w:t>
      </w:r>
    </w:p>
    <w:p w:rsidR="00C80808" w:rsidRDefault="00D37EB0" w:rsidP="00C80808">
      <w:pPr>
        <w:numPr>
          <w:ilvl w:val="0"/>
          <w:numId w:val="4"/>
        </w:numPr>
        <w:shd w:val="clear" w:color="auto" w:fill="FFFFFF"/>
        <w:spacing w:after="120" w:line="240" w:lineRule="auto"/>
        <w:ind w:left="509"/>
        <w:contextualSpacing/>
        <w:jc w:val="both"/>
        <w:rPr>
          <w:sz w:val="32"/>
          <w:szCs w:val="32"/>
          <w:lang w:bidi="ar-JO"/>
        </w:rPr>
      </w:pPr>
      <w:r w:rsidRPr="00C80808">
        <w:rPr>
          <w:sz w:val="32"/>
          <w:szCs w:val="32"/>
          <w:lang w:bidi="ar-JO"/>
        </w:rPr>
        <w:t>The Ministry of Social Development</w:t>
      </w:r>
      <w:r w:rsidR="00ED36F0" w:rsidRPr="00C80808">
        <w:rPr>
          <w:sz w:val="32"/>
          <w:szCs w:val="32"/>
          <w:lang w:bidi="ar-JO"/>
        </w:rPr>
        <w:t xml:space="preserve">, in cooperation with the National Center for "Human </w:t>
      </w:r>
      <w:r w:rsidR="00C80808" w:rsidRPr="00C80808">
        <w:rPr>
          <w:sz w:val="32"/>
          <w:szCs w:val="32"/>
          <w:lang w:bidi="ar-JO"/>
        </w:rPr>
        <w:t>rights has</w:t>
      </w:r>
      <w:r w:rsidR="00ED36F0" w:rsidRPr="00C80808">
        <w:rPr>
          <w:sz w:val="32"/>
          <w:szCs w:val="32"/>
          <w:lang w:bidi="ar-JO"/>
        </w:rPr>
        <w:t xml:space="preserve"> started the </w:t>
      </w:r>
      <w:r w:rsidR="00C80808" w:rsidRPr="00C80808">
        <w:rPr>
          <w:sz w:val="32"/>
          <w:szCs w:val="32"/>
          <w:lang w:bidi="ar-JO"/>
        </w:rPr>
        <w:t>implementing of</w:t>
      </w:r>
      <w:r w:rsidR="00ED36F0" w:rsidRPr="00C80808">
        <w:rPr>
          <w:sz w:val="32"/>
          <w:szCs w:val="32"/>
          <w:lang w:bidi="ar-JO"/>
        </w:rPr>
        <w:t xml:space="preserve"> Article (27-C/1-2) of the Law on the Rights of Persons with Disabilities no (20) for the year </w:t>
      </w:r>
      <w:r w:rsidR="00C80808" w:rsidRPr="00C80808">
        <w:rPr>
          <w:sz w:val="32"/>
          <w:szCs w:val="32"/>
          <w:lang w:bidi="ar-JO"/>
        </w:rPr>
        <w:t>2017 which</w:t>
      </w:r>
      <w:r w:rsidR="00ED36F0" w:rsidRPr="00C80808">
        <w:rPr>
          <w:sz w:val="32"/>
          <w:szCs w:val="32"/>
          <w:lang w:bidi="ar-JO"/>
        </w:rPr>
        <w:t xml:space="preserve"> provides for the development </w:t>
      </w:r>
      <w:r w:rsidR="00C80808" w:rsidRPr="00C80808">
        <w:rPr>
          <w:sz w:val="32"/>
          <w:szCs w:val="32"/>
          <w:lang w:bidi="ar-JO"/>
        </w:rPr>
        <w:t>of a</w:t>
      </w:r>
      <w:r w:rsidR="00ED36F0" w:rsidRPr="00C80808">
        <w:rPr>
          <w:sz w:val="32"/>
          <w:szCs w:val="32"/>
          <w:lang w:bidi="ar-JO"/>
        </w:rPr>
        <w:t xml:space="preserve"> comprehensive and inclusive national plan to integrate PWDs and their families and offers solutions and alternatives.</w:t>
      </w:r>
    </w:p>
    <w:p w:rsidR="009660EE" w:rsidRPr="00C80808" w:rsidRDefault="00A90B62" w:rsidP="00C80808">
      <w:pPr>
        <w:numPr>
          <w:ilvl w:val="0"/>
          <w:numId w:val="4"/>
        </w:numPr>
        <w:shd w:val="clear" w:color="auto" w:fill="FFFFFF"/>
        <w:spacing w:after="120" w:line="240" w:lineRule="auto"/>
        <w:ind w:left="509"/>
        <w:contextualSpacing/>
        <w:jc w:val="both"/>
        <w:rPr>
          <w:sz w:val="32"/>
          <w:szCs w:val="32"/>
          <w:lang w:bidi="ar-JO"/>
        </w:rPr>
      </w:pPr>
      <w:r w:rsidRPr="00C80808">
        <w:rPr>
          <w:sz w:val="32"/>
          <w:szCs w:val="32"/>
          <w:lang w:bidi="ar-JO"/>
        </w:rPr>
        <w:t xml:space="preserve">On 5/ April/ 2017 the Council of Minister decided to </w:t>
      </w:r>
      <w:r w:rsidR="00243FCB" w:rsidRPr="00C80808">
        <w:rPr>
          <w:sz w:val="32"/>
          <w:szCs w:val="32"/>
          <w:lang w:bidi="ar-JO"/>
        </w:rPr>
        <w:t>grant allowance for workers in the residential</w:t>
      </w:r>
      <w:r w:rsidRPr="00C80808">
        <w:rPr>
          <w:sz w:val="32"/>
          <w:szCs w:val="32"/>
          <w:lang w:bidi="ar-JO"/>
        </w:rPr>
        <w:t xml:space="preserve"> care home for persons with disabilities</w:t>
      </w:r>
      <w:r w:rsidR="009660EE" w:rsidRPr="00C80808">
        <w:rPr>
          <w:sz w:val="32"/>
          <w:szCs w:val="32"/>
          <w:lang w:bidi="ar-JO"/>
        </w:rPr>
        <w:t xml:space="preserve"> affiliated to the Ministry of Social Development,  in addition to 50% increase in the basic salary for health personnel in   all centers and residential care home for persons with disabilities.</w:t>
      </w:r>
    </w:p>
    <w:p w:rsidR="00B51C7A" w:rsidRDefault="009660EE" w:rsidP="00C80808">
      <w:pPr>
        <w:shd w:val="clear" w:color="auto" w:fill="FFFFFF"/>
        <w:spacing w:after="120" w:line="240" w:lineRule="auto"/>
        <w:contextualSpacing/>
        <w:rPr>
          <w:rFonts w:ascii="Simplified Arabic" w:eastAsia="Calibri" w:hAnsi="Simplified Arabic" w:cs="Simplified Arabic"/>
          <w:color w:val="000000"/>
          <w:sz w:val="28"/>
          <w:szCs w:val="28"/>
          <w:lang w:bidi="ar-JO"/>
        </w:rPr>
      </w:pPr>
      <w:r>
        <w:rPr>
          <w:rFonts w:ascii="Simplified Arabic" w:eastAsia="Calibri" w:hAnsi="Simplified Arabic" w:cs="Simplified Arabic"/>
          <w:color w:val="000000"/>
          <w:sz w:val="28"/>
          <w:szCs w:val="28"/>
          <w:lang w:bidi="ar-JO"/>
        </w:rPr>
        <w:t xml:space="preserve">  </w:t>
      </w:r>
      <w:r w:rsidR="00A90B62">
        <w:rPr>
          <w:rFonts w:ascii="Simplified Arabic" w:eastAsia="Calibri" w:hAnsi="Simplified Arabic" w:cs="Simplified Arabic"/>
          <w:color w:val="000000"/>
          <w:sz w:val="28"/>
          <w:szCs w:val="28"/>
          <w:lang w:bidi="ar-JO"/>
        </w:rPr>
        <w:t xml:space="preserve"> </w:t>
      </w:r>
    </w:p>
    <w:p w:rsidR="00C32C8C" w:rsidRPr="00C32C8C" w:rsidRDefault="00C32C8C" w:rsidP="00E17376">
      <w:pPr>
        <w:shd w:val="clear" w:color="auto" w:fill="FFFFFF"/>
        <w:spacing w:after="120" w:line="240" w:lineRule="auto"/>
        <w:ind w:left="509"/>
        <w:contextualSpacing/>
        <w:jc w:val="both"/>
        <w:rPr>
          <w:rFonts w:ascii="Simplified Arabic" w:eastAsia="Calibri" w:hAnsi="Simplified Arabic" w:cs="Simplified Arabic"/>
          <w:b/>
          <w:bCs/>
          <w:color w:val="000000"/>
          <w:sz w:val="28"/>
          <w:szCs w:val="28"/>
          <w:u w:val="single"/>
          <w:lang w:bidi="ar-JO"/>
        </w:rPr>
      </w:pPr>
      <w:r w:rsidRPr="00C32C8C">
        <w:rPr>
          <w:rFonts w:ascii="Simplified Arabic" w:eastAsia="Calibri" w:hAnsi="Simplified Arabic" w:cs="Simplified Arabic"/>
          <w:b/>
          <w:bCs/>
          <w:color w:val="000000"/>
          <w:sz w:val="28"/>
          <w:szCs w:val="28"/>
          <w:u w:val="single"/>
          <w:lang w:bidi="ar-JO"/>
        </w:rPr>
        <w:t>Practices:</w:t>
      </w:r>
    </w:p>
    <w:p w:rsidR="00AF1297" w:rsidRDefault="00AF1297" w:rsidP="00AF1297">
      <w:pPr>
        <w:bidi/>
        <w:spacing w:after="0" w:line="360" w:lineRule="auto"/>
        <w:jc w:val="both"/>
        <w:rPr>
          <w:rFonts w:ascii="Times New Roman" w:eastAsia="Times New Roman" w:hAnsi="Times New Roman" w:cs="Times New Roman"/>
          <w:sz w:val="28"/>
          <w:szCs w:val="28"/>
          <w:lang w:bidi="ar-JO"/>
        </w:rPr>
      </w:pPr>
    </w:p>
    <w:p w:rsidR="00E17376" w:rsidRDefault="00062931" w:rsidP="00E17376">
      <w:pPr>
        <w:pStyle w:val="ListParagraph"/>
        <w:numPr>
          <w:ilvl w:val="0"/>
          <w:numId w:val="4"/>
        </w:numPr>
        <w:spacing w:after="0" w:line="360" w:lineRule="auto"/>
        <w:ind w:left="270" w:hanging="180"/>
        <w:rPr>
          <w:sz w:val="32"/>
          <w:szCs w:val="32"/>
          <w:lang w:bidi="ar-JO"/>
        </w:rPr>
      </w:pPr>
      <w:r w:rsidRPr="00E17376">
        <w:rPr>
          <w:sz w:val="32"/>
          <w:szCs w:val="32"/>
          <w:lang w:bidi="ar-JO"/>
        </w:rPr>
        <w:t xml:space="preserve">There are three centers for the early detection of childhood disability. There is one in the Capital Amman affiliated to the Ministry of Health, </w:t>
      </w:r>
      <w:r w:rsidRPr="00E17376">
        <w:rPr>
          <w:sz w:val="32"/>
          <w:szCs w:val="32"/>
          <w:lang w:bidi="ar-JO"/>
        </w:rPr>
        <w:lastRenderedPageBreak/>
        <w:t xml:space="preserve">the second </w:t>
      </w:r>
      <w:r w:rsidR="00E17376">
        <w:rPr>
          <w:sz w:val="32"/>
          <w:szCs w:val="32"/>
          <w:lang w:bidi="ar-JO"/>
        </w:rPr>
        <w:t xml:space="preserve">located </w:t>
      </w:r>
      <w:r w:rsidRPr="00E17376">
        <w:rPr>
          <w:sz w:val="32"/>
          <w:szCs w:val="32"/>
          <w:lang w:bidi="ar-JO"/>
        </w:rPr>
        <w:t xml:space="preserve"> in the Southern region of the Kingdom affiliated to the Projects of His Royal Highness Prince Raad Ben Zeid, while the third one is affiliated to the Ministry of Social Development and administered by medical cadres from the Ministry of Health.  These Centers aim at reduc</w:t>
      </w:r>
      <w:r w:rsidR="00E17376">
        <w:rPr>
          <w:sz w:val="32"/>
          <w:szCs w:val="32"/>
          <w:lang w:bidi="ar-JO"/>
        </w:rPr>
        <w:t xml:space="preserve">ing consequences of disability. </w:t>
      </w:r>
      <w:r w:rsidRPr="00E17376">
        <w:rPr>
          <w:sz w:val="32"/>
          <w:szCs w:val="32"/>
          <w:lang w:bidi="ar-JO"/>
        </w:rPr>
        <w:t>However, the total number of beneficiaries is low comparing to their estimated</w:t>
      </w:r>
      <w:r w:rsidRPr="00E17376">
        <w:rPr>
          <w:rFonts w:ascii="Times New Roman" w:eastAsia="Times New Roman" w:hAnsi="Times New Roman" w:cs="Times New Roman"/>
          <w:sz w:val="28"/>
          <w:szCs w:val="28"/>
          <w:lang w:bidi="ar-JO"/>
        </w:rPr>
        <w:t xml:space="preserve"> total </w:t>
      </w:r>
      <w:r w:rsidRPr="00E17376">
        <w:rPr>
          <w:sz w:val="32"/>
          <w:szCs w:val="32"/>
          <w:lang w:bidi="ar-JO"/>
        </w:rPr>
        <w:t>number</w:t>
      </w:r>
      <w:r w:rsidR="00E17376">
        <w:rPr>
          <w:sz w:val="32"/>
          <w:szCs w:val="32"/>
          <w:lang w:bidi="ar-JO"/>
        </w:rPr>
        <w:t xml:space="preserve"> of PWDs. </w:t>
      </w:r>
      <w:r w:rsidR="00037141" w:rsidRPr="00E17376">
        <w:rPr>
          <w:sz w:val="32"/>
          <w:szCs w:val="32"/>
          <w:lang w:bidi="ar-JO"/>
        </w:rPr>
        <w:t xml:space="preserve">Due to their low number, many of the PWDs in places far ways of these centers </w:t>
      </w:r>
      <w:r w:rsidR="005655D7" w:rsidRPr="00E17376">
        <w:rPr>
          <w:sz w:val="32"/>
          <w:szCs w:val="32"/>
          <w:lang w:bidi="ar-JO"/>
        </w:rPr>
        <w:t>have trouble accessing their services.</w:t>
      </w:r>
    </w:p>
    <w:p w:rsidR="00142481" w:rsidRDefault="00523273" w:rsidP="00142481">
      <w:pPr>
        <w:pStyle w:val="ListParagraph"/>
        <w:numPr>
          <w:ilvl w:val="0"/>
          <w:numId w:val="4"/>
        </w:numPr>
        <w:spacing w:after="0" w:line="360" w:lineRule="auto"/>
        <w:ind w:left="720"/>
        <w:rPr>
          <w:sz w:val="32"/>
          <w:szCs w:val="32"/>
          <w:lang w:bidi="ar-JO"/>
        </w:rPr>
      </w:pPr>
      <w:r>
        <w:rPr>
          <w:sz w:val="32"/>
          <w:szCs w:val="32"/>
          <w:lang w:bidi="ar-JO"/>
        </w:rPr>
        <w:t xml:space="preserve">There is </w:t>
      </w:r>
      <w:r w:rsidR="00C64B96" w:rsidRPr="00E17376">
        <w:rPr>
          <w:sz w:val="32"/>
          <w:szCs w:val="32"/>
          <w:lang w:bidi="ar-JO"/>
        </w:rPr>
        <w:t>Weakness of some diagnostic services</w:t>
      </w:r>
      <w:r w:rsidR="00ED3C80" w:rsidRPr="00E17376">
        <w:rPr>
          <w:sz w:val="32"/>
          <w:szCs w:val="32"/>
          <w:lang w:bidi="ar-JO"/>
        </w:rPr>
        <w:t xml:space="preserve">. The Ministry of Health provides health insurance for </w:t>
      </w:r>
      <w:r w:rsidR="007A3272">
        <w:rPr>
          <w:sz w:val="32"/>
          <w:szCs w:val="32"/>
          <w:lang w:bidi="ar-JO"/>
        </w:rPr>
        <w:t xml:space="preserve">all </w:t>
      </w:r>
      <w:r w:rsidR="00ED3C80" w:rsidRPr="00E17376">
        <w:rPr>
          <w:sz w:val="32"/>
          <w:szCs w:val="32"/>
          <w:lang w:bidi="ar-JO"/>
        </w:rPr>
        <w:t>PWDs.</w:t>
      </w:r>
    </w:p>
    <w:p w:rsidR="00142481" w:rsidRDefault="00ED3C80" w:rsidP="00142481">
      <w:pPr>
        <w:pStyle w:val="ListParagraph"/>
        <w:numPr>
          <w:ilvl w:val="0"/>
          <w:numId w:val="4"/>
        </w:numPr>
        <w:spacing w:after="0" w:line="360" w:lineRule="auto"/>
        <w:ind w:left="720"/>
        <w:rPr>
          <w:sz w:val="32"/>
          <w:szCs w:val="32"/>
          <w:lang w:bidi="ar-JO"/>
        </w:rPr>
      </w:pPr>
      <w:r w:rsidRPr="00142481">
        <w:rPr>
          <w:sz w:val="32"/>
          <w:szCs w:val="32"/>
          <w:lang w:bidi="ar-JO"/>
        </w:rPr>
        <w:t>There is ignorance of the rights of PWDs among the medical cadres.</w:t>
      </w:r>
    </w:p>
    <w:p w:rsidR="00142481" w:rsidRDefault="00ED3C80" w:rsidP="00142481">
      <w:pPr>
        <w:pStyle w:val="ListParagraph"/>
        <w:numPr>
          <w:ilvl w:val="0"/>
          <w:numId w:val="4"/>
        </w:numPr>
        <w:spacing w:after="0" w:line="360" w:lineRule="auto"/>
        <w:ind w:left="720"/>
        <w:rPr>
          <w:sz w:val="32"/>
          <w:szCs w:val="32"/>
          <w:lang w:bidi="ar-JO"/>
        </w:rPr>
      </w:pPr>
      <w:r w:rsidRPr="00142481">
        <w:rPr>
          <w:sz w:val="32"/>
          <w:szCs w:val="32"/>
          <w:lang w:bidi="ar-JO"/>
        </w:rPr>
        <w:t>There are a limited number of physical therapists for PWDs, especially in remote and rural areas.</w:t>
      </w:r>
    </w:p>
    <w:p w:rsidR="00D84EBA" w:rsidRPr="00142481" w:rsidRDefault="00D84EBA" w:rsidP="00142481">
      <w:pPr>
        <w:pStyle w:val="ListParagraph"/>
        <w:numPr>
          <w:ilvl w:val="0"/>
          <w:numId w:val="4"/>
        </w:numPr>
        <w:spacing w:after="0" w:line="360" w:lineRule="auto"/>
        <w:ind w:left="720"/>
        <w:rPr>
          <w:sz w:val="32"/>
          <w:szCs w:val="32"/>
          <w:lang w:bidi="ar-JO"/>
        </w:rPr>
      </w:pPr>
      <w:r w:rsidRPr="00142481">
        <w:rPr>
          <w:sz w:val="32"/>
          <w:szCs w:val="32"/>
          <w:lang w:bidi="ar-JO"/>
        </w:rPr>
        <w:t>The negligence of families of PWDs in following up the conditions of their children in residential care home for persons with disabilities</w:t>
      </w:r>
      <w:r w:rsidR="004602BF" w:rsidRPr="00142481">
        <w:rPr>
          <w:sz w:val="32"/>
          <w:szCs w:val="32"/>
          <w:lang w:bidi="ar-JO"/>
        </w:rPr>
        <w:t xml:space="preserve"> affiliated to the Ministry of Social Development. </w:t>
      </w:r>
      <w:r w:rsidR="00142481">
        <w:rPr>
          <w:sz w:val="32"/>
          <w:szCs w:val="32"/>
          <w:lang w:bidi="ar-JO"/>
        </w:rPr>
        <w:t>They do not visit their children</w:t>
      </w:r>
      <w:r w:rsidR="004602BF" w:rsidRPr="00142481">
        <w:rPr>
          <w:sz w:val="32"/>
          <w:szCs w:val="32"/>
          <w:lang w:bidi="ar-JO"/>
        </w:rPr>
        <w:t xml:space="preserve"> </w:t>
      </w:r>
      <w:r w:rsidR="00142481">
        <w:rPr>
          <w:sz w:val="32"/>
          <w:szCs w:val="32"/>
          <w:lang w:bidi="ar-JO"/>
        </w:rPr>
        <w:t>on</w:t>
      </w:r>
      <w:r w:rsidR="004602BF" w:rsidRPr="00142481">
        <w:rPr>
          <w:sz w:val="32"/>
          <w:szCs w:val="32"/>
          <w:lang w:bidi="ar-JO"/>
        </w:rPr>
        <w:t xml:space="preserve"> regular basis, </w:t>
      </w:r>
      <w:r w:rsidR="00D6559E" w:rsidRPr="00142481">
        <w:rPr>
          <w:sz w:val="32"/>
          <w:szCs w:val="32"/>
          <w:lang w:bidi="ar-JO"/>
        </w:rPr>
        <w:t xml:space="preserve">and evade their responsibilities towards </w:t>
      </w:r>
      <w:r w:rsidR="00142481">
        <w:rPr>
          <w:sz w:val="32"/>
          <w:szCs w:val="32"/>
          <w:lang w:bidi="ar-JO"/>
        </w:rPr>
        <w:t xml:space="preserve">them </w:t>
      </w:r>
      <w:r w:rsidR="00142481" w:rsidRPr="00142481">
        <w:rPr>
          <w:sz w:val="32"/>
          <w:szCs w:val="32"/>
          <w:lang w:bidi="ar-JO"/>
        </w:rPr>
        <w:t>by</w:t>
      </w:r>
      <w:r w:rsidR="00D6559E" w:rsidRPr="00142481">
        <w:rPr>
          <w:sz w:val="32"/>
          <w:szCs w:val="32"/>
          <w:lang w:bidi="ar-JO"/>
        </w:rPr>
        <w:t xml:space="preserve"> changing their places of residence and their contact details, in addition to not responding </w:t>
      </w:r>
      <w:r w:rsidR="00D6559E" w:rsidRPr="00142481">
        <w:rPr>
          <w:sz w:val="32"/>
          <w:szCs w:val="32"/>
          <w:lang w:bidi="ar-JO"/>
        </w:rPr>
        <w:lastRenderedPageBreak/>
        <w:t>to the calls of social workers</w:t>
      </w:r>
      <w:r w:rsidR="008E7C22" w:rsidRPr="00142481">
        <w:rPr>
          <w:sz w:val="32"/>
          <w:szCs w:val="32"/>
          <w:lang w:bidi="ar-JO"/>
        </w:rPr>
        <w:t>.  </w:t>
      </w:r>
      <w:r w:rsidR="00011305" w:rsidRPr="00142481">
        <w:rPr>
          <w:sz w:val="32"/>
          <w:szCs w:val="32"/>
          <w:lang w:bidi="ar-JO"/>
        </w:rPr>
        <w:t xml:space="preserve">These families </w:t>
      </w:r>
      <w:r w:rsidR="008E7C22" w:rsidRPr="00142481">
        <w:rPr>
          <w:sz w:val="32"/>
          <w:szCs w:val="32"/>
          <w:lang w:bidi="ar-JO"/>
        </w:rPr>
        <w:t xml:space="preserve">consider </w:t>
      </w:r>
      <w:r w:rsidR="00011305" w:rsidRPr="00142481">
        <w:rPr>
          <w:sz w:val="32"/>
          <w:szCs w:val="32"/>
          <w:lang w:bidi="ar-JO"/>
        </w:rPr>
        <w:t xml:space="preserve">PWD as a </w:t>
      </w:r>
      <w:r w:rsidR="008E7C22" w:rsidRPr="00142481">
        <w:rPr>
          <w:sz w:val="32"/>
          <w:szCs w:val="32"/>
          <w:lang w:bidi="ar-JO"/>
        </w:rPr>
        <w:t xml:space="preserve">stigma and burden </w:t>
      </w:r>
      <w:r w:rsidR="00011305" w:rsidRPr="00142481">
        <w:rPr>
          <w:sz w:val="32"/>
          <w:szCs w:val="32"/>
          <w:lang w:bidi="ar-JO"/>
        </w:rPr>
        <w:t>on them</w:t>
      </w:r>
      <w:r w:rsidR="00142481">
        <w:rPr>
          <w:sz w:val="32"/>
          <w:szCs w:val="32"/>
          <w:lang w:bidi="ar-JO"/>
        </w:rPr>
        <w:t>.</w:t>
      </w:r>
    </w:p>
    <w:p w:rsidR="00014893" w:rsidRPr="00B7742F" w:rsidRDefault="00296135" w:rsidP="009D49C5">
      <w:pPr>
        <w:spacing w:after="0" w:line="360" w:lineRule="auto"/>
        <w:ind w:left="-58"/>
        <w:contextualSpacing/>
        <w:jc w:val="both"/>
        <w:textAlignment w:val="baseline"/>
        <w:rPr>
          <w:sz w:val="32"/>
          <w:szCs w:val="32"/>
          <w:rtl/>
          <w:lang w:bidi="ar-JO"/>
        </w:rPr>
      </w:pPr>
      <w:r>
        <w:rPr>
          <w:rFonts w:ascii="Simplified Arabic" w:eastAsia="Calibri" w:hAnsi="Simplified Arabic" w:cs="Simplified Arabic"/>
          <w:color w:val="000000"/>
          <w:sz w:val="28"/>
          <w:szCs w:val="28"/>
          <w:lang w:bidi="ar-AE"/>
        </w:rPr>
        <w:t xml:space="preserve">- </w:t>
      </w:r>
      <w:r w:rsidRPr="00B7742F">
        <w:rPr>
          <w:sz w:val="32"/>
          <w:szCs w:val="32"/>
          <w:lang w:bidi="ar-JO"/>
        </w:rPr>
        <w:t xml:space="preserve">The weakness of the voluntary work by civil society organizations and the youth </w:t>
      </w:r>
      <w:r w:rsidR="009D49C5">
        <w:rPr>
          <w:sz w:val="32"/>
          <w:szCs w:val="32"/>
          <w:lang w:bidi="ar-JO"/>
        </w:rPr>
        <w:t>in the provision of</w:t>
      </w:r>
      <w:r w:rsidRPr="00B7742F">
        <w:rPr>
          <w:sz w:val="32"/>
          <w:szCs w:val="32"/>
          <w:lang w:bidi="ar-JO"/>
        </w:rPr>
        <w:t xml:space="preserve"> care for PWDs or in participating in recreation activities. </w:t>
      </w:r>
    </w:p>
    <w:p w:rsidR="00AA6B80" w:rsidRPr="00B7742F" w:rsidRDefault="00D648AA" w:rsidP="00AA6B80">
      <w:pPr>
        <w:ind w:left="-58"/>
        <w:contextualSpacing/>
        <w:jc w:val="both"/>
        <w:rPr>
          <w:sz w:val="32"/>
          <w:szCs w:val="32"/>
          <w:lang w:bidi="ar-JO"/>
        </w:rPr>
      </w:pPr>
      <w:r>
        <w:rPr>
          <w:sz w:val="32"/>
          <w:szCs w:val="32"/>
          <w:lang w:bidi="ar-JO"/>
        </w:rPr>
        <w:t xml:space="preserve">- </w:t>
      </w:r>
      <w:r w:rsidR="00AA6B80" w:rsidRPr="00B7742F">
        <w:rPr>
          <w:sz w:val="32"/>
          <w:szCs w:val="32"/>
          <w:lang w:bidi="ar-JO"/>
        </w:rPr>
        <w:t>The infrastructure of some public and private bodies lack sanitary facilities and reasonable accommodations for PWDs.</w:t>
      </w:r>
    </w:p>
    <w:p w:rsidR="00AA6B80" w:rsidRDefault="00AA6B80" w:rsidP="00AA6B80">
      <w:pPr>
        <w:ind w:left="-58"/>
        <w:contextualSpacing/>
        <w:jc w:val="both"/>
        <w:rPr>
          <w:rFonts w:ascii="Simplified Arabic" w:eastAsia="Calibri" w:hAnsi="Simplified Arabic" w:cs="Simplified Arabic"/>
          <w:color w:val="000000"/>
          <w:sz w:val="28"/>
          <w:szCs w:val="28"/>
          <w:rtl/>
          <w:lang w:bidi="ar-AE"/>
        </w:rPr>
      </w:pPr>
    </w:p>
    <w:p w:rsidR="000C3810" w:rsidRDefault="00F318F9" w:rsidP="001974BD">
      <w:pPr>
        <w:ind w:left="-58"/>
        <w:contextualSpacing/>
        <w:jc w:val="both"/>
        <w:rPr>
          <w:rFonts w:ascii="Simplified Arabic" w:eastAsia="Calibri" w:hAnsi="Simplified Arabic" w:cs="Simplified Arabic"/>
          <w:color w:val="000000"/>
          <w:sz w:val="28"/>
          <w:szCs w:val="28"/>
          <w:lang w:bidi="ar-AE"/>
        </w:rPr>
      </w:pPr>
      <w:r>
        <w:rPr>
          <w:rFonts w:ascii="Simplified Arabic" w:eastAsia="Calibri" w:hAnsi="Simplified Arabic" w:cs="Simplified Arabic"/>
          <w:color w:val="000000"/>
          <w:sz w:val="28"/>
          <w:szCs w:val="28"/>
          <w:lang w:bidi="ar-AE"/>
        </w:rPr>
        <w:t xml:space="preserve">- </w:t>
      </w:r>
      <w:r w:rsidR="001D2973" w:rsidRPr="00D648AA">
        <w:rPr>
          <w:sz w:val="32"/>
          <w:szCs w:val="32"/>
          <w:lang w:bidi="ar-JO"/>
        </w:rPr>
        <w:t xml:space="preserve">The low quality of </w:t>
      </w:r>
      <w:r w:rsidRPr="00D648AA">
        <w:rPr>
          <w:sz w:val="32"/>
          <w:szCs w:val="32"/>
          <w:lang w:bidi="ar-JO"/>
        </w:rPr>
        <w:t>rehabilitation services to persons with disabilities, the lack of pub</w:t>
      </w:r>
      <w:r w:rsidR="00D648AA">
        <w:rPr>
          <w:sz w:val="32"/>
          <w:szCs w:val="32"/>
          <w:lang w:bidi="ar-JO"/>
        </w:rPr>
        <w:t>lic physiotherapy centers, and</w:t>
      </w:r>
      <w:r w:rsidRPr="00D648AA">
        <w:rPr>
          <w:sz w:val="32"/>
          <w:szCs w:val="32"/>
          <w:lang w:bidi="ar-JO"/>
        </w:rPr>
        <w:t xml:space="preserve"> rehabilitation services for autistic persons. In addition the low level of awareness</w:t>
      </w:r>
      <w:r w:rsidR="001F74B3" w:rsidRPr="00D648AA">
        <w:rPr>
          <w:sz w:val="32"/>
          <w:szCs w:val="32"/>
          <w:lang w:bidi="ar-JO"/>
        </w:rPr>
        <w:t xml:space="preserve"> among PWDs themselves, their families, and those employed in institutions providing care for PWDs</w:t>
      </w:r>
      <w:r w:rsidR="00D648AA">
        <w:rPr>
          <w:sz w:val="32"/>
          <w:szCs w:val="32"/>
          <w:lang w:bidi="ar-JO"/>
        </w:rPr>
        <w:t xml:space="preserve"> of the importance of rehabilitation</w:t>
      </w:r>
      <w:r w:rsidR="001F74B3">
        <w:rPr>
          <w:rFonts w:ascii="Simplified Arabic" w:eastAsia="Calibri" w:hAnsi="Simplified Arabic" w:cs="Simplified Arabic"/>
          <w:color w:val="000000"/>
          <w:sz w:val="28"/>
          <w:szCs w:val="28"/>
          <w:lang w:bidi="ar-AE"/>
        </w:rPr>
        <w:t>.</w:t>
      </w:r>
      <w:r>
        <w:rPr>
          <w:rFonts w:ascii="Simplified Arabic" w:eastAsia="Calibri" w:hAnsi="Simplified Arabic" w:cs="Simplified Arabic"/>
          <w:color w:val="000000"/>
          <w:sz w:val="28"/>
          <w:szCs w:val="28"/>
          <w:lang w:bidi="ar-AE"/>
        </w:rPr>
        <w:t xml:space="preserve">  </w:t>
      </w:r>
    </w:p>
    <w:p w:rsidR="001974BD" w:rsidRDefault="00F318F9" w:rsidP="001974BD">
      <w:pPr>
        <w:ind w:left="-58"/>
        <w:contextualSpacing/>
        <w:jc w:val="both"/>
        <w:rPr>
          <w:rFonts w:ascii="Simplified Arabic" w:eastAsia="Calibri" w:hAnsi="Simplified Arabic" w:cs="Simplified Arabic"/>
          <w:color w:val="000000"/>
          <w:sz w:val="28"/>
          <w:szCs w:val="28"/>
          <w:lang w:bidi="ar-AE"/>
        </w:rPr>
      </w:pPr>
      <w:r>
        <w:rPr>
          <w:rFonts w:ascii="Simplified Arabic" w:eastAsia="Calibri" w:hAnsi="Simplified Arabic" w:cs="Simplified Arabic"/>
          <w:color w:val="000000"/>
          <w:sz w:val="28"/>
          <w:szCs w:val="28"/>
          <w:lang w:bidi="ar-AE"/>
        </w:rPr>
        <w:t xml:space="preserve"> </w:t>
      </w:r>
    </w:p>
    <w:p w:rsidR="00B57CDD" w:rsidRPr="001974BD" w:rsidRDefault="001A7659" w:rsidP="001974BD">
      <w:pPr>
        <w:ind w:left="-58"/>
        <w:contextualSpacing/>
        <w:jc w:val="both"/>
        <w:rPr>
          <w:sz w:val="32"/>
          <w:szCs w:val="32"/>
          <w:lang w:bidi="ar-JO"/>
        </w:rPr>
      </w:pPr>
      <w:r>
        <w:rPr>
          <w:rFonts w:ascii="Simplified Arabic" w:eastAsia="Calibri" w:hAnsi="Simplified Arabic" w:cs="Simplified Arabic"/>
          <w:color w:val="000000"/>
          <w:sz w:val="28"/>
          <w:szCs w:val="28"/>
          <w:lang w:bidi="ar-AE"/>
        </w:rPr>
        <w:t xml:space="preserve">2- </w:t>
      </w:r>
      <w:r w:rsidR="00034A11" w:rsidRPr="001974BD">
        <w:rPr>
          <w:sz w:val="32"/>
          <w:szCs w:val="32"/>
          <w:lang w:bidi="ar-JO"/>
        </w:rPr>
        <w:t>All PWDs have health issuance and can benefit from the (14) health directorates, the (1140) health centers, which are distributed as follows:  (380 primary health center, 194 sub-centers, 464 m</w:t>
      </w:r>
      <w:r w:rsidR="00436E14" w:rsidRPr="001974BD">
        <w:rPr>
          <w:sz w:val="32"/>
          <w:szCs w:val="32"/>
          <w:lang w:bidi="ar-JO"/>
        </w:rPr>
        <w:t>aternity center, 104 hospitals, and the 23 clinic</w:t>
      </w:r>
      <w:r w:rsidR="00E85CC4">
        <w:rPr>
          <w:sz w:val="32"/>
          <w:szCs w:val="32"/>
          <w:lang w:bidi="ar-JO"/>
        </w:rPr>
        <w:t>s</w:t>
      </w:r>
      <w:r w:rsidR="00436E14" w:rsidRPr="001974BD">
        <w:rPr>
          <w:sz w:val="32"/>
          <w:szCs w:val="32"/>
          <w:lang w:bidi="ar-JO"/>
        </w:rPr>
        <w:t xml:space="preserve"> affiliated to the Motherhood and Children Association which </w:t>
      </w:r>
      <w:r w:rsidR="00AF4327" w:rsidRPr="001974BD">
        <w:rPr>
          <w:sz w:val="32"/>
          <w:szCs w:val="32"/>
          <w:lang w:bidi="ar-JO"/>
        </w:rPr>
        <w:t>provide reproductive health services</w:t>
      </w:r>
      <w:r w:rsidR="00436E14" w:rsidRPr="001974BD">
        <w:rPr>
          <w:sz w:val="32"/>
          <w:szCs w:val="32"/>
          <w:lang w:bidi="ar-JO"/>
        </w:rPr>
        <w:t xml:space="preserve"> </w:t>
      </w:r>
      <w:r w:rsidR="00AF4327" w:rsidRPr="001974BD">
        <w:rPr>
          <w:sz w:val="32"/>
          <w:szCs w:val="32"/>
          <w:lang w:bidi="ar-JO"/>
        </w:rPr>
        <w:t xml:space="preserve">and </w:t>
      </w:r>
      <w:r w:rsidR="00436E14" w:rsidRPr="001974BD">
        <w:rPr>
          <w:sz w:val="32"/>
          <w:szCs w:val="32"/>
          <w:lang w:bidi="ar-JO"/>
        </w:rPr>
        <w:t>supported by the Ministry of Health</w:t>
      </w:r>
      <w:r w:rsidR="00E85CC4">
        <w:rPr>
          <w:sz w:val="32"/>
          <w:szCs w:val="32"/>
          <w:lang w:bidi="ar-JO"/>
        </w:rPr>
        <w:t>)</w:t>
      </w:r>
      <w:r w:rsidR="00436E14" w:rsidRPr="001974BD">
        <w:rPr>
          <w:sz w:val="32"/>
          <w:szCs w:val="32"/>
          <w:lang w:bidi="ar-JO"/>
        </w:rPr>
        <w:t>.</w:t>
      </w:r>
    </w:p>
    <w:p w:rsidR="007949A7" w:rsidRDefault="00606138" w:rsidP="00606138">
      <w:pPr>
        <w:jc w:val="both"/>
        <w:rPr>
          <w:sz w:val="32"/>
          <w:szCs w:val="32"/>
          <w:lang w:bidi="ar-JO"/>
        </w:rPr>
      </w:pPr>
      <w:r>
        <w:rPr>
          <w:sz w:val="32"/>
          <w:szCs w:val="32"/>
          <w:lang w:bidi="ar-JO"/>
        </w:rPr>
        <w:t xml:space="preserve">- </w:t>
      </w:r>
      <w:r w:rsidR="007949A7">
        <w:rPr>
          <w:sz w:val="32"/>
          <w:szCs w:val="32"/>
          <w:lang w:bidi="ar-JO"/>
        </w:rPr>
        <w:t xml:space="preserve">The Ministry of Health carries out activities to prevent and control </w:t>
      </w:r>
      <w:r w:rsidR="007949A7" w:rsidRPr="007949A7">
        <w:rPr>
          <w:sz w:val="32"/>
          <w:szCs w:val="32"/>
          <w:lang w:bidi="ar-JO"/>
        </w:rPr>
        <w:t xml:space="preserve">transmissible diseases </w:t>
      </w:r>
      <w:r w:rsidR="007949A7">
        <w:rPr>
          <w:sz w:val="32"/>
          <w:szCs w:val="32"/>
          <w:lang w:bidi="ar-JO"/>
        </w:rPr>
        <w:t>through the following health directorates:</w:t>
      </w:r>
      <w:r w:rsidR="008D790D">
        <w:rPr>
          <w:sz w:val="32"/>
          <w:szCs w:val="32"/>
          <w:lang w:bidi="ar-JO"/>
        </w:rPr>
        <w:t xml:space="preserve"> </w:t>
      </w:r>
      <w:r w:rsidR="007949A7" w:rsidRPr="007949A7">
        <w:rPr>
          <w:sz w:val="32"/>
          <w:szCs w:val="32"/>
          <w:lang w:bidi="ar-JO"/>
        </w:rPr>
        <w:t>The Epidemiological Monitoring Section</w:t>
      </w:r>
      <w:r w:rsidR="007949A7">
        <w:rPr>
          <w:sz w:val="32"/>
          <w:szCs w:val="32"/>
          <w:lang w:bidi="ar-JO"/>
        </w:rPr>
        <w:t xml:space="preserve">, Vaccinations Section, </w:t>
      </w:r>
      <w:r w:rsidR="008D790D">
        <w:rPr>
          <w:sz w:val="32"/>
          <w:szCs w:val="32"/>
          <w:lang w:bidi="ar-JO"/>
        </w:rPr>
        <w:t xml:space="preserve">Infection Control Section, </w:t>
      </w:r>
      <w:r w:rsidR="008D790D" w:rsidRPr="008D790D">
        <w:rPr>
          <w:sz w:val="32"/>
          <w:szCs w:val="32"/>
          <w:lang w:bidi="ar-JO"/>
        </w:rPr>
        <w:t xml:space="preserve">Sexually Transmitted Disease Section, </w:t>
      </w:r>
      <w:r w:rsidR="008D790D">
        <w:rPr>
          <w:sz w:val="32"/>
          <w:szCs w:val="32"/>
          <w:lang w:bidi="ar-JO"/>
        </w:rPr>
        <w:t>Parasitic Diseases Section, Data Analysis Section, and Follow up Section.</w:t>
      </w:r>
    </w:p>
    <w:p w:rsidR="004143D7" w:rsidRPr="00C6685C" w:rsidRDefault="00606138" w:rsidP="00606138">
      <w:pPr>
        <w:spacing w:line="360" w:lineRule="auto"/>
        <w:jc w:val="both"/>
        <w:rPr>
          <w:rFonts w:ascii="Calibri" w:eastAsia="Times New Roman" w:hAnsi="Calibri" w:cs="Arial"/>
          <w:sz w:val="28"/>
          <w:szCs w:val="28"/>
          <w:lang w:bidi="ar-JO"/>
        </w:rPr>
      </w:pPr>
      <w:r>
        <w:rPr>
          <w:sz w:val="32"/>
          <w:szCs w:val="32"/>
          <w:lang w:bidi="ar-JO"/>
        </w:rPr>
        <w:lastRenderedPageBreak/>
        <w:t xml:space="preserve">- </w:t>
      </w:r>
      <w:r w:rsidR="000B1BC0" w:rsidRPr="00606138">
        <w:rPr>
          <w:sz w:val="32"/>
          <w:szCs w:val="32"/>
          <w:lang w:bidi="ar-JO"/>
        </w:rPr>
        <w:t>The NCHR recommends that</w:t>
      </w:r>
      <w:r w:rsidR="004143D7" w:rsidRPr="00606138">
        <w:rPr>
          <w:sz w:val="32"/>
          <w:szCs w:val="32"/>
          <w:lang w:bidi="ar-JO"/>
        </w:rPr>
        <w:t xml:space="preserve"> the number of the </w:t>
      </w:r>
      <w:r w:rsidR="000B1BC0" w:rsidRPr="00606138">
        <w:rPr>
          <w:sz w:val="32"/>
          <w:szCs w:val="32"/>
          <w:lang w:bidi="ar-JO"/>
        </w:rPr>
        <w:t>early disability detection centers</w:t>
      </w:r>
      <w:r w:rsidR="00960804" w:rsidRPr="00606138">
        <w:rPr>
          <w:sz w:val="32"/>
          <w:szCs w:val="32"/>
          <w:lang w:bidi="ar-JO"/>
        </w:rPr>
        <w:t xml:space="preserve"> </w:t>
      </w:r>
      <w:r w:rsidR="004143D7" w:rsidRPr="00606138">
        <w:rPr>
          <w:sz w:val="32"/>
          <w:szCs w:val="32"/>
          <w:lang w:bidi="ar-JO"/>
        </w:rPr>
        <w:t xml:space="preserve">should be increased </w:t>
      </w:r>
      <w:r w:rsidR="0090461C" w:rsidRPr="00606138">
        <w:rPr>
          <w:sz w:val="32"/>
          <w:szCs w:val="32"/>
          <w:lang w:bidi="ar-JO"/>
        </w:rPr>
        <w:t>taking into account their equitable geographical</w:t>
      </w:r>
      <w:r w:rsidR="004143D7" w:rsidRPr="00606138">
        <w:rPr>
          <w:sz w:val="32"/>
          <w:szCs w:val="32"/>
          <w:lang w:bidi="ar-JO"/>
        </w:rPr>
        <w:t xml:space="preserve"> distribution in the Kingdom</w:t>
      </w:r>
      <w:r w:rsidR="009B6ABF" w:rsidRPr="00606138">
        <w:rPr>
          <w:sz w:val="32"/>
          <w:szCs w:val="32"/>
          <w:lang w:bidi="ar-JO"/>
        </w:rPr>
        <w:t xml:space="preserve"> </w:t>
      </w:r>
      <w:r w:rsidR="0090461C" w:rsidRPr="00606138">
        <w:rPr>
          <w:sz w:val="32"/>
          <w:szCs w:val="32"/>
          <w:lang w:bidi="ar-JO"/>
        </w:rPr>
        <w:t>in order to</w:t>
      </w:r>
      <w:r w:rsidR="009B6ABF" w:rsidRPr="00606138">
        <w:rPr>
          <w:sz w:val="32"/>
          <w:szCs w:val="32"/>
          <w:lang w:bidi="ar-JO"/>
        </w:rPr>
        <w:t xml:space="preserve"> ensure that all children with disabilities have access to their services</w:t>
      </w:r>
      <w:r w:rsidR="004143D7" w:rsidRPr="00606138">
        <w:rPr>
          <w:rFonts w:ascii="Calibri" w:eastAsia="Times New Roman" w:hAnsi="Calibri" w:cs="Arial"/>
          <w:sz w:val="28"/>
          <w:szCs w:val="28"/>
          <w:lang w:bidi="ar-JO"/>
        </w:rPr>
        <w:t>.</w:t>
      </w:r>
    </w:p>
    <w:p w:rsidR="00CA6C3B" w:rsidRDefault="00A6735A" w:rsidP="008A3E5A">
      <w:pPr>
        <w:pStyle w:val="ListParagraph"/>
        <w:jc w:val="both"/>
        <w:rPr>
          <w:b/>
          <w:bCs/>
          <w:sz w:val="32"/>
          <w:szCs w:val="32"/>
          <w:u w:val="single"/>
          <w:lang w:bidi="ar-JO"/>
        </w:rPr>
      </w:pPr>
      <w:r>
        <w:rPr>
          <w:b/>
          <w:bCs/>
          <w:sz w:val="32"/>
          <w:szCs w:val="32"/>
          <w:u w:val="single"/>
          <w:lang w:bidi="ar-JO"/>
        </w:rPr>
        <w:t xml:space="preserve">3- </w:t>
      </w:r>
      <w:r w:rsidR="008A3E5A" w:rsidRPr="008A3E5A">
        <w:rPr>
          <w:b/>
          <w:bCs/>
          <w:sz w:val="32"/>
          <w:szCs w:val="32"/>
          <w:u w:val="single"/>
          <w:lang w:bidi="ar-JO"/>
        </w:rPr>
        <w:t>Practices:</w:t>
      </w:r>
    </w:p>
    <w:p w:rsidR="008A3E5A" w:rsidRDefault="008A3E5A" w:rsidP="008A3E5A">
      <w:pPr>
        <w:pStyle w:val="ListParagraph"/>
        <w:jc w:val="both"/>
        <w:rPr>
          <w:b/>
          <w:bCs/>
          <w:sz w:val="32"/>
          <w:szCs w:val="32"/>
          <w:u w:val="single"/>
          <w:lang w:bidi="ar-JO"/>
        </w:rPr>
      </w:pPr>
    </w:p>
    <w:p w:rsidR="008A3E5A" w:rsidRDefault="008A3E5A" w:rsidP="00A6735A">
      <w:pPr>
        <w:pStyle w:val="ListParagraph"/>
        <w:numPr>
          <w:ilvl w:val="0"/>
          <w:numId w:val="4"/>
        </w:numPr>
        <w:ind w:left="360"/>
        <w:jc w:val="both"/>
        <w:rPr>
          <w:sz w:val="32"/>
          <w:szCs w:val="32"/>
          <w:lang w:bidi="ar-JO"/>
        </w:rPr>
      </w:pPr>
      <w:r w:rsidRPr="008C01FB">
        <w:rPr>
          <w:sz w:val="32"/>
          <w:szCs w:val="32"/>
          <w:lang w:bidi="ar-JO"/>
        </w:rPr>
        <w:t>There is no discrimination in health care delivery for PWDs.</w:t>
      </w:r>
    </w:p>
    <w:p w:rsidR="00802B4B" w:rsidRPr="008C01FB" w:rsidRDefault="00802B4B" w:rsidP="00802B4B">
      <w:pPr>
        <w:pStyle w:val="ListParagraph"/>
        <w:ind w:left="360"/>
        <w:jc w:val="both"/>
        <w:rPr>
          <w:sz w:val="32"/>
          <w:szCs w:val="32"/>
          <w:lang w:bidi="ar-JO"/>
        </w:rPr>
      </w:pPr>
    </w:p>
    <w:p w:rsidR="00802B4B" w:rsidRDefault="003F4366" w:rsidP="00802B4B">
      <w:pPr>
        <w:pStyle w:val="ListParagraph"/>
        <w:numPr>
          <w:ilvl w:val="0"/>
          <w:numId w:val="12"/>
        </w:numPr>
        <w:jc w:val="both"/>
        <w:rPr>
          <w:sz w:val="32"/>
          <w:szCs w:val="32"/>
          <w:lang w:bidi="ar-JO"/>
        </w:rPr>
      </w:pPr>
      <w:r w:rsidRPr="00A6735A">
        <w:rPr>
          <w:sz w:val="32"/>
          <w:szCs w:val="32"/>
          <w:lang w:bidi="ar-JO"/>
        </w:rPr>
        <w:t>The public Health Act grantees the rights to free and informed consent of persons with disabilities prior to any treatment or surgical intervention. For individuals placed under guardianship, the Law provides that the guardian shall be fully informed about the treatment and consent to it on the person’s behalf</w:t>
      </w:r>
      <w:r w:rsidR="00647C77" w:rsidRPr="00A6735A">
        <w:rPr>
          <w:sz w:val="32"/>
          <w:szCs w:val="32"/>
          <w:lang w:bidi="ar-JO"/>
        </w:rPr>
        <w:t>.</w:t>
      </w:r>
    </w:p>
    <w:p w:rsidR="00802B4B" w:rsidRDefault="00436D2E" w:rsidP="00802B4B">
      <w:pPr>
        <w:pStyle w:val="ListParagraph"/>
        <w:numPr>
          <w:ilvl w:val="0"/>
          <w:numId w:val="4"/>
        </w:numPr>
        <w:ind w:left="720"/>
        <w:jc w:val="both"/>
        <w:rPr>
          <w:sz w:val="32"/>
          <w:szCs w:val="32"/>
          <w:lang w:bidi="ar-JO"/>
        </w:rPr>
      </w:pPr>
      <w:r w:rsidRPr="00802B4B">
        <w:rPr>
          <w:sz w:val="32"/>
          <w:szCs w:val="32"/>
          <w:lang w:bidi="ar-JO"/>
        </w:rPr>
        <w:t>The legislator provided for t</w:t>
      </w:r>
      <w:r w:rsidR="00033864" w:rsidRPr="00802B4B">
        <w:rPr>
          <w:sz w:val="32"/>
          <w:szCs w:val="32"/>
          <w:lang w:bidi="ar-JO"/>
        </w:rPr>
        <w:t>he definition of t</w:t>
      </w:r>
      <w:r w:rsidRPr="00802B4B">
        <w:rPr>
          <w:sz w:val="32"/>
          <w:szCs w:val="32"/>
          <w:lang w:bidi="ar-JO"/>
        </w:rPr>
        <w:t xml:space="preserve">he free and informed consent </w:t>
      </w:r>
      <w:r w:rsidR="00FA26F9" w:rsidRPr="00802B4B">
        <w:rPr>
          <w:sz w:val="32"/>
          <w:szCs w:val="32"/>
          <w:lang w:bidi="ar-JO"/>
        </w:rPr>
        <w:t xml:space="preserve">and the </w:t>
      </w:r>
      <w:r w:rsidR="00033864" w:rsidRPr="00802B4B">
        <w:rPr>
          <w:sz w:val="32"/>
          <w:szCs w:val="32"/>
          <w:lang w:bidi="ar-JO"/>
        </w:rPr>
        <w:t>r</w:t>
      </w:r>
      <w:r w:rsidR="00FA26F9" w:rsidRPr="00802B4B">
        <w:rPr>
          <w:sz w:val="32"/>
          <w:szCs w:val="32"/>
          <w:lang w:bidi="ar-JO"/>
        </w:rPr>
        <w:t xml:space="preserve">easonable </w:t>
      </w:r>
      <w:r w:rsidR="00033864" w:rsidRPr="00802B4B">
        <w:rPr>
          <w:sz w:val="32"/>
          <w:szCs w:val="32"/>
          <w:lang w:bidi="ar-JO"/>
        </w:rPr>
        <w:t>a</w:t>
      </w:r>
      <w:r w:rsidR="00FA26F9" w:rsidRPr="00802B4B">
        <w:rPr>
          <w:sz w:val="32"/>
          <w:szCs w:val="32"/>
          <w:lang w:bidi="ar-JO"/>
        </w:rPr>
        <w:t xml:space="preserve">ccommodation in Article (2) </w:t>
      </w:r>
      <w:r w:rsidR="00033864" w:rsidRPr="00802B4B">
        <w:rPr>
          <w:sz w:val="32"/>
          <w:szCs w:val="32"/>
          <w:lang w:bidi="ar-JO"/>
        </w:rPr>
        <w:t xml:space="preserve">of the Rights of Disabled Persons Law Number 20 of 2017 </w:t>
      </w:r>
      <w:r w:rsidR="00FA26F9" w:rsidRPr="00802B4B">
        <w:rPr>
          <w:sz w:val="32"/>
          <w:szCs w:val="32"/>
          <w:lang w:bidi="ar-JO"/>
        </w:rPr>
        <w:t>as follows as: “ The free and informed consent is the alteration of the environment or time-related conditions within a specific context of</w:t>
      </w:r>
      <w:r w:rsidR="00B42E2A" w:rsidRPr="00802B4B">
        <w:rPr>
          <w:sz w:val="32"/>
          <w:szCs w:val="32"/>
          <w:lang w:bidi="ar-JO"/>
        </w:rPr>
        <w:t xml:space="preserve">: The agreement or acceptance of a person with a disability or his/her legal </w:t>
      </w:r>
      <w:r w:rsidR="00B00F47" w:rsidRPr="00802B4B">
        <w:rPr>
          <w:sz w:val="32"/>
          <w:szCs w:val="32"/>
          <w:lang w:bidi="ar-JO"/>
        </w:rPr>
        <w:t>reprehensive of</w:t>
      </w:r>
      <w:r w:rsidR="00B42E2A" w:rsidRPr="00802B4B">
        <w:rPr>
          <w:sz w:val="32"/>
          <w:szCs w:val="32"/>
          <w:lang w:bidi="ar-JO"/>
        </w:rPr>
        <w:t xml:space="preserve"> every action, procedure, or legal measure to be taken regarding </w:t>
      </w:r>
      <w:r w:rsidR="00B00F47" w:rsidRPr="00802B4B">
        <w:rPr>
          <w:sz w:val="32"/>
          <w:szCs w:val="32"/>
          <w:lang w:bidi="ar-JO"/>
        </w:rPr>
        <w:t>their rights</w:t>
      </w:r>
      <w:r w:rsidR="00B42E2A" w:rsidRPr="00802B4B">
        <w:rPr>
          <w:sz w:val="32"/>
          <w:szCs w:val="32"/>
          <w:lang w:bidi="ar-JO"/>
        </w:rPr>
        <w:t xml:space="preserve"> or freedoms after being notified, in a way that he or she understands </w:t>
      </w:r>
      <w:r w:rsidR="00B00F47" w:rsidRPr="00802B4B">
        <w:rPr>
          <w:sz w:val="32"/>
          <w:szCs w:val="32"/>
          <w:lang w:bidi="ar-JO"/>
        </w:rPr>
        <w:t xml:space="preserve">of </w:t>
      </w:r>
      <w:r w:rsidR="00B42E2A" w:rsidRPr="00802B4B">
        <w:rPr>
          <w:sz w:val="32"/>
          <w:szCs w:val="32"/>
          <w:lang w:bidi="ar-JO"/>
        </w:rPr>
        <w:t>the content, results, and impacts thereof</w:t>
      </w:r>
      <w:r w:rsidR="00B00F47" w:rsidRPr="00802B4B">
        <w:rPr>
          <w:sz w:val="32"/>
          <w:szCs w:val="32"/>
          <w:lang w:bidi="ar-JO"/>
        </w:rPr>
        <w:t xml:space="preserve">. While it defines the Reasonable Accommodation as: </w:t>
      </w:r>
      <w:r w:rsidR="00FA26F9" w:rsidRPr="00802B4B">
        <w:rPr>
          <w:sz w:val="32"/>
          <w:szCs w:val="32"/>
          <w:lang w:bidi="ar-JO"/>
        </w:rPr>
        <w:t>“</w:t>
      </w:r>
      <w:r w:rsidR="00B00F47" w:rsidRPr="00802B4B">
        <w:rPr>
          <w:sz w:val="32"/>
          <w:szCs w:val="32"/>
          <w:lang w:bidi="ar-JO"/>
        </w:rPr>
        <w:t xml:space="preserve">The alteration of the environment or time-related conditions within a specific context of time or place to </w:t>
      </w:r>
      <w:r w:rsidR="00B00F47" w:rsidRPr="00802B4B">
        <w:rPr>
          <w:sz w:val="32"/>
          <w:szCs w:val="32"/>
          <w:lang w:bidi="ar-JO"/>
        </w:rPr>
        <w:lastRenderedPageBreak/>
        <w:t xml:space="preserve">enable the person with a disability to practice a right and </w:t>
      </w:r>
      <w:r w:rsidR="00FA26F9" w:rsidRPr="00802B4B">
        <w:rPr>
          <w:sz w:val="32"/>
          <w:szCs w:val="32"/>
          <w:lang w:bidi="ar-JO"/>
        </w:rPr>
        <w:t>freedom</w:t>
      </w:r>
      <w:r w:rsidR="00B00F47" w:rsidRPr="00802B4B">
        <w:rPr>
          <w:sz w:val="32"/>
          <w:szCs w:val="32"/>
          <w:lang w:bidi="ar-JO"/>
        </w:rPr>
        <w:t xml:space="preserve"> or to gain access to services on an equal basis with others</w:t>
      </w:r>
      <w:r w:rsidR="00FA26F9" w:rsidRPr="00802B4B">
        <w:rPr>
          <w:sz w:val="32"/>
          <w:szCs w:val="32"/>
          <w:lang w:bidi="ar-JO"/>
        </w:rPr>
        <w:t>”.</w:t>
      </w:r>
    </w:p>
    <w:p w:rsidR="00802B4B" w:rsidRDefault="000D28EC" w:rsidP="00802B4B">
      <w:pPr>
        <w:pStyle w:val="ListParagraph"/>
        <w:numPr>
          <w:ilvl w:val="0"/>
          <w:numId w:val="4"/>
        </w:numPr>
        <w:ind w:left="720"/>
        <w:jc w:val="both"/>
        <w:rPr>
          <w:sz w:val="32"/>
          <w:szCs w:val="32"/>
          <w:lang w:bidi="ar-JO"/>
        </w:rPr>
      </w:pPr>
      <w:r w:rsidRPr="00802B4B">
        <w:rPr>
          <w:sz w:val="32"/>
          <w:szCs w:val="32"/>
          <w:lang w:bidi="ar-JO"/>
        </w:rPr>
        <w:t>The Jordanian medical constitution</w:t>
      </w:r>
      <w:r w:rsidR="0087247D" w:rsidRPr="00802B4B">
        <w:rPr>
          <w:sz w:val="32"/>
          <w:szCs w:val="32"/>
          <w:lang w:bidi="ar-JO"/>
        </w:rPr>
        <w:t xml:space="preserve"> stipulates that physicians are subject to liability in the event of any medical error that </w:t>
      </w:r>
      <w:r w:rsidR="00802B4B" w:rsidRPr="00802B4B">
        <w:rPr>
          <w:sz w:val="32"/>
          <w:szCs w:val="32"/>
          <w:lang w:bidi="ar-JO"/>
        </w:rPr>
        <w:t>affects</w:t>
      </w:r>
      <w:r w:rsidR="0087247D" w:rsidRPr="00802B4B">
        <w:rPr>
          <w:sz w:val="32"/>
          <w:szCs w:val="32"/>
          <w:lang w:bidi="ar-JO"/>
        </w:rPr>
        <w:t xml:space="preserve"> the personal integrity.</w:t>
      </w:r>
    </w:p>
    <w:p w:rsidR="00802B4B" w:rsidRDefault="00D47CE9" w:rsidP="00802B4B">
      <w:pPr>
        <w:pStyle w:val="ListParagraph"/>
        <w:numPr>
          <w:ilvl w:val="0"/>
          <w:numId w:val="4"/>
        </w:numPr>
        <w:ind w:left="720"/>
        <w:jc w:val="both"/>
        <w:rPr>
          <w:sz w:val="32"/>
          <w:szCs w:val="32"/>
          <w:lang w:bidi="ar-JO"/>
        </w:rPr>
      </w:pPr>
      <w:r w:rsidRPr="00802B4B">
        <w:rPr>
          <w:sz w:val="32"/>
          <w:szCs w:val="32"/>
          <w:lang w:bidi="ar-JO"/>
        </w:rPr>
        <w:t xml:space="preserve">The Jordanian laws do not </w:t>
      </w:r>
      <w:r w:rsidR="007B6385" w:rsidRPr="00802B4B">
        <w:rPr>
          <w:sz w:val="32"/>
          <w:szCs w:val="32"/>
          <w:lang w:bidi="ar-JO"/>
        </w:rPr>
        <w:t>allow</w:t>
      </w:r>
      <w:r w:rsidRPr="00802B4B">
        <w:rPr>
          <w:sz w:val="32"/>
          <w:szCs w:val="32"/>
          <w:lang w:bidi="ar-JO"/>
        </w:rPr>
        <w:t xml:space="preserve"> </w:t>
      </w:r>
      <w:r w:rsidR="007B6385" w:rsidRPr="00802B4B">
        <w:rPr>
          <w:sz w:val="32"/>
          <w:szCs w:val="32"/>
          <w:lang w:bidi="ar-JO"/>
        </w:rPr>
        <w:t>abortion</w:t>
      </w:r>
      <w:r w:rsidR="006A65A8" w:rsidRPr="006A65A8">
        <w:t xml:space="preserve"> </w:t>
      </w:r>
      <w:r w:rsidR="006A65A8" w:rsidRPr="00802B4B">
        <w:rPr>
          <w:sz w:val="32"/>
          <w:szCs w:val="32"/>
          <w:lang w:bidi="ar-JO"/>
        </w:rPr>
        <w:t xml:space="preserve">except in exceptional circumstances </w:t>
      </w:r>
      <w:r w:rsidR="00AE7F8F" w:rsidRPr="00802B4B">
        <w:rPr>
          <w:sz w:val="32"/>
          <w:szCs w:val="32"/>
          <w:lang w:bidi="ar-JO"/>
        </w:rPr>
        <w:t>set in the</w:t>
      </w:r>
      <w:r w:rsidR="006A65A8" w:rsidRPr="00802B4B">
        <w:rPr>
          <w:sz w:val="32"/>
          <w:szCs w:val="32"/>
          <w:lang w:bidi="ar-JO"/>
        </w:rPr>
        <w:t xml:space="preserve"> law</w:t>
      </w:r>
      <w:r w:rsidR="007B6385" w:rsidRPr="00802B4B">
        <w:rPr>
          <w:sz w:val="32"/>
          <w:szCs w:val="32"/>
          <w:lang w:bidi="ar-JO"/>
        </w:rPr>
        <w:t xml:space="preserve"> </w:t>
      </w:r>
      <w:r w:rsidR="009F431F" w:rsidRPr="00802B4B">
        <w:rPr>
          <w:sz w:val="32"/>
          <w:szCs w:val="32"/>
          <w:lang w:bidi="ar-JO"/>
        </w:rPr>
        <w:t xml:space="preserve">in order to protect the personal </w:t>
      </w:r>
      <w:r w:rsidR="0087247D" w:rsidRPr="00802B4B">
        <w:rPr>
          <w:sz w:val="32"/>
          <w:szCs w:val="32"/>
          <w:lang w:bidi="ar-JO"/>
        </w:rPr>
        <w:t xml:space="preserve">integrity, and </w:t>
      </w:r>
      <w:r w:rsidR="00D2209A" w:rsidRPr="00802B4B">
        <w:rPr>
          <w:sz w:val="32"/>
          <w:szCs w:val="32"/>
          <w:lang w:bidi="ar-JO"/>
        </w:rPr>
        <w:t>provide</w:t>
      </w:r>
      <w:r w:rsidR="0087247D" w:rsidRPr="00802B4B">
        <w:rPr>
          <w:sz w:val="32"/>
          <w:szCs w:val="32"/>
          <w:lang w:bidi="ar-JO"/>
        </w:rPr>
        <w:t xml:space="preserve"> for </w:t>
      </w:r>
      <w:r w:rsidR="00EA6950" w:rsidRPr="00802B4B">
        <w:rPr>
          <w:sz w:val="32"/>
          <w:szCs w:val="32"/>
          <w:lang w:bidi="ar-JO"/>
        </w:rPr>
        <w:t>aggravated penalties against</w:t>
      </w:r>
      <w:r w:rsidR="0087247D" w:rsidRPr="00802B4B">
        <w:rPr>
          <w:sz w:val="32"/>
          <w:szCs w:val="32"/>
          <w:lang w:bidi="ar-JO"/>
        </w:rPr>
        <w:t xml:space="preserve"> </w:t>
      </w:r>
      <w:r w:rsidR="00D2209A" w:rsidRPr="00802B4B">
        <w:rPr>
          <w:sz w:val="32"/>
          <w:szCs w:val="32"/>
          <w:lang w:bidi="ar-JO"/>
        </w:rPr>
        <w:t>those found guilty of committing medial errors</w:t>
      </w:r>
      <w:r w:rsidR="00ED0CBB" w:rsidRPr="00802B4B">
        <w:rPr>
          <w:sz w:val="32"/>
          <w:szCs w:val="32"/>
          <w:lang w:bidi="ar-JO"/>
        </w:rPr>
        <w:t>, including medical experiments that affect lives.</w:t>
      </w:r>
    </w:p>
    <w:p w:rsidR="00802B4B" w:rsidRDefault="003D6EDB" w:rsidP="00802B4B">
      <w:pPr>
        <w:pStyle w:val="ListParagraph"/>
        <w:numPr>
          <w:ilvl w:val="0"/>
          <w:numId w:val="4"/>
        </w:numPr>
        <w:ind w:left="720"/>
        <w:jc w:val="both"/>
        <w:rPr>
          <w:sz w:val="32"/>
          <w:szCs w:val="32"/>
          <w:lang w:bidi="ar-JO"/>
        </w:rPr>
      </w:pPr>
      <w:r w:rsidRPr="00802B4B">
        <w:rPr>
          <w:sz w:val="32"/>
          <w:szCs w:val="32"/>
          <w:lang w:bidi="ar-JO"/>
        </w:rPr>
        <w:t xml:space="preserve">The Higher Council for the Affairs of Persons with Disabilities held many training workshops on the Rights of Disabled Persons Law Number 20 of </w:t>
      </w:r>
      <w:r w:rsidR="00033864" w:rsidRPr="00802B4B">
        <w:rPr>
          <w:sz w:val="32"/>
          <w:szCs w:val="32"/>
          <w:lang w:bidi="ar-JO"/>
        </w:rPr>
        <w:t>2017 that also targeted local communities in all the Kingdom’s governorates.</w:t>
      </w:r>
      <w:r w:rsidRPr="00802B4B">
        <w:rPr>
          <w:sz w:val="32"/>
          <w:szCs w:val="32"/>
          <w:lang w:bidi="ar-JO"/>
        </w:rPr>
        <w:t xml:space="preserve"> </w:t>
      </w:r>
    </w:p>
    <w:p w:rsidR="00802B4B" w:rsidRDefault="00FF5F8D" w:rsidP="00802B4B">
      <w:pPr>
        <w:pStyle w:val="ListParagraph"/>
        <w:numPr>
          <w:ilvl w:val="0"/>
          <w:numId w:val="4"/>
        </w:numPr>
        <w:ind w:left="720"/>
        <w:jc w:val="both"/>
        <w:rPr>
          <w:sz w:val="32"/>
          <w:szCs w:val="32"/>
          <w:lang w:bidi="ar-JO"/>
        </w:rPr>
      </w:pPr>
      <w:r w:rsidRPr="00802B4B">
        <w:rPr>
          <w:sz w:val="32"/>
          <w:szCs w:val="32"/>
          <w:lang w:bidi="ar-JO"/>
        </w:rPr>
        <w:t>A national campaign has been organized on prohibiting performing a hysterectomy on women with mental disabilities</w:t>
      </w:r>
      <w:r w:rsidRPr="00802B4B">
        <w:rPr>
          <w:rFonts w:cs="Arial"/>
          <w:sz w:val="32"/>
          <w:szCs w:val="32"/>
          <w:rtl/>
          <w:lang w:bidi="ar-JO"/>
        </w:rPr>
        <w:t>.</w:t>
      </w:r>
      <w:r w:rsidRPr="00802B4B">
        <w:rPr>
          <w:sz w:val="32"/>
          <w:szCs w:val="32"/>
          <w:lang w:bidi="ar-JO"/>
        </w:rPr>
        <w:t xml:space="preserve"> The campaign targeted (455) families of women with mental disabilities.</w:t>
      </w:r>
    </w:p>
    <w:p w:rsidR="00802B4B" w:rsidRDefault="00E47AC1" w:rsidP="00802B4B">
      <w:pPr>
        <w:pStyle w:val="ListParagraph"/>
        <w:numPr>
          <w:ilvl w:val="0"/>
          <w:numId w:val="4"/>
        </w:numPr>
        <w:ind w:left="720"/>
        <w:jc w:val="both"/>
        <w:rPr>
          <w:sz w:val="32"/>
          <w:szCs w:val="32"/>
          <w:lang w:bidi="ar-JO"/>
        </w:rPr>
      </w:pPr>
      <w:r w:rsidRPr="00802B4B">
        <w:rPr>
          <w:sz w:val="32"/>
          <w:szCs w:val="32"/>
          <w:lang w:bidi="ar-JO"/>
        </w:rPr>
        <w:t>There are many civil society organizations involved in advocating the rights of PWDs as well as monitoring and following up the implementation of these rights.</w:t>
      </w:r>
    </w:p>
    <w:p w:rsidR="00F359C3" w:rsidRPr="00802B4B" w:rsidRDefault="00F359C3" w:rsidP="00802B4B">
      <w:pPr>
        <w:pStyle w:val="ListParagraph"/>
        <w:numPr>
          <w:ilvl w:val="0"/>
          <w:numId w:val="4"/>
        </w:numPr>
        <w:ind w:left="720"/>
        <w:jc w:val="both"/>
        <w:rPr>
          <w:sz w:val="32"/>
          <w:szCs w:val="32"/>
          <w:lang w:bidi="ar-JO"/>
        </w:rPr>
      </w:pPr>
      <w:r w:rsidRPr="00802B4B">
        <w:rPr>
          <w:sz w:val="32"/>
          <w:szCs w:val="32"/>
          <w:lang w:bidi="ar-JO"/>
        </w:rPr>
        <w:t>The Ministry of Health provided mental health facilities</w:t>
      </w:r>
      <w:r w:rsidRPr="00F359C3">
        <w:t xml:space="preserve"> </w:t>
      </w:r>
      <w:r w:rsidRPr="00802B4B">
        <w:rPr>
          <w:sz w:val="32"/>
          <w:szCs w:val="32"/>
          <w:lang w:bidi="ar-JO"/>
        </w:rPr>
        <w:t xml:space="preserve">in addition to the Psychiatric hospital beds. </w:t>
      </w:r>
    </w:p>
    <w:p w:rsidR="00E47AC1" w:rsidRDefault="00E47AC1" w:rsidP="00E47AC1">
      <w:pPr>
        <w:bidi/>
        <w:jc w:val="both"/>
        <w:rPr>
          <w:sz w:val="32"/>
          <w:szCs w:val="32"/>
          <w:rtl/>
          <w:lang w:bidi="ar-JO"/>
        </w:rPr>
      </w:pPr>
    </w:p>
    <w:p w:rsidR="00C2396D" w:rsidRPr="00081387" w:rsidRDefault="00AF3374" w:rsidP="00DF63BB">
      <w:pPr>
        <w:bidi/>
        <w:jc w:val="both"/>
        <w:rPr>
          <w:sz w:val="32"/>
          <w:szCs w:val="32"/>
          <w:rtl/>
          <w:lang w:bidi="ar-JO"/>
        </w:rPr>
      </w:pPr>
      <w:r>
        <w:rPr>
          <w:rFonts w:hint="cs"/>
          <w:sz w:val="32"/>
          <w:szCs w:val="32"/>
          <w:rtl/>
          <w:lang w:bidi="ar-JO"/>
        </w:rPr>
        <w:t>.</w:t>
      </w:r>
    </w:p>
    <w:p w:rsidR="00C82315" w:rsidRPr="00802B4B" w:rsidRDefault="003F0E7A" w:rsidP="00802B4B">
      <w:pPr>
        <w:pStyle w:val="ListParagraph"/>
        <w:numPr>
          <w:ilvl w:val="0"/>
          <w:numId w:val="12"/>
        </w:numPr>
        <w:jc w:val="both"/>
        <w:rPr>
          <w:sz w:val="32"/>
          <w:szCs w:val="32"/>
          <w:lang w:bidi="ar-JO"/>
        </w:rPr>
      </w:pPr>
      <w:r w:rsidRPr="00802B4B">
        <w:rPr>
          <w:sz w:val="32"/>
          <w:szCs w:val="32"/>
          <w:lang w:bidi="ar-JO"/>
        </w:rPr>
        <w:lastRenderedPageBreak/>
        <w:t xml:space="preserve">PWDs and their </w:t>
      </w:r>
      <w:r w:rsidR="00033864" w:rsidRPr="00802B4B">
        <w:rPr>
          <w:sz w:val="32"/>
          <w:szCs w:val="32"/>
          <w:lang w:bidi="ar-JO"/>
        </w:rPr>
        <w:t>representative organizations are</w:t>
      </w:r>
      <w:r w:rsidRPr="00802B4B">
        <w:rPr>
          <w:sz w:val="32"/>
          <w:szCs w:val="32"/>
          <w:lang w:bidi="ar-JO"/>
        </w:rPr>
        <w:t xml:space="preserve"> not sufficiently integrated in the design, implementation, monitoring and evaluation of all policies and project</w:t>
      </w:r>
      <w:r w:rsidR="004B40F8" w:rsidRPr="00802B4B">
        <w:rPr>
          <w:sz w:val="32"/>
          <w:szCs w:val="32"/>
          <w:lang w:bidi="ar-JO"/>
        </w:rPr>
        <w:t>. This is because they are underrepresented and they are far away from centers of decision-making.</w:t>
      </w:r>
    </w:p>
    <w:p w:rsidR="00C82315" w:rsidRDefault="00C82315" w:rsidP="00C82315">
      <w:pPr>
        <w:rPr>
          <w:lang w:bidi="ar-JO"/>
        </w:rPr>
      </w:pPr>
    </w:p>
    <w:p w:rsidR="005A01E9" w:rsidRPr="00C82315" w:rsidRDefault="00C82315" w:rsidP="00C82315">
      <w:pPr>
        <w:tabs>
          <w:tab w:val="left" w:pos="2115"/>
        </w:tabs>
        <w:rPr>
          <w:lang w:bidi="ar-JO"/>
        </w:rPr>
      </w:pPr>
      <w:r>
        <w:rPr>
          <w:lang w:bidi="ar-JO"/>
        </w:rPr>
        <w:tab/>
      </w:r>
    </w:p>
    <w:sectPr w:rsidR="005A01E9" w:rsidRPr="00C82315" w:rsidSect="000E59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AC" w:rsidRDefault="00E376AC" w:rsidP="00B62466">
      <w:pPr>
        <w:spacing w:after="0" w:line="240" w:lineRule="auto"/>
      </w:pPr>
      <w:r>
        <w:separator/>
      </w:r>
    </w:p>
  </w:endnote>
  <w:endnote w:type="continuationSeparator" w:id="0">
    <w:p w:rsidR="00E376AC" w:rsidRDefault="00E376AC" w:rsidP="00B6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315" w:rsidRPr="00C82315" w:rsidRDefault="00C82315">
    <w:pPr>
      <w:pStyle w:val="Footer"/>
      <w:rPr>
        <w:sz w:val="16"/>
        <w:szCs w:val="16"/>
        <w:lang w:bidi="ar-JO"/>
      </w:rPr>
    </w:pPr>
    <w:r w:rsidRPr="00C82315">
      <w:rPr>
        <w:sz w:val="16"/>
        <w:szCs w:val="16"/>
        <w:lang w:bidi="ar-JO"/>
      </w:rPr>
      <w: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AC" w:rsidRDefault="00E376AC" w:rsidP="00B62466">
      <w:pPr>
        <w:spacing w:after="0" w:line="240" w:lineRule="auto"/>
      </w:pPr>
      <w:r>
        <w:separator/>
      </w:r>
    </w:p>
  </w:footnote>
  <w:footnote w:type="continuationSeparator" w:id="0">
    <w:p w:rsidR="00E376AC" w:rsidRDefault="00E376AC" w:rsidP="00B62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455" w:rsidRPr="00C81455" w:rsidRDefault="00C81455" w:rsidP="00C81455">
    <w:pPr>
      <w:pStyle w:val="Header"/>
      <w:jc w:val="right"/>
      <w:rPr>
        <w:sz w:val="16"/>
        <w:szCs w:val="16"/>
        <w:lang w:bidi="ar-JO"/>
      </w:rPr>
    </w:pPr>
    <w:r w:rsidRPr="00C81455">
      <w:rPr>
        <w:sz w:val="16"/>
        <w:szCs w:val="16"/>
        <w:lang w:bidi="ar-JO"/>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A57"/>
    <w:multiLevelType w:val="hybridMultilevel"/>
    <w:tmpl w:val="6160F976"/>
    <w:lvl w:ilvl="0" w:tplc="349235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06ABC"/>
    <w:multiLevelType w:val="hybridMultilevel"/>
    <w:tmpl w:val="ED58F6B8"/>
    <w:lvl w:ilvl="0" w:tplc="8960A37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038B5"/>
    <w:multiLevelType w:val="hybridMultilevel"/>
    <w:tmpl w:val="76889D44"/>
    <w:lvl w:ilvl="0" w:tplc="C066B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87B9C"/>
    <w:multiLevelType w:val="hybridMultilevel"/>
    <w:tmpl w:val="A84257FE"/>
    <w:lvl w:ilvl="0" w:tplc="0A607BB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8284B"/>
    <w:multiLevelType w:val="hybridMultilevel"/>
    <w:tmpl w:val="90C67530"/>
    <w:lvl w:ilvl="0" w:tplc="8E12C8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17432"/>
    <w:multiLevelType w:val="hybridMultilevel"/>
    <w:tmpl w:val="D180A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30C0D"/>
    <w:multiLevelType w:val="hybridMultilevel"/>
    <w:tmpl w:val="36FEFF40"/>
    <w:lvl w:ilvl="0" w:tplc="E5F4507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nsid w:val="45743949"/>
    <w:multiLevelType w:val="hybridMultilevel"/>
    <w:tmpl w:val="21A03BA6"/>
    <w:lvl w:ilvl="0" w:tplc="99364CC4">
      <w:start w:val="2"/>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8">
    <w:nsid w:val="5885275A"/>
    <w:multiLevelType w:val="hybridMultilevel"/>
    <w:tmpl w:val="8DE88AD8"/>
    <w:lvl w:ilvl="0" w:tplc="EB7CA098">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A1A4E95"/>
    <w:multiLevelType w:val="hybridMultilevel"/>
    <w:tmpl w:val="85B88100"/>
    <w:lvl w:ilvl="0" w:tplc="1D2C7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D7FC3"/>
    <w:multiLevelType w:val="hybridMultilevel"/>
    <w:tmpl w:val="64BC0A50"/>
    <w:lvl w:ilvl="0" w:tplc="494675B8">
      <w:numFmt w:val="bullet"/>
      <w:lvlText w:val="-"/>
      <w:lvlJc w:val="left"/>
      <w:pPr>
        <w:ind w:left="1455" w:hanging="360"/>
      </w:pPr>
      <w:rPr>
        <w:rFonts w:ascii="Simplified Arabic" w:eastAsia="Times New Roman" w:hAnsi="Simplified Arabic"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68C1879"/>
    <w:multiLevelType w:val="hybridMultilevel"/>
    <w:tmpl w:val="FE28039E"/>
    <w:lvl w:ilvl="0" w:tplc="1910CFDE">
      <w:start w:val="1"/>
      <w:numFmt w:val="arabicAlpha"/>
      <w:lvlText w:val="%1."/>
      <w:lvlJc w:val="left"/>
      <w:pPr>
        <w:ind w:left="237"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num w:numId="1">
    <w:abstractNumId w:val="1"/>
  </w:num>
  <w:num w:numId="2">
    <w:abstractNumId w:val="2"/>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11"/>
  </w:num>
  <w:num w:numId="8">
    <w:abstractNumId w:val="7"/>
  </w:num>
  <w:num w:numId="9">
    <w:abstractNumId w:val="4"/>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0BD"/>
    <w:rsid w:val="0000434E"/>
    <w:rsid w:val="00011305"/>
    <w:rsid w:val="00014716"/>
    <w:rsid w:val="00014893"/>
    <w:rsid w:val="00023375"/>
    <w:rsid w:val="00033864"/>
    <w:rsid w:val="00034A11"/>
    <w:rsid w:val="00037141"/>
    <w:rsid w:val="00051943"/>
    <w:rsid w:val="00062931"/>
    <w:rsid w:val="00081387"/>
    <w:rsid w:val="000B1BC0"/>
    <w:rsid w:val="000C3810"/>
    <w:rsid w:val="000D28EC"/>
    <w:rsid w:val="000D6FDE"/>
    <w:rsid w:val="000E5917"/>
    <w:rsid w:val="00102DDD"/>
    <w:rsid w:val="001115F4"/>
    <w:rsid w:val="00127E41"/>
    <w:rsid w:val="0013148D"/>
    <w:rsid w:val="00131834"/>
    <w:rsid w:val="0013749D"/>
    <w:rsid w:val="0013777C"/>
    <w:rsid w:val="00142481"/>
    <w:rsid w:val="001964AF"/>
    <w:rsid w:val="001974BD"/>
    <w:rsid w:val="001A70D1"/>
    <w:rsid w:val="001A7659"/>
    <w:rsid w:val="001B029B"/>
    <w:rsid w:val="001D2973"/>
    <w:rsid w:val="001F74B3"/>
    <w:rsid w:val="00202C68"/>
    <w:rsid w:val="00225423"/>
    <w:rsid w:val="00243FCB"/>
    <w:rsid w:val="00257B5C"/>
    <w:rsid w:val="002900F8"/>
    <w:rsid w:val="00296135"/>
    <w:rsid w:val="002A78D1"/>
    <w:rsid w:val="002C73B4"/>
    <w:rsid w:val="00342D01"/>
    <w:rsid w:val="00342F29"/>
    <w:rsid w:val="003B3FC5"/>
    <w:rsid w:val="003C6C21"/>
    <w:rsid w:val="003D0EAC"/>
    <w:rsid w:val="003D6EDB"/>
    <w:rsid w:val="003F0E7A"/>
    <w:rsid w:val="003F4366"/>
    <w:rsid w:val="004143D7"/>
    <w:rsid w:val="00436D2E"/>
    <w:rsid w:val="00436E14"/>
    <w:rsid w:val="004602BF"/>
    <w:rsid w:val="00467ACB"/>
    <w:rsid w:val="004A0C64"/>
    <w:rsid w:val="004A0EF9"/>
    <w:rsid w:val="004A618A"/>
    <w:rsid w:val="004B40F8"/>
    <w:rsid w:val="004B75DD"/>
    <w:rsid w:val="004C2816"/>
    <w:rsid w:val="00523273"/>
    <w:rsid w:val="00561310"/>
    <w:rsid w:val="00561E18"/>
    <w:rsid w:val="005655D7"/>
    <w:rsid w:val="005A01E9"/>
    <w:rsid w:val="005C19D1"/>
    <w:rsid w:val="00606138"/>
    <w:rsid w:val="00634330"/>
    <w:rsid w:val="00647C77"/>
    <w:rsid w:val="0067301D"/>
    <w:rsid w:val="0067538A"/>
    <w:rsid w:val="006A65A8"/>
    <w:rsid w:val="006B016D"/>
    <w:rsid w:val="006C1AE3"/>
    <w:rsid w:val="00760AEC"/>
    <w:rsid w:val="007949A7"/>
    <w:rsid w:val="007A3272"/>
    <w:rsid w:val="007A4539"/>
    <w:rsid w:val="007B210F"/>
    <w:rsid w:val="007B294F"/>
    <w:rsid w:val="007B6385"/>
    <w:rsid w:val="007B6708"/>
    <w:rsid w:val="007F3CE4"/>
    <w:rsid w:val="007F7DA4"/>
    <w:rsid w:val="00802B4B"/>
    <w:rsid w:val="00852614"/>
    <w:rsid w:val="0087247D"/>
    <w:rsid w:val="008A3E5A"/>
    <w:rsid w:val="008C01FB"/>
    <w:rsid w:val="008D2F42"/>
    <w:rsid w:val="008D790D"/>
    <w:rsid w:val="008E7C22"/>
    <w:rsid w:val="0090461C"/>
    <w:rsid w:val="00960804"/>
    <w:rsid w:val="009660EE"/>
    <w:rsid w:val="00996B4F"/>
    <w:rsid w:val="009A3685"/>
    <w:rsid w:val="009B6ABF"/>
    <w:rsid w:val="009D49C5"/>
    <w:rsid w:val="009E7B36"/>
    <w:rsid w:val="009F431F"/>
    <w:rsid w:val="00A060BD"/>
    <w:rsid w:val="00A21CDC"/>
    <w:rsid w:val="00A43211"/>
    <w:rsid w:val="00A45CC8"/>
    <w:rsid w:val="00A6735A"/>
    <w:rsid w:val="00A90B62"/>
    <w:rsid w:val="00A96BF7"/>
    <w:rsid w:val="00AA1F4B"/>
    <w:rsid w:val="00AA6B80"/>
    <w:rsid w:val="00AC4258"/>
    <w:rsid w:val="00AD20C2"/>
    <w:rsid w:val="00AE7F8F"/>
    <w:rsid w:val="00AF1297"/>
    <w:rsid w:val="00AF3374"/>
    <w:rsid w:val="00AF4327"/>
    <w:rsid w:val="00B00F47"/>
    <w:rsid w:val="00B07357"/>
    <w:rsid w:val="00B26D0F"/>
    <w:rsid w:val="00B34C7F"/>
    <w:rsid w:val="00B42E2A"/>
    <w:rsid w:val="00B51C7A"/>
    <w:rsid w:val="00B57CDD"/>
    <w:rsid w:val="00B62466"/>
    <w:rsid w:val="00B641AC"/>
    <w:rsid w:val="00B7742F"/>
    <w:rsid w:val="00B8202B"/>
    <w:rsid w:val="00BB2586"/>
    <w:rsid w:val="00BB3F98"/>
    <w:rsid w:val="00BE0432"/>
    <w:rsid w:val="00BE2B69"/>
    <w:rsid w:val="00C2396D"/>
    <w:rsid w:val="00C24291"/>
    <w:rsid w:val="00C31EC3"/>
    <w:rsid w:val="00C32C8C"/>
    <w:rsid w:val="00C36523"/>
    <w:rsid w:val="00C41193"/>
    <w:rsid w:val="00C60255"/>
    <w:rsid w:val="00C64B96"/>
    <w:rsid w:val="00C6685C"/>
    <w:rsid w:val="00C74F9F"/>
    <w:rsid w:val="00C80808"/>
    <w:rsid w:val="00C81455"/>
    <w:rsid w:val="00C81C58"/>
    <w:rsid w:val="00C82315"/>
    <w:rsid w:val="00CA6C3B"/>
    <w:rsid w:val="00CC5831"/>
    <w:rsid w:val="00CC7C11"/>
    <w:rsid w:val="00CE0862"/>
    <w:rsid w:val="00CE720D"/>
    <w:rsid w:val="00D0428C"/>
    <w:rsid w:val="00D2209A"/>
    <w:rsid w:val="00D37EB0"/>
    <w:rsid w:val="00D431D4"/>
    <w:rsid w:val="00D47CE9"/>
    <w:rsid w:val="00D5218E"/>
    <w:rsid w:val="00D648AA"/>
    <w:rsid w:val="00D6559E"/>
    <w:rsid w:val="00D84EBA"/>
    <w:rsid w:val="00DA53EF"/>
    <w:rsid w:val="00DB7FB6"/>
    <w:rsid w:val="00DF63BB"/>
    <w:rsid w:val="00E05828"/>
    <w:rsid w:val="00E14A88"/>
    <w:rsid w:val="00E17376"/>
    <w:rsid w:val="00E34E7E"/>
    <w:rsid w:val="00E376AC"/>
    <w:rsid w:val="00E47AC1"/>
    <w:rsid w:val="00E505DA"/>
    <w:rsid w:val="00E569B6"/>
    <w:rsid w:val="00E7523A"/>
    <w:rsid w:val="00E80755"/>
    <w:rsid w:val="00E85CC4"/>
    <w:rsid w:val="00EA04CD"/>
    <w:rsid w:val="00EA6950"/>
    <w:rsid w:val="00EB185A"/>
    <w:rsid w:val="00ED0CBB"/>
    <w:rsid w:val="00ED14DC"/>
    <w:rsid w:val="00ED36F0"/>
    <w:rsid w:val="00ED3C80"/>
    <w:rsid w:val="00ED5949"/>
    <w:rsid w:val="00F318F9"/>
    <w:rsid w:val="00F359C3"/>
    <w:rsid w:val="00F91E9F"/>
    <w:rsid w:val="00FA26F9"/>
    <w:rsid w:val="00FC19E9"/>
    <w:rsid w:val="00FD00D7"/>
    <w:rsid w:val="00FD1D74"/>
    <w:rsid w:val="00FE17BC"/>
    <w:rsid w:val="00FF5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C34C2-5CA4-4CFF-9F24-5E2862FD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0BD"/>
    <w:pPr>
      <w:ind w:left="720"/>
      <w:contextualSpacing/>
    </w:pPr>
  </w:style>
  <w:style w:type="paragraph" w:styleId="FootnoteText">
    <w:name w:val="footnote text"/>
    <w:basedOn w:val="Normal"/>
    <w:link w:val="FootnoteTextChar"/>
    <w:uiPriority w:val="99"/>
    <w:semiHidden/>
    <w:unhideWhenUsed/>
    <w:rsid w:val="00B62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466"/>
    <w:rPr>
      <w:sz w:val="20"/>
      <w:szCs w:val="20"/>
    </w:rPr>
  </w:style>
  <w:style w:type="character" w:styleId="FootnoteReference">
    <w:name w:val="footnote reference"/>
    <w:basedOn w:val="DefaultParagraphFont"/>
    <w:uiPriority w:val="99"/>
    <w:semiHidden/>
    <w:unhideWhenUsed/>
    <w:rsid w:val="00B62466"/>
    <w:rPr>
      <w:vertAlign w:val="superscript"/>
    </w:rPr>
  </w:style>
  <w:style w:type="paragraph" w:styleId="Header">
    <w:name w:val="header"/>
    <w:basedOn w:val="Normal"/>
    <w:link w:val="HeaderChar"/>
    <w:uiPriority w:val="99"/>
    <w:unhideWhenUsed/>
    <w:rsid w:val="00C8231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2315"/>
  </w:style>
  <w:style w:type="paragraph" w:styleId="Footer">
    <w:name w:val="footer"/>
    <w:basedOn w:val="Normal"/>
    <w:link w:val="FooterChar"/>
    <w:uiPriority w:val="99"/>
    <w:unhideWhenUsed/>
    <w:rsid w:val="00C823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2315"/>
  </w:style>
  <w:style w:type="paragraph" w:styleId="NormalWeb">
    <w:name w:val="Normal (Web)"/>
    <w:basedOn w:val="Normal"/>
    <w:uiPriority w:val="99"/>
    <w:semiHidden/>
    <w:unhideWhenUsed/>
    <w:rsid w:val="003B3FC5"/>
    <w:rPr>
      <w:rFonts w:ascii="Times New Roman" w:hAnsi="Times New Roman" w:cs="Times New Roman"/>
      <w:sz w:val="24"/>
      <w:szCs w:val="24"/>
    </w:rPr>
  </w:style>
  <w:style w:type="character" w:styleId="Emphasis">
    <w:name w:val="Emphasis"/>
    <w:basedOn w:val="DefaultParagraphFont"/>
    <w:uiPriority w:val="20"/>
    <w:qFormat/>
    <w:rsid w:val="002C73B4"/>
    <w:rPr>
      <w:i/>
      <w:iCs/>
    </w:rPr>
  </w:style>
  <w:style w:type="paragraph" w:customStyle="1" w:styleId="Default">
    <w:name w:val="Default"/>
    <w:rsid w:val="00B42E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B42E2A"/>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xt.reverso.net/translation/english-arabic/assault+agains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context.reverso.net/translation/english-arabic/classifies+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7F509C-4C2E-4C95-ACB7-5BA94A5E9A04}"/>
</file>

<file path=customXml/itemProps2.xml><?xml version="1.0" encoding="utf-8"?>
<ds:datastoreItem xmlns:ds="http://schemas.openxmlformats.org/officeDocument/2006/customXml" ds:itemID="{9179CB3A-3EE6-4392-9A0E-3BC8097A35D9}"/>
</file>

<file path=customXml/itemProps3.xml><?xml version="1.0" encoding="utf-8"?>
<ds:datastoreItem xmlns:ds="http://schemas.openxmlformats.org/officeDocument/2006/customXml" ds:itemID="{FF6919D9-33E6-4553-AAB9-6F970E290C9D}"/>
</file>

<file path=docProps/app.xml><?xml version="1.0" encoding="utf-8"?>
<Properties xmlns="http://schemas.openxmlformats.org/officeDocument/2006/extended-properties" xmlns:vt="http://schemas.openxmlformats.org/officeDocument/2006/docPropsVTypes">
  <Template>Normal.dotm</Template>
  <TotalTime>1</TotalTime>
  <Pages>7</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Rasha-N</dc:creator>
  <cp:lastModifiedBy>GRIGORAS Alina</cp:lastModifiedBy>
  <cp:revision>2</cp:revision>
  <dcterms:created xsi:type="dcterms:W3CDTF">2018-04-11T16:24:00Z</dcterms:created>
  <dcterms:modified xsi:type="dcterms:W3CDTF">2018-04-11T16:24:00Z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