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8BC" w:rsidRPr="006564A0" w:rsidRDefault="00A73068" w:rsidP="006564A0">
      <w:pPr>
        <w:suppressAutoHyphens/>
        <w:spacing w:after="0" w:line="240" w:lineRule="auto"/>
        <w:contextualSpacing/>
        <w:jc w:val="center"/>
        <w:rPr>
          <w:rFonts w:eastAsia="Times New Roman" w:cs="Arial"/>
          <w:b/>
          <w:sz w:val="24"/>
          <w:szCs w:val="24"/>
          <w:u w:val="single"/>
          <w:lang w:val="es-ES" w:eastAsia="es-ES"/>
        </w:rPr>
      </w:pPr>
      <w:bookmarkStart w:id="0" w:name="_GoBack"/>
      <w:bookmarkEnd w:id="0"/>
      <w:r w:rsidRPr="006564A0">
        <w:rPr>
          <w:rFonts w:eastAsia="Times New Roman" w:cs="Arial"/>
          <w:b/>
          <w:sz w:val="24"/>
          <w:szCs w:val="24"/>
          <w:u w:val="single"/>
          <w:lang w:val="es-ES" w:eastAsia="es-ES"/>
        </w:rPr>
        <w:t>INFORME Nº</w:t>
      </w:r>
      <w:r w:rsidR="00330692">
        <w:rPr>
          <w:rFonts w:eastAsia="Times New Roman" w:cs="Arial"/>
          <w:b/>
          <w:sz w:val="24"/>
          <w:szCs w:val="24"/>
          <w:u w:val="single"/>
          <w:lang w:val="es-ES" w:eastAsia="es-ES"/>
        </w:rPr>
        <w:t xml:space="preserve"> 05</w:t>
      </w:r>
      <w:r w:rsidR="00FB359F">
        <w:rPr>
          <w:rFonts w:eastAsia="Times New Roman" w:cs="Arial"/>
          <w:b/>
          <w:sz w:val="24"/>
          <w:szCs w:val="24"/>
          <w:u w:val="single"/>
          <w:lang w:val="es-ES" w:eastAsia="es-ES"/>
        </w:rPr>
        <w:t>4</w:t>
      </w:r>
      <w:r w:rsidR="00E661F3" w:rsidRPr="006564A0">
        <w:rPr>
          <w:rFonts w:eastAsia="Times New Roman" w:cs="Arial"/>
          <w:b/>
          <w:sz w:val="24"/>
          <w:szCs w:val="24"/>
          <w:u w:val="single"/>
          <w:lang w:val="es-ES" w:eastAsia="es-ES"/>
        </w:rPr>
        <w:t>-</w:t>
      </w:r>
      <w:r w:rsidR="00DF68BC" w:rsidRPr="006564A0">
        <w:rPr>
          <w:rFonts w:eastAsia="Times New Roman" w:cs="Arial"/>
          <w:b/>
          <w:sz w:val="24"/>
          <w:szCs w:val="24"/>
          <w:u w:val="single"/>
          <w:lang w:val="es-ES" w:eastAsia="es-ES"/>
        </w:rPr>
        <w:t>201</w:t>
      </w:r>
      <w:r w:rsidR="00A818A0" w:rsidRPr="006564A0">
        <w:rPr>
          <w:rFonts w:eastAsia="Times New Roman" w:cs="Arial"/>
          <w:b/>
          <w:sz w:val="24"/>
          <w:szCs w:val="24"/>
          <w:u w:val="single"/>
          <w:lang w:val="es-ES" w:eastAsia="es-ES"/>
        </w:rPr>
        <w:t>8</w:t>
      </w:r>
      <w:r w:rsidR="00DF68BC" w:rsidRPr="006564A0">
        <w:rPr>
          <w:rFonts w:eastAsia="Times New Roman" w:cs="Arial"/>
          <w:b/>
          <w:sz w:val="24"/>
          <w:szCs w:val="24"/>
          <w:u w:val="single"/>
          <w:lang w:val="es-ES" w:eastAsia="es-ES"/>
        </w:rPr>
        <w:t xml:space="preserve">-CONADIS/DPD </w:t>
      </w:r>
    </w:p>
    <w:p w:rsidR="00DF68BC" w:rsidRPr="006564A0" w:rsidRDefault="00DF68BC" w:rsidP="006564A0">
      <w:pPr>
        <w:suppressAutoHyphens/>
        <w:spacing w:after="0" w:line="240" w:lineRule="auto"/>
        <w:contextualSpacing/>
        <w:jc w:val="both"/>
        <w:rPr>
          <w:rFonts w:eastAsia="Times New Roman" w:cs="Arial"/>
          <w:b/>
          <w:sz w:val="24"/>
          <w:szCs w:val="24"/>
          <w:lang w:val="es-ES" w:eastAsia="es-ES"/>
        </w:rPr>
      </w:pPr>
    </w:p>
    <w:p w:rsidR="007E7201" w:rsidRPr="006564A0" w:rsidRDefault="007E7201" w:rsidP="006564A0">
      <w:pPr>
        <w:suppressAutoHyphens/>
        <w:spacing w:after="0" w:line="240" w:lineRule="auto"/>
        <w:contextualSpacing/>
        <w:jc w:val="both"/>
        <w:rPr>
          <w:rFonts w:eastAsia="Times New Roman" w:cs="Arial"/>
          <w:b/>
          <w:sz w:val="24"/>
          <w:szCs w:val="24"/>
          <w:lang w:val="es-ES" w:eastAsia="es-ES"/>
        </w:rPr>
      </w:pPr>
    </w:p>
    <w:p w:rsidR="009555E3" w:rsidRPr="007C6353" w:rsidRDefault="00FD70C2" w:rsidP="009555E3">
      <w:pPr>
        <w:tabs>
          <w:tab w:val="left" w:pos="1985"/>
          <w:tab w:val="left" w:pos="2835"/>
        </w:tabs>
        <w:suppressAutoHyphens/>
        <w:spacing w:after="0" w:line="240" w:lineRule="auto"/>
        <w:ind w:left="2880" w:hanging="2880"/>
        <w:contextualSpacing/>
        <w:jc w:val="both"/>
        <w:rPr>
          <w:rFonts w:eastAsia="Times New Roman" w:cs="Arial"/>
          <w:sz w:val="24"/>
          <w:szCs w:val="24"/>
          <w:lang w:val="es-ES" w:eastAsia="es-ES"/>
        </w:rPr>
      </w:pPr>
      <w:r w:rsidRPr="006564A0">
        <w:rPr>
          <w:rFonts w:eastAsia="Times New Roman" w:cs="Arial"/>
          <w:b/>
          <w:sz w:val="24"/>
          <w:szCs w:val="24"/>
          <w:lang w:val="it-IT" w:eastAsia="es-ES"/>
        </w:rPr>
        <w:t>A                                    :</w:t>
      </w:r>
      <w:r w:rsidRPr="006564A0">
        <w:rPr>
          <w:rFonts w:eastAsia="Times New Roman" w:cs="Arial"/>
          <w:sz w:val="24"/>
          <w:szCs w:val="24"/>
          <w:lang w:val="it-IT" w:eastAsia="es-ES"/>
        </w:rPr>
        <w:tab/>
      </w:r>
      <w:r w:rsidR="009555E3" w:rsidRPr="007C6353">
        <w:rPr>
          <w:rFonts w:eastAsia="Times New Roman" w:cs="Arial"/>
          <w:b/>
          <w:sz w:val="24"/>
          <w:szCs w:val="24"/>
          <w:lang w:val="es-ES" w:eastAsia="es-ES"/>
        </w:rPr>
        <w:t>Lic.</w:t>
      </w:r>
      <w:r w:rsidR="009555E3" w:rsidRPr="007C6353">
        <w:rPr>
          <w:rFonts w:eastAsia="Times New Roman" w:cs="Arial"/>
          <w:sz w:val="24"/>
          <w:szCs w:val="24"/>
          <w:lang w:val="es-ES" w:eastAsia="es-ES"/>
        </w:rPr>
        <w:t xml:space="preserve"> </w:t>
      </w:r>
      <w:r w:rsidR="009555E3" w:rsidRPr="007C6353">
        <w:rPr>
          <w:rFonts w:eastAsia="Times New Roman" w:cs="Arial"/>
          <w:b/>
          <w:sz w:val="24"/>
          <w:szCs w:val="24"/>
          <w:lang w:val="es-ES" w:eastAsia="es-ES"/>
        </w:rPr>
        <w:t>DARIO PORTILLO ROMERO</w:t>
      </w:r>
      <w:r w:rsidR="009555E3" w:rsidRPr="007C6353">
        <w:rPr>
          <w:rFonts w:eastAsia="Times New Roman" w:cs="Arial"/>
          <w:sz w:val="24"/>
          <w:szCs w:val="24"/>
          <w:lang w:val="es-ES" w:eastAsia="es-ES"/>
        </w:rPr>
        <w:t xml:space="preserve"> </w:t>
      </w:r>
      <w:r w:rsidR="009555E3" w:rsidRPr="007C6353">
        <w:rPr>
          <w:rFonts w:eastAsia="Times New Roman" w:cs="Arial"/>
          <w:b/>
          <w:sz w:val="24"/>
          <w:szCs w:val="24"/>
          <w:lang w:val="es-ES" w:eastAsia="es-ES"/>
        </w:rPr>
        <w:t xml:space="preserve">  </w:t>
      </w:r>
    </w:p>
    <w:p w:rsidR="00A73B4D" w:rsidRPr="006564A0" w:rsidRDefault="009555E3" w:rsidP="009555E3">
      <w:pPr>
        <w:tabs>
          <w:tab w:val="left" w:pos="1985"/>
          <w:tab w:val="left" w:pos="2835"/>
        </w:tabs>
        <w:suppressAutoHyphens/>
        <w:spacing w:after="0" w:line="240" w:lineRule="auto"/>
        <w:ind w:left="2880" w:hanging="2880"/>
        <w:contextualSpacing/>
        <w:jc w:val="both"/>
        <w:rPr>
          <w:rFonts w:eastAsia="Times New Roman" w:cs="Arial"/>
          <w:bCs/>
          <w:sz w:val="24"/>
          <w:szCs w:val="24"/>
          <w:lang w:val="es-ES" w:eastAsia="es-ES"/>
        </w:rPr>
      </w:pPr>
      <w:r w:rsidRPr="007C6353">
        <w:rPr>
          <w:rFonts w:eastAsia="Times New Roman" w:cs="Arial"/>
          <w:b/>
          <w:sz w:val="24"/>
          <w:szCs w:val="24"/>
          <w:lang w:val="es-ES" w:eastAsia="es-ES"/>
        </w:rPr>
        <w:tab/>
      </w:r>
      <w:r w:rsidRPr="007C6353">
        <w:rPr>
          <w:rFonts w:eastAsia="Times New Roman" w:cs="Arial"/>
          <w:b/>
          <w:sz w:val="24"/>
          <w:szCs w:val="24"/>
          <w:lang w:val="es-ES" w:eastAsia="es-ES"/>
        </w:rPr>
        <w:tab/>
      </w:r>
      <w:r w:rsidRPr="007C6353">
        <w:rPr>
          <w:rFonts w:eastAsia="Times New Roman" w:cs="Arial"/>
          <w:sz w:val="24"/>
          <w:szCs w:val="24"/>
          <w:lang w:val="es-ES" w:eastAsia="es-ES"/>
        </w:rPr>
        <w:t xml:space="preserve">Presidente del CONADIS </w:t>
      </w:r>
      <w:r w:rsidRPr="007C6353">
        <w:rPr>
          <w:rFonts w:eastAsia="Times New Roman" w:cs="Arial"/>
          <w:sz w:val="24"/>
          <w:szCs w:val="24"/>
          <w:lang w:val="es-ES" w:eastAsia="es-ES"/>
        </w:rPr>
        <w:tab/>
      </w:r>
      <w:r w:rsidR="00A73B4D" w:rsidRPr="006564A0">
        <w:rPr>
          <w:rFonts w:eastAsia="Times New Roman" w:cs="Arial"/>
          <w:sz w:val="24"/>
          <w:szCs w:val="24"/>
          <w:lang w:val="es-ES" w:eastAsia="es-ES"/>
        </w:rPr>
        <w:tab/>
      </w:r>
      <w:r w:rsidR="00A73B4D" w:rsidRPr="006564A0">
        <w:rPr>
          <w:rFonts w:eastAsia="Times New Roman" w:cs="Arial"/>
          <w:bCs/>
          <w:sz w:val="24"/>
          <w:szCs w:val="24"/>
          <w:lang w:val="es-ES" w:eastAsia="es-ES"/>
        </w:rPr>
        <w:t xml:space="preserve"> </w:t>
      </w:r>
    </w:p>
    <w:p w:rsidR="00A73B4D" w:rsidRPr="006564A0" w:rsidRDefault="00A73B4D" w:rsidP="006564A0">
      <w:pPr>
        <w:spacing w:after="0" w:line="240" w:lineRule="auto"/>
        <w:contextualSpacing/>
        <w:jc w:val="both"/>
        <w:rPr>
          <w:rFonts w:eastAsia="Times New Roman" w:cs="Arial"/>
          <w:b/>
          <w:sz w:val="24"/>
          <w:szCs w:val="24"/>
          <w:lang w:val="es-ES" w:eastAsia="es-ES"/>
        </w:rPr>
      </w:pPr>
    </w:p>
    <w:p w:rsidR="00603123" w:rsidRPr="006564A0" w:rsidRDefault="00FD70C2" w:rsidP="006564A0">
      <w:pPr>
        <w:spacing w:after="0" w:line="240" w:lineRule="auto"/>
        <w:ind w:left="2835" w:hanging="2835"/>
        <w:contextualSpacing/>
        <w:jc w:val="both"/>
        <w:rPr>
          <w:rFonts w:eastAsia="Times New Roman" w:cs="Arial"/>
          <w:bCs/>
          <w:sz w:val="24"/>
          <w:szCs w:val="24"/>
          <w:lang w:val="es-ES" w:eastAsia="es-ES"/>
        </w:rPr>
      </w:pPr>
      <w:r w:rsidRPr="006564A0">
        <w:rPr>
          <w:rFonts w:eastAsia="Times New Roman" w:cs="Arial"/>
          <w:b/>
          <w:sz w:val="24"/>
          <w:szCs w:val="24"/>
          <w:lang w:val="es-ES" w:eastAsia="es-ES"/>
        </w:rPr>
        <w:t xml:space="preserve">Asunto               </w:t>
      </w:r>
      <w:r w:rsidR="00A73B4D" w:rsidRPr="006564A0">
        <w:rPr>
          <w:rFonts w:eastAsia="Times New Roman" w:cs="Arial"/>
          <w:b/>
          <w:sz w:val="24"/>
          <w:szCs w:val="24"/>
          <w:lang w:val="es-ES" w:eastAsia="es-ES"/>
        </w:rPr>
        <w:t xml:space="preserve">           :</w:t>
      </w:r>
      <w:r w:rsidRPr="006564A0">
        <w:rPr>
          <w:rFonts w:eastAsia="Times New Roman" w:cs="Arial"/>
          <w:b/>
          <w:sz w:val="24"/>
          <w:szCs w:val="24"/>
          <w:lang w:val="es-ES" w:eastAsia="es-ES"/>
        </w:rPr>
        <w:tab/>
      </w:r>
      <w:r w:rsidR="00603123" w:rsidRPr="006564A0">
        <w:rPr>
          <w:rFonts w:eastAsia="Times New Roman" w:cs="Arial"/>
          <w:bCs/>
          <w:sz w:val="24"/>
          <w:szCs w:val="24"/>
          <w:lang w:val="es-ES" w:eastAsia="es-ES"/>
        </w:rPr>
        <w:t>Cuestionario sobre el derecho de las personas con discapacidad al disfrute del más alto nivel posible de salud.</w:t>
      </w:r>
    </w:p>
    <w:p w:rsidR="000525A7" w:rsidRPr="006564A0" w:rsidRDefault="00FD70C2" w:rsidP="006564A0">
      <w:pPr>
        <w:tabs>
          <w:tab w:val="left" w:pos="708"/>
          <w:tab w:val="left" w:pos="1416"/>
          <w:tab w:val="left" w:pos="1985"/>
          <w:tab w:val="left" w:pos="2124"/>
        </w:tabs>
        <w:suppressAutoHyphens/>
        <w:spacing w:after="0" w:line="240" w:lineRule="auto"/>
        <w:ind w:left="2880" w:hanging="2880"/>
        <w:contextualSpacing/>
        <w:jc w:val="both"/>
        <w:rPr>
          <w:rFonts w:eastAsia="MS Mincho" w:cs="Arial"/>
          <w:sz w:val="24"/>
          <w:szCs w:val="24"/>
          <w:lang w:val="es-ES" w:eastAsia="ar-SA"/>
        </w:rPr>
      </w:pPr>
      <w:r w:rsidRPr="006564A0">
        <w:rPr>
          <w:rFonts w:eastAsia="Times New Roman" w:cs="Arial"/>
          <w:b/>
          <w:bCs/>
          <w:sz w:val="24"/>
          <w:szCs w:val="24"/>
          <w:lang w:val="es-ES" w:eastAsia="es-ES"/>
        </w:rPr>
        <w:tab/>
      </w:r>
      <w:r w:rsidRPr="006564A0">
        <w:rPr>
          <w:rFonts w:eastAsia="Times New Roman" w:cs="Arial"/>
          <w:b/>
          <w:bCs/>
          <w:sz w:val="24"/>
          <w:szCs w:val="24"/>
          <w:lang w:val="es-ES" w:eastAsia="es-ES"/>
        </w:rPr>
        <w:tab/>
      </w:r>
    </w:p>
    <w:p w:rsidR="00603123" w:rsidRPr="006564A0" w:rsidRDefault="00FD70C2" w:rsidP="006564A0">
      <w:pPr>
        <w:tabs>
          <w:tab w:val="left" w:pos="1985"/>
          <w:tab w:val="left" w:pos="2127"/>
          <w:tab w:val="left" w:pos="2835"/>
        </w:tabs>
        <w:suppressAutoHyphens/>
        <w:spacing w:after="0" w:line="240" w:lineRule="auto"/>
        <w:contextualSpacing/>
        <w:jc w:val="both"/>
        <w:rPr>
          <w:rFonts w:eastAsia="Times New Roman" w:cs="Arial"/>
          <w:sz w:val="24"/>
          <w:szCs w:val="24"/>
          <w:lang w:val="es-ES" w:eastAsia="es-ES"/>
        </w:rPr>
      </w:pPr>
      <w:r w:rsidRPr="006564A0">
        <w:rPr>
          <w:rFonts w:eastAsia="Times New Roman" w:cs="Arial"/>
          <w:b/>
          <w:sz w:val="24"/>
          <w:szCs w:val="24"/>
          <w:lang w:val="es-ES" w:eastAsia="es-ES"/>
        </w:rPr>
        <w:t>Referencia</w:t>
      </w:r>
      <w:r w:rsidRPr="006564A0">
        <w:rPr>
          <w:rFonts w:eastAsia="Times New Roman" w:cs="Arial"/>
          <w:b/>
          <w:sz w:val="24"/>
          <w:szCs w:val="24"/>
          <w:lang w:val="es-ES" w:eastAsia="es-ES"/>
        </w:rPr>
        <w:tab/>
        <w:t xml:space="preserve">  : </w:t>
      </w:r>
      <w:r w:rsidRPr="006564A0">
        <w:rPr>
          <w:rFonts w:eastAsia="Times New Roman" w:cs="Arial"/>
          <w:b/>
          <w:sz w:val="24"/>
          <w:szCs w:val="24"/>
          <w:lang w:val="es-ES" w:eastAsia="es-ES"/>
        </w:rPr>
        <w:tab/>
      </w:r>
      <w:r w:rsidR="00603123" w:rsidRPr="006564A0">
        <w:rPr>
          <w:rFonts w:eastAsia="Times New Roman" w:cs="Arial"/>
          <w:sz w:val="24"/>
          <w:szCs w:val="24"/>
          <w:lang w:val="es-ES" w:eastAsia="es-ES"/>
        </w:rPr>
        <w:t>OF.RE (DAS) N° 2-16-B/20</w:t>
      </w:r>
    </w:p>
    <w:p w:rsidR="00FD70C2" w:rsidRPr="006564A0" w:rsidRDefault="00603123" w:rsidP="006564A0">
      <w:pPr>
        <w:tabs>
          <w:tab w:val="left" w:pos="1985"/>
          <w:tab w:val="left" w:pos="2127"/>
          <w:tab w:val="left" w:pos="2835"/>
        </w:tabs>
        <w:suppressAutoHyphens/>
        <w:spacing w:after="0" w:line="240" w:lineRule="auto"/>
        <w:contextualSpacing/>
        <w:jc w:val="both"/>
        <w:rPr>
          <w:rFonts w:eastAsia="Times New Roman" w:cs="Arial"/>
          <w:sz w:val="24"/>
          <w:szCs w:val="24"/>
          <w:lang w:val="es-ES" w:eastAsia="es-ES"/>
        </w:rPr>
      </w:pPr>
      <w:r w:rsidRPr="006564A0">
        <w:rPr>
          <w:rFonts w:eastAsia="Times New Roman" w:cs="Arial"/>
          <w:sz w:val="24"/>
          <w:szCs w:val="24"/>
          <w:lang w:val="es-ES" w:eastAsia="es-ES"/>
        </w:rPr>
        <w:tab/>
      </w:r>
      <w:r w:rsidRPr="006564A0">
        <w:rPr>
          <w:rFonts w:eastAsia="Times New Roman" w:cs="Arial"/>
          <w:sz w:val="24"/>
          <w:szCs w:val="24"/>
          <w:lang w:val="es-ES" w:eastAsia="es-ES"/>
        </w:rPr>
        <w:tab/>
      </w:r>
      <w:r w:rsidRPr="006564A0">
        <w:rPr>
          <w:rFonts w:eastAsia="Times New Roman" w:cs="Arial"/>
          <w:sz w:val="24"/>
          <w:szCs w:val="24"/>
          <w:lang w:val="es-ES" w:eastAsia="es-ES"/>
        </w:rPr>
        <w:tab/>
      </w:r>
      <w:proofErr w:type="spellStart"/>
      <w:r w:rsidRPr="006564A0">
        <w:rPr>
          <w:rFonts w:eastAsia="Times New Roman" w:cs="Arial"/>
          <w:sz w:val="24"/>
          <w:szCs w:val="24"/>
          <w:lang w:val="es-ES" w:eastAsia="es-ES"/>
        </w:rPr>
        <w:t>E</w:t>
      </w:r>
      <w:r w:rsidR="00FD70C2" w:rsidRPr="006564A0">
        <w:rPr>
          <w:rFonts w:eastAsia="Times New Roman" w:cs="Arial"/>
          <w:sz w:val="24"/>
          <w:szCs w:val="24"/>
          <w:lang w:val="es-ES" w:eastAsia="es-ES"/>
        </w:rPr>
        <w:t>xp</w:t>
      </w:r>
      <w:proofErr w:type="spellEnd"/>
      <w:r w:rsidR="00FD70C2" w:rsidRPr="006564A0">
        <w:rPr>
          <w:rFonts w:eastAsia="Times New Roman" w:cs="Arial"/>
          <w:sz w:val="24"/>
          <w:szCs w:val="24"/>
          <w:lang w:val="es-ES" w:eastAsia="es-ES"/>
        </w:rPr>
        <w:t>. 2018-001-</w:t>
      </w:r>
      <w:r w:rsidR="00EB499D" w:rsidRPr="006564A0">
        <w:rPr>
          <w:rFonts w:eastAsia="Times New Roman" w:cs="Arial"/>
          <w:sz w:val="24"/>
          <w:szCs w:val="24"/>
          <w:lang w:val="es-ES" w:eastAsia="es-ES"/>
        </w:rPr>
        <w:t>E000</w:t>
      </w:r>
      <w:r w:rsidR="00180449" w:rsidRPr="006564A0">
        <w:rPr>
          <w:rFonts w:eastAsia="Times New Roman" w:cs="Arial"/>
          <w:sz w:val="24"/>
          <w:szCs w:val="24"/>
          <w:lang w:val="es-ES" w:eastAsia="es-ES"/>
        </w:rPr>
        <w:t>6</w:t>
      </w:r>
      <w:r w:rsidR="00E25191" w:rsidRPr="006564A0">
        <w:rPr>
          <w:rFonts w:eastAsia="Times New Roman" w:cs="Arial"/>
          <w:sz w:val="24"/>
          <w:szCs w:val="24"/>
          <w:lang w:val="es-ES" w:eastAsia="es-ES"/>
        </w:rPr>
        <w:t>16</w:t>
      </w:r>
    </w:p>
    <w:p w:rsidR="00FD70C2" w:rsidRPr="006564A0" w:rsidRDefault="00FD70C2" w:rsidP="006564A0">
      <w:pPr>
        <w:tabs>
          <w:tab w:val="left" w:pos="1985"/>
          <w:tab w:val="left" w:pos="2835"/>
        </w:tabs>
        <w:suppressAutoHyphens/>
        <w:spacing w:after="0" w:line="240" w:lineRule="auto"/>
        <w:contextualSpacing/>
        <w:jc w:val="both"/>
        <w:rPr>
          <w:rFonts w:eastAsia="Times New Roman" w:cs="Arial"/>
          <w:color w:val="FF0000"/>
          <w:sz w:val="24"/>
          <w:szCs w:val="24"/>
          <w:lang w:val="es-ES" w:eastAsia="es-ES"/>
        </w:rPr>
      </w:pPr>
      <w:r w:rsidRPr="006564A0">
        <w:rPr>
          <w:rFonts w:eastAsia="Times New Roman" w:cs="Arial"/>
          <w:color w:val="FF0000"/>
          <w:sz w:val="24"/>
          <w:szCs w:val="24"/>
          <w:lang w:val="es-ES" w:eastAsia="es-ES"/>
        </w:rPr>
        <w:tab/>
      </w:r>
      <w:r w:rsidRPr="006564A0">
        <w:rPr>
          <w:rFonts w:eastAsia="Times New Roman" w:cs="Arial"/>
          <w:color w:val="FF0000"/>
          <w:sz w:val="24"/>
          <w:szCs w:val="24"/>
          <w:lang w:val="es-ES" w:eastAsia="es-ES"/>
        </w:rPr>
        <w:tab/>
      </w:r>
    </w:p>
    <w:p w:rsidR="00FD70C2" w:rsidRPr="006564A0" w:rsidRDefault="00FD70C2" w:rsidP="006564A0">
      <w:pPr>
        <w:pBdr>
          <w:bottom w:val="single" w:sz="6" w:space="0" w:color="auto"/>
        </w:pBdr>
        <w:tabs>
          <w:tab w:val="left" w:pos="708"/>
          <w:tab w:val="left" w:pos="1416"/>
          <w:tab w:val="left" w:pos="1701"/>
          <w:tab w:val="left" w:pos="1985"/>
        </w:tabs>
        <w:suppressAutoHyphens/>
        <w:spacing w:after="0" w:line="240" w:lineRule="auto"/>
        <w:ind w:left="2880" w:hanging="2880"/>
        <w:contextualSpacing/>
        <w:jc w:val="both"/>
        <w:rPr>
          <w:rFonts w:eastAsia="Times New Roman" w:cs="Arial"/>
          <w:sz w:val="24"/>
          <w:szCs w:val="24"/>
          <w:lang w:val="es-ES" w:eastAsia="es-ES"/>
        </w:rPr>
      </w:pPr>
      <w:r w:rsidRPr="006564A0">
        <w:rPr>
          <w:rFonts w:eastAsia="Times New Roman" w:cs="Arial"/>
          <w:b/>
          <w:sz w:val="24"/>
          <w:szCs w:val="24"/>
          <w:lang w:val="es-ES" w:eastAsia="es-ES"/>
        </w:rPr>
        <w:t xml:space="preserve">Fecha </w:t>
      </w:r>
      <w:r w:rsidRPr="006564A0">
        <w:rPr>
          <w:rFonts w:eastAsia="Times New Roman" w:cs="Arial"/>
          <w:b/>
          <w:sz w:val="24"/>
          <w:szCs w:val="24"/>
          <w:lang w:val="es-ES" w:eastAsia="es-ES"/>
        </w:rPr>
        <w:tab/>
      </w:r>
      <w:r w:rsidRPr="006564A0">
        <w:rPr>
          <w:rFonts w:eastAsia="Times New Roman" w:cs="Arial"/>
          <w:b/>
          <w:sz w:val="24"/>
          <w:szCs w:val="24"/>
          <w:lang w:val="es-ES" w:eastAsia="es-ES"/>
        </w:rPr>
        <w:tab/>
        <w:t xml:space="preserve">             :</w:t>
      </w:r>
      <w:r w:rsidRPr="006564A0">
        <w:rPr>
          <w:rFonts w:eastAsia="Times New Roman" w:cs="Arial"/>
          <w:sz w:val="24"/>
          <w:szCs w:val="24"/>
          <w:lang w:val="es-ES" w:eastAsia="es-ES"/>
        </w:rPr>
        <w:t xml:space="preserve"> </w:t>
      </w:r>
      <w:r w:rsidRPr="006564A0">
        <w:rPr>
          <w:rFonts w:eastAsia="Times New Roman" w:cs="Arial"/>
          <w:sz w:val="24"/>
          <w:szCs w:val="24"/>
          <w:lang w:val="es-ES" w:eastAsia="es-ES"/>
        </w:rPr>
        <w:tab/>
        <w:t xml:space="preserve">Lima, </w:t>
      </w:r>
      <w:r w:rsidR="00203387" w:rsidRPr="006564A0">
        <w:rPr>
          <w:rFonts w:eastAsia="Times New Roman" w:cs="Arial"/>
          <w:sz w:val="24"/>
          <w:szCs w:val="24"/>
          <w:lang w:val="es-ES" w:eastAsia="es-ES"/>
        </w:rPr>
        <w:t>1</w:t>
      </w:r>
      <w:r w:rsidR="00330692">
        <w:rPr>
          <w:rFonts w:eastAsia="Times New Roman" w:cs="Arial"/>
          <w:sz w:val="24"/>
          <w:szCs w:val="24"/>
          <w:lang w:val="es-ES" w:eastAsia="es-ES"/>
        </w:rPr>
        <w:t>6</w:t>
      </w:r>
      <w:r w:rsidR="00203387" w:rsidRPr="006564A0">
        <w:rPr>
          <w:rFonts w:eastAsia="Times New Roman" w:cs="Arial"/>
          <w:sz w:val="24"/>
          <w:szCs w:val="24"/>
          <w:lang w:val="es-ES" w:eastAsia="es-ES"/>
        </w:rPr>
        <w:t xml:space="preserve"> de marzo</w:t>
      </w:r>
      <w:r w:rsidRPr="006564A0">
        <w:rPr>
          <w:rFonts w:eastAsia="Times New Roman" w:cs="Arial"/>
          <w:sz w:val="24"/>
          <w:szCs w:val="24"/>
          <w:lang w:val="es-ES" w:eastAsia="es-ES"/>
        </w:rPr>
        <w:t xml:space="preserve"> de 2018</w:t>
      </w:r>
    </w:p>
    <w:p w:rsidR="00FD70C2" w:rsidRPr="006564A0" w:rsidRDefault="00FD70C2" w:rsidP="006564A0">
      <w:pPr>
        <w:suppressAutoHyphens/>
        <w:spacing w:after="0" w:line="240" w:lineRule="auto"/>
        <w:contextualSpacing/>
        <w:jc w:val="both"/>
        <w:rPr>
          <w:rFonts w:eastAsia="Times New Roman" w:cs="Arial"/>
          <w:color w:val="FF0000"/>
          <w:sz w:val="24"/>
          <w:szCs w:val="24"/>
          <w:lang w:val="es-ES" w:eastAsia="es-ES"/>
        </w:rPr>
      </w:pPr>
    </w:p>
    <w:p w:rsidR="00FD70C2" w:rsidRPr="006564A0" w:rsidRDefault="00FD70C2" w:rsidP="006564A0">
      <w:pPr>
        <w:spacing w:after="0" w:line="240" w:lineRule="auto"/>
        <w:contextualSpacing/>
        <w:jc w:val="both"/>
        <w:rPr>
          <w:rFonts w:eastAsia="Times New Roman" w:cs="Arial"/>
          <w:sz w:val="24"/>
          <w:szCs w:val="24"/>
          <w:lang w:eastAsia="es-ES"/>
        </w:rPr>
      </w:pPr>
      <w:r w:rsidRPr="006564A0">
        <w:rPr>
          <w:rFonts w:eastAsia="Times New Roman" w:cs="Arial"/>
          <w:sz w:val="24"/>
          <w:szCs w:val="24"/>
          <w:lang w:eastAsia="es-ES"/>
        </w:rPr>
        <w:t xml:space="preserve">Tengo el agrado de dirigirme a usted, con la finalidad de informarle lo que se detalla a continuación: </w:t>
      </w:r>
    </w:p>
    <w:p w:rsidR="00FD70C2" w:rsidRPr="006564A0" w:rsidRDefault="00FD70C2" w:rsidP="006564A0">
      <w:pPr>
        <w:spacing w:after="0" w:line="240" w:lineRule="auto"/>
        <w:contextualSpacing/>
        <w:jc w:val="both"/>
        <w:rPr>
          <w:rFonts w:eastAsia="Times New Roman" w:cs="Arial"/>
          <w:b/>
          <w:sz w:val="24"/>
          <w:szCs w:val="24"/>
          <w:u w:val="single"/>
          <w:lang w:eastAsia="es-ES"/>
        </w:rPr>
      </w:pPr>
    </w:p>
    <w:p w:rsidR="00FD70C2" w:rsidRPr="006564A0" w:rsidRDefault="00FD70C2" w:rsidP="006564A0">
      <w:pPr>
        <w:numPr>
          <w:ilvl w:val="0"/>
          <w:numId w:val="4"/>
        </w:numPr>
        <w:suppressAutoHyphens/>
        <w:spacing w:after="0" w:line="240" w:lineRule="auto"/>
        <w:ind w:left="0" w:hanging="567"/>
        <w:contextualSpacing/>
        <w:jc w:val="both"/>
        <w:rPr>
          <w:rFonts w:eastAsia="Times New Roman" w:cs="Arial"/>
          <w:b/>
          <w:sz w:val="24"/>
          <w:szCs w:val="24"/>
          <w:u w:val="single"/>
          <w:lang w:val="es-ES" w:eastAsia="es-ES"/>
        </w:rPr>
      </w:pPr>
      <w:r w:rsidRPr="006564A0">
        <w:rPr>
          <w:rFonts w:eastAsia="Times New Roman" w:cs="Arial"/>
          <w:b/>
          <w:sz w:val="24"/>
          <w:szCs w:val="24"/>
          <w:u w:val="single"/>
          <w:lang w:val="es-ES" w:eastAsia="es-ES"/>
        </w:rPr>
        <w:t>ANTECEDENTES</w:t>
      </w:r>
    </w:p>
    <w:p w:rsidR="000525A7" w:rsidRPr="006564A0" w:rsidRDefault="000525A7" w:rsidP="006564A0">
      <w:pPr>
        <w:tabs>
          <w:tab w:val="left" w:pos="1985"/>
          <w:tab w:val="left" w:pos="2127"/>
          <w:tab w:val="left" w:pos="2835"/>
        </w:tabs>
        <w:suppressAutoHyphens/>
        <w:spacing w:after="0" w:line="240" w:lineRule="auto"/>
        <w:contextualSpacing/>
        <w:jc w:val="both"/>
        <w:rPr>
          <w:rFonts w:eastAsia="Times New Roman" w:cs="Arial"/>
          <w:sz w:val="24"/>
          <w:szCs w:val="24"/>
          <w:lang w:val="es-ES" w:eastAsia="es-ES"/>
        </w:rPr>
      </w:pPr>
    </w:p>
    <w:p w:rsidR="00603123" w:rsidRPr="006564A0" w:rsidRDefault="00603123" w:rsidP="006564A0">
      <w:pPr>
        <w:spacing w:after="0" w:line="240" w:lineRule="auto"/>
        <w:contextualSpacing/>
        <w:jc w:val="both"/>
        <w:rPr>
          <w:rFonts w:cstheme="minorHAnsi"/>
          <w:sz w:val="24"/>
          <w:szCs w:val="24"/>
        </w:rPr>
      </w:pPr>
      <w:r w:rsidRPr="006564A0">
        <w:rPr>
          <w:rFonts w:eastAsia="Times New Roman" w:cs="Arial"/>
          <w:sz w:val="24"/>
          <w:szCs w:val="24"/>
          <w:lang w:val="es-ES" w:eastAsia="es-ES"/>
        </w:rPr>
        <w:t xml:space="preserve">Mediante el documento de la referencia, la </w:t>
      </w:r>
      <w:r w:rsidRPr="006564A0">
        <w:rPr>
          <w:rFonts w:cstheme="minorHAnsi"/>
          <w:sz w:val="24"/>
          <w:szCs w:val="24"/>
        </w:rPr>
        <w:t xml:space="preserve">Directora para Asuntos Sociales de la Dirección General para Asuntos Multilaterales y Globales del Ministerio de Relaciones Exteriores hace llegar el “Cuestionario sobre el derecho de las personas con discapacidad al disfrute del más alto nivel posible de salud” remitido por la Relatora Especial sobre los derechos de personas con discapacidad de las Naciones Unidas, solicitando se brinde atención al mismo, en coordinación con el Ministerio de Salud y </w:t>
      </w:r>
      <w:proofErr w:type="spellStart"/>
      <w:r w:rsidRPr="006564A0">
        <w:rPr>
          <w:rFonts w:cstheme="minorHAnsi"/>
          <w:sz w:val="24"/>
          <w:szCs w:val="24"/>
        </w:rPr>
        <w:t>EsSalud</w:t>
      </w:r>
      <w:proofErr w:type="spellEnd"/>
      <w:r w:rsidRPr="006564A0">
        <w:rPr>
          <w:rFonts w:cstheme="minorHAnsi"/>
          <w:sz w:val="24"/>
          <w:szCs w:val="24"/>
        </w:rPr>
        <w:t>.</w:t>
      </w:r>
    </w:p>
    <w:p w:rsidR="00781C1D" w:rsidRPr="006564A0" w:rsidRDefault="00781C1D" w:rsidP="006564A0">
      <w:pPr>
        <w:spacing w:after="0" w:line="240" w:lineRule="auto"/>
        <w:contextualSpacing/>
        <w:jc w:val="both"/>
        <w:rPr>
          <w:rFonts w:cstheme="minorHAnsi"/>
          <w:sz w:val="24"/>
          <w:szCs w:val="24"/>
        </w:rPr>
      </w:pPr>
    </w:p>
    <w:p w:rsidR="00781C1D" w:rsidRPr="006564A0" w:rsidRDefault="00781C1D" w:rsidP="006564A0">
      <w:pPr>
        <w:spacing w:after="0" w:line="240" w:lineRule="auto"/>
        <w:contextualSpacing/>
        <w:jc w:val="both"/>
        <w:rPr>
          <w:rFonts w:cstheme="minorHAnsi"/>
          <w:sz w:val="24"/>
          <w:szCs w:val="24"/>
        </w:rPr>
      </w:pPr>
      <w:r w:rsidRPr="006564A0">
        <w:rPr>
          <w:rFonts w:cstheme="minorHAnsi"/>
          <w:sz w:val="24"/>
          <w:szCs w:val="24"/>
        </w:rPr>
        <w:t xml:space="preserve">Con Oficio Múltiple N° 004-2018-CONADIS/PRE se solicitó al Ministerio de Salud y a </w:t>
      </w:r>
      <w:proofErr w:type="spellStart"/>
      <w:r w:rsidRPr="006564A0">
        <w:rPr>
          <w:rFonts w:cstheme="minorHAnsi"/>
          <w:sz w:val="24"/>
          <w:szCs w:val="24"/>
        </w:rPr>
        <w:t>EsSalud</w:t>
      </w:r>
      <w:proofErr w:type="spellEnd"/>
      <w:r w:rsidRPr="006564A0">
        <w:rPr>
          <w:rFonts w:cstheme="minorHAnsi"/>
          <w:sz w:val="24"/>
          <w:szCs w:val="24"/>
        </w:rPr>
        <w:t xml:space="preserve"> nos faciliten la información pertinente y relevante a fin de dar respuesta al cuestionario antes referido, así como adjunten la documentación que se considere apropiada para su atención. </w:t>
      </w:r>
    </w:p>
    <w:p w:rsidR="00781C1D" w:rsidRPr="006564A0" w:rsidRDefault="00781C1D" w:rsidP="006564A0">
      <w:pPr>
        <w:spacing w:after="0" w:line="240" w:lineRule="auto"/>
        <w:contextualSpacing/>
        <w:jc w:val="both"/>
        <w:rPr>
          <w:rFonts w:cstheme="minorHAnsi"/>
          <w:sz w:val="24"/>
          <w:szCs w:val="24"/>
        </w:rPr>
      </w:pPr>
    </w:p>
    <w:p w:rsidR="00781C1D" w:rsidRPr="006564A0" w:rsidRDefault="00781C1D" w:rsidP="006564A0">
      <w:pPr>
        <w:spacing w:after="0" w:line="240" w:lineRule="auto"/>
        <w:contextualSpacing/>
        <w:jc w:val="both"/>
        <w:rPr>
          <w:rFonts w:cstheme="minorHAnsi"/>
          <w:sz w:val="24"/>
          <w:szCs w:val="24"/>
        </w:rPr>
      </w:pPr>
      <w:r w:rsidRPr="006564A0">
        <w:rPr>
          <w:rFonts w:cstheme="minorHAnsi"/>
          <w:sz w:val="24"/>
          <w:szCs w:val="24"/>
        </w:rPr>
        <w:t>Mediante Oficio N° 094-2018-DVM-SP/MINSA de fecha 12 de marzo de 2018, el Viceministro de Salud Pública remite el Informe N° 011-2018-DSCAP-DGIESP/MINSA con el cual la Dirección General de Intervenciones Estratégicas en Salud Pública, a través de la Dirección de Prevención y Control de la Discapacidad, envía el cuestionario desarrollado en el marco de sus funciones.</w:t>
      </w:r>
    </w:p>
    <w:p w:rsidR="00781C1D" w:rsidRPr="006564A0" w:rsidRDefault="00781C1D" w:rsidP="006564A0">
      <w:pPr>
        <w:spacing w:after="0" w:line="240" w:lineRule="auto"/>
        <w:contextualSpacing/>
        <w:jc w:val="both"/>
        <w:rPr>
          <w:rFonts w:cstheme="minorHAnsi"/>
          <w:sz w:val="24"/>
          <w:szCs w:val="24"/>
        </w:rPr>
      </w:pPr>
    </w:p>
    <w:p w:rsidR="00781C1D" w:rsidRDefault="00781C1D" w:rsidP="006564A0">
      <w:pPr>
        <w:spacing w:after="0" w:line="240" w:lineRule="auto"/>
        <w:contextualSpacing/>
        <w:jc w:val="both"/>
        <w:rPr>
          <w:rFonts w:cstheme="minorHAnsi"/>
          <w:sz w:val="24"/>
          <w:szCs w:val="24"/>
        </w:rPr>
      </w:pPr>
      <w:r w:rsidRPr="006564A0">
        <w:rPr>
          <w:rFonts w:cstheme="minorHAnsi"/>
          <w:sz w:val="24"/>
          <w:szCs w:val="24"/>
        </w:rPr>
        <w:t>Con Oficio N° 05-GCPAMyPCD-ESSALUD2018 de fecha</w:t>
      </w:r>
      <w:r w:rsidR="00D91CE1" w:rsidRPr="006564A0">
        <w:rPr>
          <w:rFonts w:cstheme="minorHAnsi"/>
          <w:sz w:val="24"/>
          <w:szCs w:val="24"/>
        </w:rPr>
        <w:t xml:space="preserve"> 14 </w:t>
      </w:r>
      <w:r w:rsidRPr="006564A0">
        <w:rPr>
          <w:rFonts w:cstheme="minorHAnsi"/>
          <w:sz w:val="24"/>
          <w:szCs w:val="24"/>
        </w:rPr>
        <w:t xml:space="preserve">de marzo de 2018, </w:t>
      </w:r>
      <w:r w:rsidR="00D91CE1" w:rsidRPr="006564A0">
        <w:rPr>
          <w:rFonts w:cstheme="minorHAnsi"/>
          <w:sz w:val="24"/>
          <w:szCs w:val="24"/>
        </w:rPr>
        <w:t xml:space="preserve">el Gerente Central de la Persona Adulta Mayor y Persona con Discapacidad de </w:t>
      </w:r>
      <w:proofErr w:type="spellStart"/>
      <w:r w:rsidRPr="006564A0">
        <w:rPr>
          <w:rFonts w:cstheme="minorHAnsi"/>
          <w:sz w:val="24"/>
          <w:szCs w:val="24"/>
        </w:rPr>
        <w:t>EsSalud</w:t>
      </w:r>
      <w:proofErr w:type="spellEnd"/>
      <w:r w:rsidRPr="006564A0">
        <w:rPr>
          <w:rFonts w:cstheme="minorHAnsi"/>
          <w:sz w:val="24"/>
          <w:szCs w:val="24"/>
        </w:rPr>
        <w:t xml:space="preserve"> remite el Informe N° 001-SGRSL-GPCD-GCPAMyPCD-ESSALUD-2018</w:t>
      </w:r>
      <w:r w:rsidR="00BC105F" w:rsidRPr="006564A0">
        <w:rPr>
          <w:rFonts w:cstheme="minorHAnsi"/>
          <w:sz w:val="24"/>
          <w:szCs w:val="24"/>
        </w:rPr>
        <w:t xml:space="preserve"> mediante el cual se brinda atención a lo solicitado.</w:t>
      </w:r>
    </w:p>
    <w:p w:rsidR="006564A0" w:rsidRPr="006564A0" w:rsidRDefault="006564A0" w:rsidP="006564A0">
      <w:pPr>
        <w:spacing w:after="0" w:line="240" w:lineRule="auto"/>
        <w:contextualSpacing/>
        <w:jc w:val="both"/>
        <w:rPr>
          <w:rFonts w:cstheme="minorHAnsi"/>
          <w:sz w:val="24"/>
          <w:szCs w:val="24"/>
        </w:rPr>
      </w:pPr>
    </w:p>
    <w:p w:rsidR="00FD70C2" w:rsidRPr="006564A0" w:rsidRDefault="00FD70C2" w:rsidP="006564A0">
      <w:pPr>
        <w:numPr>
          <w:ilvl w:val="0"/>
          <w:numId w:val="4"/>
        </w:numPr>
        <w:suppressAutoHyphens/>
        <w:spacing w:after="0" w:line="240" w:lineRule="auto"/>
        <w:ind w:left="0" w:hanging="567"/>
        <w:contextualSpacing/>
        <w:jc w:val="both"/>
        <w:rPr>
          <w:rFonts w:eastAsia="Times New Roman" w:cs="Arial"/>
          <w:b/>
          <w:sz w:val="24"/>
          <w:szCs w:val="24"/>
          <w:u w:val="single"/>
          <w:lang w:val="es-ES" w:eastAsia="es-ES"/>
        </w:rPr>
      </w:pPr>
      <w:r w:rsidRPr="006564A0">
        <w:rPr>
          <w:rFonts w:eastAsia="Times New Roman" w:cs="Arial"/>
          <w:b/>
          <w:sz w:val="24"/>
          <w:szCs w:val="24"/>
          <w:u w:val="single"/>
          <w:lang w:val="es-ES" w:eastAsia="es-ES"/>
        </w:rPr>
        <w:lastRenderedPageBreak/>
        <w:t>ANÁLISIS</w:t>
      </w:r>
    </w:p>
    <w:p w:rsidR="00FD70C2" w:rsidRPr="006564A0" w:rsidRDefault="00FD70C2" w:rsidP="006564A0">
      <w:pPr>
        <w:pStyle w:val="ListParagraph"/>
        <w:spacing w:after="0" w:line="240" w:lineRule="auto"/>
        <w:ind w:left="0"/>
        <w:jc w:val="both"/>
        <w:rPr>
          <w:rFonts w:cs="Arial"/>
          <w:sz w:val="24"/>
          <w:szCs w:val="24"/>
        </w:rPr>
      </w:pPr>
    </w:p>
    <w:p w:rsidR="005F30D9" w:rsidRPr="006564A0" w:rsidRDefault="005F30D9" w:rsidP="006564A0">
      <w:pPr>
        <w:pStyle w:val="ListParagraph"/>
        <w:numPr>
          <w:ilvl w:val="1"/>
          <w:numId w:val="4"/>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Conforme a lo establecido en el artículo 42 del Reglamento de Organización y Funciones del Consejo Nacional para la Integración de la Persona con Discapacidad - CONADIS, la Dirección de Políticas en Discapacidad es el órgano de línea encargado de proponer políticas y normas sobre los derechos de las personas con discapacidad; así como implementar acciones de seguimiento, monitoreo y evaluación del nivel de cumplimiento de las obligaciones generales asumidas por el Perú como Estado Parte de los Convenios y Tratados Internacionales en materia de discapacidad.</w:t>
      </w:r>
    </w:p>
    <w:p w:rsidR="00603123" w:rsidRPr="006564A0" w:rsidRDefault="00603123" w:rsidP="006564A0">
      <w:pPr>
        <w:pStyle w:val="ListParagraph"/>
        <w:spacing w:after="0" w:line="240" w:lineRule="auto"/>
        <w:ind w:left="570"/>
        <w:jc w:val="both"/>
        <w:rPr>
          <w:rFonts w:eastAsia="Times New Roman" w:cs="Arial"/>
          <w:bCs/>
          <w:sz w:val="24"/>
          <w:szCs w:val="24"/>
          <w:lang w:val="es-ES" w:eastAsia="es-ES"/>
        </w:rPr>
      </w:pPr>
    </w:p>
    <w:p w:rsidR="00BC105F" w:rsidRPr="006564A0" w:rsidRDefault="005F30D9" w:rsidP="006564A0">
      <w:pPr>
        <w:pStyle w:val="ListParagraph"/>
        <w:numPr>
          <w:ilvl w:val="1"/>
          <w:numId w:val="4"/>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 xml:space="preserve">En ese sentido, </w:t>
      </w:r>
      <w:r w:rsidR="0038164D" w:rsidRPr="006564A0">
        <w:rPr>
          <w:rFonts w:eastAsia="Times New Roman" w:cs="Arial"/>
          <w:bCs/>
          <w:sz w:val="24"/>
          <w:szCs w:val="24"/>
          <w:lang w:val="es-ES" w:eastAsia="es-ES"/>
        </w:rPr>
        <w:t>con el objeto</w:t>
      </w:r>
      <w:r w:rsidRPr="006564A0">
        <w:rPr>
          <w:rFonts w:eastAsia="Times New Roman" w:cs="Arial"/>
          <w:bCs/>
          <w:sz w:val="24"/>
          <w:szCs w:val="24"/>
          <w:lang w:val="es-ES" w:eastAsia="es-ES"/>
        </w:rPr>
        <w:t xml:space="preserve"> de brindar atención a</w:t>
      </w:r>
      <w:r w:rsidR="00BC105F" w:rsidRPr="006564A0">
        <w:rPr>
          <w:rFonts w:eastAsia="Times New Roman" w:cs="Arial"/>
          <w:bCs/>
          <w:sz w:val="24"/>
          <w:szCs w:val="24"/>
          <w:lang w:val="es-ES" w:eastAsia="es-ES"/>
        </w:rPr>
        <w:t>l Cuestionario remitido,</w:t>
      </w:r>
      <w:r w:rsidRPr="006564A0">
        <w:rPr>
          <w:rFonts w:eastAsia="Times New Roman" w:cs="Arial"/>
          <w:bCs/>
          <w:sz w:val="24"/>
          <w:szCs w:val="24"/>
          <w:lang w:val="es-ES" w:eastAsia="es-ES"/>
        </w:rPr>
        <w:t xml:space="preserve"> se </w:t>
      </w:r>
      <w:r w:rsidR="00BC105F" w:rsidRPr="006564A0">
        <w:rPr>
          <w:rFonts w:eastAsia="Times New Roman" w:cs="Arial"/>
          <w:bCs/>
          <w:sz w:val="24"/>
          <w:szCs w:val="24"/>
          <w:lang w:val="es-ES" w:eastAsia="es-ES"/>
        </w:rPr>
        <w:t xml:space="preserve">solicitó información al Ministerio de Salud y a </w:t>
      </w:r>
      <w:proofErr w:type="spellStart"/>
      <w:r w:rsidR="00BC105F" w:rsidRPr="006564A0">
        <w:rPr>
          <w:rFonts w:eastAsia="Times New Roman" w:cs="Arial"/>
          <w:bCs/>
          <w:sz w:val="24"/>
          <w:szCs w:val="24"/>
          <w:lang w:val="es-ES" w:eastAsia="es-ES"/>
        </w:rPr>
        <w:t>EsSalud</w:t>
      </w:r>
      <w:proofErr w:type="spellEnd"/>
      <w:r w:rsidR="00BC105F" w:rsidRPr="006564A0">
        <w:rPr>
          <w:rFonts w:eastAsia="Times New Roman" w:cs="Arial"/>
          <w:bCs/>
          <w:sz w:val="24"/>
          <w:szCs w:val="24"/>
          <w:lang w:val="es-ES" w:eastAsia="es-ES"/>
        </w:rPr>
        <w:t xml:space="preserve">, </w:t>
      </w:r>
      <w:r w:rsidR="002F23EC" w:rsidRPr="006564A0">
        <w:rPr>
          <w:rFonts w:eastAsia="Times New Roman" w:cs="Arial"/>
          <w:bCs/>
          <w:sz w:val="24"/>
          <w:szCs w:val="24"/>
          <w:lang w:val="es-ES" w:eastAsia="es-ES"/>
        </w:rPr>
        <w:t xml:space="preserve">consolidando la </w:t>
      </w:r>
      <w:r w:rsidR="007C3902" w:rsidRPr="006564A0">
        <w:rPr>
          <w:rFonts w:eastAsia="Times New Roman" w:cs="Arial"/>
          <w:bCs/>
          <w:sz w:val="24"/>
          <w:szCs w:val="24"/>
          <w:lang w:val="es-ES" w:eastAsia="es-ES"/>
        </w:rPr>
        <w:t>información proporcionada por dichas entidades</w:t>
      </w:r>
      <w:r w:rsidR="002F23EC" w:rsidRPr="006564A0">
        <w:rPr>
          <w:rFonts w:eastAsia="Times New Roman" w:cs="Arial"/>
          <w:bCs/>
          <w:sz w:val="24"/>
          <w:szCs w:val="24"/>
          <w:lang w:val="es-ES" w:eastAsia="es-ES"/>
        </w:rPr>
        <w:t xml:space="preserve">, por lo que se </w:t>
      </w:r>
      <w:r w:rsidR="007C3902" w:rsidRPr="006564A0">
        <w:rPr>
          <w:rFonts w:eastAsia="Times New Roman" w:cs="Arial"/>
          <w:bCs/>
          <w:sz w:val="24"/>
          <w:szCs w:val="24"/>
          <w:lang w:val="es-ES" w:eastAsia="es-ES"/>
        </w:rPr>
        <w:t>comunica</w:t>
      </w:r>
      <w:r w:rsidR="002F23EC" w:rsidRPr="006564A0">
        <w:rPr>
          <w:rFonts w:eastAsia="Times New Roman" w:cs="Arial"/>
          <w:bCs/>
          <w:sz w:val="24"/>
          <w:szCs w:val="24"/>
          <w:lang w:val="es-ES" w:eastAsia="es-ES"/>
        </w:rPr>
        <w:t xml:space="preserve"> lo siguiente:</w:t>
      </w:r>
    </w:p>
    <w:p w:rsidR="002F23EC" w:rsidRPr="006564A0" w:rsidRDefault="002F23EC" w:rsidP="006564A0">
      <w:pPr>
        <w:pStyle w:val="ListParagraph"/>
        <w:spacing w:after="0" w:line="240" w:lineRule="auto"/>
        <w:jc w:val="both"/>
        <w:rPr>
          <w:rFonts w:eastAsia="Times New Roman" w:cs="Arial"/>
          <w:b/>
          <w:bCs/>
          <w:sz w:val="24"/>
          <w:szCs w:val="24"/>
          <w:lang w:val="es-ES" w:eastAsia="es-ES"/>
        </w:rPr>
      </w:pPr>
    </w:p>
    <w:p w:rsidR="002F23EC" w:rsidRPr="006564A0" w:rsidRDefault="002F23EC" w:rsidP="006564A0">
      <w:pPr>
        <w:pStyle w:val="ListParagraph"/>
        <w:numPr>
          <w:ilvl w:val="0"/>
          <w:numId w:val="27"/>
        </w:numPr>
        <w:spacing w:after="0" w:line="240" w:lineRule="auto"/>
        <w:jc w:val="both"/>
        <w:rPr>
          <w:rFonts w:eastAsia="Times New Roman" w:cs="Arial"/>
          <w:b/>
          <w:bCs/>
          <w:i/>
          <w:sz w:val="24"/>
          <w:szCs w:val="24"/>
          <w:lang w:val="es-ES" w:eastAsia="es-ES"/>
        </w:rPr>
      </w:pPr>
      <w:r w:rsidRPr="006564A0">
        <w:rPr>
          <w:rFonts w:eastAsia="Times New Roman" w:cs="Arial"/>
          <w:b/>
          <w:bCs/>
          <w:i/>
          <w:sz w:val="24"/>
          <w:szCs w:val="24"/>
          <w:lang w:val="es-ES" w:eastAsia="es-ES"/>
        </w:rPr>
        <w:t xml:space="preserve">Sírvanse proporcionar información sobre legislación y políticas existentes o previstas para garantizar la realización del derecho a la salud de las personas con discapacidad, incluidos los desafíos actuales y las buenas prácticas. </w:t>
      </w:r>
    </w:p>
    <w:p w:rsidR="00BC105F" w:rsidRPr="006564A0" w:rsidRDefault="00BC105F" w:rsidP="006564A0">
      <w:pPr>
        <w:spacing w:after="0" w:line="240" w:lineRule="auto"/>
        <w:contextualSpacing/>
        <w:jc w:val="both"/>
        <w:rPr>
          <w:rFonts w:eastAsia="Times New Roman" w:cs="Arial"/>
          <w:bCs/>
          <w:sz w:val="24"/>
          <w:szCs w:val="24"/>
          <w:lang w:val="es-ES" w:eastAsia="es-ES"/>
        </w:rPr>
      </w:pPr>
    </w:p>
    <w:p w:rsidR="00745929" w:rsidRPr="006564A0" w:rsidRDefault="00745929" w:rsidP="006564A0">
      <w:pPr>
        <w:spacing w:after="0" w:line="240" w:lineRule="auto"/>
        <w:ind w:left="570"/>
        <w:contextualSpacing/>
        <w:jc w:val="both"/>
        <w:rPr>
          <w:rFonts w:eastAsia="Times New Roman" w:cs="Arial"/>
          <w:bCs/>
          <w:sz w:val="24"/>
          <w:szCs w:val="24"/>
          <w:lang w:val="es-ES" w:eastAsia="es-ES"/>
        </w:rPr>
      </w:pPr>
      <w:r w:rsidRPr="006564A0">
        <w:rPr>
          <w:rFonts w:eastAsia="Times New Roman" w:cs="Arial"/>
          <w:bCs/>
          <w:sz w:val="24"/>
          <w:szCs w:val="24"/>
          <w:lang w:val="es-ES" w:eastAsia="es-ES"/>
        </w:rPr>
        <w:t>En</w:t>
      </w:r>
      <w:r w:rsidR="007028A9" w:rsidRPr="006564A0">
        <w:rPr>
          <w:rFonts w:eastAsia="Times New Roman" w:cs="Arial"/>
          <w:bCs/>
          <w:sz w:val="24"/>
          <w:szCs w:val="24"/>
          <w:lang w:val="es-ES" w:eastAsia="es-ES"/>
        </w:rPr>
        <w:t xml:space="preserve"> cuanto a la legislación vigente:</w:t>
      </w:r>
    </w:p>
    <w:p w:rsidR="007028A9" w:rsidRPr="006564A0" w:rsidRDefault="007028A9" w:rsidP="006564A0">
      <w:pPr>
        <w:spacing w:after="0" w:line="240" w:lineRule="auto"/>
        <w:ind w:left="570"/>
        <w:contextualSpacing/>
        <w:jc w:val="both"/>
        <w:rPr>
          <w:rFonts w:eastAsia="Times New Roman" w:cs="Arial"/>
          <w:bCs/>
          <w:sz w:val="24"/>
          <w:szCs w:val="24"/>
          <w:lang w:val="es-ES" w:eastAsia="es-ES"/>
        </w:rPr>
      </w:pPr>
    </w:p>
    <w:p w:rsidR="008B6A9D" w:rsidRPr="006564A0" w:rsidRDefault="008B6A9D"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Convención sobre los Derechos de la Persona con Discapacidad</w:t>
      </w:r>
      <w:r w:rsidR="001F5B94" w:rsidRPr="006564A0">
        <w:rPr>
          <w:rFonts w:eastAsia="Times New Roman" w:cs="Arial"/>
          <w:bCs/>
          <w:sz w:val="24"/>
          <w:szCs w:val="24"/>
          <w:lang w:val="es-ES" w:eastAsia="es-ES"/>
        </w:rPr>
        <w:t>: aprobada mediante Resolución Legislativa N° 29127 de fecha 30 de octubre de 2007.</w:t>
      </w:r>
    </w:p>
    <w:p w:rsidR="007028A9" w:rsidRPr="006564A0" w:rsidRDefault="007028A9"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Constitución Política del Perú</w:t>
      </w:r>
      <w:r w:rsidR="001F5B94" w:rsidRPr="006564A0">
        <w:rPr>
          <w:rFonts w:eastAsia="Times New Roman" w:cs="Arial"/>
          <w:bCs/>
          <w:sz w:val="24"/>
          <w:szCs w:val="24"/>
          <w:lang w:val="es-ES" w:eastAsia="es-ES"/>
        </w:rPr>
        <w:t>:</w:t>
      </w:r>
      <w:r w:rsidRPr="006564A0">
        <w:rPr>
          <w:rFonts w:eastAsia="Times New Roman" w:cs="Arial"/>
          <w:bCs/>
          <w:sz w:val="24"/>
          <w:szCs w:val="24"/>
          <w:lang w:val="es-ES" w:eastAsia="es-ES"/>
        </w:rPr>
        <w:t xml:space="preserve"> reconoce en su artículo 7 el derecho de la persona con discapacidad al respeto de su dignidad y al goce de un régimen legal de protección, atención, readaptación y seguridad.</w:t>
      </w:r>
    </w:p>
    <w:p w:rsidR="001F5B94" w:rsidRPr="006564A0" w:rsidRDefault="001F5B94"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Ley N° 29973, Ley General de la Persona con Discapacidad.</w:t>
      </w:r>
    </w:p>
    <w:p w:rsidR="00001EDA" w:rsidRPr="006564A0" w:rsidRDefault="00001EDA"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Decreto Legislativo N° 1161: que aprueba la Ley de Organización y Funciones del Ministerio de Salud.</w:t>
      </w:r>
    </w:p>
    <w:p w:rsidR="001F5B94" w:rsidRPr="006564A0" w:rsidRDefault="001F5B94"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Decreto Supremo N° 002-2014-MIMP</w:t>
      </w:r>
      <w:r w:rsidR="00001EDA" w:rsidRPr="006564A0">
        <w:rPr>
          <w:rFonts w:eastAsia="Times New Roman" w:cs="Arial"/>
          <w:bCs/>
          <w:sz w:val="24"/>
          <w:szCs w:val="24"/>
          <w:lang w:val="es-ES" w:eastAsia="es-ES"/>
        </w:rPr>
        <w:t>:</w:t>
      </w:r>
      <w:r w:rsidRPr="006564A0">
        <w:rPr>
          <w:rFonts w:eastAsia="Times New Roman" w:cs="Arial"/>
          <w:bCs/>
          <w:sz w:val="24"/>
          <w:szCs w:val="24"/>
          <w:lang w:val="es-ES" w:eastAsia="es-ES"/>
        </w:rPr>
        <w:t xml:space="preserve"> Reglamento de la Ley General de la Persona con Discapacidad.</w:t>
      </w:r>
    </w:p>
    <w:p w:rsidR="00001EDA" w:rsidRPr="006564A0" w:rsidRDefault="00001EDA"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Decreto Supremo N° 008-2017-SA, aprueba el Reglamento de Organización y Funciones del Ministerio de Salud, creándose la Dirección de Prevención y Control de la Discapacidad como un órgano de línea de la Dirección General de Intervención en Salud Pública.</w:t>
      </w:r>
    </w:p>
    <w:p w:rsidR="001F5B94" w:rsidRPr="006564A0" w:rsidRDefault="001F5B94"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Decreto Supremo N° 015-2006-MIMDES: declarando el periodo 2007-2016 como el Decenio de las Personas con Discapacidad en el Perú.</w:t>
      </w:r>
    </w:p>
    <w:p w:rsidR="001F5B94" w:rsidRPr="006564A0" w:rsidRDefault="001F5B94"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Decreto Supremo N° 007-2008-MIMDES: que aprueba el Plan de Igualdad de Oportunidades para las Personas con Discapacidad 2009-2018.</w:t>
      </w:r>
    </w:p>
    <w:p w:rsidR="001F5B94" w:rsidRPr="006564A0" w:rsidRDefault="001F5B94"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Resolución Ministerial N° 308-2009/MINSA</w:t>
      </w:r>
      <w:r w:rsidR="00E021D9" w:rsidRPr="006564A0">
        <w:rPr>
          <w:rFonts w:eastAsia="Times New Roman" w:cs="Arial"/>
          <w:bCs/>
          <w:sz w:val="24"/>
          <w:szCs w:val="24"/>
          <w:lang w:val="es-ES" w:eastAsia="es-ES"/>
        </w:rPr>
        <w:t>:</w:t>
      </w:r>
      <w:r w:rsidRPr="006564A0">
        <w:rPr>
          <w:rFonts w:eastAsia="Times New Roman" w:cs="Arial"/>
          <w:bCs/>
          <w:sz w:val="24"/>
          <w:szCs w:val="24"/>
          <w:lang w:val="es-ES" w:eastAsia="es-ES"/>
        </w:rPr>
        <w:t xml:space="preserve"> que aprueba la Norma Técnica de Salud N° 079/MINSA/DGSP-INR de la Unidad Productora de Servicios de Medicina de Rehabilitación.</w:t>
      </w:r>
    </w:p>
    <w:p w:rsidR="002A6447" w:rsidRPr="006564A0" w:rsidRDefault="002A6447"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lastRenderedPageBreak/>
        <w:t>Resolución Ministerial N° 981-2016/MINSA</w:t>
      </w:r>
      <w:r w:rsidR="00E021D9" w:rsidRPr="006564A0">
        <w:rPr>
          <w:rFonts w:eastAsia="Times New Roman" w:cs="Arial"/>
          <w:bCs/>
          <w:sz w:val="24"/>
          <w:szCs w:val="24"/>
          <w:lang w:val="es-ES" w:eastAsia="es-ES"/>
        </w:rPr>
        <w:t>:</w:t>
      </w:r>
      <w:r w:rsidRPr="006564A0">
        <w:rPr>
          <w:rFonts w:eastAsia="Times New Roman" w:cs="Arial"/>
          <w:bCs/>
          <w:sz w:val="24"/>
          <w:szCs w:val="24"/>
          <w:lang w:val="es-ES" w:eastAsia="es-ES"/>
        </w:rPr>
        <w:t xml:space="preserve"> que aprueba la Norma Técnica de Salud para la Evaluación Calificación y Certificación de la Discapacidad (NTS N° 127-MINSA/2016/DGIESP).</w:t>
      </w:r>
    </w:p>
    <w:p w:rsidR="00E021D9" w:rsidRPr="006564A0" w:rsidRDefault="00E021D9"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Resolución Ministerial N° 457-2017/MINSA: que aprueba la Norma Técnica de Salud para la implementación de la estrategia de Rehabilitación Basada en la Comunidad – RBC.</w:t>
      </w:r>
    </w:p>
    <w:p w:rsidR="00AD4095" w:rsidRPr="006564A0" w:rsidRDefault="00AD4095" w:rsidP="006564A0">
      <w:pPr>
        <w:pStyle w:val="ListParagraph"/>
        <w:numPr>
          <w:ilvl w:val="0"/>
          <w:numId w:val="28"/>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Resolución Ministerial N° 574-2017/MINSA: que aprueba la Norma Técnica de Salud N° 138-MINSA/2017/DGIESP, Norma Técnica de Salud de Centros de Salud Mental Comunitarios.</w:t>
      </w:r>
    </w:p>
    <w:p w:rsidR="00AD4095" w:rsidRPr="006564A0" w:rsidRDefault="00AD4095" w:rsidP="006564A0">
      <w:pPr>
        <w:spacing w:after="0" w:line="240" w:lineRule="auto"/>
        <w:ind w:left="570"/>
        <w:contextualSpacing/>
        <w:jc w:val="both"/>
        <w:rPr>
          <w:rFonts w:eastAsia="Times New Roman" w:cs="Arial"/>
          <w:bCs/>
          <w:sz w:val="24"/>
          <w:szCs w:val="24"/>
          <w:lang w:val="es-ES" w:eastAsia="es-ES"/>
        </w:rPr>
      </w:pPr>
    </w:p>
    <w:p w:rsidR="001F5B94" w:rsidRPr="006564A0" w:rsidRDefault="001F5B94" w:rsidP="006564A0">
      <w:pPr>
        <w:spacing w:after="0" w:line="240" w:lineRule="auto"/>
        <w:ind w:left="570"/>
        <w:contextualSpacing/>
        <w:jc w:val="both"/>
        <w:rPr>
          <w:rFonts w:eastAsia="Times New Roman" w:cs="Arial"/>
          <w:bCs/>
          <w:sz w:val="24"/>
          <w:szCs w:val="24"/>
          <w:lang w:val="es-ES" w:eastAsia="es-ES"/>
        </w:rPr>
      </w:pPr>
      <w:r w:rsidRPr="006564A0">
        <w:rPr>
          <w:rFonts w:eastAsia="Times New Roman" w:cs="Arial"/>
          <w:bCs/>
          <w:sz w:val="24"/>
          <w:szCs w:val="24"/>
          <w:lang w:val="es-ES" w:eastAsia="es-ES"/>
        </w:rPr>
        <w:t>En cuanto a las políticas del sector salud vigentes:</w:t>
      </w:r>
    </w:p>
    <w:p w:rsidR="001F5B94" w:rsidRPr="006564A0" w:rsidRDefault="001F5B94" w:rsidP="006564A0">
      <w:pPr>
        <w:spacing w:after="0" w:line="240" w:lineRule="auto"/>
        <w:ind w:left="570"/>
        <w:contextualSpacing/>
        <w:jc w:val="both"/>
        <w:rPr>
          <w:rFonts w:eastAsia="Times New Roman" w:cs="Arial"/>
          <w:bCs/>
          <w:sz w:val="24"/>
          <w:szCs w:val="24"/>
          <w:lang w:val="es-ES" w:eastAsia="es-ES"/>
        </w:rPr>
      </w:pPr>
    </w:p>
    <w:p w:rsidR="001F5B94" w:rsidRPr="006564A0" w:rsidRDefault="001F5B94"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Resolución de Gerencia de División de Prestaciones N° 020-GDP-ESSALUD-2006: que aprueba las “Normas para la articulación de los Servicios y Unidades Orgánicas y/o Funcionales que atienden a personas aseguradas con discapacidad.</w:t>
      </w:r>
    </w:p>
    <w:p w:rsidR="001F5B94" w:rsidRPr="006564A0" w:rsidRDefault="001F5B94"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Resolución N° 1703-GG-ESSALUD-2011: que aprueba la Directiva N° 26-GG-ESSALUD-2011 “Normas para el otorgamiento de Ayudas Biomecánicas a las personas con discapacidad aseguradas en ESSALUD”.</w:t>
      </w:r>
    </w:p>
    <w:p w:rsidR="001F5B94" w:rsidRPr="006564A0" w:rsidRDefault="001F5B94"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Resolución N° 067-GCPS-ESSALUD-2011: que aprueba las “Especificaciones Técnicas de Ayudas Biomecánicas en Rehabilitación en ESSALUD”.</w:t>
      </w:r>
    </w:p>
    <w:p w:rsidR="001F5B94" w:rsidRPr="006564A0" w:rsidRDefault="001F5B94"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Resolución N° 061-GDP-ESSALUD-2006: que aprueba el Manual de Rehabilitación Basada en Comunidad (RBC) para Agentes Comunitarios.</w:t>
      </w:r>
    </w:p>
    <w:p w:rsidR="001F5B94" w:rsidRPr="006564A0" w:rsidRDefault="001F5B94"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Resolución de Gerencia Central de la Persona Adulta Mayor y Persona con Discapacidad N° 06-GCPAMyPCD-ESSALUD-2016: que aprueba el Programa Virtual y Vivencial Escuela de Familias y Discapacidad.</w:t>
      </w:r>
    </w:p>
    <w:p w:rsidR="001F5B94" w:rsidRPr="006564A0" w:rsidRDefault="001F5B94"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Resolución de Gerencia Central de la Persona Adulta Mayor y Persona con Discapacidad N° 0</w:t>
      </w:r>
      <w:r w:rsidR="00775330" w:rsidRPr="006564A0">
        <w:rPr>
          <w:rFonts w:eastAsia="Times New Roman" w:cs="Arial"/>
          <w:bCs/>
          <w:sz w:val="24"/>
          <w:szCs w:val="24"/>
          <w:lang w:val="es-ES" w:eastAsia="es-ES"/>
        </w:rPr>
        <w:t>5</w:t>
      </w:r>
      <w:r w:rsidRPr="006564A0">
        <w:rPr>
          <w:rFonts w:eastAsia="Times New Roman" w:cs="Arial"/>
          <w:bCs/>
          <w:sz w:val="24"/>
          <w:szCs w:val="24"/>
          <w:lang w:val="es-ES" w:eastAsia="es-ES"/>
        </w:rPr>
        <w:t>-GCPAMyPCD-ESSALUD-2016: que aprueba</w:t>
      </w:r>
      <w:r w:rsidR="00775330" w:rsidRPr="006564A0">
        <w:rPr>
          <w:rFonts w:eastAsia="Times New Roman" w:cs="Arial"/>
          <w:bCs/>
          <w:sz w:val="24"/>
          <w:szCs w:val="24"/>
          <w:lang w:val="es-ES" w:eastAsia="es-ES"/>
        </w:rPr>
        <w:t xml:space="preserve"> el Programa de Rehabilitación Social del Asegurado con Discapacidad Intelectual “Camino a la Autodeterminación”.</w:t>
      </w:r>
    </w:p>
    <w:p w:rsidR="00775330" w:rsidRPr="006564A0" w:rsidRDefault="00775330"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Resolución de Gerencia Central de Prestaciones de Salud N° 103-GCPS-ESSALUD-2017: que aprueba la Directiva N° 06-GCPS-ESSALUD-2017 “Procedimiento para la Evaluación, Calificación y Certificación de la Discapacidad en ESSALUD”.</w:t>
      </w:r>
    </w:p>
    <w:p w:rsidR="00775330" w:rsidRPr="006564A0" w:rsidRDefault="00775330"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Resolución de Gerencia Central de Prestaciones de Salud N° 107-GCPS-ESSALUD-2017: que aprueba la Directiva N° 08-GCPS-ESSALUD-2017 “Normas para la Rehabilitación Integral de las Personas con Discapacidad en ESSALUD”.</w:t>
      </w:r>
    </w:p>
    <w:p w:rsidR="002F23EC" w:rsidRDefault="002F23EC" w:rsidP="006564A0">
      <w:pPr>
        <w:spacing w:after="0" w:line="240" w:lineRule="auto"/>
        <w:ind w:left="570"/>
        <w:contextualSpacing/>
        <w:jc w:val="both"/>
        <w:rPr>
          <w:rFonts w:eastAsia="Times New Roman" w:cs="Arial"/>
          <w:bCs/>
          <w:sz w:val="24"/>
          <w:szCs w:val="24"/>
          <w:lang w:val="es-ES" w:eastAsia="es-ES"/>
        </w:rPr>
      </w:pPr>
    </w:p>
    <w:p w:rsidR="00C13917" w:rsidRDefault="00C13917" w:rsidP="00C13917">
      <w:pPr>
        <w:spacing w:after="0" w:line="240" w:lineRule="auto"/>
        <w:contextualSpacing/>
        <w:jc w:val="both"/>
      </w:pPr>
      <w:r w:rsidRPr="00984C2D">
        <w:t xml:space="preserve">En lo que respecta a las buenas prácticas, </w:t>
      </w:r>
      <w:r>
        <w:t xml:space="preserve">el Ministerio de Salud ha creado la Dirección de Prevención y Control de la Discapacidad como órgano de línea de la Dirección General de Intervenciones Estratégicas en Salud Pública, que tiene entre sus funciones identificar y coordinar las intervenciones estratégicas de prevención, control y reducción de riesgos y daños de la discapacidad de la población, considerando las acciones de promoción de la salud, los </w:t>
      </w:r>
      <w:r>
        <w:lastRenderedPageBreak/>
        <w:t>determinantes sociales de la salud y los enfoques de derechos humanos, género e interculturalidad en salud en todas las etapas de vida, así como monitorear su desempeño en los diferentes niveles de gobierno.</w:t>
      </w:r>
    </w:p>
    <w:p w:rsidR="00C13917" w:rsidRDefault="00C13917" w:rsidP="00C13917">
      <w:pPr>
        <w:spacing w:after="0" w:line="240" w:lineRule="auto"/>
        <w:contextualSpacing/>
        <w:jc w:val="both"/>
      </w:pPr>
    </w:p>
    <w:p w:rsidR="00C13917" w:rsidRDefault="00C13917" w:rsidP="00C13917">
      <w:pPr>
        <w:spacing w:after="0" w:line="240" w:lineRule="auto"/>
        <w:contextualSpacing/>
        <w:jc w:val="both"/>
      </w:pPr>
      <w:r>
        <w:t>Asimismo, el Ministerio de Salud a través de la Dirección de Salud Mental, órgano de línea de la Dirección General de Intervenciones Estratégicas en Salud Pública, ha implementado la Norma Técnica de Salud de Centros de Salud Mental Comunitarios, habiendo implementado al a fecha 40 centros de salud mental comunitario, brindando atención a las personas con discapacidad severa. Del mismo modo, mediante la normativa denominada “Directiva Sanitaria de hogares protegidos”, en proceso de aprobación, se permitirá la atención de personas con discapacidad en abandono social.</w:t>
      </w:r>
    </w:p>
    <w:p w:rsidR="00C13917" w:rsidRDefault="00C13917" w:rsidP="00C13917">
      <w:pPr>
        <w:spacing w:after="0" w:line="240" w:lineRule="auto"/>
        <w:contextualSpacing/>
        <w:jc w:val="both"/>
      </w:pPr>
    </w:p>
    <w:p w:rsidR="00C13917" w:rsidRPr="00984C2D" w:rsidRDefault="00C13917" w:rsidP="00C13917">
      <w:pPr>
        <w:spacing w:after="0" w:line="240" w:lineRule="auto"/>
        <w:contextualSpacing/>
        <w:jc w:val="both"/>
      </w:pPr>
      <w:r>
        <w:t xml:space="preserve">Por otro lado, </w:t>
      </w:r>
      <w:r w:rsidRPr="00984C2D">
        <w:t>desde el Programa Presupuestal 0129 “Prevención y manejo de condiciones secundarias de salud en personas con discapacidad”, el Ministerio de Salud ha realizado acciones de sensibilización dirigido a las instituciones educativas, municipio</w:t>
      </w:r>
      <w:r>
        <w:t>s</w:t>
      </w:r>
      <w:r w:rsidRPr="00984C2D">
        <w:t xml:space="preserve">, familia y comunidad.  </w:t>
      </w:r>
    </w:p>
    <w:p w:rsidR="00C13917" w:rsidRPr="00984C2D" w:rsidRDefault="00C13917" w:rsidP="00C13917">
      <w:pPr>
        <w:spacing w:after="0" w:line="240" w:lineRule="auto"/>
        <w:contextualSpacing/>
        <w:jc w:val="both"/>
      </w:pPr>
    </w:p>
    <w:p w:rsidR="00C13917" w:rsidRPr="00AA41A6" w:rsidRDefault="00C13917" w:rsidP="00C13917">
      <w:pPr>
        <w:spacing w:after="0" w:line="240" w:lineRule="auto"/>
        <w:contextualSpacing/>
        <w:jc w:val="both"/>
        <w:rPr>
          <w:color w:val="FF0000"/>
        </w:rPr>
      </w:pPr>
      <w:r>
        <w:t>Del mismo modo</w:t>
      </w:r>
      <w:r w:rsidRPr="00984C2D">
        <w:t>,</w:t>
      </w:r>
      <w:r>
        <w:t xml:space="preserve"> el Ministerio de Salud, a través del Instituto Nacional de Rehabilitación – INR y la Dirección de Gestión del Desarrollo de Recursos Humanos, ha establecido lineamientos nacionales para la capacitación para el médico </w:t>
      </w:r>
      <w:r w:rsidRPr="00D94EBD">
        <w:t xml:space="preserve">cirujano (médico </w:t>
      </w:r>
      <w:r>
        <w:t xml:space="preserve">general) en materia de certificación de la discapacidad, </w:t>
      </w:r>
      <w:r w:rsidRPr="00D94EBD">
        <w:t>se ha universalizado la evaluación, calificación y certificación de Personas con Discapacidad a establecimientos públicos y privados sin restricción de categoría, antes solo certificaban los hospitales, ahora lo puede hacer cualquier establecimiento que disponga de médico certificador en forma temporal o permanente. Esto permite el trabajo en red, pudiendo el médico desplazarse a los establecimientos de menor categoría</w:t>
      </w:r>
      <w:r>
        <w:t xml:space="preserve">. En ese sentido, el Ministerio de Salud viene capacitando a los médicos a nivel nacional en la Norma Técnica de Salud N° 127-MINSA/2016/DGIESP: “Norma Técnica de Salud para la Evaluación, Calificación y Certificación de la Discapacidad”. </w:t>
      </w:r>
      <w:r w:rsidRPr="00D94EBD">
        <w:t xml:space="preserve">Ha desarrollado un aplicativo de certificación en tiempo real, que permite el monitoreo permanente de los avances en certificación. </w:t>
      </w:r>
    </w:p>
    <w:p w:rsidR="00C13917" w:rsidRDefault="00C13917" w:rsidP="00C13917">
      <w:pPr>
        <w:spacing w:after="0" w:line="240" w:lineRule="auto"/>
        <w:contextualSpacing/>
        <w:jc w:val="both"/>
      </w:pPr>
    </w:p>
    <w:p w:rsidR="00C13917" w:rsidRDefault="00C13917" w:rsidP="00C13917">
      <w:pPr>
        <w:spacing w:after="0" w:line="240" w:lineRule="auto"/>
        <w:contextualSpacing/>
        <w:jc w:val="both"/>
      </w:pPr>
      <w:r>
        <w:t>Por otra parte, se ha capacitado a 55 profesionales de la salud no médicos, en el uso y manejo de sillas de ruegas por región, al año 2015.</w:t>
      </w:r>
    </w:p>
    <w:p w:rsidR="00C13917" w:rsidRDefault="00C13917" w:rsidP="00C13917">
      <w:pPr>
        <w:spacing w:after="0" w:line="240" w:lineRule="auto"/>
        <w:contextualSpacing/>
        <w:jc w:val="both"/>
      </w:pPr>
    </w:p>
    <w:p w:rsidR="00C13917" w:rsidRDefault="00C13917" w:rsidP="00C13917">
      <w:pPr>
        <w:spacing w:after="0" w:line="240" w:lineRule="auto"/>
        <w:contextualSpacing/>
        <w:jc w:val="both"/>
      </w:pPr>
      <w:r>
        <w:t>Finalmente, cabe mencionar que el Ministerio de Salud, a través del Consejo Nacional de Salud, cuenta con el Comité de Discapacidad, el mismo que está integrado por un representante de personas con discapacidad de la sociedad civil, y se encarga del análisis estratégico de la discapacidad, así como la Propuesta de Política Nacional de Salud para la prevención de la discapacidad y para la atención, habilitación/rehabilitación integral de la persona con discapacidad.</w:t>
      </w:r>
    </w:p>
    <w:p w:rsidR="00C13917" w:rsidRDefault="00C13917" w:rsidP="00C13917">
      <w:pPr>
        <w:spacing w:after="0" w:line="240" w:lineRule="auto"/>
        <w:contextualSpacing/>
        <w:jc w:val="both"/>
      </w:pPr>
    </w:p>
    <w:p w:rsidR="00C13917" w:rsidRDefault="00C13917" w:rsidP="00C13917">
      <w:pPr>
        <w:spacing w:after="0" w:line="240" w:lineRule="auto"/>
        <w:contextualSpacing/>
        <w:jc w:val="both"/>
      </w:pPr>
      <w:r>
        <w:t xml:space="preserve">Por su parte, </w:t>
      </w:r>
      <w:proofErr w:type="spellStart"/>
      <w:r>
        <w:t>EsSalud</w:t>
      </w:r>
      <w:proofErr w:type="spellEnd"/>
      <w:r>
        <w:t xml:space="preserve"> ha creado la Sub Gerencia de Inclusión y Accesibilidad, como unidad orgánica, en el marco del Plan Nacional “</w:t>
      </w:r>
      <w:proofErr w:type="spellStart"/>
      <w:r>
        <w:t>EsSalud</w:t>
      </w:r>
      <w:proofErr w:type="spellEnd"/>
      <w:r>
        <w:t xml:space="preserve"> Accesible e Inclusivo para Personas con Discapacidad 2016-2027” y ha aprobado la Directiva “Norma para la verificación, calificación, certificación y registro de accesibilidad en las Dependencias de </w:t>
      </w:r>
      <w:proofErr w:type="spellStart"/>
      <w:r>
        <w:t>EsSalud</w:t>
      </w:r>
      <w:proofErr w:type="spellEnd"/>
      <w:r>
        <w:t xml:space="preserve">”, con la finalidad de promover y garantizar la gestión de la inclusión y la accesibilidad universal, para todo ciclo de vida y tipos y grados de discapacidad en todas las dependencias de </w:t>
      </w:r>
      <w:proofErr w:type="spellStart"/>
      <w:r>
        <w:t>EsSalud</w:t>
      </w:r>
      <w:proofErr w:type="spellEnd"/>
      <w:r>
        <w:t>.</w:t>
      </w:r>
    </w:p>
    <w:p w:rsidR="00C13917" w:rsidRDefault="00C13917" w:rsidP="006564A0">
      <w:pPr>
        <w:spacing w:after="0" w:line="240" w:lineRule="auto"/>
        <w:ind w:left="570"/>
        <w:contextualSpacing/>
        <w:jc w:val="both"/>
        <w:rPr>
          <w:rFonts w:eastAsia="Times New Roman" w:cs="Arial"/>
          <w:bCs/>
          <w:sz w:val="24"/>
          <w:szCs w:val="24"/>
          <w:lang w:val="es-ES" w:eastAsia="es-ES"/>
        </w:rPr>
      </w:pPr>
    </w:p>
    <w:p w:rsidR="00C13917" w:rsidRPr="006564A0" w:rsidRDefault="00C13917" w:rsidP="006564A0">
      <w:pPr>
        <w:spacing w:after="0" w:line="240" w:lineRule="auto"/>
        <w:ind w:left="570"/>
        <w:contextualSpacing/>
        <w:jc w:val="both"/>
        <w:rPr>
          <w:rFonts w:eastAsia="Times New Roman" w:cs="Arial"/>
          <w:bCs/>
          <w:sz w:val="24"/>
          <w:szCs w:val="24"/>
          <w:lang w:val="es-ES" w:eastAsia="es-ES"/>
        </w:rPr>
      </w:pPr>
    </w:p>
    <w:p w:rsidR="00775330" w:rsidRDefault="00775330" w:rsidP="006564A0">
      <w:pPr>
        <w:pStyle w:val="ListParagraph"/>
        <w:numPr>
          <w:ilvl w:val="0"/>
          <w:numId w:val="27"/>
        </w:numPr>
        <w:spacing w:after="0" w:line="240" w:lineRule="auto"/>
        <w:jc w:val="both"/>
        <w:rPr>
          <w:rFonts w:eastAsia="Times New Roman" w:cs="Arial"/>
          <w:b/>
          <w:bCs/>
          <w:i/>
          <w:sz w:val="24"/>
          <w:szCs w:val="24"/>
          <w:lang w:val="es-ES" w:eastAsia="es-ES"/>
        </w:rPr>
      </w:pPr>
      <w:r w:rsidRPr="006564A0">
        <w:rPr>
          <w:rFonts w:eastAsia="Times New Roman" w:cs="Arial"/>
          <w:b/>
          <w:bCs/>
          <w:i/>
          <w:sz w:val="24"/>
          <w:szCs w:val="24"/>
          <w:lang w:val="es-ES" w:eastAsia="es-ES"/>
        </w:rPr>
        <w:lastRenderedPageBreak/>
        <w:t xml:space="preserve">Sírvanse proporcionar </w:t>
      </w:r>
      <w:r w:rsidR="001B5891" w:rsidRPr="006564A0">
        <w:rPr>
          <w:rFonts w:eastAsia="Times New Roman" w:cs="Arial"/>
          <w:b/>
          <w:bCs/>
          <w:i/>
          <w:sz w:val="24"/>
          <w:szCs w:val="24"/>
          <w:lang w:val="es-ES" w:eastAsia="es-ES"/>
        </w:rPr>
        <w:t>cualquier información y datos estadísticos (incluidos encuestas, censos, datos administrativos, bibliografía, informes y estudios) relacionados con el ejercicio del derecho a la salud de las personas con discapacidad en general, así como con especial atención en las siguientes áreas:</w:t>
      </w:r>
    </w:p>
    <w:p w:rsidR="00C13917" w:rsidRPr="006564A0" w:rsidRDefault="00C13917" w:rsidP="00C13917">
      <w:pPr>
        <w:pStyle w:val="ListParagraph"/>
        <w:spacing w:after="0" w:line="240" w:lineRule="auto"/>
        <w:ind w:left="930"/>
        <w:jc w:val="both"/>
        <w:rPr>
          <w:rFonts w:eastAsia="Times New Roman" w:cs="Arial"/>
          <w:b/>
          <w:bCs/>
          <w:i/>
          <w:sz w:val="24"/>
          <w:szCs w:val="24"/>
          <w:lang w:val="es-ES" w:eastAsia="es-ES"/>
        </w:rPr>
      </w:pPr>
    </w:p>
    <w:p w:rsidR="001B5891" w:rsidRPr="006564A0" w:rsidRDefault="001B5891" w:rsidP="006564A0">
      <w:pPr>
        <w:pStyle w:val="ListParagraph"/>
        <w:numPr>
          <w:ilvl w:val="0"/>
          <w:numId w:val="31"/>
        </w:numPr>
        <w:spacing w:after="0" w:line="240" w:lineRule="auto"/>
        <w:jc w:val="both"/>
        <w:rPr>
          <w:rFonts w:eastAsia="Times New Roman" w:cs="Arial"/>
          <w:b/>
          <w:bCs/>
          <w:i/>
          <w:sz w:val="24"/>
          <w:szCs w:val="24"/>
          <w:lang w:val="es-ES" w:eastAsia="es-ES"/>
        </w:rPr>
      </w:pPr>
      <w:r w:rsidRPr="006564A0">
        <w:rPr>
          <w:rFonts w:eastAsia="Times New Roman" w:cs="Arial"/>
          <w:b/>
          <w:bCs/>
          <w:i/>
          <w:sz w:val="24"/>
          <w:szCs w:val="24"/>
          <w:lang w:val="es-ES" w:eastAsia="es-ES"/>
        </w:rPr>
        <w:t>Disponibilidad de servicios y programas de salud generales sin barreras que tengan en cuenta todos los aspectos de accesibilidad para las personas con discapacidad.</w:t>
      </w:r>
    </w:p>
    <w:p w:rsidR="00F8277E" w:rsidRPr="006564A0" w:rsidRDefault="00F8277E" w:rsidP="006564A0">
      <w:pPr>
        <w:pStyle w:val="ListParagraph"/>
        <w:spacing w:after="0" w:line="240" w:lineRule="auto"/>
        <w:ind w:left="930"/>
        <w:jc w:val="both"/>
        <w:rPr>
          <w:rFonts w:eastAsia="Times New Roman" w:cs="Arial"/>
          <w:b/>
          <w:bCs/>
          <w:i/>
          <w:sz w:val="24"/>
          <w:szCs w:val="24"/>
          <w:lang w:val="es-ES" w:eastAsia="es-ES"/>
        </w:rPr>
      </w:pPr>
    </w:p>
    <w:p w:rsidR="00F8277E" w:rsidRPr="006564A0" w:rsidRDefault="00F8277E" w:rsidP="006564A0">
      <w:pPr>
        <w:spacing w:after="0" w:line="240" w:lineRule="auto"/>
        <w:ind w:left="930"/>
        <w:contextualSpacing/>
        <w:jc w:val="both"/>
        <w:rPr>
          <w:rFonts w:eastAsia="Times New Roman" w:cs="Arial"/>
          <w:bCs/>
          <w:sz w:val="24"/>
          <w:szCs w:val="24"/>
          <w:lang w:val="es-ES" w:eastAsia="es-ES"/>
        </w:rPr>
      </w:pPr>
      <w:r w:rsidRPr="006564A0">
        <w:rPr>
          <w:rFonts w:eastAsia="Times New Roman" w:cs="Arial"/>
          <w:bCs/>
          <w:sz w:val="24"/>
          <w:szCs w:val="24"/>
          <w:lang w:val="es-ES" w:eastAsia="es-ES"/>
        </w:rPr>
        <w:t xml:space="preserve">ESSALUD refiere que, en los últimos tres años, se ha enfatizado en la atención integral del asegurado con discapacidad, creándose la Gerencia Central de la Persona Adulta Mayor y Persona con Discapacidad, así como la Gerencia de la Persona con Discapacidad, por lo que las diferentes dependencias de </w:t>
      </w:r>
      <w:proofErr w:type="spellStart"/>
      <w:r w:rsidRPr="006564A0">
        <w:rPr>
          <w:rFonts w:eastAsia="Times New Roman" w:cs="Arial"/>
          <w:bCs/>
          <w:sz w:val="24"/>
          <w:szCs w:val="24"/>
          <w:lang w:val="es-ES" w:eastAsia="es-ES"/>
        </w:rPr>
        <w:t>EsSalud</w:t>
      </w:r>
      <w:proofErr w:type="spellEnd"/>
      <w:r w:rsidRPr="006564A0">
        <w:rPr>
          <w:rFonts w:eastAsia="Times New Roman" w:cs="Arial"/>
          <w:bCs/>
          <w:sz w:val="24"/>
          <w:szCs w:val="24"/>
          <w:lang w:val="es-ES" w:eastAsia="es-ES"/>
        </w:rPr>
        <w:t xml:space="preserve"> vienen realizando esfuerzos para mejorar el acceso a los servicios de salud así como la accesibilidad de los establecimientos de salud de </w:t>
      </w:r>
      <w:proofErr w:type="spellStart"/>
      <w:r w:rsidRPr="006564A0">
        <w:rPr>
          <w:rFonts w:eastAsia="Times New Roman" w:cs="Arial"/>
          <w:bCs/>
          <w:sz w:val="24"/>
          <w:szCs w:val="24"/>
          <w:lang w:val="es-ES" w:eastAsia="es-ES"/>
        </w:rPr>
        <w:t>EsSalud</w:t>
      </w:r>
      <w:proofErr w:type="spellEnd"/>
      <w:r w:rsidRPr="006564A0">
        <w:rPr>
          <w:rFonts w:eastAsia="Times New Roman" w:cs="Arial"/>
          <w:bCs/>
          <w:sz w:val="24"/>
          <w:szCs w:val="24"/>
          <w:lang w:val="es-ES" w:eastAsia="es-ES"/>
        </w:rPr>
        <w:t>, para una mejor atención de</w:t>
      </w:r>
      <w:r w:rsidR="00CD7278">
        <w:rPr>
          <w:rFonts w:eastAsia="Times New Roman" w:cs="Arial"/>
          <w:bCs/>
          <w:sz w:val="24"/>
          <w:szCs w:val="24"/>
          <w:lang w:val="es-ES" w:eastAsia="es-ES"/>
        </w:rPr>
        <w:t xml:space="preserve"> </w:t>
      </w:r>
      <w:r w:rsidRPr="006564A0">
        <w:rPr>
          <w:rFonts w:eastAsia="Times New Roman" w:cs="Arial"/>
          <w:bCs/>
          <w:sz w:val="24"/>
          <w:szCs w:val="24"/>
          <w:lang w:val="es-ES" w:eastAsia="es-ES"/>
        </w:rPr>
        <w:t>la población con discapacidad e incremento de su nivel de bienestar.</w:t>
      </w:r>
    </w:p>
    <w:p w:rsidR="00F8277E" w:rsidRPr="006564A0" w:rsidRDefault="00F8277E" w:rsidP="006564A0">
      <w:pPr>
        <w:pStyle w:val="ListParagraph"/>
        <w:spacing w:after="0" w:line="240" w:lineRule="auto"/>
        <w:ind w:left="930"/>
        <w:jc w:val="both"/>
        <w:rPr>
          <w:rFonts w:eastAsia="Times New Roman" w:cs="Arial"/>
          <w:b/>
          <w:bCs/>
          <w:i/>
          <w:sz w:val="24"/>
          <w:szCs w:val="24"/>
          <w:lang w:val="es-ES" w:eastAsia="es-ES"/>
        </w:rPr>
      </w:pPr>
    </w:p>
    <w:p w:rsidR="001B5891" w:rsidRPr="006564A0" w:rsidRDefault="001B5891" w:rsidP="006564A0">
      <w:pPr>
        <w:pStyle w:val="ListParagraph"/>
        <w:numPr>
          <w:ilvl w:val="0"/>
          <w:numId w:val="31"/>
        </w:numPr>
        <w:spacing w:after="0" w:line="240" w:lineRule="auto"/>
        <w:jc w:val="both"/>
        <w:rPr>
          <w:rFonts w:eastAsia="Times New Roman" w:cs="Arial"/>
          <w:b/>
          <w:bCs/>
          <w:i/>
          <w:sz w:val="24"/>
          <w:szCs w:val="24"/>
          <w:lang w:val="es-ES" w:eastAsia="es-ES"/>
        </w:rPr>
      </w:pPr>
      <w:r w:rsidRPr="006564A0">
        <w:rPr>
          <w:rFonts w:eastAsia="Times New Roman" w:cs="Arial"/>
          <w:b/>
          <w:bCs/>
          <w:i/>
          <w:sz w:val="24"/>
          <w:szCs w:val="24"/>
          <w:lang w:val="es-ES" w:eastAsia="es-ES"/>
        </w:rPr>
        <w:t xml:space="preserve">Acceso a servicios y programas de </w:t>
      </w:r>
      <w:proofErr w:type="gramStart"/>
      <w:r w:rsidRPr="006564A0">
        <w:rPr>
          <w:rFonts w:eastAsia="Times New Roman" w:cs="Arial"/>
          <w:b/>
          <w:bCs/>
          <w:i/>
          <w:sz w:val="24"/>
          <w:szCs w:val="24"/>
          <w:lang w:val="es-ES" w:eastAsia="es-ES"/>
        </w:rPr>
        <w:t>salud generales, gratuitos o asequibles</w:t>
      </w:r>
      <w:proofErr w:type="gramEnd"/>
      <w:r w:rsidRPr="006564A0">
        <w:rPr>
          <w:rFonts w:eastAsia="Times New Roman" w:cs="Arial"/>
          <w:b/>
          <w:bCs/>
          <w:i/>
          <w:sz w:val="24"/>
          <w:szCs w:val="24"/>
          <w:lang w:val="es-ES" w:eastAsia="es-ES"/>
        </w:rPr>
        <w:t>, incluidos servicios de salud mental, servicios relacionados con el VIH/SIDA y cobertura de salud universal.</w:t>
      </w:r>
    </w:p>
    <w:p w:rsidR="00AD4095" w:rsidRPr="006564A0" w:rsidRDefault="00AD4095" w:rsidP="006564A0">
      <w:pPr>
        <w:pStyle w:val="ListParagraph"/>
        <w:spacing w:after="0" w:line="240" w:lineRule="auto"/>
        <w:ind w:left="930"/>
        <w:jc w:val="both"/>
        <w:rPr>
          <w:rFonts w:eastAsia="Times New Roman" w:cs="Arial"/>
          <w:bCs/>
          <w:sz w:val="24"/>
          <w:szCs w:val="24"/>
          <w:lang w:val="es-ES" w:eastAsia="es-ES"/>
        </w:rPr>
      </w:pPr>
    </w:p>
    <w:p w:rsidR="00F613F0" w:rsidRPr="006564A0" w:rsidRDefault="00F613F0"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t>Con relación a los servicios generales, el Ministerio de Salud informa que según el reporte parcial del HIS-MINSA, correspondiente a 35 unidades prestadoras de servicios de rehabilitación, de 65 existentes, se ha brindado atención a 86,073 personas con discapacidad, en los siguientes servicios para la prevención, diagnóstico y/o tratamiento:</w:t>
      </w:r>
    </w:p>
    <w:p w:rsidR="00F613F0" w:rsidRPr="006564A0" w:rsidRDefault="00F613F0" w:rsidP="006564A0">
      <w:pPr>
        <w:pStyle w:val="ListParagraph"/>
        <w:spacing w:after="0" w:line="240" w:lineRule="auto"/>
        <w:ind w:left="930"/>
        <w:jc w:val="both"/>
        <w:rPr>
          <w:rFonts w:eastAsia="Times New Roman" w:cs="Arial"/>
          <w:bCs/>
          <w:sz w:val="24"/>
          <w:szCs w:val="24"/>
          <w:lang w:val="es-ES" w:eastAsia="es-ES"/>
        </w:rPr>
      </w:pPr>
    </w:p>
    <w:p w:rsidR="00F613F0" w:rsidRPr="006564A0" w:rsidRDefault="00F613F0" w:rsidP="006564A0">
      <w:pPr>
        <w:pStyle w:val="ListParagraph"/>
        <w:spacing w:after="0" w:line="240" w:lineRule="auto"/>
        <w:ind w:left="930"/>
        <w:jc w:val="both"/>
        <w:rPr>
          <w:rFonts w:eastAsia="Times New Roman" w:cs="Arial"/>
          <w:bCs/>
          <w:sz w:val="24"/>
          <w:szCs w:val="24"/>
          <w:lang w:val="es-ES" w:eastAsia="es-ES"/>
        </w:rPr>
      </w:pPr>
    </w:p>
    <w:p w:rsidR="00F613F0" w:rsidRPr="006564A0" w:rsidRDefault="00F613F0" w:rsidP="006564A0">
      <w:pPr>
        <w:pStyle w:val="ListParagraph"/>
        <w:spacing w:after="0" w:line="240" w:lineRule="auto"/>
        <w:ind w:left="930"/>
        <w:jc w:val="both"/>
        <w:rPr>
          <w:rFonts w:eastAsia="Times New Roman" w:cs="Arial"/>
          <w:bCs/>
          <w:sz w:val="24"/>
          <w:szCs w:val="24"/>
          <w:lang w:val="es-ES" w:eastAsia="es-ES"/>
        </w:rPr>
      </w:pPr>
    </w:p>
    <w:p w:rsidR="00F613F0" w:rsidRPr="006564A0" w:rsidRDefault="00F613F0" w:rsidP="006564A0">
      <w:pPr>
        <w:pStyle w:val="ListParagraph"/>
        <w:spacing w:after="0" w:line="240" w:lineRule="auto"/>
        <w:ind w:left="930"/>
        <w:jc w:val="both"/>
        <w:rPr>
          <w:rFonts w:eastAsia="Times New Roman" w:cs="Arial"/>
          <w:bCs/>
          <w:sz w:val="24"/>
          <w:szCs w:val="24"/>
          <w:lang w:val="es-ES" w:eastAsia="es-ES"/>
        </w:rPr>
      </w:pPr>
    </w:p>
    <w:p w:rsidR="00F613F0" w:rsidRPr="006564A0" w:rsidRDefault="001965E3" w:rsidP="006564A0">
      <w:pPr>
        <w:pStyle w:val="ListParagraph"/>
        <w:spacing w:after="0" w:line="240" w:lineRule="auto"/>
        <w:ind w:left="930"/>
        <w:jc w:val="both"/>
        <w:rPr>
          <w:rFonts w:eastAsia="Times New Roman" w:cs="Arial"/>
          <w:bCs/>
          <w:sz w:val="16"/>
          <w:szCs w:val="16"/>
          <w:lang w:val="es-ES" w:eastAsia="es-ES"/>
        </w:rPr>
      </w:pPr>
      <w:r w:rsidRPr="006564A0">
        <w:rPr>
          <w:noProof/>
          <w:sz w:val="16"/>
          <w:szCs w:val="16"/>
          <w:lang w:val="en-GB" w:eastAsia="en-GB"/>
        </w:rPr>
        <w:lastRenderedPageBreak/>
        <w:drawing>
          <wp:anchor distT="0" distB="0" distL="114300" distR="114300" simplePos="0" relativeHeight="251663360" behindDoc="0" locked="0" layoutInCell="1" allowOverlap="1">
            <wp:simplePos x="0" y="0"/>
            <wp:positionH relativeFrom="column">
              <wp:posOffset>-1061720</wp:posOffset>
            </wp:positionH>
            <wp:positionV relativeFrom="paragraph">
              <wp:posOffset>1058545</wp:posOffset>
            </wp:positionV>
            <wp:extent cx="7700010" cy="5603875"/>
            <wp:effectExtent l="317"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170" t="20859" r="26938" b="9613"/>
                    <a:stretch/>
                  </pic:blipFill>
                  <pic:spPr bwMode="auto">
                    <a:xfrm rot="16200000">
                      <a:off x="0" y="0"/>
                      <a:ext cx="7700010" cy="560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6564A0">
        <w:rPr>
          <w:rFonts w:eastAsia="Times New Roman" w:cs="Arial"/>
          <w:bCs/>
          <w:sz w:val="16"/>
          <w:szCs w:val="16"/>
          <w:lang w:val="es-ES" w:eastAsia="es-ES"/>
        </w:rPr>
        <w:t>ente</w:t>
      </w:r>
      <w:proofErr w:type="gramEnd"/>
      <w:r w:rsidRPr="006564A0">
        <w:rPr>
          <w:rFonts w:eastAsia="Times New Roman" w:cs="Arial"/>
          <w:bCs/>
          <w:sz w:val="16"/>
          <w:szCs w:val="16"/>
          <w:lang w:val="es-ES" w:eastAsia="es-ES"/>
        </w:rPr>
        <w:t>: Ministerio de Salud</w:t>
      </w:r>
    </w:p>
    <w:p w:rsidR="006708CA" w:rsidRPr="006564A0" w:rsidRDefault="0020315A"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lastRenderedPageBreak/>
        <w:t>En cuanto</w:t>
      </w:r>
      <w:r w:rsidR="006708CA" w:rsidRPr="006564A0">
        <w:rPr>
          <w:rFonts w:eastAsia="Times New Roman" w:cs="Arial"/>
          <w:bCs/>
          <w:sz w:val="24"/>
          <w:szCs w:val="24"/>
          <w:lang w:val="es-ES" w:eastAsia="es-ES"/>
        </w:rPr>
        <w:t xml:space="preserve"> a los servicios relacionados con el VIH/SIDA, </w:t>
      </w:r>
      <w:r w:rsidR="00FB094E" w:rsidRPr="006564A0">
        <w:rPr>
          <w:rFonts w:eastAsia="Times New Roman" w:cs="Arial"/>
          <w:bCs/>
          <w:sz w:val="24"/>
          <w:szCs w:val="24"/>
          <w:lang w:val="es-ES" w:eastAsia="es-ES"/>
        </w:rPr>
        <w:t>según el Instituto Nacional de Estadística e Informática – INEI, en su documento “Perú Caracterización de las Condiciones de Vida de la Población con Discapacidad, 2015” refiere que el conocimiento de las dos formas programáticas para evitar contraer el Virus de Inmunodeficiencia Humana (VIH)</w:t>
      </w:r>
      <w:r w:rsidR="00855376" w:rsidRPr="006564A0">
        <w:rPr>
          <w:rFonts w:eastAsia="Times New Roman" w:cs="Arial"/>
          <w:bCs/>
          <w:sz w:val="24"/>
          <w:szCs w:val="24"/>
          <w:lang w:val="es-ES" w:eastAsia="es-ES"/>
        </w:rPr>
        <w:t xml:space="preserve"> entre las mujeres con discapacidad son el “uso de preservativos” (68,2%) y “limitar el número de parejas sexuales” (71,3%).</w:t>
      </w:r>
    </w:p>
    <w:p w:rsidR="00995C3C" w:rsidRPr="006564A0" w:rsidRDefault="00995C3C" w:rsidP="006564A0">
      <w:pPr>
        <w:pStyle w:val="ListParagraph"/>
        <w:spacing w:after="0" w:line="240" w:lineRule="auto"/>
        <w:ind w:left="930"/>
        <w:jc w:val="both"/>
        <w:rPr>
          <w:rFonts w:eastAsia="Times New Roman" w:cs="Arial"/>
          <w:bCs/>
          <w:sz w:val="24"/>
          <w:szCs w:val="24"/>
          <w:lang w:val="es-ES" w:eastAsia="es-ES"/>
        </w:rPr>
      </w:pPr>
    </w:p>
    <w:p w:rsidR="00995C3C" w:rsidRPr="006564A0" w:rsidRDefault="00995C3C"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t>Asimismo, dicho documento refiere que el 34,5% de las mujeres en edad fértil con discapacidad, conoce por lo menos un síntoma de infecciones de transmisión sexual (ITS) y el 71,2% conoce alguna ITS específica. Entre las mujeres sin discapacidad, el conocimiento de algún síntoma alcanza a 46,3% y de alguna ITS a 69,4%.</w:t>
      </w:r>
    </w:p>
    <w:p w:rsidR="00995C3C" w:rsidRPr="006564A0" w:rsidRDefault="00995C3C" w:rsidP="006564A0">
      <w:pPr>
        <w:pStyle w:val="ListParagraph"/>
        <w:spacing w:after="0" w:line="240" w:lineRule="auto"/>
        <w:ind w:left="930"/>
        <w:jc w:val="both"/>
        <w:rPr>
          <w:rFonts w:eastAsia="Times New Roman" w:cs="Arial"/>
          <w:bCs/>
          <w:sz w:val="24"/>
          <w:szCs w:val="24"/>
          <w:lang w:val="es-ES" w:eastAsia="es-ES"/>
        </w:rPr>
      </w:pPr>
    </w:p>
    <w:p w:rsidR="00995C3C" w:rsidRPr="006564A0" w:rsidRDefault="00995C3C"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t>Cabe mencionar que el 68% de la población estimada alcanza cobertura en el tratamiento antirretroviral a las personas portadoras de VIH; habiéndose establecido la meta al 2021 de llegar al 90% de las personas diagnosticadas, 90% de las personas que reciban tratamiento y 90% de las personas en tratamiento con supresión viral. Todas estas intervenciones tienen carácter gratuito para todos los usuarios.</w:t>
      </w:r>
    </w:p>
    <w:p w:rsidR="006355E4" w:rsidRPr="006564A0" w:rsidRDefault="006355E4" w:rsidP="006564A0">
      <w:pPr>
        <w:pStyle w:val="ListParagraph"/>
        <w:spacing w:after="0" w:line="240" w:lineRule="auto"/>
        <w:ind w:left="930"/>
        <w:jc w:val="both"/>
        <w:rPr>
          <w:rFonts w:eastAsia="Times New Roman" w:cs="Arial"/>
          <w:bCs/>
          <w:sz w:val="24"/>
          <w:szCs w:val="24"/>
          <w:lang w:val="es-ES" w:eastAsia="es-ES"/>
        </w:rPr>
      </w:pPr>
    </w:p>
    <w:p w:rsidR="004F7634" w:rsidRPr="006564A0" w:rsidRDefault="00EE5CB5"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t>Con relación a los servicios de salud mental, en el marco de la implementación</w:t>
      </w:r>
      <w:r w:rsidR="004F7634" w:rsidRPr="006564A0">
        <w:rPr>
          <w:rFonts w:eastAsia="Times New Roman" w:cs="Arial"/>
          <w:bCs/>
          <w:sz w:val="24"/>
          <w:szCs w:val="24"/>
          <w:lang w:val="es-ES" w:eastAsia="es-ES"/>
        </w:rPr>
        <w:t xml:space="preserve"> </w:t>
      </w:r>
      <w:r w:rsidRPr="006564A0">
        <w:rPr>
          <w:rFonts w:eastAsia="Times New Roman" w:cs="Arial"/>
          <w:bCs/>
          <w:sz w:val="24"/>
          <w:szCs w:val="24"/>
          <w:lang w:val="es-ES" w:eastAsia="es-ES"/>
        </w:rPr>
        <w:t>de la Ley N° 29889</w:t>
      </w:r>
      <w:r w:rsidR="004F7634" w:rsidRPr="006564A0">
        <w:rPr>
          <w:rFonts w:eastAsia="Times New Roman" w:cs="Arial"/>
          <w:bCs/>
          <w:sz w:val="24"/>
          <w:szCs w:val="24"/>
          <w:lang w:val="es-ES" w:eastAsia="es-ES"/>
        </w:rPr>
        <w:t>, Ley que modifica la Ley General de Salud y garantiza los derechos de las personas con problemas de Salud Mental, y su Reglamento, el Ministerio de Salud se encuentra en proceso de aprobación del Plan Nacional de Fortalecimiento de Servicios de Salud Mental Comunitario 2018-2021, el cual se encuentra en ejecución, previendo para el 2018 lo siguiente:</w:t>
      </w:r>
    </w:p>
    <w:p w:rsidR="00C601B6" w:rsidRPr="006564A0" w:rsidRDefault="00C601B6" w:rsidP="006564A0">
      <w:pPr>
        <w:pStyle w:val="ListParagraph"/>
        <w:spacing w:after="0" w:line="240" w:lineRule="auto"/>
        <w:ind w:left="930"/>
        <w:jc w:val="both"/>
        <w:rPr>
          <w:rFonts w:eastAsia="Times New Roman" w:cs="Arial"/>
          <w:bCs/>
          <w:sz w:val="24"/>
          <w:szCs w:val="24"/>
          <w:lang w:val="es-ES" w:eastAsia="es-ES"/>
        </w:rPr>
      </w:pPr>
    </w:p>
    <w:p w:rsidR="004F7634" w:rsidRPr="006564A0" w:rsidRDefault="004F7634"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Ampliar la oferta de servicios de salud mental a 100 Centros de Salud Mental Comunitaria.</w:t>
      </w:r>
    </w:p>
    <w:p w:rsidR="004F7634" w:rsidRPr="006564A0" w:rsidRDefault="004F7634"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44 hogares protegidos para personas con discapacidad mental severa, en situación de abandono familiar.</w:t>
      </w:r>
    </w:p>
    <w:p w:rsidR="00EE5CB5" w:rsidRPr="006564A0" w:rsidRDefault="004F7634"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Fortalecer 12 unidades de hospitalización de salud mental y adicciones en hospitales generales.</w:t>
      </w:r>
    </w:p>
    <w:p w:rsidR="004F7634" w:rsidRPr="006564A0" w:rsidRDefault="004F7634" w:rsidP="006564A0">
      <w:pPr>
        <w:pStyle w:val="ListParagraph"/>
        <w:numPr>
          <w:ilvl w:val="0"/>
          <w:numId w:val="29"/>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Fortalecer 524 Centros de Salud para la atención de salud mental.</w:t>
      </w:r>
    </w:p>
    <w:p w:rsidR="00C15B8A" w:rsidRPr="006564A0" w:rsidRDefault="00C15B8A" w:rsidP="006564A0">
      <w:pPr>
        <w:pStyle w:val="ListParagraph"/>
        <w:spacing w:after="0" w:line="240" w:lineRule="auto"/>
        <w:rPr>
          <w:rFonts w:eastAsia="Times New Roman" w:cs="Arial"/>
          <w:bCs/>
          <w:sz w:val="24"/>
          <w:szCs w:val="24"/>
          <w:lang w:val="es-ES" w:eastAsia="es-ES"/>
        </w:rPr>
      </w:pPr>
    </w:p>
    <w:p w:rsidR="00E84D2D" w:rsidRPr="006564A0" w:rsidRDefault="00E84D2D" w:rsidP="006564A0">
      <w:pPr>
        <w:pStyle w:val="ListParagraph"/>
        <w:spacing w:after="0" w:line="240" w:lineRule="auto"/>
        <w:rPr>
          <w:rFonts w:eastAsia="Times New Roman" w:cs="Arial"/>
          <w:b/>
          <w:bCs/>
          <w:i/>
          <w:sz w:val="24"/>
          <w:szCs w:val="24"/>
          <w:lang w:val="es-ES" w:eastAsia="es-ES"/>
        </w:rPr>
      </w:pPr>
    </w:p>
    <w:p w:rsidR="00E84D2D" w:rsidRPr="006564A0" w:rsidRDefault="00E84D2D" w:rsidP="006564A0">
      <w:pPr>
        <w:pStyle w:val="ListParagraph"/>
        <w:spacing w:after="0" w:line="240" w:lineRule="auto"/>
        <w:rPr>
          <w:rFonts w:eastAsia="Times New Roman" w:cs="Arial"/>
          <w:b/>
          <w:bCs/>
          <w:i/>
          <w:sz w:val="24"/>
          <w:szCs w:val="24"/>
          <w:lang w:val="es-ES" w:eastAsia="es-ES"/>
        </w:rPr>
      </w:pPr>
    </w:p>
    <w:p w:rsidR="00E84D2D" w:rsidRPr="006564A0" w:rsidRDefault="00E84D2D" w:rsidP="006564A0">
      <w:pPr>
        <w:pStyle w:val="ListParagraph"/>
        <w:spacing w:after="0" w:line="240" w:lineRule="auto"/>
        <w:rPr>
          <w:rFonts w:eastAsia="Times New Roman" w:cs="Arial"/>
          <w:b/>
          <w:bCs/>
          <w:i/>
          <w:sz w:val="24"/>
          <w:szCs w:val="24"/>
          <w:lang w:val="es-ES" w:eastAsia="es-ES"/>
        </w:rPr>
      </w:pPr>
    </w:p>
    <w:p w:rsidR="00E84D2D" w:rsidRPr="006564A0" w:rsidRDefault="00E84D2D" w:rsidP="006564A0">
      <w:pPr>
        <w:pStyle w:val="ListParagraph"/>
        <w:spacing w:after="0" w:line="240" w:lineRule="auto"/>
        <w:rPr>
          <w:rFonts w:eastAsia="Times New Roman" w:cs="Arial"/>
          <w:b/>
          <w:bCs/>
          <w:i/>
          <w:sz w:val="24"/>
          <w:szCs w:val="24"/>
          <w:lang w:val="es-ES" w:eastAsia="es-ES"/>
        </w:rPr>
      </w:pPr>
    </w:p>
    <w:p w:rsidR="00E84D2D" w:rsidRPr="006564A0" w:rsidRDefault="00E84D2D" w:rsidP="006564A0">
      <w:pPr>
        <w:pStyle w:val="ListParagraph"/>
        <w:spacing w:after="0" w:line="240" w:lineRule="auto"/>
        <w:rPr>
          <w:rFonts w:eastAsia="Times New Roman" w:cs="Arial"/>
          <w:b/>
          <w:bCs/>
          <w:i/>
          <w:sz w:val="24"/>
          <w:szCs w:val="24"/>
          <w:lang w:val="es-ES" w:eastAsia="es-ES"/>
        </w:rPr>
      </w:pPr>
    </w:p>
    <w:p w:rsidR="00E84D2D" w:rsidRDefault="00E84D2D" w:rsidP="006564A0">
      <w:pPr>
        <w:pStyle w:val="ListParagraph"/>
        <w:spacing w:after="0" w:line="240" w:lineRule="auto"/>
        <w:rPr>
          <w:rFonts w:eastAsia="Times New Roman" w:cs="Arial"/>
          <w:b/>
          <w:bCs/>
          <w:i/>
          <w:sz w:val="24"/>
          <w:szCs w:val="24"/>
          <w:lang w:val="es-ES" w:eastAsia="es-ES"/>
        </w:rPr>
      </w:pPr>
    </w:p>
    <w:p w:rsidR="006564A0" w:rsidRPr="006564A0" w:rsidRDefault="006564A0" w:rsidP="006564A0">
      <w:pPr>
        <w:pStyle w:val="ListParagraph"/>
        <w:spacing w:after="0" w:line="240" w:lineRule="auto"/>
        <w:rPr>
          <w:rFonts w:eastAsia="Times New Roman" w:cs="Arial"/>
          <w:b/>
          <w:bCs/>
          <w:i/>
          <w:sz w:val="24"/>
          <w:szCs w:val="24"/>
          <w:lang w:val="es-ES" w:eastAsia="es-ES"/>
        </w:rPr>
      </w:pPr>
    </w:p>
    <w:p w:rsidR="006564A0" w:rsidRDefault="006564A0" w:rsidP="006564A0">
      <w:pPr>
        <w:pStyle w:val="ListParagraph"/>
        <w:spacing w:after="0" w:line="240" w:lineRule="auto"/>
        <w:rPr>
          <w:rFonts w:eastAsia="Times New Roman" w:cs="Arial"/>
          <w:b/>
          <w:bCs/>
          <w:sz w:val="16"/>
          <w:szCs w:val="16"/>
          <w:lang w:val="es-ES" w:eastAsia="es-ES"/>
        </w:rPr>
      </w:pPr>
    </w:p>
    <w:p w:rsidR="00D66907" w:rsidRPr="006564A0" w:rsidRDefault="009661C7" w:rsidP="006564A0">
      <w:pPr>
        <w:pStyle w:val="ListParagraph"/>
        <w:spacing w:after="0" w:line="240" w:lineRule="auto"/>
        <w:rPr>
          <w:rFonts w:eastAsia="Times New Roman" w:cs="Arial"/>
          <w:b/>
          <w:bCs/>
          <w:sz w:val="16"/>
          <w:szCs w:val="16"/>
          <w:lang w:val="es-ES" w:eastAsia="es-ES"/>
        </w:rPr>
      </w:pPr>
      <w:r w:rsidRPr="006564A0">
        <w:rPr>
          <w:rFonts w:eastAsia="Times New Roman" w:cs="Arial"/>
          <w:b/>
          <w:bCs/>
          <w:sz w:val="16"/>
          <w:szCs w:val="16"/>
          <w:lang w:val="es-ES" w:eastAsia="es-ES"/>
        </w:rPr>
        <w:lastRenderedPageBreak/>
        <w:t>Casos atendidos por trastornos mentales y del comportamiento, incluye síndrome de violencia, MINSA 2009-2017</w:t>
      </w:r>
    </w:p>
    <w:p w:rsidR="00D66907" w:rsidRPr="006564A0" w:rsidRDefault="009661C7" w:rsidP="006564A0">
      <w:pPr>
        <w:pStyle w:val="ListParagraph"/>
        <w:spacing w:after="0" w:line="240" w:lineRule="auto"/>
        <w:rPr>
          <w:rFonts w:eastAsia="Times New Roman" w:cs="Arial"/>
          <w:b/>
          <w:bCs/>
          <w:i/>
          <w:sz w:val="24"/>
          <w:szCs w:val="24"/>
          <w:lang w:val="es-ES" w:eastAsia="es-ES"/>
        </w:rPr>
      </w:pPr>
      <w:r w:rsidRPr="006564A0">
        <w:rPr>
          <w:noProof/>
          <w:sz w:val="24"/>
          <w:szCs w:val="24"/>
          <w:lang w:val="en-GB" w:eastAsia="en-GB"/>
        </w:rPr>
        <w:drawing>
          <wp:anchor distT="0" distB="0" distL="114300" distR="114300" simplePos="0" relativeHeight="251664384" behindDoc="0" locked="0" layoutInCell="1" allowOverlap="1">
            <wp:simplePos x="0" y="0"/>
            <wp:positionH relativeFrom="column">
              <wp:posOffset>605790</wp:posOffset>
            </wp:positionH>
            <wp:positionV relativeFrom="paragraph">
              <wp:posOffset>67945</wp:posOffset>
            </wp:positionV>
            <wp:extent cx="4410075" cy="326517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778" t="23276" r="36497" b="18078"/>
                    <a:stretch/>
                  </pic:blipFill>
                  <pic:spPr bwMode="auto">
                    <a:xfrm>
                      <a:off x="0" y="0"/>
                      <a:ext cx="4410075" cy="326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6907" w:rsidRPr="006564A0" w:rsidRDefault="00D66907" w:rsidP="006564A0">
      <w:pPr>
        <w:pStyle w:val="ListParagraph"/>
        <w:spacing w:after="0" w:line="240" w:lineRule="auto"/>
        <w:rPr>
          <w:rFonts w:eastAsia="Times New Roman" w:cs="Arial"/>
          <w:b/>
          <w:bCs/>
          <w:i/>
          <w:sz w:val="24"/>
          <w:szCs w:val="24"/>
          <w:lang w:val="es-ES" w:eastAsia="es-ES"/>
        </w:rPr>
      </w:pPr>
    </w:p>
    <w:p w:rsidR="00E84D2D" w:rsidRPr="006564A0" w:rsidRDefault="00E84D2D" w:rsidP="006564A0">
      <w:pPr>
        <w:pStyle w:val="ListParagraph"/>
        <w:spacing w:after="0" w:line="240" w:lineRule="auto"/>
        <w:rPr>
          <w:rFonts w:eastAsia="Times New Roman" w:cs="Arial"/>
          <w:b/>
          <w:bCs/>
          <w:i/>
          <w:sz w:val="24"/>
          <w:szCs w:val="24"/>
          <w:lang w:val="es-ES" w:eastAsia="es-ES"/>
        </w:rPr>
      </w:pPr>
    </w:p>
    <w:p w:rsidR="00E84D2D" w:rsidRPr="006564A0" w:rsidRDefault="00E84D2D" w:rsidP="006564A0">
      <w:pPr>
        <w:pStyle w:val="ListParagraph"/>
        <w:spacing w:after="0" w:line="240" w:lineRule="auto"/>
        <w:rPr>
          <w:rFonts w:eastAsia="Times New Roman" w:cs="Arial"/>
          <w:b/>
          <w:bCs/>
          <w:i/>
          <w:sz w:val="24"/>
          <w:szCs w:val="24"/>
          <w:lang w:val="es-ES" w:eastAsia="es-ES"/>
        </w:rPr>
      </w:pPr>
    </w:p>
    <w:p w:rsidR="00E84D2D" w:rsidRPr="006564A0" w:rsidRDefault="00E84D2D" w:rsidP="006564A0">
      <w:pPr>
        <w:pStyle w:val="ListParagraph"/>
        <w:spacing w:after="0" w:line="240" w:lineRule="auto"/>
        <w:rPr>
          <w:rFonts w:eastAsia="Times New Roman" w:cs="Arial"/>
          <w:b/>
          <w:bCs/>
          <w:i/>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Default="00C6311B"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t>Refiere el Ministerio de Salud que la implementación de la política de salud mental comunitaria está demostrando que los Centros de Salud Mental Comunitario, presentan una tasa de crecimiento sostenido y acelerado en ampliación de cobertura para población con problemas de salud mental.</w:t>
      </w:r>
    </w:p>
    <w:p w:rsidR="00B80834" w:rsidRPr="006564A0" w:rsidRDefault="00B80834" w:rsidP="006564A0">
      <w:pPr>
        <w:pStyle w:val="ListParagraph"/>
        <w:spacing w:after="0" w:line="240" w:lineRule="auto"/>
        <w:ind w:left="930"/>
        <w:jc w:val="both"/>
        <w:rPr>
          <w:rFonts w:eastAsia="Times New Roman" w:cs="Arial"/>
          <w:bCs/>
          <w:sz w:val="24"/>
          <w:szCs w:val="24"/>
          <w:lang w:val="es-ES" w:eastAsia="es-ES"/>
        </w:rPr>
      </w:pPr>
    </w:p>
    <w:p w:rsidR="009661C7" w:rsidRPr="00B80834" w:rsidRDefault="003B4C2D" w:rsidP="006564A0">
      <w:pPr>
        <w:pStyle w:val="ListParagraph"/>
        <w:spacing w:after="0" w:line="240" w:lineRule="auto"/>
        <w:ind w:left="930"/>
        <w:jc w:val="both"/>
        <w:rPr>
          <w:rFonts w:eastAsia="Times New Roman" w:cs="Arial"/>
          <w:b/>
          <w:bCs/>
          <w:sz w:val="16"/>
          <w:szCs w:val="16"/>
          <w:lang w:val="es-ES" w:eastAsia="es-ES"/>
        </w:rPr>
      </w:pPr>
      <w:r w:rsidRPr="00B80834">
        <w:rPr>
          <w:b/>
          <w:noProof/>
          <w:sz w:val="16"/>
          <w:szCs w:val="16"/>
          <w:lang w:val="en-GB" w:eastAsia="en-GB"/>
        </w:rPr>
        <w:drawing>
          <wp:anchor distT="0" distB="0" distL="114300" distR="114300" simplePos="0" relativeHeight="251665408" behindDoc="0" locked="0" layoutInCell="1" allowOverlap="1">
            <wp:simplePos x="0" y="0"/>
            <wp:positionH relativeFrom="column">
              <wp:posOffset>824865</wp:posOffset>
            </wp:positionH>
            <wp:positionV relativeFrom="paragraph">
              <wp:posOffset>154940</wp:posOffset>
            </wp:positionV>
            <wp:extent cx="4495800" cy="341884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973" t="13906" r="35131" b="25635"/>
                    <a:stretch/>
                  </pic:blipFill>
                  <pic:spPr bwMode="auto">
                    <a:xfrm>
                      <a:off x="0" y="0"/>
                      <a:ext cx="4495800" cy="341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834" w:rsidRPr="00B80834">
        <w:rPr>
          <w:rFonts w:eastAsia="Times New Roman" w:cs="Arial"/>
          <w:b/>
          <w:bCs/>
          <w:sz w:val="16"/>
          <w:szCs w:val="16"/>
          <w:lang w:val="es-ES" w:eastAsia="es-ES"/>
        </w:rPr>
        <w:t xml:space="preserve">Casos </w:t>
      </w:r>
      <w:r w:rsidR="00B80834">
        <w:rPr>
          <w:rFonts w:eastAsia="Times New Roman" w:cs="Arial"/>
          <w:b/>
          <w:bCs/>
          <w:sz w:val="16"/>
          <w:szCs w:val="16"/>
          <w:lang w:val="es-ES" w:eastAsia="es-ES"/>
        </w:rPr>
        <w:t xml:space="preserve">atendidos por problemas de salud mental en </w:t>
      </w:r>
      <w:proofErr w:type="spellStart"/>
      <w:r w:rsidR="00B80834">
        <w:rPr>
          <w:rFonts w:eastAsia="Times New Roman" w:cs="Arial"/>
          <w:b/>
          <w:bCs/>
          <w:sz w:val="16"/>
          <w:szCs w:val="16"/>
          <w:lang w:val="es-ES" w:eastAsia="es-ES"/>
        </w:rPr>
        <w:t>microredes</w:t>
      </w:r>
      <w:proofErr w:type="spellEnd"/>
      <w:r w:rsidR="00B80834">
        <w:rPr>
          <w:rFonts w:eastAsia="Times New Roman" w:cs="Arial"/>
          <w:b/>
          <w:bCs/>
          <w:sz w:val="16"/>
          <w:szCs w:val="16"/>
          <w:lang w:val="es-ES" w:eastAsia="es-ES"/>
        </w:rPr>
        <w:t xml:space="preserve"> con y sin CSMC, 2014-2016. Fuente: MINSA</w:t>
      </w: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9661C7" w:rsidRPr="006564A0" w:rsidRDefault="009661C7" w:rsidP="006564A0">
      <w:pPr>
        <w:pStyle w:val="ListParagraph"/>
        <w:spacing w:after="0" w:line="240" w:lineRule="auto"/>
        <w:ind w:left="930"/>
        <w:jc w:val="both"/>
        <w:rPr>
          <w:rFonts w:eastAsia="Times New Roman" w:cs="Arial"/>
          <w:bCs/>
          <w:sz w:val="24"/>
          <w:szCs w:val="24"/>
          <w:lang w:val="es-ES" w:eastAsia="es-ES"/>
        </w:rPr>
      </w:pPr>
    </w:p>
    <w:p w:rsidR="003E79B6" w:rsidRPr="006564A0" w:rsidRDefault="003E79B6" w:rsidP="006564A0">
      <w:pPr>
        <w:pStyle w:val="ListParagraph"/>
        <w:spacing w:after="0" w:line="240" w:lineRule="auto"/>
        <w:ind w:left="930"/>
        <w:jc w:val="both"/>
        <w:rPr>
          <w:rFonts w:eastAsia="Times New Roman" w:cs="Arial"/>
          <w:bCs/>
          <w:sz w:val="24"/>
          <w:szCs w:val="24"/>
          <w:lang w:val="es-ES" w:eastAsia="es-ES"/>
        </w:rPr>
      </w:pPr>
    </w:p>
    <w:p w:rsidR="003E79B6" w:rsidRPr="006564A0" w:rsidRDefault="003E79B6" w:rsidP="006564A0">
      <w:pPr>
        <w:pStyle w:val="ListParagraph"/>
        <w:spacing w:after="0" w:line="240" w:lineRule="auto"/>
        <w:ind w:left="930"/>
        <w:jc w:val="both"/>
        <w:rPr>
          <w:rFonts w:eastAsia="Times New Roman" w:cs="Arial"/>
          <w:bCs/>
          <w:sz w:val="24"/>
          <w:szCs w:val="24"/>
          <w:lang w:val="es-ES" w:eastAsia="es-ES"/>
        </w:rPr>
      </w:pPr>
    </w:p>
    <w:p w:rsidR="003E79B6" w:rsidRPr="006564A0" w:rsidRDefault="003E79B6" w:rsidP="006564A0">
      <w:pPr>
        <w:pStyle w:val="ListParagraph"/>
        <w:spacing w:after="0" w:line="240" w:lineRule="auto"/>
        <w:ind w:left="930"/>
        <w:jc w:val="both"/>
        <w:rPr>
          <w:rFonts w:eastAsia="Times New Roman" w:cs="Arial"/>
          <w:bCs/>
          <w:sz w:val="24"/>
          <w:szCs w:val="24"/>
          <w:lang w:val="es-ES" w:eastAsia="es-ES"/>
        </w:rPr>
      </w:pPr>
    </w:p>
    <w:p w:rsidR="003E79B6" w:rsidRPr="006564A0" w:rsidRDefault="003E79B6" w:rsidP="006564A0">
      <w:pPr>
        <w:pStyle w:val="ListParagraph"/>
        <w:spacing w:after="0" w:line="240" w:lineRule="auto"/>
        <w:ind w:left="930"/>
        <w:jc w:val="both"/>
        <w:rPr>
          <w:rFonts w:eastAsia="Times New Roman" w:cs="Arial"/>
          <w:bCs/>
          <w:sz w:val="24"/>
          <w:szCs w:val="24"/>
          <w:lang w:val="es-ES" w:eastAsia="es-ES"/>
        </w:rPr>
      </w:pPr>
    </w:p>
    <w:p w:rsidR="003E79B6" w:rsidRPr="006564A0" w:rsidRDefault="003E79B6" w:rsidP="006564A0">
      <w:pPr>
        <w:pStyle w:val="ListParagraph"/>
        <w:spacing w:after="0" w:line="240" w:lineRule="auto"/>
        <w:ind w:left="930"/>
        <w:jc w:val="both"/>
        <w:rPr>
          <w:rFonts w:eastAsia="Times New Roman" w:cs="Arial"/>
          <w:bCs/>
          <w:sz w:val="24"/>
          <w:szCs w:val="24"/>
          <w:lang w:val="es-ES" w:eastAsia="es-ES"/>
        </w:rPr>
      </w:pPr>
    </w:p>
    <w:p w:rsidR="003E79B6" w:rsidRPr="006564A0" w:rsidRDefault="003E79B6" w:rsidP="006564A0">
      <w:pPr>
        <w:pStyle w:val="ListParagraph"/>
        <w:spacing w:after="0" w:line="240" w:lineRule="auto"/>
        <w:ind w:left="930"/>
        <w:jc w:val="both"/>
        <w:rPr>
          <w:rFonts w:eastAsia="Times New Roman" w:cs="Arial"/>
          <w:bCs/>
          <w:sz w:val="24"/>
          <w:szCs w:val="24"/>
          <w:lang w:val="es-ES" w:eastAsia="es-ES"/>
        </w:rPr>
      </w:pPr>
    </w:p>
    <w:p w:rsidR="003E79B6" w:rsidRPr="006564A0" w:rsidRDefault="003E79B6" w:rsidP="006564A0">
      <w:pPr>
        <w:pStyle w:val="ListParagraph"/>
        <w:spacing w:after="0" w:line="240" w:lineRule="auto"/>
        <w:ind w:left="930"/>
        <w:jc w:val="both"/>
        <w:rPr>
          <w:rFonts w:eastAsia="Times New Roman" w:cs="Arial"/>
          <w:bCs/>
          <w:sz w:val="24"/>
          <w:szCs w:val="24"/>
          <w:lang w:val="es-ES" w:eastAsia="es-ES"/>
        </w:rPr>
      </w:pPr>
    </w:p>
    <w:p w:rsidR="003E79B6" w:rsidRPr="006564A0" w:rsidRDefault="003E79B6" w:rsidP="006564A0">
      <w:pPr>
        <w:pStyle w:val="ListParagraph"/>
        <w:spacing w:after="0" w:line="240" w:lineRule="auto"/>
        <w:ind w:left="930"/>
        <w:jc w:val="both"/>
        <w:rPr>
          <w:rFonts w:eastAsia="Times New Roman" w:cs="Arial"/>
          <w:bCs/>
          <w:sz w:val="24"/>
          <w:szCs w:val="24"/>
          <w:lang w:val="es-ES" w:eastAsia="es-ES"/>
        </w:rPr>
      </w:pPr>
    </w:p>
    <w:p w:rsidR="003E79B6" w:rsidRPr="006564A0" w:rsidRDefault="003E79B6" w:rsidP="006564A0">
      <w:pPr>
        <w:pStyle w:val="ListParagraph"/>
        <w:spacing w:after="0" w:line="240" w:lineRule="auto"/>
        <w:ind w:left="930"/>
        <w:jc w:val="both"/>
        <w:rPr>
          <w:rFonts w:eastAsia="Times New Roman" w:cs="Arial"/>
          <w:bCs/>
          <w:sz w:val="24"/>
          <w:szCs w:val="24"/>
          <w:lang w:val="es-ES" w:eastAsia="es-ES"/>
        </w:rPr>
      </w:pPr>
    </w:p>
    <w:p w:rsidR="0020315A" w:rsidRPr="006564A0" w:rsidRDefault="003B4C2D"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lastRenderedPageBreak/>
        <w:t>Asimismo</w:t>
      </w:r>
      <w:r w:rsidR="0020315A" w:rsidRPr="006564A0">
        <w:rPr>
          <w:rFonts w:eastAsia="Times New Roman" w:cs="Arial"/>
          <w:bCs/>
          <w:sz w:val="24"/>
          <w:szCs w:val="24"/>
          <w:lang w:val="es-ES" w:eastAsia="es-ES"/>
        </w:rPr>
        <w:t>, mediante Resolución Ministerial N° 574-2017/MINSA se aprobó la Norma Técnica de Salud de Centros de Salud Mental Comunitarios, que tiene por finalidad contribuir a la mejora de la salud mental y la calidad de vida de la población, en particular de las personas con trastornos mentales y/o problemas psicosociales, así como sus familias y comunidades.</w:t>
      </w:r>
    </w:p>
    <w:p w:rsidR="0020315A" w:rsidRPr="006564A0" w:rsidRDefault="0020315A" w:rsidP="006564A0">
      <w:pPr>
        <w:pStyle w:val="ListParagraph"/>
        <w:spacing w:after="0" w:line="240" w:lineRule="auto"/>
        <w:ind w:left="930"/>
        <w:jc w:val="both"/>
        <w:rPr>
          <w:rFonts w:eastAsia="Times New Roman" w:cs="Arial"/>
          <w:bCs/>
          <w:sz w:val="24"/>
          <w:szCs w:val="24"/>
          <w:lang w:val="es-ES" w:eastAsia="es-ES"/>
        </w:rPr>
      </w:pPr>
    </w:p>
    <w:p w:rsidR="0020315A" w:rsidRPr="006564A0" w:rsidRDefault="0020315A"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t>Refiere el Ministerio de Salud que a la fecha se han implementado 40 Centros de Salud Mental Comunitario brindando atención a las personas con discapacidad severa. Así también, se encuentra en proceso de aprobación una Directiva Sanitaria de Hogares protegidos, la cual permitirá la atención a personas con discapacidad en abandono social.</w:t>
      </w:r>
    </w:p>
    <w:p w:rsidR="00E84D2D" w:rsidRPr="006564A0" w:rsidRDefault="00E84D2D" w:rsidP="006564A0">
      <w:pPr>
        <w:pStyle w:val="ListParagraph"/>
        <w:spacing w:after="0" w:line="240" w:lineRule="auto"/>
        <w:rPr>
          <w:rFonts w:eastAsia="Times New Roman" w:cs="Arial"/>
          <w:b/>
          <w:bCs/>
          <w:i/>
          <w:sz w:val="24"/>
          <w:szCs w:val="24"/>
          <w:lang w:val="es-ES" w:eastAsia="es-ES"/>
        </w:rPr>
      </w:pPr>
    </w:p>
    <w:p w:rsidR="00C15B8A" w:rsidRPr="006564A0" w:rsidRDefault="00C15B8A" w:rsidP="006564A0">
      <w:pPr>
        <w:pStyle w:val="ListParagraph"/>
        <w:numPr>
          <w:ilvl w:val="0"/>
          <w:numId w:val="31"/>
        </w:numPr>
        <w:spacing w:after="0" w:line="240" w:lineRule="auto"/>
        <w:jc w:val="both"/>
        <w:rPr>
          <w:rFonts w:eastAsia="Times New Roman" w:cs="Arial"/>
          <w:b/>
          <w:bCs/>
          <w:i/>
          <w:sz w:val="24"/>
          <w:szCs w:val="24"/>
          <w:lang w:val="es-ES" w:eastAsia="es-ES"/>
        </w:rPr>
      </w:pPr>
      <w:r w:rsidRPr="006564A0">
        <w:rPr>
          <w:rFonts w:eastAsia="Times New Roman" w:cs="Arial"/>
          <w:b/>
          <w:bCs/>
          <w:i/>
          <w:sz w:val="24"/>
          <w:szCs w:val="24"/>
          <w:lang w:val="es-ES" w:eastAsia="es-ES"/>
        </w:rPr>
        <w:t xml:space="preserve">Acceso a servicios y programas de salud específicos </w:t>
      </w:r>
      <w:r w:rsidR="00233598" w:rsidRPr="006564A0">
        <w:rPr>
          <w:rFonts w:eastAsia="Times New Roman" w:cs="Arial"/>
          <w:b/>
          <w:bCs/>
          <w:i/>
          <w:sz w:val="24"/>
          <w:szCs w:val="24"/>
          <w:lang w:val="es-ES" w:eastAsia="es-ES"/>
        </w:rPr>
        <w:t xml:space="preserve">para personas con </w:t>
      </w:r>
      <w:proofErr w:type="gramStart"/>
      <w:r w:rsidR="00233598" w:rsidRPr="006564A0">
        <w:rPr>
          <w:rFonts w:eastAsia="Times New Roman" w:cs="Arial"/>
          <w:b/>
          <w:bCs/>
          <w:i/>
          <w:sz w:val="24"/>
          <w:szCs w:val="24"/>
          <w:lang w:val="es-ES" w:eastAsia="es-ES"/>
        </w:rPr>
        <w:t>discapacidad gratuitos o asequibles</w:t>
      </w:r>
      <w:proofErr w:type="gramEnd"/>
      <w:r w:rsidR="00233598" w:rsidRPr="006564A0">
        <w:rPr>
          <w:rFonts w:eastAsia="Times New Roman" w:cs="Arial"/>
          <w:b/>
          <w:bCs/>
          <w:i/>
          <w:sz w:val="24"/>
          <w:szCs w:val="24"/>
          <w:lang w:val="es-ES" w:eastAsia="es-ES"/>
        </w:rPr>
        <w:t>.</w:t>
      </w:r>
    </w:p>
    <w:p w:rsidR="00F8277E" w:rsidRPr="006564A0" w:rsidRDefault="00F8277E" w:rsidP="006564A0">
      <w:pPr>
        <w:spacing w:after="0" w:line="240" w:lineRule="auto"/>
        <w:ind w:left="930"/>
        <w:contextualSpacing/>
        <w:jc w:val="both"/>
        <w:rPr>
          <w:rFonts w:eastAsia="Times New Roman" w:cs="Arial"/>
          <w:bCs/>
          <w:sz w:val="24"/>
          <w:szCs w:val="24"/>
          <w:lang w:val="es-ES" w:eastAsia="es-ES"/>
        </w:rPr>
      </w:pPr>
    </w:p>
    <w:p w:rsidR="003B4C2D" w:rsidRPr="006564A0" w:rsidRDefault="00ED38AE" w:rsidP="006564A0">
      <w:pPr>
        <w:spacing w:after="0" w:line="240" w:lineRule="auto"/>
        <w:ind w:left="930"/>
        <w:contextualSpacing/>
        <w:jc w:val="both"/>
        <w:rPr>
          <w:rFonts w:eastAsia="Times New Roman" w:cs="Arial"/>
          <w:bCs/>
          <w:sz w:val="24"/>
          <w:szCs w:val="24"/>
          <w:lang w:val="es-ES" w:eastAsia="es-ES"/>
        </w:rPr>
      </w:pPr>
      <w:r w:rsidRPr="006564A0">
        <w:rPr>
          <w:rFonts w:eastAsia="Times New Roman" w:cs="Arial"/>
          <w:bCs/>
          <w:sz w:val="24"/>
          <w:szCs w:val="24"/>
          <w:lang w:val="es-ES" w:eastAsia="es-ES"/>
        </w:rPr>
        <w:t>El Ministerio de Salud refiere que según el Reporte el HIS-MINSA, entre el periodo 2015 al 2017, se ha incrementado el acceso a los servicios de salud exclusivos para las personas con discapacidad, como se aprecia en los siguientes cuadros:</w:t>
      </w:r>
    </w:p>
    <w:p w:rsidR="003B4C2D" w:rsidRPr="006564A0" w:rsidRDefault="006564A0" w:rsidP="006564A0">
      <w:pPr>
        <w:spacing w:after="0" w:line="240" w:lineRule="auto"/>
        <w:ind w:left="930"/>
        <w:contextualSpacing/>
        <w:jc w:val="both"/>
        <w:rPr>
          <w:rFonts w:eastAsia="Times New Roman" w:cs="Arial"/>
          <w:bCs/>
          <w:sz w:val="24"/>
          <w:szCs w:val="24"/>
          <w:lang w:val="es-ES" w:eastAsia="es-ES"/>
        </w:rPr>
      </w:pPr>
      <w:r w:rsidRPr="006564A0">
        <w:rPr>
          <w:noProof/>
          <w:sz w:val="24"/>
          <w:szCs w:val="24"/>
          <w:lang w:val="en-GB" w:eastAsia="en-GB"/>
        </w:rPr>
        <w:drawing>
          <wp:anchor distT="0" distB="0" distL="114300" distR="114300" simplePos="0" relativeHeight="251666432" behindDoc="0" locked="0" layoutInCell="1" allowOverlap="1">
            <wp:simplePos x="0" y="0"/>
            <wp:positionH relativeFrom="margin">
              <wp:posOffset>1262380</wp:posOffset>
            </wp:positionH>
            <wp:positionV relativeFrom="margin">
              <wp:posOffset>3535680</wp:posOffset>
            </wp:positionV>
            <wp:extent cx="3648075" cy="2219960"/>
            <wp:effectExtent l="0" t="0" r="9525"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973" t="32649" r="33766" b="17472"/>
                    <a:stretch/>
                  </pic:blipFill>
                  <pic:spPr bwMode="auto">
                    <a:xfrm>
                      <a:off x="0" y="0"/>
                      <a:ext cx="3648075" cy="2219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3B4C2D" w:rsidRPr="006564A0" w:rsidRDefault="006564A0" w:rsidP="006564A0">
      <w:pPr>
        <w:spacing w:after="0" w:line="240" w:lineRule="auto"/>
        <w:ind w:left="930"/>
        <w:contextualSpacing/>
        <w:jc w:val="both"/>
        <w:rPr>
          <w:rFonts w:eastAsia="Times New Roman" w:cs="Arial"/>
          <w:bCs/>
          <w:sz w:val="24"/>
          <w:szCs w:val="24"/>
          <w:lang w:val="es-ES" w:eastAsia="es-ES"/>
        </w:rPr>
      </w:pPr>
      <w:r w:rsidRPr="006564A0">
        <w:rPr>
          <w:noProof/>
          <w:sz w:val="24"/>
          <w:szCs w:val="24"/>
          <w:lang w:val="en-GB" w:eastAsia="en-GB"/>
        </w:rPr>
        <w:drawing>
          <wp:anchor distT="0" distB="0" distL="114300" distR="114300" simplePos="0" relativeHeight="251667456" behindDoc="0" locked="0" layoutInCell="1" allowOverlap="1">
            <wp:simplePos x="0" y="0"/>
            <wp:positionH relativeFrom="margin">
              <wp:posOffset>1167765</wp:posOffset>
            </wp:positionH>
            <wp:positionV relativeFrom="margin">
              <wp:posOffset>5829300</wp:posOffset>
            </wp:positionV>
            <wp:extent cx="3834130" cy="21907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631" t="25393" r="34278" b="27979"/>
                    <a:stretch/>
                  </pic:blipFill>
                  <pic:spPr bwMode="auto">
                    <a:xfrm>
                      <a:off x="0" y="0"/>
                      <a:ext cx="383413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4C2D" w:rsidRPr="006564A0" w:rsidRDefault="003B4C2D" w:rsidP="006564A0">
      <w:pPr>
        <w:spacing w:after="0" w:line="240" w:lineRule="auto"/>
        <w:ind w:left="930"/>
        <w:contextualSpacing/>
        <w:jc w:val="both"/>
        <w:rPr>
          <w:rFonts w:eastAsia="Times New Roman" w:cs="Arial"/>
          <w:bCs/>
          <w:sz w:val="24"/>
          <w:szCs w:val="24"/>
          <w:lang w:val="es-ES" w:eastAsia="es-ES"/>
        </w:rPr>
      </w:pPr>
    </w:p>
    <w:p w:rsidR="006564A0" w:rsidRPr="006564A0" w:rsidRDefault="006564A0" w:rsidP="006564A0">
      <w:pPr>
        <w:spacing w:after="0" w:line="240" w:lineRule="auto"/>
        <w:ind w:left="930"/>
        <w:contextualSpacing/>
        <w:jc w:val="both"/>
        <w:rPr>
          <w:rFonts w:eastAsia="Times New Roman" w:cs="Arial"/>
          <w:bCs/>
          <w:sz w:val="24"/>
          <w:szCs w:val="24"/>
          <w:lang w:val="es-ES" w:eastAsia="es-ES"/>
        </w:rPr>
      </w:pPr>
    </w:p>
    <w:p w:rsidR="006564A0" w:rsidRPr="006564A0" w:rsidRDefault="006564A0" w:rsidP="006564A0">
      <w:pPr>
        <w:spacing w:after="0" w:line="240" w:lineRule="auto"/>
        <w:ind w:left="930"/>
        <w:contextualSpacing/>
        <w:jc w:val="both"/>
        <w:rPr>
          <w:rFonts w:eastAsia="Times New Roman" w:cs="Arial"/>
          <w:bCs/>
          <w:sz w:val="24"/>
          <w:szCs w:val="24"/>
          <w:lang w:val="es-ES" w:eastAsia="es-ES"/>
        </w:rPr>
      </w:pPr>
    </w:p>
    <w:p w:rsidR="006564A0" w:rsidRPr="006564A0" w:rsidRDefault="006564A0" w:rsidP="006564A0">
      <w:pPr>
        <w:spacing w:after="0" w:line="240" w:lineRule="auto"/>
        <w:ind w:left="930"/>
        <w:contextualSpacing/>
        <w:jc w:val="both"/>
        <w:rPr>
          <w:rFonts w:eastAsia="Times New Roman" w:cs="Arial"/>
          <w:bCs/>
          <w:sz w:val="24"/>
          <w:szCs w:val="24"/>
          <w:lang w:val="es-ES" w:eastAsia="es-ES"/>
        </w:rPr>
      </w:pPr>
    </w:p>
    <w:p w:rsidR="006564A0" w:rsidRPr="006564A0" w:rsidRDefault="006564A0" w:rsidP="006564A0">
      <w:pPr>
        <w:spacing w:after="0" w:line="240" w:lineRule="auto"/>
        <w:ind w:left="930"/>
        <w:contextualSpacing/>
        <w:jc w:val="both"/>
        <w:rPr>
          <w:rFonts w:eastAsia="Times New Roman" w:cs="Arial"/>
          <w:bCs/>
          <w:sz w:val="24"/>
          <w:szCs w:val="24"/>
          <w:lang w:val="es-ES" w:eastAsia="es-ES"/>
        </w:rPr>
      </w:pPr>
    </w:p>
    <w:p w:rsidR="006564A0" w:rsidRPr="006564A0" w:rsidRDefault="006564A0" w:rsidP="006564A0">
      <w:pPr>
        <w:spacing w:after="0" w:line="240" w:lineRule="auto"/>
        <w:ind w:left="930"/>
        <w:contextualSpacing/>
        <w:jc w:val="both"/>
        <w:rPr>
          <w:rFonts w:eastAsia="Times New Roman" w:cs="Arial"/>
          <w:bCs/>
          <w:sz w:val="24"/>
          <w:szCs w:val="24"/>
          <w:lang w:val="es-ES" w:eastAsia="es-ES"/>
        </w:rPr>
      </w:pPr>
    </w:p>
    <w:p w:rsidR="006564A0" w:rsidRPr="006564A0" w:rsidRDefault="006564A0" w:rsidP="006564A0">
      <w:pPr>
        <w:spacing w:after="0" w:line="240" w:lineRule="auto"/>
        <w:ind w:left="930"/>
        <w:contextualSpacing/>
        <w:jc w:val="both"/>
        <w:rPr>
          <w:rFonts w:eastAsia="Times New Roman" w:cs="Arial"/>
          <w:bCs/>
          <w:sz w:val="24"/>
          <w:szCs w:val="24"/>
          <w:lang w:val="es-ES" w:eastAsia="es-ES"/>
        </w:rPr>
      </w:pPr>
    </w:p>
    <w:p w:rsidR="006564A0" w:rsidRPr="006564A0" w:rsidRDefault="006564A0" w:rsidP="006564A0">
      <w:pPr>
        <w:spacing w:after="0" w:line="240" w:lineRule="auto"/>
        <w:ind w:left="930"/>
        <w:contextualSpacing/>
        <w:jc w:val="both"/>
        <w:rPr>
          <w:rFonts w:eastAsia="Times New Roman" w:cs="Arial"/>
          <w:bCs/>
          <w:sz w:val="24"/>
          <w:szCs w:val="24"/>
          <w:lang w:val="es-ES" w:eastAsia="es-ES"/>
        </w:rPr>
      </w:pPr>
    </w:p>
    <w:p w:rsidR="006564A0" w:rsidRPr="006564A0" w:rsidRDefault="006564A0" w:rsidP="006564A0">
      <w:pPr>
        <w:spacing w:after="0" w:line="240" w:lineRule="auto"/>
        <w:ind w:left="930"/>
        <w:contextualSpacing/>
        <w:jc w:val="both"/>
        <w:rPr>
          <w:rFonts w:eastAsia="Times New Roman" w:cs="Arial"/>
          <w:bCs/>
          <w:sz w:val="24"/>
          <w:szCs w:val="24"/>
          <w:lang w:val="es-ES" w:eastAsia="es-ES"/>
        </w:rPr>
      </w:pPr>
    </w:p>
    <w:p w:rsidR="006564A0" w:rsidRPr="006564A0" w:rsidRDefault="006564A0" w:rsidP="006564A0">
      <w:pPr>
        <w:spacing w:after="0" w:line="240" w:lineRule="auto"/>
        <w:ind w:left="930"/>
        <w:contextualSpacing/>
        <w:jc w:val="both"/>
        <w:rPr>
          <w:rFonts w:eastAsia="Times New Roman" w:cs="Arial"/>
          <w:bCs/>
          <w:sz w:val="24"/>
          <w:szCs w:val="24"/>
          <w:lang w:val="es-ES" w:eastAsia="es-ES"/>
        </w:rPr>
      </w:pPr>
    </w:p>
    <w:p w:rsidR="002A6447" w:rsidRPr="006564A0" w:rsidRDefault="002A6447" w:rsidP="006564A0">
      <w:pPr>
        <w:spacing w:after="0" w:line="240" w:lineRule="auto"/>
        <w:ind w:left="930"/>
        <w:contextualSpacing/>
        <w:jc w:val="both"/>
        <w:rPr>
          <w:rFonts w:eastAsia="Times New Roman" w:cs="Arial"/>
          <w:bCs/>
          <w:sz w:val="24"/>
          <w:szCs w:val="24"/>
          <w:lang w:val="es-ES" w:eastAsia="es-ES"/>
        </w:rPr>
      </w:pPr>
      <w:r w:rsidRPr="006564A0">
        <w:rPr>
          <w:rFonts w:eastAsia="Times New Roman" w:cs="Arial"/>
          <w:bCs/>
          <w:sz w:val="24"/>
          <w:szCs w:val="24"/>
          <w:lang w:val="es-ES" w:eastAsia="es-ES"/>
        </w:rPr>
        <w:lastRenderedPageBreak/>
        <w:t>El Ministerio de Salud informa que mediante Resolución Ministerial N° 981-2016/MINSA, se aprueba la Norma Técnica de Salud para la Evaluación Calificación y Certificación de la Discapacidad (NTS N° 127-MINSA/2016/DGIESP), la cual ha establecido pautas y procedimientos en la que mediante la expedición del Certificado de Discapacidad, de manera gratuita, el ciudadano puede ejercer su derecho de gestionar los beneficios que ha establecido la Ley General de la Persona con Discapacidad y otras normas e instituciones.</w:t>
      </w:r>
    </w:p>
    <w:p w:rsidR="00F8277E" w:rsidRPr="006564A0" w:rsidRDefault="00F8277E" w:rsidP="006564A0">
      <w:pPr>
        <w:spacing w:after="0" w:line="240" w:lineRule="auto"/>
        <w:ind w:left="930"/>
        <w:contextualSpacing/>
        <w:jc w:val="both"/>
        <w:rPr>
          <w:rFonts w:eastAsia="Times New Roman" w:cs="Arial"/>
          <w:bCs/>
          <w:sz w:val="24"/>
          <w:szCs w:val="24"/>
          <w:lang w:val="es-ES" w:eastAsia="es-ES"/>
        </w:rPr>
      </w:pPr>
    </w:p>
    <w:p w:rsidR="00D23BB5" w:rsidRPr="006564A0" w:rsidRDefault="00D23BB5" w:rsidP="006564A0">
      <w:pPr>
        <w:spacing w:after="0" w:line="240" w:lineRule="auto"/>
        <w:ind w:left="930"/>
        <w:contextualSpacing/>
        <w:jc w:val="both"/>
        <w:rPr>
          <w:rFonts w:eastAsia="Times New Roman" w:cs="Arial"/>
          <w:bCs/>
          <w:sz w:val="24"/>
          <w:szCs w:val="24"/>
          <w:lang w:val="es-ES" w:eastAsia="es-ES"/>
        </w:rPr>
      </w:pPr>
      <w:r w:rsidRPr="006564A0">
        <w:rPr>
          <w:rFonts w:eastAsia="Times New Roman" w:cs="Arial"/>
          <w:bCs/>
          <w:sz w:val="24"/>
          <w:szCs w:val="24"/>
          <w:lang w:val="es-ES" w:eastAsia="es-ES"/>
        </w:rPr>
        <w:t>Para su implementación, el Ministerio de Salud ha desarrollado un aplicativo informático en tiempo real, en el cual los establecimientos certificadores de la discapacidad ingresan la data de la evaluación y calificación de la discapacidad, para luego emitir y entr</w:t>
      </w:r>
      <w:r w:rsidR="00CD7278">
        <w:rPr>
          <w:rFonts w:eastAsia="Times New Roman" w:cs="Arial"/>
          <w:bCs/>
          <w:sz w:val="24"/>
          <w:szCs w:val="24"/>
          <w:lang w:val="es-ES" w:eastAsia="es-ES"/>
        </w:rPr>
        <w:t>eg</w:t>
      </w:r>
      <w:r w:rsidRPr="006564A0">
        <w:rPr>
          <w:rFonts w:eastAsia="Times New Roman" w:cs="Arial"/>
          <w:bCs/>
          <w:sz w:val="24"/>
          <w:szCs w:val="24"/>
          <w:lang w:val="es-ES" w:eastAsia="es-ES"/>
        </w:rPr>
        <w:t>ar al usuario el certificado elaborado.</w:t>
      </w:r>
    </w:p>
    <w:p w:rsidR="00D23BB5" w:rsidRPr="006564A0" w:rsidRDefault="00D23BB5" w:rsidP="006564A0">
      <w:pPr>
        <w:spacing w:after="0" w:line="240" w:lineRule="auto"/>
        <w:ind w:left="930"/>
        <w:contextualSpacing/>
        <w:jc w:val="both"/>
        <w:rPr>
          <w:rFonts w:eastAsia="Times New Roman" w:cs="Arial"/>
          <w:bCs/>
          <w:sz w:val="24"/>
          <w:szCs w:val="24"/>
          <w:lang w:val="es-ES" w:eastAsia="es-ES"/>
        </w:rPr>
      </w:pPr>
    </w:p>
    <w:p w:rsidR="006564A0" w:rsidRPr="006564A0" w:rsidRDefault="00D23BB5" w:rsidP="006564A0">
      <w:pPr>
        <w:spacing w:after="0" w:line="240" w:lineRule="auto"/>
        <w:ind w:left="930"/>
        <w:contextualSpacing/>
        <w:jc w:val="both"/>
        <w:rPr>
          <w:rFonts w:eastAsia="Times New Roman" w:cs="Arial"/>
          <w:bCs/>
          <w:sz w:val="24"/>
          <w:szCs w:val="24"/>
          <w:lang w:val="es-ES" w:eastAsia="es-ES"/>
        </w:rPr>
      </w:pPr>
      <w:r w:rsidRPr="006564A0">
        <w:rPr>
          <w:rFonts w:eastAsia="Times New Roman" w:cs="Arial"/>
          <w:bCs/>
          <w:sz w:val="24"/>
          <w:szCs w:val="24"/>
          <w:lang w:val="es-ES" w:eastAsia="es-ES"/>
        </w:rPr>
        <w:t>El Ministerio de Salud refiere que en el periodo de 2015 al 2017, ha capacitado a 2,256 médicos especialistas y médicos cirujanos a través de cursos descentralizados en el país, lo cual ha permitido el incremento de establecimientos certificadores de la discapacidad, pasando de 49 en el 2015 a 698 establecimientos certificadores a enero de 2018. Así también, informa que a la fecha se han registrado 85,348 certificados de discapacidad en el referido aplicativo informático.</w:t>
      </w:r>
    </w:p>
    <w:p w:rsidR="006564A0" w:rsidRDefault="006564A0"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p>
    <w:p w:rsidR="005373AC" w:rsidRDefault="005373AC" w:rsidP="006564A0">
      <w:pPr>
        <w:spacing w:after="0" w:line="240" w:lineRule="auto"/>
        <w:ind w:left="930"/>
        <w:contextualSpacing/>
        <w:jc w:val="both"/>
        <w:rPr>
          <w:rFonts w:eastAsia="Times New Roman" w:cs="Arial"/>
          <w:bCs/>
          <w:sz w:val="24"/>
          <w:szCs w:val="24"/>
          <w:lang w:val="es-ES" w:eastAsia="es-ES"/>
        </w:rPr>
      </w:pPr>
      <w:r>
        <w:rPr>
          <w:noProof/>
          <w:lang w:val="en-GB" w:eastAsia="en-GB"/>
        </w:rPr>
        <w:lastRenderedPageBreak/>
        <w:drawing>
          <wp:inline distT="0" distB="0" distL="0" distR="0" wp14:anchorId="0110763B" wp14:editId="361EC166">
            <wp:extent cx="4285615" cy="7590269"/>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13" t="9371" r="45203" b="5683"/>
                    <a:stretch/>
                  </pic:blipFill>
                  <pic:spPr bwMode="auto">
                    <a:xfrm>
                      <a:off x="0" y="0"/>
                      <a:ext cx="4292345" cy="7602189"/>
                    </a:xfrm>
                    <a:prstGeom prst="rect">
                      <a:avLst/>
                    </a:prstGeom>
                    <a:ln>
                      <a:noFill/>
                    </a:ln>
                    <a:extLst>
                      <a:ext uri="{53640926-AAD7-44D8-BBD7-CCE9431645EC}">
                        <a14:shadowObscured xmlns:a14="http://schemas.microsoft.com/office/drawing/2010/main"/>
                      </a:ext>
                    </a:extLst>
                  </pic:spPr>
                </pic:pic>
              </a:graphicData>
            </a:graphic>
          </wp:inline>
        </w:drawing>
      </w:r>
    </w:p>
    <w:p w:rsidR="005373AC" w:rsidRPr="005373AC" w:rsidRDefault="005373AC" w:rsidP="006564A0">
      <w:pPr>
        <w:spacing w:after="0" w:line="240" w:lineRule="auto"/>
        <w:ind w:left="930"/>
        <w:contextualSpacing/>
        <w:jc w:val="both"/>
        <w:rPr>
          <w:rFonts w:eastAsia="Times New Roman" w:cs="Arial"/>
          <w:b/>
          <w:bCs/>
          <w:sz w:val="16"/>
          <w:szCs w:val="16"/>
          <w:lang w:val="es-ES" w:eastAsia="es-ES"/>
        </w:rPr>
      </w:pPr>
      <w:r w:rsidRPr="005373AC">
        <w:rPr>
          <w:rFonts w:eastAsia="Times New Roman" w:cs="Arial"/>
          <w:b/>
          <w:bCs/>
          <w:sz w:val="16"/>
          <w:szCs w:val="16"/>
          <w:lang w:val="es-ES" w:eastAsia="es-ES"/>
        </w:rPr>
        <w:t>Fuente: Ministerio de Salud</w:t>
      </w:r>
    </w:p>
    <w:p w:rsidR="00482426" w:rsidRPr="006564A0" w:rsidRDefault="00D23BB5" w:rsidP="006564A0">
      <w:pPr>
        <w:spacing w:after="0" w:line="240" w:lineRule="auto"/>
        <w:ind w:left="930"/>
        <w:contextualSpacing/>
        <w:jc w:val="both"/>
        <w:rPr>
          <w:rFonts w:eastAsia="Times New Roman" w:cs="Arial"/>
          <w:bCs/>
          <w:sz w:val="24"/>
          <w:szCs w:val="24"/>
          <w:lang w:val="es-ES" w:eastAsia="es-ES"/>
        </w:rPr>
      </w:pPr>
      <w:r w:rsidRPr="006564A0">
        <w:rPr>
          <w:rFonts w:eastAsia="Times New Roman" w:cs="Arial"/>
          <w:bCs/>
          <w:sz w:val="24"/>
          <w:szCs w:val="24"/>
          <w:lang w:val="es-ES" w:eastAsia="es-ES"/>
        </w:rPr>
        <w:lastRenderedPageBreak/>
        <w:t>Por su parte, e</w:t>
      </w:r>
      <w:r w:rsidR="00482426" w:rsidRPr="006564A0">
        <w:rPr>
          <w:rFonts w:eastAsia="Times New Roman" w:cs="Arial"/>
          <w:bCs/>
          <w:sz w:val="24"/>
          <w:szCs w:val="24"/>
          <w:lang w:val="es-ES" w:eastAsia="es-ES"/>
        </w:rPr>
        <w:t xml:space="preserve">n cuanto a la certificación de la discapacidad, </w:t>
      </w:r>
      <w:r w:rsidR="005373AC">
        <w:rPr>
          <w:rFonts w:eastAsia="Times New Roman" w:cs="Arial"/>
          <w:bCs/>
          <w:sz w:val="24"/>
          <w:szCs w:val="24"/>
          <w:lang w:val="es-ES" w:eastAsia="es-ES"/>
        </w:rPr>
        <w:t xml:space="preserve">ESSALUD informa que </w:t>
      </w:r>
      <w:r w:rsidR="00482426" w:rsidRPr="006564A0">
        <w:rPr>
          <w:rFonts w:eastAsia="Times New Roman" w:cs="Arial"/>
          <w:bCs/>
          <w:sz w:val="24"/>
          <w:szCs w:val="24"/>
          <w:lang w:val="es-ES" w:eastAsia="es-ES"/>
        </w:rPr>
        <w:t xml:space="preserve">en el año 2016 capacitó a 193 médicos rehabilitadores, mientras que en el año 2017 desarrolló 06 Reuniones Técnicas para capacitar a médicos psiquiatras, oftalmólogos, otorrinolaringólogos, pediatras y médicos cirujanos, en las siguientes Unidades Orgánicas de dicha entidad: Redes </w:t>
      </w:r>
      <w:proofErr w:type="spellStart"/>
      <w:r w:rsidR="00482426" w:rsidRPr="006564A0">
        <w:rPr>
          <w:rFonts w:eastAsia="Times New Roman" w:cs="Arial"/>
          <w:bCs/>
          <w:sz w:val="24"/>
          <w:szCs w:val="24"/>
          <w:lang w:val="es-ES" w:eastAsia="es-ES"/>
        </w:rPr>
        <w:t>Rebagliati</w:t>
      </w:r>
      <w:proofErr w:type="spellEnd"/>
      <w:r w:rsidR="00482426" w:rsidRPr="006564A0">
        <w:rPr>
          <w:rFonts w:eastAsia="Times New Roman" w:cs="Arial"/>
          <w:bCs/>
          <w:sz w:val="24"/>
          <w:szCs w:val="24"/>
          <w:lang w:val="es-ES" w:eastAsia="es-ES"/>
        </w:rPr>
        <w:t xml:space="preserve"> (3 al 6 de abril), Macro Regional Sur en la ciudad de Arequipa (18 al 21 de abril), Almenara (8 al 11 de mayo), Sabogal y Oriente (5 al 8 de junio), Macro Regional Norte en la ciudad de Chiclayo (20 al 23 de junio) y la Macro Regional Centro en la ciudad de Huancayo (11 al 14 de julio).</w:t>
      </w:r>
    </w:p>
    <w:p w:rsidR="00482426" w:rsidRPr="006564A0" w:rsidRDefault="00482426" w:rsidP="006564A0">
      <w:pPr>
        <w:spacing w:after="0" w:line="240" w:lineRule="auto"/>
        <w:contextualSpacing/>
        <w:jc w:val="both"/>
        <w:rPr>
          <w:rFonts w:eastAsia="Times New Roman" w:cs="Arial"/>
          <w:bCs/>
          <w:sz w:val="24"/>
          <w:szCs w:val="24"/>
          <w:lang w:val="es-ES" w:eastAsia="es-ES"/>
        </w:rPr>
      </w:pPr>
    </w:p>
    <w:p w:rsidR="003052B9" w:rsidRPr="006564A0" w:rsidRDefault="00456A79" w:rsidP="00237DB4">
      <w:pPr>
        <w:spacing w:after="0" w:line="240" w:lineRule="auto"/>
        <w:contextualSpacing/>
        <w:jc w:val="center"/>
        <w:rPr>
          <w:rFonts w:eastAsia="Times New Roman" w:cs="Arial"/>
          <w:bCs/>
          <w:sz w:val="24"/>
          <w:szCs w:val="24"/>
          <w:lang w:val="es-ES" w:eastAsia="es-ES"/>
        </w:rPr>
      </w:pPr>
      <w:r>
        <w:rPr>
          <w:noProof/>
          <w:lang w:val="en-GB" w:eastAsia="en-GB"/>
        </w:rPr>
        <w:drawing>
          <wp:inline distT="0" distB="0" distL="0" distR="0" wp14:anchorId="0F745B52" wp14:editId="7DE006CB">
            <wp:extent cx="4165600" cy="156210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607" t="28113" r="33595" b="40145"/>
                    <a:stretch/>
                  </pic:blipFill>
                  <pic:spPr bwMode="auto">
                    <a:xfrm>
                      <a:off x="0" y="0"/>
                      <a:ext cx="4170820" cy="1564058"/>
                    </a:xfrm>
                    <a:prstGeom prst="rect">
                      <a:avLst/>
                    </a:prstGeom>
                    <a:ln>
                      <a:noFill/>
                    </a:ln>
                    <a:extLst>
                      <a:ext uri="{53640926-AAD7-44D8-BBD7-CCE9431645EC}">
                        <a14:shadowObscured xmlns:a14="http://schemas.microsoft.com/office/drawing/2010/main"/>
                      </a:ext>
                    </a:extLst>
                  </pic:spPr>
                </pic:pic>
              </a:graphicData>
            </a:graphic>
          </wp:inline>
        </w:drawing>
      </w:r>
    </w:p>
    <w:p w:rsidR="005373AC" w:rsidRPr="00B80834" w:rsidRDefault="00B80834" w:rsidP="006564A0">
      <w:pPr>
        <w:tabs>
          <w:tab w:val="left" w:pos="993"/>
        </w:tabs>
        <w:spacing w:after="0" w:line="240" w:lineRule="auto"/>
        <w:ind w:left="993"/>
        <w:contextualSpacing/>
        <w:jc w:val="both"/>
        <w:rPr>
          <w:rFonts w:eastAsia="Times New Roman" w:cs="Arial"/>
          <w:b/>
          <w:bCs/>
          <w:sz w:val="16"/>
          <w:szCs w:val="16"/>
          <w:lang w:val="es-ES" w:eastAsia="es-ES"/>
        </w:rPr>
      </w:pPr>
      <w:r w:rsidRPr="00B80834">
        <w:rPr>
          <w:rFonts w:eastAsia="Times New Roman" w:cs="Arial"/>
          <w:b/>
          <w:bCs/>
          <w:sz w:val="16"/>
          <w:szCs w:val="16"/>
          <w:lang w:val="es-ES" w:eastAsia="es-ES"/>
        </w:rPr>
        <w:t xml:space="preserve">Fuente: </w:t>
      </w:r>
      <w:proofErr w:type="spellStart"/>
      <w:r w:rsidRPr="00B80834">
        <w:rPr>
          <w:rFonts w:eastAsia="Times New Roman" w:cs="Arial"/>
          <w:b/>
          <w:bCs/>
          <w:sz w:val="16"/>
          <w:szCs w:val="16"/>
          <w:lang w:val="es-ES" w:eastAsia="es-ES"/>
        </w:rPr>
        <w:t>EsSalud</w:t>
      </w:r>
      <w:proofErr w:type="spellEnd"/>
    </w:p>
    <w:p w:rsidR="00B80834" w:rsidRDefault="00B80834" w:rsidP="006564A0">
      <w:pPr>
        <w:tabs>
          <w:tab w:val="left" w:pos="993"/>
        </w:tabs>
        <w:spacing w:after="0" w:line="240" w:lineRule="auto"/>
        <w:ind w:left="993"/>
        <w:contextualSpacing/>
        <w:jc w:val="both"/>
        <w:rPr>
          <w:rFonts w:eastAsia="Times New Roman" w:cs="Arial"/>
          <w:bCs/>
          <w:sz w:val="24"/>
          <w:szCs w:val="24"/>
          <w:lang w:val="es-ES" w:eastAsia="es-ES"/>
        </w:rPr>
      </w:pPr>
    </w:p>
    <w:p w:rsidR="003052B9" w:rsidRPr="006564A0" w:rsidRDefault="008C1975" w:rsidP="006564A0">
      <w:pPr>
        <w:tabs>
          <w:tab w:val="left" w:pos="993"/>
        </w:tabs>
        <w:spacing w:after="0" w:line="240" w:lineRule="auto"/>
        <w:ind w:left="993"/>
        <w:contextualSpacing/>
        <w:jc w:val="both"/>
        <w:rPr>
          <w:rFonts w:eastAsia="Times New Roman" w:cs="Arial"/>
          <w:bCs/>
          <w:sz w:val="24"/>
          <w:szCs w:val="24"/>
          <w:lang w:val="es-ES" w:eastAsia="es-ES"/>
        </w:rPr>
      </w:pPr>
      <w:r w:rsidRPr="006564A0">
        <w:rPr>
          <w:rFonts w:eastAsia="Times New Roman" w:cs="Arial"/>
          <w:bCs/>
          <w:sz w:val="24"/>
          <w:szCs w:val="24"/>
          <w:lang w:val="es-ES" w:eastAsia="es-ES"/>
        </w:rPr>
        <w:t xml:space="preserve">Asimismo, cabe mencionar que ESSALUD ha formado 12 médicos facilitadores  CIF, procedentes de la Sede Central (1), Red </w:t>
      </w:r>
      <w:proofErr w:type="spellStart"/>
      <w:r w:rsidRPr="006564A0">
        <w:rPr>
          <w:rFonts w:eastAsia="Times New Roman" w:cs="Arial"/>
          <w:bCs/>
          <w:sz w:val="24"/>
          <w:szCs w:val="24"/>
          <w:lang w:val="es-ES" w:eastAsia="es-ES"/>
        </w:rPr>
        <w:t>Rebagliati</w:t>
      </w:r>
      <w:proofErr w:type="spellEnd"/>
      <w:r w:rsidRPr="006564A0">
        <w:rPr>
          <w:rFonts w:eastAsia="Times New Roman" w:cs="Arial"/>
          <w:bCs/>
          <w:sz w:val="24"/>
          <w:szCs w:val="24"/>
          <w:lang w:val="es-ES" w:eastAsia="es-ES"/>
        </w:rPr>
        <w:t xml:space="preserve"> (1), Red Almenara (2), Red Sabogal (2), Red Arequipa (1), Red La Libertad (1), Red Lambayeque (1), Red Ancash (1), Red Cusco (1), Red Pasco (1); los mismos que coordinarán con el MINSA la realización de capacitaciones en las Redes Asistenciales de forma descentralizada para incrementar la cobertura de certificación de discapacidad.</w:t>
      </w:r>
    </w:p>
    <w:p w:rsidR="003052B9" w:rsidRPr="006564A0" w:rsidRDefault="003052B9" w:rsidP="006564A0">
      <w:pPr>
        <w:spacing w:after="0" w:line="240" w:lineRule="auto"/>
        <w:contextualSpacing/>
        <w:jc w:val="both"/>
        <w:rPr>
          <w:rFonts w:eastAsia="Times New Roman" w:cs="Arial"/>
          <w:bCs/>
          <w:sz w:val="24"/>
          <w:szCs w:val="24"/>
          <w:lang w:val="es-ES" w:eastAsia="es-ES"/>
        </w:rPr>
      </w:pPr>
    </w:p>
    <w:p w:rsidR="001B5891" w:rsidRDefault="001B5891" w:rsidP="006564A0">
      <w:pPr>
        <w:pStyle w:val="ListParagraph"/>
        <w:numPr>
          <w:ilvl w:val="0"/>
          <w:numId w:val="31"/>
        </w:numPr>
        <w:spacing w:after="0" w:line="240" w:lineRule="auto"/>
        <w:jc w:val="both"/>
        <w:rPr>
          <w:rFonts w:eastAsia="Times New Roman" w:cs="Arial"/>
          <w:b/>
          <w:bCs/>
          <w:i/>
          <w:sz w:val="24"/>
          <w:szCs w:val="24"/>
          <w:lang w:val="es-ES" w:eastAsia="es-ES"/>
        </w:rPr>
      </w:pPr>
      <w:r w:rsidRPr="006564A0">
        <w:rPr>
          <w:rFonts w:eastAsia="Times New Roman" w:cs="Arial"/>
          <w:b/>
          <w:bCs/>
          <w:i/>
          <w:sz w:val="24"/>
          <w:szCs w:val="24"/>
          <w:lang w:val="es-ES" w:eastAsia="es-ES"/>
        </w:rPr>
        <w:t xml:space="preserve">Acceso a bienes y servicios de habilitación y rehabilitación </w:t>
      </w:r>
      <w:proofErr w:type="gramStart"/>
      <w:r w:rsidRPr="006564A0">
        <w:rPr>
          <w:rFonts w:eastAsia="Times New Roman" w:cs="Arial"/>
          <w:b/>
          <w:bCs/>
          <w:i/>
          <w:sz w:val="24"/>
          <w:szCs w:val="24"/>
          <w:lang w:val="es-ES" w:eastAsia="es-ES"/>
        </w:rPr>
        <w:t>relacionados con la salud, gratuitos</w:t>
      </w:r>
      <w:proofErr w:type="gramEnd"/>
      <w:r w:rsidRPr="006564A0">
        <w:rPr>
          <w:rFonts w:eastAsia="Times New Roman" w:cs="Arial"/>
          <w:b/>
          <w:bCs/>
          <w:i/>
          <w:sz w:val="24"/>
          <w:szCs w:val="24"/>
          <w:lang w:val="es-ES" w:eastAsia="es-ES"/>
        </w:rPr>
        <w:t xml:space="preserve"> o asequibles, incluida la identificación e intervención tempranas.</w:t>
      </w:r>
    </w:p>
    <w:p w:rsidR="005E7445" w:rsidRPr="003D46DE" w:rsidRDefault="005E7445" w:rsidP="005E7445">
      <w:pPr>
        <w:pStyle w:val="ListParagraph"/>
        <w:spacing w:after="0" w:line="240" w:lineRule="auto"/>
        <w:ind w:left="930"/>
        <w:jc w:val="both"/>
        <w:rPr>
          <w:rFonts w:eastAsia="Times New Roman" w:cs="Arial"/>
          <w:bCs/>
          <w:sz w:val="24"/>
          <w:szCs w:val="24"/>
          <w:lang w:val="es-ES" w:eastAsia="es-ES"/>
        </w:rPr>
      </w:pPr>
    </w:p>
    <w:p w:rsidR="005E7445" w:rsidRDefault="003D46DE" w:rsidP="005E7445">
      <w:pPr>
        <w:pStyle w:val="ListParagraph"/>
        <w:spacing w:after="0" w:line="240" w:lineRule="auto"/>
        <w:ind w:left="930"/>
        <w:jc w:val="both"/>
        <w:rPr>
          <w:rFonts w:eastAsia="Times New Roman" w:cs="Arial"/>
          <w:bCs/>
          <w:sz w:val="24"/>
          <w:szCs w:val="24"/>
          <w:lang w:val="es-ES" w:eastAsia="es-ES"/>
        </w:rPr>
      </w:pPr>
      <w:r>
        <w:rPr>
          <w:rFonts w:eastAsia="Times New Roman" w:cs="Arial"/>
          <w:bCs/>
          <w:sz w:val="24"/>
          <w:szCs w:val="24"/>
          <w:lang w:val="es-ES" w:eastAsia="es-ES"/>
        </w:rPr>
        <w:t xml:space="preserve">El Seguro Integral de Salud, mediante la Resolución </w:t>
      </w:r>
      <w:proofErr w:type="spellStart"/>
      <w:r>
        <w:rPr>
          <w:rFonts w:eastAsia="Times New Roman" w:cs="Arial"/>
          <w:bCs/>
          <w:sz w:val="24"/>
          <w:szCs w:val="24"/>
          <w:lang w:val="es-ES" w:eastAsia="es-ES"/>
        </w:rPr>
        <w:t>Jefatural</w:t>
      </w:r>
      <w:proofErr w:type="spellEnd"/>
      <w:r>
        <w:rPr>
          <w:rFonts w:eastAsia="Times New Roman" w:cs="Arial"/>
          <w:bCs/>
          <w:sz w:val="24"/>
          <w:szCs w:val="24"/>
          <w:lang w:val="es-ES" w:eastAsia="es-ES"/>
        </w:rPr>
        <w:t xml:space="preserve"> N° 287-2017/SIS, aprueba un tarifario dada la necesidad de establecer y aprobar tarifas que permitan la adecuada valorización de las prestaciones de salud brindadas a los diferentes tipos de seguros que se brinda, tales como el SIS Gratuito, SIS Emprendedor, SIS Microempresa y SIS Independiente. En ese sentido, se otorga gratuidad a la población calificada como pobre y pobre extremo, así como se brinda tarifas asequibles a aquellas personas que puedan solventar una atención en salud para la detección de un riesgo e intervención temprana.</w:t>
      </w:r>
    </w:p>
    <w:p w:rsidR="00A3583F" w:rsidRDefault="00A3583F" w:rsidP="005E7445">
      <w:pPr>
        <w:pStyle w:val="ListParagraph"/>
        <w:spacing w:after="0" w:line="240" w:lineRule="auto"/>
        <w:ind w:left="930"/>
        <w:jc w:val="both"/>
        <w:rPr>
          <w:rFonts w:eastAsia="Times New Roman" w:cs="Arial"/>
          <w:bCs/>
          <w:sz w:val="24"/>
          <w:szCs w:val="24"/>
          <w:lang w:val="es-ES" w:eastAsia="es-ES"/>
        </w:rPr>
      </w:pPr>
    </w:p>
    <w:p w:rsidR="00A3583F" w:rsidRDefault="00A3583F" w:rsidP="005E7445">
      <w:pPr>
        <w:pStyle w:val="ListParagraph"/>
        <w:spacing w:after="0" w:line="240" w:lineRule="auto"/>
        <w:ind w:left="930"/>
        <w:jc w:val="both"/>
        <w:rPr>
          <w:rFonts w:eastAsia="Times New Roman" w:cs="Arial"/>
          <w:bCs/>
          <w:sz w:val="24"/>
          <w:szCs w:val="24"/>
          <w:lang w:val="es-ES" w:eastAsia="es-ES"/>
        </w:rPr>
      </w:pPr>
      <w:r>
        <w:rPr>
          <w:rFonts w:eastAsia="Times New Roman" w:cs="Arial"/>
          <w:bCs/>
          <w:sz w:val="24"/>
          <w:szCs w:val="24"/>
          <w:lang w:val="es-ES" w:eastAsia="es-ES"/>
        </w:rPr>
        <w:t xml:space="preserve">En cuanto a las intervenciones tempranas, se dispone del Certificado de Nacido Vivo en Línea, el cual cumple un rol de promover y garantizar la identidad de los </w:t>
      </w:r>
      <w:r>
        <w:rPr>
          <w:rFonts w:eastAsia="Times New Roman" w:cs="Arial"/>
          <w:bCs/>
          <w:sz w:val="24"/>
          <w:szCs w:val="24"/>
          <w:lang w:val="es-ES" w:eastAsia="es-ES"/>
        </w:rPr>
        <w:lastRenderedPageBreak/>
        <w:t>recién nacidos, así como acopia variables sobre riesgos o daños tempranamente, que permiten realizar intervenciones que eviten que los riesgos progresen a daños y/o discapacidad, o la progresión de la severidad. Dicho sistema se inició de manera progresiva en el año 2012, habiendo logrado al año 2017 una cobertura del 83% de todos los partos estimados por el INEI.</w:t>
      </w:r>
    </w:p>
    <w:p w:rsidR="00A3583F" w:rsidRDefault="00A3583F" w:rsidP="005E7445">
      <w:pPr>
        <w:pStyle w:val="ListParagraph"/>
        <w:spacing w:after="0" w:line="240" w:lineRule="auto"/>
        <w:ind w:left="930"/>
        <w:jc w:val="both"/>
        <w:rPr>
          <w:rFonts w:eastAsia="Times New Roman" w:cs="Arial"/>
          <w:bCs/>
          <w:sz w:val="24"/>
          <w:szCs w:val="24"/>
          <w:lang w:val="es-ES" w:eastAsia="es-ES"/>
        </w:rPr>
      </w:pPr>
    </w:p>
    <w:p w:rsidR="00A3583F" w:rsidRPr="003D46DE" w:rsidRDefault="00A3583F" w:rsidP="005E7445">
      <w:pPr>
        <w:pStyle w:val="ListParagraph"/>
        <w:spacing w:after="0" w:line="240" w:lineRule="auto"/>
        <w:ind w:left="930"/>
        <w:jc w:val="both"/>
        <w:rPr>
          <w:rFonts w:eastAsia="Times New Roman" w:cs="Arial"/>
          <w:bCs/>
          <w:sz w:val="24"/>
          <w:szCs w:val="24"/>
          <w:lang w:val="es-ES" w:eastAsia="es-ES"/>
        </w:rPr>
      </w:pPr>
      <w:r>
        <w:rPr>
          <w:rFonts w:eastAsia="Times New Roman" w:cs="Arial"/>
          <w:bCs/>
          <w:sz w:val="24"/>
          <w:szCs w:val="24"/>
          <w:lang w:val="es-ES" w:eastAsia="es-ES"/>
        </w:rPr>
        <w:t>El Ministerio de Salud refiere que una vez identificado el riesgo encontrado, la madre recibe la consejería para lograr la continuidad de la atención que amerita, y en su hoja de referencia se indica al establecimiento de salud el problema o riesgo encontrado, y se deriva para los controles necesarios.</w:t>
      </w:r>
    </w:p>
    <w:p w:rsidR="0094015E" w:rsidRDefault="00952117" w:rsidP="003D46DE">
      <w:pPr>
        <w:pStyle w:val="ListParagraph"/>
        <w:spacing w:after="0" w:line="240" w:lineRule="auto"/>
        <w:ind w:left="930"/>
        <w:rPr>
          <w:rFonts w:eastAsia="Times New Roman" w:cs="Arial"/>
          <w:b/>
          <w:bCs/>
          <w:i/>
          <w:sz w:val="24"/>
          <w:szCs w:val="24"/>
          <w:lang w:val="es-ES" w:eastAsia="es-ES"/>
        </w:rPr>
      </w:pPr>
      <w:r>
        <w:rPr>
          <w:noProof/>
          <w:lang w:val="en-GB" w:eastAsia="en-GB"/>
        </w:rPr>
        <w:drawing>
          <wp:anchor distT="0" distB="0" distL="114300" distR="114300" simplePos="0" relativeHeight="251668480" behindDoc="0" locked="0" layoutInCell="1" allowOverlap="1">
            <wp:simplePos x="0" y="0"/>
            <wp:positionH relativeFrom="column">
              <wp:posOffset>710565</wp:posOffset>
            </wp:positionH>
            <wp:positionV relativeFrom="paragraph">
              <wp:posOffset>160655</wp:posOffset>
            </wp:positionV>
            <wp:extent cx="4291965" cy="57150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5265" t="8465" r="42301" b="15055"/>
                    <a:stretch/>
                  </pic:blipFill>
                  <pic:spPr bwMode="auto">
                    <a:xfrm>
                      <a:off x="0" y="0"/>
                      <a:ext cx="4291965" cy="571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783536" w:rsidRDefault="00783536" w:rsidP="006564A0">
      <w:pPr>
        <w:pStyle w:val="ListParagraph"/>
        <w:spacing w:after="0" w:line="240" w:lineRule="auto"/>
        <w:rPr>
          <w:rFonts w:eastAsia="Times New Roman" w:cs="Arial"/>
          <w:b/>
          <w:bCs/>
          <w:i/>
          <w:sz w:val="24"/>
          <w:szCs w:val="24"/>
          <w:lang w:val="es-ES" w:eastAsia="es-ES"/>
        </w:rPr>
      </w:pPr>
    </w:p>
    <w:p w:rsidR="00952117" w:rsidRDefault="00952117" w:rsidP="006564A0">
      <w:pPr>
        <w:pStyle w:val="ListParagraph"/>
        <w:spacing w:after="0" w:line="240" w:lineRule="auto"/>
        <w:rPr>
          <w:rFonts w:eastAsia="Times New Roman" w:cs="Arial"/>
          <w:b/>
          <w:bCs/>
          <w:i/>
          <w:sz w:val="24"/>
          <w:szCs w:val="24"/>
          <w:lang w:val="es-ES" w:eastAsia="es-ES"/>
        </w:rPr>
      </w:pPr>
    </w:p>
    <w:p w:rsidR="00952117" w:rsidRDefault="00952117" w:rsidP="006564A0">
      <w:pPr>
        <w:pStyle w:val="ListParagraph"/>
        <w:spacing w:after="0" w:line="240" w:lineRule="auto"/>
        <w:rPr>
          <w:rFonts w:eastAsia="Times New Roman" w:cs="Arial"/>
          <w:b/>
          <w:bCs/>
          <w:i/>
          <w:sz w:val="24"/>
          <w:szCs w:val="24"/>
          <w:lang w:val="es-ES" w:eastAsia="es-ES"/>
        </w:rPr>
      </w:pPr>
    </w:p>
    <w:p w:rsidR="00952117" w:rsidRDefault="00952117" w:rsidP="006564A0">
      <w:pPr>
        <w:pStyle w:val="ListParagraph"/>
        <w:spacing w:after="0" w:line="240" w:lineRule="auto"/>
        <w:rPr>
          <w:rFonts w:eastAsia="Times New Roman" w:cs="Arial"/>
          <w:b/>
          <w:bCs/>
          <w:i/>
          <w:sz w:val="24"/>
          <w:szCs w:val="24"/>
          <w:lang w:val="es-ES" w:eastAsia="es-ES"/>
        </w:rPr>
      </w:pPr>
    </w:p>
    <w:p w:rsidR="00952117" w:rsidRDefault="00952117" w:rsidP="006564A0">
      <w:pPr>
        <w:pStyle w:val="ListParagraph"/>
        <w:spacing w:after="0" w:line="240" w:lineRule="auto"/>
        <w:rPr>
          <w:rFonts w:eastAsia="Times New Roman" w:cs="Arial"/>
          <w:b/>
          <w:bCs/>
          <w:i/>
          <w:sz w:val="24"/>
          <w:szCs w:val="24"/>
          <w:lang w:val="es-ES" w:eastAsia="es-ES"/>
        </w:rPr>
      </w:pPr>
    </w:p>
    <w:p w:rsidR="00952117" w:rsidRDefault="00952117" w:rsidP="006564A0">
      <w:pPr>
        <w:pStyle w:val="ListParagraph"/>
        <w:spacing w:after="0" w:line="240" w:lineRule="auto"/>
        <w:rPr>
          <w:rFonts w:eastAsia="Times New Roman" w:cs="Arial"/>
          <w:b/>
          <w:bCs/>
          <w:i/>
          <w:sz w:val="24"/>
          <w:szCs w:val="24"/>
          <w:lang w:val="es-ES" w:eastAsia="es-ES"/>
        </w:rPr>
      </w:pPr>
    </w:p>
    <w:p w:rsidR="00952117" w:rsidRDefault="00952117" w:rsidP="006564A0">
      <w:pPr>
        <w:pStyle w:val="ListParagraph"/>
        <w:spacing w:after="0" w:line="240" w:lineRule="auto"/>
        <w:rPr>
          <w:rFonts w:eastAsia="Times New Roman" w:cs="Arial"/>
          <w:b/>
          <w:bCs/>
          <w:i/>
          <w:sz w:val="24"/>
          <w:szCs w:val="24"/>
          <w:lang w:val="es-ES" w:eastAsia="es-ES"/>
        </w:rPr>
      </w:pPr>
    </w:p>
    <w:p w:rsidR="00952117" w:rsidRDefault="00952117" w:rsidP="006564A0">
      <w:pPr>
        <w:pStyle w:val="ListParagraph"/>
        <w:spacing w:after="0" w:line="240" w:lineRule="auto"/>
        <w:rPr>
          <w:rFonts w:eastAsia="Times New Roman" w:cs="Arial"/>
          <w:b/>
          <w:bCs/>
          <w:i/>
          <w:sz w:val="24"/>
          <w:szCs w:val="24"/>
          <w:lang w:val="es-ES" w:eastAsia="es-ES"/>
        </w:rPr>
      </w:pPr>
    </w:p>
    <w:p w:rsidR="00952117" w:rsidRDefault="00952117" w:rsidP="006564A0">
      <w:pPr>
        <w:pStyle w:val="ListParagraph"/>
        <w:spacing w:after="0" w:line="240" w:lineRule="auto"/>
        <w:rPr>
          <w:rFonts w:eastAsia="Times New Roman" w:cs="Arial"/>
          <w:b/>
          <w:bCs/>
          <w:i/>
          <w:sz w:val="24"/>
          <w:szCs w:val="24"/>
          <w:lang w:val="es-ES" w:eastAsia="es-ES"/>
        </w:rPr>
      </w:pPr>
    </w:p>
    <w:p w:rsidR="00952117" w:rsidRDefault="00952117" w:rsidP="006564A0">
      <w:pPr>
        <w:pStyle w:val="ListParagraph"/>
        <w:spacing w:after="0" w:line="240" w:lineRule="auto"/>
        <w:rPr>
          <w:rFonts w:eastAsia="Times New Roman" w:cs="Arial"/>
          <w:b/>
          <w:bCs/>
          <w:i/>
          <w:sz w:val="24"/>
          <w:szCs w:val="24"/>
          <w:lang w:val="es-ES" w:eastAsia="es-ES"/>
        </w:rPr>
      </w:pPr>
    </w:p>
    <w:p w:rsidR="00952117" w:rsidRDefault="00952117" w:rsidP="006564A0">
      <w:pPr>
        <w:pStyle w:val="ListParagraph"/>
        <w:spacing w:after="0" w:line="240" w:lineRule="auto"/>
        <w:rPr>
          <w:rFonts w:eastAsia="Times New Roman" w:cs="Arial"/>
          <w:b/>
          <w:bCs/>
          <w:i/>
          <w:sz w:val="24"/>
          <w:szCs w:val="24"/>
          <w:lang w:val="es-ES" w:eastAsia="es-ES"/>
        </w:rPr>
      </w:pPr>
    </w:p>
    <w:p w:rsidR="00952117" w:rsidRDefault="00952117" w:rsidP="006564A0">
      <w:pPr>
        <w:pStyle w:val="ListParagraph"/>
        <w:spacing w:after="0" w:line="240" w:lineRule="auto"/>
        <w:rPr>
          <w:rFonts w:eastAsia="Times New Roman" w:cs="Arial"/>
          <w:bCs/>
          <w:sz w:val="24"/>
          <w:szCs w:val="24"/>
          <w:lang w:val="es-ES" w:eastAsia="es-ES"/>
        </w:rPr>
      </w:pPr>
    </w:p>
    <w:p w:rsidR="00952117" w:rsidRPr="00952117" w:rsidRDefault="00952117" w:rsidP="006564A0">
      <w:pPr>
        <w:pStyle w:val="ListParagraph"/>
        <w:spacing w:after="0" w:line="240" w:lineRule="auto"/>
        <w:rPr>
          <w:rFonts w:eastAsia="Times New Roman" w:cs="Arial"/>
          <w:bCs/>
          <w:sz w:val="16"/>
          <w:szCs w:val="16"/>
          <w:lang w:val="es-ES" w:eastAsia="es-ES"/>
        </w:rPr>
      </w:pPr>
      <w:r w:rsidRPr="00952117">
        <w:rPr>
          <w:rFonts w:eastAsia="Times New Roman" w:cs="Arial"/>
          <w:bCs/>
          <w:sz w:val="16"/>
          <w:szCs w:val="16"/>
          <w:lang w:val="es-ES" w:eastAsia="es-ES"/>
        </w:rPr>
        <w:t>Fuente: Ministerio de Salud</w:t>
      </w:r>
    </w:p>
    <w:p w:rsidR="0094015E" w:rsidRDefault="00952117" w:rsidP="006564A0">
      <w:pPr>
        <w:pStyle w:val="ListParagraph"/>
        <w:spacing w:after="0" w:line="240" w:lineRule="auto"/>
        <w:ind w:left="930"/>
        <w:jc w:val="both"/>
        <w:rPr>
          <w:rFonts w:eastAsia="Times New Roman" w:cs="Arial"/>
          <w:bCs/>
          <w:sz w:val="24"/>
          <w:szCs w:val="24"/>
          <w:lang w:val="es-ES" w:eastAsia="es-ES"/>
        </w:rPr>
      </w:pPr>
      <w:r>
        <w:rPr>
          <w:rFonts w:eastAsia="Times New Roman" w:cs="Arial"/>
          <w:bCs/>
          <w:sz w:val="24"/>
          <w:szCs w:val="24"/>
          <w:lang w:val="es-ES" w:eastAsia="es-ES"/>
        </w:rPr>
        <w:lastRenderedPageBreak/>
        <w:t xml:space="preserve">Por su parte, </w:t>
      </w:r>
      <w:r w:rsidR="0094015E" w:rsidRPr="006564A0">
        <w:rPr>
          <w:rFonts w:eastAsia="Times New Roman" w:cs="Arial"/>
          <w:bCs/>
          <w:sz w:val="24"/>
          <w:szCs w:val="24"/>
          <w:lang w:val="es-ES" w:eastAsia="es-ES"/>
        </w:rPr>
        <w:t>ESSALUD cuenta con 178 Instituciones Prestadoras de Servicios de Salud – IPRESS con servicio de rehabilitación. La mayor concentración de los servicios de rehabilitación (50,6%) se encuentran en Lima y Callao, así como en algunas capitales de departamento de la costa peruana. Solo en 18 regiones cuentan con estos servicios con médico especialista, mientras que el resto del país no los tiene.</w:t>
      </w:r>
    </w:p>
    <w:p w:rsidR="001A7844" w:rsidRPr="006564A0" w:rsidRDefault="001A7844" w:rsidP="006564A0">
      <w:pPr>
        <w:pStyle w:val="ListParagraph"/>
        <w:spacing w:after="0" w:line="240" w:lineRule="auto"/>
        <w:ind w:left="930"/>
        <w:jc w:val="both"/>
        <w:rPr>
          <w:rFonts w:eastAsia="Times New Roman" w:cs="Arial"/>
          <w:bCs/>
          <w:sz w:val="24"/>
          <w:szCs w:val="24"/>
          <w:lang w:val="es-ES" w:eastAsia="es-ES"/>
        </w:rPr>
      </w:pPr>
    </w:p>
    <w:p w:rsidR="0059607E" w:rsidRDefault="001A7844" w:rsidP="001A7844">
      <w:pPr>
        <w:pStyle w:val="ListParagraph"/>
        <w:spacing w:after="0" w:line="240" w:lineRule="auto"/>
        <w:ind w:left="930"/>
        <w:jc w:val="center"/>
        <w:rPr>
          <w:rFonts w:eastAsia="Times New Roman" w:cs="Arial"/>
          <w:bCs/>
          <w:sz w:val="24"/>
          <w:szCs w:val="24"/>
          <w:lang w:val="es-ES" w:eastAsia="es-ES"/>
        </w:rPr>
      </w:pPr>
      <w:r>
        <w:rPr>
          <w:noProof/>
          <w:lang w:val="en-GB" w:eastAsia="en-GB"/>
        </w:rPr>
        <w:drawing>
          <wp:inline distT="0" distB="0" distL="0" distR="0" wp14:anchorId="6CB44C96" wp14:editId="358996B6">
            <wp:extent cx="4167099" cy="371475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900" t="12092" r="31205" b="5985"/>
                    <a:stretch/>
                  </pic:blipFill>
                  <pic:spPr bwMode="auto">
                    <a:xfrm>
                      <a:off x="0" y="0"/>
                      <a:ext cx="4184878" cy="3730599"/>
                    </a:xfrm>
                    <a:prstGeom prst="rect">
                      <a:avLst/>
                    </a:prstGeom>
                    <a:ln>
                      <a:noFill/>
                    </a:ln>
                    <a:extLst>
                      <a:ext uri="{53640926-AAD7-44D8-BBD7-CCE9431645EC}">
                        <a14:shadowObscured xmlns:a14="http://schemas.microsoft.com/office/drawing/2010/main"/>
                      </a:ext>
                    </a:extLst>
                  </pic:spPr>
                </pic:pic>
              </a:graphicData>
            </a:graphic>
          </wp:inline>
        </w:drawing>
      </w:r>
    </w:p>
    <w:p w:rsidR="0059607E" w:rsidRDefault="001A7844" w:rsidP="006564A0">
      <w:pPr>
        <w:pStyle w:val="ListParagraph"/>
        <w:spacing w:after="0" w:line="240" w:lineRule="auto"/>
        <w:ind w:left="930"/>
        <w:jc w:val="both"/>
        <w:rPr>
          <w:rFonts w:eastAsia="Times New Roman" w:cs="Arial"/>
          <w:bCs/>
          <w:sz w:val="24"/>
          <w:szCs w:val="24"/>
          <w:lang w:val="es-ES" w:eastAsia="es-ES"/>
        </w:rPr>
      </w:pPr>
      <w:r>
        <w:rPr>
          <w:noProof/>
          <w:lang w:val="en-GB" w:eastAsia="en-GB"/>
        </w:rPr>
        <w:drawing>
          <wp:anchor distT="0" distB="0" distL="114300" distR="114300" simplePos="0" relativeHeight="251670528" behindDoc="0" locked="0" layoutInCell="1" allowOverlap="1" wp14:anchorId="36EEC76B" wp14:editId="01653116">
            <wp:simplePos x="0" y="0"/>
            <wp:positionH relativeFrom="margin">
              <wp:posOffset>1253490</wp:posOffset>
            </wp:positionH>
            <wp:positionV relativeFrom="margin">
              <wp:posOffset>5020310</wp:posOffset>
            </wp:positionV>
            <wp:extent cx="3552825" cy="2943225"/>
            <wp:effectExtent l="0" t="0" r="9525"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2534" t="27207" r="39570" b="17170"/>
                    <a:stretch/>
                  </pic:blipFill>
                  <pic:spPr bwMode="auto">
                    <a:xfrm>
                      <a:off x="0" y="0"/>
                      <a:ext cx="3552825"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1A7844" w:rsidRDefault="001A7844" w:rsidP="006564A0">
      <w:pPr>
        <w:pStyle w:val="ListParagraph"/>
        <w:spacing w:after="0" w:line="240" w:lineRule="auto"/>
        <w:ind w:left="930"/>
        <w:jc w:val="both"/>
        <w:rPr>
          <w:rFonts w:eastAsia="Times New Roman" w:cs="Arial"/>
          <w:bCs/>
          <w:sz w:val="24"/>
          <w:szCs w:val="24"/>
          <w:lang w:val="es-ES" w:eastAsia="es-ES"/>
        </w:rPr>
      </w:pPr>
    </w:p>
    <w:p w:rsidR="001A7844" w:rsidRDefault="001A7844" w:rsidP="006564A0">
      <w:pPr>
        <w:pStyle w:val="ListParagraph"/>
        <w:spacing w:after="0" w:line="240" w:lineRule="auto"/>
        <w:ind w:left="930"/>
        <w:jc w:val="both"/>
        <w:rPr>
          <w:rFonts w:eastAsia="Times New Roman" w:cs="Arial"/>
          <w:bCs/>
          <w:sz w:val="24"/>
          <w:szCs w:val="24"/>
          <w:lang w:val="es-ES" w:eastAsia="es-ES"/>
        </w:rPr>
      </w:pPr>
    </w:p>
    <w:p w:rsidR="001A7844" w:rsidRDefault="001A7844" w:rsidP="006564A0">
      <w:pPr>
        <w:pStyle w:val="ListParagraph"/>
        <w:spacing w:after="0" w:line="240" w:lineRule="auto"/>
        <w:ind w:left="930"/>
        <w:jc w:val="both"/>
        <w:rPr>
          <w:rFonts w:eastAsia="Times New Roman" w:cs="Arial"/>
          <w:bCs/>
          <w:sz w:val="24"/>
          <w:szCs w:val="24"/>
          <w:lang w:val="es-ES" w:eastAsia="es-ES"/>
        </w:rPr>
      </w:pPr>
    </w:p>
    <w:p w:rsidR="001A7844" w:rsidRDefault="001A7844" w:rsidP="006564A0">
      <w:pPr>
        <w:pStyle w:val="ListParagraph"/>
        <w:spacing w:after="0" w:line="240" w:lineRule="auto"/>
        <w:ind w:left="930"/>
        <w:jc w:val="both"/>
        <w:rPr>
          <w:rFonts w:eastAsia="Times New Roman" w:cs="Arial"/>
          <w:bCs/>
          <w:sz w:val="24"/>
          <w:szCs w:val="24"/>
          <w:lang w:val="es-ES" w:eastAsia="es-ES"/>
        </w:rPr>
      </w:pPr>
    </w:p>
    <w:p w:rsidR="0000355B" w:rsidRPr="006564A0" w:rsidRDefault="0000355B" w:rsidP="006564A0">
      <w:pPr>
        <w:pStyle w:val="ListParagraph"/>
        <w:spacing w:after="0" w:line="240" w:lineRule="auto"/>
        <w:ind w:left="930"/>
        <w:jc w:val="both"/>
        <w:rPr>
          <w:rFonts w:eastAsia="Times New Roman" w:cs="Arial"/>
          <w:b/>
          <w:bCs/>
          <w:i/>
          <w:sz w:val="24"/>
          <w:szCs w:val="24"/>
          <w:lang w:val="es-ES" w:eastAsia="es-ES"/>
        </w:rPr>
      </w:pPr>
      <w:r w:rsidRPr="006564A0">
        <w:rPr>
          <w:rFonts w:eastAsia="Times New Roman" w:cs="Arial"/>
          <w:bCs/>
          <w:sz w:val="24"/>
          <w:szCs w:val="24"/>
          <w:lang w:val="es-ES" w:eastAsia="es-ES"/>
        </w:rPr>
        <w:lastRenderedPageBreak/>
        <w:t>En los servicios de Rehabilitación, ESSALUD cuenta con un equipo multidisciplinario de profesionales, médico rehabilitador, tecnólogo médico en terapia física, terapia ocupacional, terapia de lenguaje, terapia de aprendizaje, psicología, trabajo social para brindar rehabilitación integral en todos los establecimientos de salud en los tres niveles de atención.</w:t>
      </w:r>
    </w:p>
    <w:p w:rsidR="0000355B" w:rsidRPr="006564A0" w:rsidRDefault="0000355B" w:rsidP="006564A0">
      <w:pPr>
        <w:pStyle w:val="ListParagraph"/>
        <w:spacing w:after="0" w:line="240" w:lineRule="auto"/>
        <w:ind w:left="930"/>
        <w:jc w:val="both"/>
        <w:rPr>
          <w:rFonts w:eastAsia="Times New Roman" w:cs="Arial"/>
          <w:bCs/>
          <w:sz w:val="24"/>
          <w:szCs w:val="24"/>
          <w:lang w:val="es-ES" w:eastAsia="es-ES"/>
        </w:rPr>
      </w:pPr>
    </w:p>
    <w:p w:rsidR="0083542A" w:rsidRPr="006564A0" w:rsidRDefault="0083542A"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t>Asimismo, es oportuno mencionar que ESSALUD realiza talleres preventivos de discapacidad, charlas e información sobre la temática de discapacidad, conforme se detalla en el siguiente cuadro:</w:t>
      </w:r>
    </w:p>
    <w:p w:rsidR="0083542A" w:rsidRPr="006564A0" w:rsidRDefault="007B1EBE" w:rsidP="006564A0">
      <w:pPr>
        <w:pStyle w:val="ListParagraph"/>
        <w:spacing w:after="0" w:line="240" w:lineRule="auto"/>
        <w:ind w:left="930"/>
        <w:jc w:val="both"/>
        <w:rPr>
          <w:rFonts w:eastAsia="Times New Roman" w:cs="Arial"/>
          <w:bCs/>
          <w:sz w:val="24"/>
          <w:szCs w:val="24"/>
          <w:lang w:val="es-ES" w:eastAsia="es-ES"/>
        </w:rPr>
      </w:pPr>
      <w:r>
        <w:rPr>
          <w:noProof/>
          <w:lang w:val="en-GB" w:eastAsia="en-GB"/>
        </w:rPr>
        <w:drawing>
          <wp:anchor distT="0" distB="0" distL="114300" distR="114300" simplePos="0" relativeHeight="251671552" behindDoc="0" locked="0" layoutInCell="1" allowOverlap="1">
            <wp:simplePos x="0" y="0"/>
            <wp:positionH relativeFrom="margin">
              <wp:posOffset>1015365</wp:posOffset>
            </wp:positionH>
            <wp:positionV relativeFrom="margin">
              <wp:posOffset>1751965</wp:posOffset>
            </wp:positionV>
            <wp:extent cx="4356735" cy="2200275"/>
            <wp:effectExtent l="0" t="0" r="5715"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241" t="24664" r="34278" b="31983"/>
                    <a:stretch/>
                  </pic:blipFill>
                  <pic:spPr bwMode="auto">
                    <a:xfrm>
                      <a:off x="0" y="0"/>
                      <a:ext cx="4356735" cy="220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542A" w:rsidRPr="006564A0" w:rsidRDefault="0083542A" w:rsidP="006564A0">
      <w:pPr>
        <w:pStyle w:val="ListParagraph"/>
        <w:spacing w:after="0" w:line="240" w:lineRule="auto"/>
        <w:ind w:left="930"/>
        <w:jc w:val="both"/>
        <w:rPr>
          <w:rFonts w:eastAsia="Times New Roman" w:cs="Arial"/>
          <w:bCs/>
          <w:sz w:val="24"/>
          <w:szCs w:val="24"/>
          <w:lang w:val="es-ES" w:eastAsia="es-ES"/>
        </w:rPr>
      </w:pPr>
    </w:p>
    <w:p w:rsidR="0083542A" w:rsidRDefault="0083542A"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7B1EBE">
      <w:pPr>
        <w:pStyle w:val="ListParagraph"/>
        <w:spacing w:after="0" w:line="240" w:lineRule="auto"/>
        <w:ind w:left="930"/>
        <w:jc w:val="center"/>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59607E" w:rsidRPr="007B1EBE" w:rsidRDefault="007B1EBE" w:rsidP="006564A0">
      <w:pPr>
        <w:pStyle w:val="ListParagraph"/>
        <w:spacing w:after="0" w:line="240" w:lineRule="auto"/>
        <w:ind w:left="930"/>
        <w:jc w:val="both"/>
        <w:rPr>
          <w:rFonts w:eastAsia="Times New Roman" w:cs="Arial"/>
          <w:b/>
          <w:bCs/>
          <w:sz w:val="16"/>
          <w:szCs w:val="16"/>
          <w:lang w:val="es-ES" w:eastAsia="es-ES"/>
        </w:rPr>
      </w:pPr>
      <w:r w:rsidRPr="007B1EBE">
        <w:rPr>
          <w:rFonts w:eastAsia="Times New Roman" w:cs="Arial"/>
          <w:b/>
          <w:bCs/>
          <w:sz w:val="16"/>
          <w:szCs w:val="16"/>
          <w:lang w:val="es-ES" w:eastAsia="es-ES"/>
        </w:rPr>
        <w:t xml:space="preserve">Fuente: </w:t>
      </w:r>
      <w:proofErr w:type="spellStart"/>
      <w:r w:rsidRPr="007B1EBE">
        <w:rPr>
          <w:rFonts w:eastAsia="Times New Roman" w:cs="Arial"/>
          <w:b/>
          <w:bCs/>
          <w:sz w:val="16"/>
          <w:szCs w:val="16"/>
          <w:lang w:val="es-ES" w:eastAsia="es-ES"/>
        </w:rPr>
        <w:t>EsSalud</w:t>
      </w:r>
      <w:proofErr w:type="spellEnd"/>
    </w:p>
    <w:p w:rsidR="0059607E" w:rsidRDefault="0059607E" w:rsidP="006564A0">
      <w:pPr>
        <w:pStyle w:val="ListParagraph"/>
        <w:spacing w:after="0" w:line="240" w:lineRule="auto"/>
        <w:ind w:left="930"/>
        <w:jc w:val="both"/>
        <w:rPr>
          <w:rFonts w:eastAsia="Times New Roman" w:cs="Arial"/>
          <w:bCs/>
          <w:sz w:val="24"/>
          <w:szCs w:val="24"/>
          <w:lang w:val="es-ES" w:eastAsia="es-ES"/>
        </w:rPr>
      </w:pPr>
    </w:p>
    <w:p w:rsidR="00FA3809" w:rsidRPr="006564A0" w:rsidRDefault="00D91CE1"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t>Por otro lado, resulta relevante hacer de conocimiento que, en cuanto a la integración social y laboral de las personas con discapacidad, ESSALUD cuenta con 17 Unidades Operativas al servicio exclusivo de sus asegurados con discapacidad, de las cuales, 4 son Centros de Rehabilitación Profesional y Social (CERPS) ubicados en las regiones de Lima Metropolitana, Callao, Piura y Arequipa; mientras que 13 son Módulos Básicos de Rehabilitación Profesional y Social (MBRPS) los cuales se encargan de otorgar prestaciones sociales a personas con discapacidad aseguradas</w:t>
      </w:r>
      <w:r w:rsidR="00E56C19" w:rsidRPr="006564A0">
        <w:rPr>
          <w:rFonts w:eastAsia="Times New Roman" w:cs="Arial"/>
          <w:bCs/>
          <w:sz w:val="24"/>
          <w:szCs w:val="24"/>
          <w:lang w:val="es-ES" w:eastAsia="es-ES"/>
        </w:rPr>
        <w:t>, con la participación de su familia, entidades empleadoras e instituciones educativas y comunidad, a través de programas de Rehabilitación Profesional y Social, con el objetivo de mantener la máxima independencia física, mental, social y laboral de la persona con discapacidad, a través de su inclusión educativa e integración socio laboral.</w:t>
      </w:r>
    </w:p>
    <w:p w:rsidR="00E56C19" w:rsidRPr="006564A0" w:rsidRDefault="00E56C19" w:rsidP="006564A0">
      <w:pPr>
        <w:pStyle w:val="ListParagraph"/>
        <w:spacing w:after="0" w:line="240" w:lineRule="auto"/>
        <w:ind w:left="930"/>
        <w:jc w:val="both"/>
        <w:rPr>
          <w:rFonts w:eastAsia="Times New Roman" w:cs="Arial"/>
          <w:bCs/>
          <w:sz w:val="24"/>
          <w:szCs w:val="24"/>
          <w:lang w:val="es-ES" w:eastAsia="es-ES"/>
        </w:rPr>
      </w:pPr>
    </w:p>
    <w:p w:rsidR="00E56C19" w:rsidRPr="006564A0" w:rsidRDefault="00E56C19"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t>Asimismo, ESSALUD informa que con un enfoque centrado en la persona, los CERPS y los MBRPS en los últimos años vienen implementando Programas que impactan de manera directa y positiva en el proceso de inclusión social y laboral de las personas con discapacidad, logrando su bienestar y el de su familia:</w:t>
      </w:r>
    </w:p>
    <w:p w:rsidR="00E56C19" w:rsidRPr="006564A0" w:rsidRDefault="00E56C19" w:rsidP="006564A0">
      <w:pPr>
        <w:pStyle w:val="ListParagraph"/>
        <w:spacing w:after="0" w:line="240" w:lineRule="auto"/>
        <w:ind w:left="930"/>
        <w:jc w:val="both"/>
        <w:rPr>
          <w:rFonts w:eastAsia="Times New Roman" w:cs="Arial"/>
          <w:bCs/>
          <w:sz w:val="24"/>
          <w:szCs w:val="24"/>
          <w:lang w:val="es-ES" w:eastAsia="es-ES"/>
        </w:rPr>
      </w:pPr>
    </w:p>
    <w:p w:rsidR="00E56C19" w:rsidRPr="006564A0" w:rsidRDefault="00E56C19" w:rsidP="006564A0">
      <w:pPr>
        <w:pStyle w:val="ListParagraph"/>
        <w:numPr>
          <w:ilvl w:val="0"/>
          <w:numId w:val="32"/>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lastRenderedPageBreak/>
        <w:t>Programa de Escuela de Familias y Discapacidad: brinda a la familia del asegurado con discapacidad, herramientas técnicas eficaces que faciliten su rol como apoyo en la integración social y laboral de la persona con discapacidad física, mental, sensorial e intelectual.</w:t>
      </w:r>
    </w:p>
    <w:p w:rsidR="00657396" w:rsidRPr="006564A0" w:rsidRDefault="00657396" w:rsidP="006564A0">
      <w:pPr>
        <w:pStyle w:val="ListParagraph"/>
        <w:numPr>
          <w:ilvl w:val="0"/>
          <w:numId w:val="32"/>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Programa Camino a la Autodeterminación: dirigido a personas con discapacidad intelectual (síndrome de Down en su mayoría), iniciado en noviembre del 2016. Tiene proyectado para el presente año integrar socialmente a 1,341 asegurados.</w:t>
      </w:r>
    </w:p>
    <w:p w:rsidR="00657396" w:rsidRDefault="00657396" w:rsidP="006564A0">
      <w:pPr>
        <w:pStyle w:val="ListParagraph"/>
        <w:numPr>
          <w:ilvl w:val="0"/>
          <w:numId w:val="32"/>
        </w:numPr>
        <w:spacing w:after="0" w:line="240" w:lineRule="auto"/>
        <w:jc w:val="both"/>
        <w:rPr>
          <w:rFonts w:eastAsia="Times New Roman" w:cs="Arial"/>
          <w:bCs/>
          <w:sz w:val="24"/>
          <w:szCs w:val="24"/>
          <w:lang w:val="es-ES" w:eastAsia="es-ES"/>
        </w:rPr>
      </w:pPr>
      <w:r w:rsidRPr="006564A0">
        <w:rPr>
          <w:rFonts w:eastAsia="Times New Roman" w:cs="Arial"/>
          <w:bCs/>
          <w:sz w:val="24"/>
          <w:szCs w:val="24"/>
          <w:lang w:val="es-ES" w:eastAsia="es-ES"/>
        </w:rPr>
        <w:t>Programa de Deportes Adaptados: participación de personas con discapacidad intelectual, física, mental y sensorial en actividades deportivas que favorecen su inclusión social.</w:t>
      </w:r>
    </w:p>
    <w:p w:rsidR="00E8440A" w:rsidRPr="006564A0" w:rsidRDefault="00E8440A" w:rsidP="00E8440A">
      <w:pPr>
        <w:pStyle w:val="ListParagraph"/>
        <w:spacing w:after="0" w:line="240" w:lineRule="auto"/>
        <w:ind w:left="1650"/>
        <w:jc w:val="both"/>
        <w:rPr>
          <w:rFonts w:eastAsia="Times New Roman" w:cs="Arial"/>
          <w:bCs/>
          <w:sz w:val="24"/>
          <w:szCs w:val="24"/>
          <w:lang w:val="es-ES" w:eastAsia="es-ES"/>
        </w:rPr>
      </w:pPr>
    </w:p>
    <w:p w:rsidR="00FA3809" w:rsidRPr="006564A0" w:rsidRDefault="00E8440A" w:rsidP="00E8440A">
      <w:pPr>
        <w:pStyle w:val="ListParagraph"/>
        <w:spacing w:after="0" w:line="240" w:lineRule="auto"/>
        <w:ind w:left="930"/>
        <w:jc w:val="center"/>
        <w:rPr>
          <w:rFonts w:eastAsia="Times New Roman" w:cs="Arial"/>
          <w:bCs/>
          <w:sz w:val="24"/>
          <w:szCs w:val="24"/>
          <w:lang w:val="es-ES" w:eastAsia="es-ES"/>
        </w:rPr>
      </w:pPr>
      <w:r>
        <w:rPr>
          <w:noProof/>
          <w:lang w:val="en-GB" w:eastAsia="en-GB"/>
        </w:rPr>
        <w:drawing>
          <wp:inline distT="0" distB="0" distL="0" distR="0" wp14:anchorId="536EF6A8" wp14:editId="1698D20B">
            <wp:extent cx="4219575" cy="247740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290" t="24184" r="35643" b="28960"/>
                    <a:stretch/>
                  </pic:blipFill>
                  <pic:spPr bwMode="auto">
                    <a:xfrm>
                      <a:off x="0" y="0"/>
                      <a:ext cx="4230077" cy="2483568"/>
                    </a:xfrm>
                    <a:prstGeom prst="rect">
                      <a:avLst/>
                    </a:prstGeom>
                    <a:ln>
                      <a:noFill/>
                    </a:ln>
                    <a:extLst>
                      <a:ext uri="{53640926-AAD7-44D8-BBD7-CCE9431645EC}">
                        <a14:shadowObscured xmlns:a14="http://schemas.microsoft.com/office/drawing/2010/main"/>
                      </a:ext>
                    </a:extLst>
                  </pic:spPr>
                </pic:pic>
              </a:graphicData>
            </a:graphic>
          </wp:inline>
        </w:drawing>
      </w:r>
    </w:p>
    <w:p w:rsidR="00FA3809" w:rsidRPr="000A181C" w:rsidRDefault="000A181C" w:rsidP="000A181C">
      <w:pPr>
        <w:pStyle w:val="ListParagraph"/>
        <w:spacing w:after="0" w:line="240" w:lineRule="auto"/>
        <w:ind w:left="930"/>
        <w:jc w:val="center"/>
        <w:rPr>
          <w:rFonts w:eastAsia="Times New Roman" w:cs="Arial"/>
          <w:b/>
          <w:bCs/>
          <w:sz w:val="16"/>
          <w:szCs w:val="16"/>
          <w:lang w:val="es-ES" w:eastAsia="es-ES"/>
        </w:rPr>
      </w:pPr>
      <w:r w:rsidRPr="000A181C">
        <w:rPr>
          <w:rFonts w:eastAsia="Times New Roman" w:cs="Arial"/>
          <w:b/>
          <w:bCs/>
          <w:sz w:val="16"/>
          <w:szCs w:val="16"/>
          <w:lang w:val="es-ES" w:eastAsia="es-ES"/>
        </w:rPr>
        <w:t xml:space="preserve">Fuente: </w:t>
      </w:r>
      <w:proofErr w:type="spellStart"/>
      <w:r w:rsidRPr="000A181C">
        <w:rPr>
          <w:rFonts w:eastAsia="Times New Roman" w:cs="Arial"/>
          <w:b/>
          <w:bCs/>
          <w:sz w:val="16"/>
          <w:szCs w:val="16"/>
          <w:lang w:val="es-ES" w:eastAsia="es-ES"/>
        </w:rPr>
        <w:t>EsSalud</w:t>
      </w:r>
      <w:proofErr w:type="spellEnd"/>
    </w:p>
    <w:p w:rsidR="00FA3809" w:rsidRPr="006564A0" w:rsidRDefault="00FA3809" w:rsidP="006564A0">
      <w:pPr>
        <w:pStyle w:val="ListParagraph"/>
        <w:spacing w:after="0" w:line="240" w:lineRule="auto"/>
        <w:ind w:left="930"/>
        <w:jc w:val="both"/>
        <w:rPr>
          <w:rFonts w:eastAsia="Times New Roman" w:cs="Arial"/>
          <w:bCs/>
          <w:sz w:val="24"/>
          <w:szCs w:val="24"/>
          <w:lang w:val="es-ES" w:eastAsia="es-ES"/>
        </w:rPr>
      </w:pPr>
    </w:p>
    <w:p w:rsidR="00D91CE1" w:rsidRPr="006564A0" w:rsidRDefault="00D91CE1" w:rsidP="006564A0">
      <w:pPr>
        <w:pStyle w:val="ListParagraph"/>
        <w:spacing w:after="0" w:line="240" w:lineRule="auto"/>
        <w:ind w:left="930"/>
        <w:jc w:val="both"/>
        <w:rPr>
          <w:rFonts w:eastAsia="Times New Roman" w:cs="Arial"/>
          <w:bCs/>
          <w:sz w:val="24"/>
          <w:szCs w:val="24"/>
          <w:lang w:val="es-ES" w:eastAsia="es-ES"/>
        </w:rPr>
      </w:pPr>
    </w:p>
    <w:p w:rsidR="00657396" w:rsidRPr="006564A0" w:rsidRDefault="007532D1" w:rsidP="007532D1">
      <w:pPr>
        <w:pStyle w:val="ListParagraph"/>
        <w:spacing w:after="0" w:line="240" w:lineRule="auto"/>
        <w:ind w:left="930"/>
        <w:jc w:val="center"/>
        <w:rPr>
          <w:rFonts w:eastAsia="Times New Roman" w:cs="Arial"/>
          <w:bCs/>
          <w:sz w:val="24"/>
          <w:szCs w:val="24"/>
          <w:lang w:val="es-ES" w:eastAsia="es-ES"/>
        </w:rPr>
      </w:pPr>
      <w:r>
        <w:rPr>
          <w:noProof/>
          <w:lang w:val="en-GB" w:eastAsia="en-GB"/>
        </w:rPr>
        <w:drawing>
          <wp:inline distT="0" distB="0" distL="0" distR="0" wp14:anchorId="689CAC85" wp14:editId="008C7299">
            <wp:extent cx="3468985" cy="24479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461" t="37183" r="35302" b="6288"/>
                    <a:stretch/>
                  </pic:blipFill>
                  <pic:spPr bwMode="auto">
                    <a:xfrm>
                      <a:off x="0" y="0"/>
                      <a:ext cx="3473278" cy="2450954"/>
                    </a:xfrm>
                    <a:prstGeom prst="rect">
                      <a:avLst/>
                    </a:prstGeom>
                    <a:ln>
                      <a:noFill/>
                    </a:ln>
                    <a:extLst>
                      <a:ext uri="{53640926-AAD7-44D8-BBD7-CCE9431645EC}">
                        <a14:shadowObscured xmlns:a14="http://schemas.microsoft.com/office/drawing/2010/main"/>
                      </a:ext>
                    </a:extLst>
                  </pic:spPr>
                </pic:pic>
              </a:graphicData>
            </a:graphic>
          </wp:inline>
        </w:drawing>
      </w:r>
    </w:p>
    <w:p w:rsidR="007532D1" w:rsidRPr="000A181C" w:rsidRDefault="007532D1" w:rsidP="007532D1">
      <w:pPr>
        <w:pStyle w:val="ListParagraph"/>
        <w:spacing w:after="0" w:line="240" w:lineRule="auto"/>
        <w:ind w:left="930"/>
        <w:jc w:val="center"/>
        <w:rPr>
          <w:rFonts w:eastAsia="Times New Roman" w:cs="Arial"/>
          <w:b/>
          <w:bCs/>
          <w:sz w:val="16"/>
          <w:szCs w:val="16"/>
          <w:lang w:val="es-ES" w:eastAsia="es-ES"/>
        </w:rPr>
      </w:pPr>
      <w:r w:rsidRPr="000A181C">
        <w:rPr>
          <w:rFonts w:eastAsia="Times New Roman" w:cs="Arial"/>
          <w:b/>
          <w:bCs/>
          <w:sz w:val="16"/>
          <w:szCs w:val="16"/>
          <w:lang w:val="es-ES" w:eastAsia="es-ES"/>
        </w:rPr>
        <w:t xml:space="preserve">Fuente: </w:t>
      </w:r>
      <w:proofErr w:type="spellStart"/>
      <w:r w:rsidRPr="000A181C">
        <w:rPr>
          <w:rFonts w:eastAsia="Times New Roman" w:cs="Arial"/>
          <w:b/>
          <w:bCs/>
          <w:sz w:val="16"/>
          <w:szCs w:val="16"/>
          <w:lang w:val="es-ES" w:eastAsia="es-ES"/>
        </w:rPr>
        <w:t>EsSalud</w:t>
      </w:r>
      <w:proofErr w:type="spellEnd"/>
    </w:p>
    <w:p w:rsidR="00657396" w:rsidRPr="006564A0" w:rsidRDefault="00657396" w:rsidP="006564A0">
      <w:pPr>
        <w:pStyle w:val="ListParagraph"/>
        <w:spacing w:after="0" w:line="240" w:lineRule="auto"/>
        <w:ind w:left="930"/>
        <w:jc w:val="both"/>
        <w:rPr>
          <w:rFonts w:eastAsia="Times New Roman" w:cs="Arial"/>
          <w:bCs/>
          <w:sz w:val="24"/>
          <w:szCs w:val="24"/>
          <w:lang w:val="es-ES" w:eastAsia="es-ES"/>
        </w:rPr>
      </w:pPr>
    </w:p>
    <w:p w:rsidR="00B703BA" w:rsidRPr="006564A0" w:rsidRDefault="00B703BA" w:rsidP="006564A0">
      <w:pPr>
        <w:pStyle w:val="ListParagraph"/>
        <w:spacing w:after="0" w:line="240" w:lineRule="auto"/>
        <w:ind w:left="930"/>
        <w:jc w:val="both"/>
        <w:rPr>
          <w:rFonts w:eastAsia="Times New Roman" w:cs="Arial"/>
          <w:bCs/>
          <w:sz w:val="24"/>
          <w:szCs w:val="24"/>
          <w:lang w:val="es-ES" w:eastAsia="es-ES"/>
        </w:rPr>
      </w:pPr>
      <w:r w:rsidRPr="006564A0">
        <w:rPr>
          <w:noProof/>
          <w:sz w:val="24"/>
          <w:szCs w:val="24"/>
          <w:lang w:val="en-GB" w:eastAsia="en-GB"/>
        </w:rPr>
        <w:lastRenderedPageBreak/>
        <w:drawing>
          <wp:inline distT="0" distB="0" distL="0" distR="0" wp14:anchorId="0FA079D6" wp14:editId="521C4B52">
            <wp:extent cx="4267200" cy="2908663"/>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314" t="25997" r="37863" b="23519"/>
                    <a:stretch/>
                  </pic:blipFill>
                  <pic:spPr bwMode="auto">
                    <a:xfrm>
                      <a:off x="0" y="0"/>
                      <a:ext cx="4267200" cy="2908663"/>
                    </a:xfrm>
                    <a:prstGeom prst="rect">
                      <a:avLst/>
                    </a:prstGeom>
                    <a:ln>
                      <a:noFill/>
                    </a:ln>
                    <a:extLst>
                      <a:ext uri="{53640926-AAD7-44D8-BBD7-CCE9431645EC}">
                        <a14:shadowObscured xmlns:a14="http://schemas.microsoft.com/office/drawing/2010/main"/>
                      </a:ext>
                    </a:extLst>
                  </pic:spPr>
                </pic:pic>
              </a:graphicData>
            </a:graphic>
          </wp:inline>
        </w:drawing>
      </w:r>
    </w:p>
    <w:p w:rsidR="00B703BA" w:rsidRPr="006564A0" w:rsidRDefault="00B703BA" w:rsidP="006564A0">
      <w:pPr>
        <w:pStyle w:val="ListParagraph"/>
        <w:spacing w:after="0" w:line="240" w:lineRule="auto"/>
        <w:ind w:left="930"/>
        <w:jc w:val="both"/>
        <w:rPr>
          <w:rFonts w:eastAsia="Times New Roman" w:cs="Arial"/>
          <w:bCs/>
          <w:sz w:val="24"/>
          <w:szCs w:val="24"/>
          <w:lang w:val="es-ES" w:eastAsia="es-ES"/>
        </w:rPr>
      </w:pPr>
    </w:p>
    <w:p w:rsidR="00E63916" w:rsidRPr="006564A0" w:rsidRDefault="00E63916" w:rsidP="006564A0">
      <w:pPr>
        <w:pStyle w:val="ListParagraph"/>
        <w:spacing w:after="0" w:line="240" w:lineRule="auto"/>
        <w:ind w:left="930"/>
        <w:jc w:val="both"/>
        <w:rPr>
          <w:rFonts w:eastAsia="Times New Roman" w:cs="Arial"/>
          <w:bCs/>
          <w:sz w:val="24"/>
          <w:szCs w:val="24"/>
          <w:lang w:val="es-ES" w:eastAsia="es-ES"/>
        </w:rPr>
      </w:pPr>
      <w:r w:rsidRPr="006564A0">
        <w:rPr>
          <w:rFonts w:eastAsia="Times New Roman" w:cs="Arial"/>
          <w:bCs/>
          <w:sz w:val="24"/>
          <w:szCs w:val="24"/>
          <w:lang w:val="es-ES" w:eastAsia="es-ES"/>
        </w:rPr>
        <w:t>Asimismo, el Ministerio de Salud refiere que en la implementación de la Norma Técnica de Salud para la implementación de la estrategia de Rehabilitación Basada en la Comunidad – RBC, se ha capacitado a 139 profesionales de la salud, correspondientes a la ciudad de Trujillo, Lima y Amazonas, lo cual contribuye a mejorar la calidad de vida de la persona con discapacidad o en riesgo de padecerla, sus familiares y cuidadores.</w:t>
      </w:r>
    </w:p>
    <w:p w:rsidR="00E60A8B" w:rsidRPr="006564A0" w:rsidRDefault="00E60A8B" w:rsidP="006564A0">
      <w:pPr>
        <w:pStyle w:val="ListParagraph"/>
        <w:spacing w:after="0" w:line="240" w:lineRule="auto"/>
        <w:ind w:left="930"/>
        <w:jc w:val="both"/>
        <w:rPr>
          <w:rFonts w:eastAsia="Times New Roman" w:cs="Arial"/>
          <w:bCs/>
          <w:sz w:val="24"/>
          <w:szCs w:val="24"/>
          <w:lang w:val="es-ES" w:eastAsia="es-ES"/>
        </w:rPr>
      </w:pPr>
    </w:p>
    <w:p w:rsidR="001B5891" w:rsidRPr="006564A0" w:rsidRDefault="001B5891" w:rsidP="006564A0">
      <w:pPr>
        <w:pStyle w:val="ListParagraph"/>
        <w:numPr>
          <w:ilvl w:val="0"/>
          <w:numId w:val="27"/>
        </w:numPr>
        <w:spacing w:after="0" w:line="240" w:lineRule="auto"/>
        <w:jc w:val="both"/>
        <w:rPr>
          <w:rFonts w:eastAsia="Times New Roman" w:cs="Arial"/>
          <w:b/>
          <w:bCs/>
          <w:i/>
          <w:sz w:val="24"/>
          <w:szCs w:val="24"/>
          <w:lang w:val="es-ES" w:eastAsia="es-ES"/>
        </w:rPr>
      </w:pPr>
      <w:r w:rsidRPr="006564A0">
        <w:rPr>
          <w:rFonts w:eastAsia="Times New Roman" w:cs="Arial"/>
          <w:b/>
          <w:bCs/>
          <w:i/>
          <w:sz w:val="24"/>
          <w:szCs w:val="24"/>
          <w:lang w:val="es-ES" w:eastAsia="es-ES"/>
        </w:rPr>
        <w:t>Sírvanse proporcionar información sobre la discriminación contra las personas con discapacidad en la prestación de servicios de salud, seguros de salud y/o seguros de vida por parte de proveedores públicos o privados.</w:t>
      </w:r>
    </w:p>
    <w:p w:rsidR="004717DD" w:rsidRDefault="004717DD" w:rsidP="006564A0">
      <w:pPr>
        <w:pStyle w:val="ListParagraph"/>
        <w:spacing w:after="0" w:line="240" w:lineRule="auto"/>
        <w:ind w:left="930"/>
        <w:jc w:val="both"/>
        <w:rPr>
          <w:rFonts w:eastAsia="Times New Roman" w:cs="Arial"/>
          <w:b/>
          <w:bCs/>
          <w:i/>
          <w:sz w:val="24"/>
          <w:szCs w:val="24"/>
          <w:lang w:val="es-ES" w:eastAsia="es-ES"/>
        </w:rPr>
      </w:pPr>
    </w:p>
    <w:p w:rsidR="00AA55D5" w:rsidRPr="00044A5C" w:rsidRDefault="00550D89" w:rsidP="006564A0">
      <w:pPr>
        <w:pStyle w:val="ListParagraph"/>
        <w:spacing w:after="0" w:line="240" w:lineRule="auto"/>
        <w:ind w:left="930"/>
        <w:jc w:val="both"/>
        <w:rPr>
          <w:rFonts w:eastAsia="Times New Roman" w:cs="Arial"/>
          <w:bCs/>
          <w:sz w:val="24"/>
          <w:szCs w:val="24"/>
          <w:lang w:val="es-ES" w:eastAsia="es-ES"/>
        </w:rPr>
      </w:pPr>
      <w:r>
        <w:rPr>
          <w:rFonts w:eastAsia="Times New Roman" w:cs="Arial"/>
          <w:bCs/>
          <w:sz w:val="24"/>
          <w:szCs w:val="24"/>
          <w:lang w:val="es-ES" w:eastAsia="es-ES"/>
        </w:rPr>
        <w:t>El Ministerio de Salud refiere que existe un sistema de registro de consultas, quejas y denuncias a cargo de la Superintendencia Nacional de Salud – SUSALUD, la cual a través de sus unidades de la Intendencia de Promoción de Derechos en Salud existentes en los hospitales y unidades desconcentradas de SUSALUD, atienden dicho proceso, el cual también puede ser realizado vía portal web.</w:t>
      </w:r>
    </w:p>
    <w:p w:rsidR="00AA55D5" w:rsidRPr="006564A0" w:rsidRDefault="00AA55D5" w:rsidP="006564A0">
      <w:pPr>
        <w:pStyle w:val="ListParagraph"/>
        <w:spacing w:after="0" w:line="240" w:lineRule="auto"/>
        <w:ind w:left="930"/>
        <w:jc w:val="both"/>
        <w:rPr>
          <w:rFonts w:eastAsia="Times New Roman" w:cs="Arial"/>
          <w:b/>
          <w:bCs/>
          <w:i/>
          <w:sz w:val="24"/>
          <w:szCs w:val="24"/>
          <w:lang w:val="es-ES" w:eastAsia="es-ES"/>
        </w:rPr>
      </w:pPr>
    </w:p>
    <w:p w:rsidR="004717DD" w:rsidRPr="006564A0" w:rsidRDefault="00550D89" w:rsidP="006564A0">
      <w:pPr>
        <w:pStyle w:val="ListParagraph"/>
        <w:spacing w:after="0" w:line="240" w:lineRule="auto"/>
        <w:ind w:left="930"/>
        <w:jc w:val="both"/>
        <w:rPr>
          <w:rFonts w:eastAsia="Times New Roman" w:cs="Arial"/>
          <w:bCs/>
          <w:sz w:val="24"/>
          <w:szCs w:val="24"/>
          <w:lang w:val="es-ES" w:eastAsia="es-ES"/>
        </w:rPr>
      </w:pPr>
      <w:r>
        <w:rPr>
          <w:rFonts w:eastAsia="Times New Roman" w:cs="Arial"/>
          <w:bCs/>
          <w:sz w:val="24"/>
          <w:szCs w:val="24"/>
          <w:lang w:val="es-ES" w:eastAsia="es-ES"/>
        </w:rPr>
        <w:t xml:space="preserve">Por su parte, </w:t>
      </w:r>
      <w:r w:rsidR="004717DD" w:rsidRPr="006564A0">
        <w:rPr>
          <w:rFonts w:eastAsia="Times New Roman" w:cs="Arial"/>
          <w:bCs/>
          <w:sz w:val="24"/>
          <w:szCs w:val="24"/>
          <w:lang w:val="es-ES" w:eastAsia="es-ES"/>
        </w:rPr>
        <w:t>ESSALUD refiere que es un fuerte compromiso con la atención integral e integrada de la persona con discapacidad, la atención de dicho grupo vulnerable en sus dependencias, la cual se realiza de manera preferente.</w:t>
      </w:r>
    </w:p>
    <w:p w:rsidR="004717DD" w:rsidRPr="006564A0" w:rsidRDefault="004717DD" w:rsidP="006564A0">
      <w:pPr>
        <w:pStyle w:val="ListParagraph"/>
        <w:spacing w:after="0" w:line="240" w:lineRule="auto"/>
        <w:ind w:left="930"/>
        <w:jc w:val="both"/>
        <w:rPr>
          <w:rFonts w:eastAsia="Times New Roman" w:cs="Arial"/>
          <w:b/>
          <w:bCs/>
          <w:i/>
          <w:sz w:val="24"/>
          <w:szCs w:val="24"/>
          <w:lang w:val="es-ES" w:eastAsia="es-ES"/>
        </w:rPr>
      </w:pPr>
    </w:p>
    <w:p w:rsidR="001B5891" w:rsidRPr="006564A0" w:rsidRDefault="001B5891" w:rsidP="006564A0">
      <w:pPr>
        <w:pStyle w:val="ListParagraph"/>
        <w:numPr>
          <w:ilvl w:val="0"/>
          <w:numId w:val="27"/>
        </w:numPr>
        <w:spacing w:after="0" w:line="240" w:lineRule="auto"/>
        <w:jc w:val="both"/>
        <w:rPr>
          <w:rFonts w:eastAsia="Times New Roman" w:cs="Arial"/>
          <w:b/>
          <w:bCs/>
          <w:i/>
          <w:sz w:val="24"/>
          <w:szCs w:val="24"/>
          <w:lang w:val="es-ES" w:eastAsia="es-ES"/>
        </w:rPr>
      </w:pPr>
      <w:r w:rsidRPr="006564A0">
        <w:rPr>
          <w:rFonts w:eastAsia="Times New Roman" w:cs="Arial"/>
          <w:b/>
          <w:bCs/>
          <w:i/>
          <w:sz w:val="24"/>
          <w:szCs w:val="24"/>
          <w:lang w:val="es-ES" w:eastAsia="es-ES"/>
        </w:rPr>
        <w:t>Sírvanse proporcionar información sobre la observancia del derecho al consentimiento libre e informado de las personas con discapacidad en relación con la atención de la salud, incluidos los servicios de salud sexual y reproductiva y de salud mental.</w:t>
      </w:r>
    </w:p>
    <w:p w:rsidR="00550D89" w:rsidRPr="006564A0" w:rsidRDefault="00550D89" w:rsidP="006564A0">
      <w:pPr>
        <w:spacing w:after="0" w:line="240" w:lineRule="auto"/>
        <w:contextualSpacing/>
        <w:jc w:val="both"/>
        <w:rPr>
          <w:rFonts w:eastAsia="Times New Roman" w:cs="Arial"/>
          <w:b/>
          <w:bCs/>
          <w:i/>
          <w:sz w:val="24"/>
          <w:szCs w:val="24"/>
          <w:lang w:val="es-ES" w:eastAsia="es-ES"/>
        </w:rPr>
      </w:pPr>
    </w:p>
    <w:p w:rsidR="004717DD" w:rsidRDefault="004717DD" w:rsidP="006564A0">
      <w:pPr>
        <w:spacing w:after="0" w:line="240" w:lineRule="auto"/>
        <w:ind w:left="930"/>
        <w:contextualSpacing/>
        <w:jc w:val="both"/>
        <w:rPr>
          <w:rFonts w:eastAsia="Times New Roman" w:cs="Arial"/>
          <w:bCs/>
          <w:sz w:val="24"/>
          <w:szCs w:val="24"/>
          <w:lang w:val="es-ES" w:eastAsia="es-ES"/>
        </w:rPr>
      </w:pPr>
      <w:r w:rsidRPr="006564A0">
        <w:rPr>
          <w:rFonts w:eastAsia="Times New Roman" w:cs="Arial"/>
          <w:bCs/>
          <w:sz w:val="24"/>
          <w:szCs w:val="24"/>
          <w:lang w:val="es-ES" w:eastAsia="es-ES"/>
        </w:rPr>
        <w:lastRenderedPageBreak/>
        <w:t>ESSALUD manifiesta que con Carta Circular N° 025-GG-ESSALUD-2014 suscrita por su Gerencia General, se dispuso la implementación del consentimiento informado en formato Braille, el mismo que contiene la información necesaria para que la persona con discapacidad visual pueda ser informada de los procedimientos propuestos por los profesionales de salud y tenga la potestad que al ser informado pueda decidir si acepta o no dicho procedimiento.</w:t>
      </w:r>
    </w:p>
    <w:p w:rsidR="005C568F" w:rsidRDefault="005C568F" w:rsidP="006564A0">
      <w:pPr>
        <w:spacing w:after="0" w:line="240" w:lineRule="auto"/>
        <w:ind w:left="930"/>
        <w:contextualSpacing/>
        <w:jc w:val="both"/>
        <w:rPr>
          <w:rFonts w:eastAsia="Times New Roman" w:cs="Arial"/>
          <w:bCs/>
          <w:sz w:val="24"/>
          <w:szCs w:val="24"/>
          <w:lang w:val="es-ES" w:eastAsia="es-ES"/>
        </w:rPr>
      </w:pPr>
    </w:p>
    <w:p w:rsidR="005C568F" w:rsidRDefault="005C7D90" w:rsidP="006564A0">
      <w:pPr>
        <w:spacing w:after="0" w:line="240" w:lineRule="auto"/>
        <w:ind w:left="930"/>
        <w:contextualSpacing/>
        <w:jc w:val="both"/>
        <w:rPr>
          <w:rFonts w:eastAsia="Times New Roman" w:cs="Arial"/>
          <w:bCs/>
          <w:sz w:val="24"/>
          <w:szCs w:val="24"/>
          <w:lang w:val="es-ES" w:eastAsia="es-ES"/>
        </w:rPr>
      </w:pPr>
      <w:r>
        <w:rPr>
          <w:rFonts w:eastAsia="Times New Roman" w:cs="Arial"/>
          <w:bCs/>
          <w:sz w:val="24"/>
          <w:szCs w:val="24"/>
          <w:lang w:val="es-ES" w:eastAsia="es-ES"/>
        </w:rPr>
        <w:t xml:space="preserve">En cuanto a los servicios de salud sexual y reproductiva, el Ministerio de Salud refiere que </w:t>
      </w:r>
      <w:r w:rsidR="00477A15">
        <w:rPr>
          <w:rFonts w:eastAsia="Times New Roman" w:cs="Arial"/>
          <w:bCs/>
          <w:sz w:val="24"/>
          <w:szCs w:val="24"/>
          <w:lang w:val="es-ES" w:eastAsia="es-ES"/>
        </w:rPr>
        <w:t>la Norma Técnica de Planificación Familiar –aprobada mediante Resolución Ministerial N° 652-2016/MINSA- dispone que los servicios integrales son ofrecidos en todos los establecimientos de salud públicos del país de manera gratuita, incluyendo la historia clínica, orientación y consejería, provisión de métodos anticonceptivos y el Anticonceptivo de Emergencia (AE).</w:t>
      </w:r>
    </w:p>
    <w:p w:rsidR="005C2D48" w:rsidRDefault="005C2D48" w:rsidP="006564A0">
      <w:pPr>
        <w:spacing w:after="0" w:line="240" w:lineRule="auto"/>
        <w:ind w:left="930"/>
        <w:contextualSpacing/>
        <w:jc w:val="both"/>
        <w:rPr>
          <w:rFonts w:eastAsia="Times New Roman" w:cs="Arial"/>
          <w:bCs/>
          <w:sz w:val="24"/>
          <w:szCs w:val="24"/>
          <w:lang w:val="es-ES" w:eastAsia="es-ES"/>
        </w:rPr>
      </w:pPr>
    </w:p>
    <w:p w:rsidR="005C2D48" w:rsidRDefault="005C2D48" w:rsidP="006564A0">
      <w:pPr>
        <w:spacing w:after="0" w:line="240" w:lineRule="auto"/>
        <w:ind w:left="930"/>
        <w:contextualSpacing/>
        <w:jc w:val="both"/>
        <w:rPr>
          <w:rFonts w:eastAsia="Times New Roman" w:cs="Arial"/>
          <w:bCs/>
          <w:sz w:val="24"/>
          <w:szCs w:val="24"/>
          <w:lang w:val="es-ES" w:eastAsia="es-ES"/>
        </w:rPr>
      </w:pPr>
      <w:r>
        <w:rPr>
          <w:rFonts w:eastAsia="Times New Roman" w:cs="Arial"/>
          <w:bCs/>
          <w:sz w:val="24"/>
          <w:szCs w:val="24"/>
          <w:lang w:val="es-ES" w:eastAsia="es-ES"/>
        </w:rPr>
        <w:t>Conforme a lo referido por el Instituto Nacional de Estadística e Informática en el documento “Perú: Caracterización de las Condiciones de Vida de la Población con Discapacidad, 2015”, el conocimiento de métodos anticonceptivos alcanza porcentajes muy altos en mujeres con discapacidad (98,4%). El 86,2% de las mujeres con discapacidad en edad fértil conocen los métodos tradicionales, mientras que el 97,9% conoce los métodos modernos.</w:t>
      </w:r>
    </w:p>
    <w:p w:rsidR="005C2D48" w:rsidRDefault="005C2D48" w:rsidP="006564A0">
      <w:pPr>
        <w:spacing w:after="0" w:line="240" w:lineRule="auto"/>
        <w:ind w:left="930"/>
        <w:contextualSpacing/>
        <w:jc w:val="both"/>
        <w:rPr>
          <w:rFonts w:eastAsia="Times New Roman" w:cs="Arial"/>
          <w:bCs/>
          <w:sz w:val="24"/>
          <w:szCs w:val="24"/>
          <w:lang w:val="es-ES" w:eastAsia="es-ES"/>
        </w:rPr>
      </w:pPr>
    </w:p>
    <w:p w:rsidR="005C2D48" w:rsidRDefault="005C2D48" w:rsidP="006564A0">
      <w:pPr>
        <w:spacing w:after="0" w:line="240" w:lineRule="auto"/>
        <w:ind w:left="930"/>
        <w:contextualSpacing/>
        <w:jc w:val="both"/>
        <w:rPr>
          <w:rFonts w:eastAsia="Times New Roman" w:cs="Arial"/>
          <w:bCs/>
          <w:sz w:val="24"/>
          <w:szCs w:val="24"/>
          <w:lang w:val="es-ES" w:eastAsia="es-ES"/>
        </w:rPr>
      </w:pPr>
      <w:r>
        <w:rPr>
          <w:rFonts w:eastAsia="Times New Roman" w:cs="Arial"/>
          <w:bCs/>
          <w:sz w:val="24"/>
          <w:szCs w:val="24"/>
          <w:lang w:val="es-ES" w:eastAsia="es-ES"/>
        </w:rPr>
        <w:t xml:space="preserve">Asimismo, </w:t>
      </w:r>
      <w:r w:rsidR="004427A3">
        <w:rPr>
          <w:rFonts w:eastAsia="Times New Roman" w:cs="Arial"/>
          <w:bCs/>
          <w:sz w:val="24"/>
          <w:szCs w:val="24"/>
          <w:lang w:val="es-ES" w:eastAsia="es-ES"/>
        </w:rPr>
        <w:t>los métodos anticonceptivos de mayor difusión entre las mujeres con discapacidad en edad fértil son la píldora anticonceptiva y el condón, con 93% cada uno, situándose en segundo lugar la inyección con el 92,5%.</w:t>
      </w:r>
    </w:p>
    <w:p w:rsidR="00550D89" w:rsidRPr="006564A0" w:rsidRDefault="00550D89" w:rsidP="006564A0">
      <w:pPr>
        <w:spacing w:after="0" w:line="240" w:lineRule="auto"/>
        <w:contextualSpacing/>
        <w:jc w:val="both"/>
        <w:rPr>
          <w:rFonts w:eastAsia="Times New Roman" w:cs="Arial"/>
          <w:b/>
          <w:bCs/>
          <w:i/>
          <w:sz w:val="24"/>
          <w:szCs w:val="24"/>
          <w:lang w:val="es-ES" w:eastAsia="es-ES"/>
        </w:rPr>
      </w:pPr>
    </w:p>
    <w:p w:rsidR="001B5891" w:rsidRPr="006564A0" w:rsidRDefault="001B5891" w:rsidP="009D3730">
      <w:pPr>
        <w:pStyle w:val="ListParagraph"/>
        <w:numPr>
          <w:ilvl w:val="0"/>
          <w:numId w:val="27"/>
        </w:numPr>
        <w:spacing w:after="0" w:line="240" w:lineRule="auto"/>
        <w:jc w:val="both"/>
        <w:rPr>
          <w:rFonts w:eastAsia="Times New Roman" w:cs="Arial"/>
          <w:b/>
          <w:bCs/>
          <w:i/>
          <w:sz w:val="24"/>
          <w:szCs w:val="24"/>
          <w:lang w:val="es-ES" w:eastAsia="es-ES"/>
        </w:rPr>
      </w:pPr>
      <w:r w:rsidRPr="006564A0">
        <w:rPr>
          <w:rFonts w:eastAsia="Times New Roman" w:cs="Arial"/>
          <w:b/>
          <w:bCs/>
          <w:i/>
          <w:sz w:val="24"/>
          <w:szCs w:val="24"/>
          <w:lang w:val="es-ES" w:eastAsia="es-ES"/>
        </w:rPr>
        <w:t>Sírvanse describir en qué medida y cómo las personas con discapacidad y sus organizaciones representativas participan en el diseño, planificación, implementación y evaluación de políticas, programas y servicios de salud.</w:t>
      </w:r>
    </w:p>
    <w:p w:rsidR="002F23EC" w:rsidRDefault="002F23EC" w:rsidP="009D3730">
      <w:pPr>
        <w:pStyle w:val="ListParagraph"/>
        <w:spacing w:after="0" w:line="240" w:lineRule="auto"/>
        <w:jc w:val="both"/>
        <w:rPr>
          <w:rFonts w:eastAsia="Times New Roman" w:cs="Arial"/>
          <w:bCs/>
          <w:sz w:val="24"/>
          <w:szCs w:val="24"/>
          <w:lang w:val="es-ES" w:eastAsia="es-ES"/>
        </w:rPr>
      </w:pPr>
    </w:p>
    <w:p w:rsidR="004427A3" w:rsidRDefault="004427A3" w:rsidP="009D3730">
      <w:pPr>
        <w:pStyle w:val="ListParagraph"/>
        <w:spacing w:after="0" w:line="240" w:lineRule="auto"/>
        <w:ind w:left="930"/>
        <w:jc w:val="both"/>
        <w:rPr>
          <w:rFonts w:eastAsia="Times New Roman" w:cs="Arial"/>
          <w:bCs/>
          <w:sz w:val="24"/>
          <w:szCs w:val="24"/>
          <w:lang w:val="es-ES" w:eastAsia="es-ES"/>
        </w:rPr>
      </w:pPr>
      <w:r>
        <w:rPr>
          <w:rFonts w:eastAsia="Times New Roman" w:cs="Arial"/>
          <w:bCs/>
          <w:sz w:val="24"/>
          <w:szCs w:val="24"/>
          <w:lang w:val="es-ES" w:eastAsia="es-ES"/>
        </w:rPr>
        <w:t xml:space="preserve">El Ministerio de Salud informa que a través del Consejo Nacional de Salud (CNS), se constituye los </w:t>
      </w:r>
      <w:r w:rsidR="009D3730">
        <w:rPr>
          <w:rFonts w:eastAsia="Times New Roman" w:cs="Arial"/>
          <w:bCs/>
          <w:sz w:val="24"/>
          <w:szCs w:val="24"/>
          <w:lang w:val="es-ES" w:eastAsia="es-ES"/>
        </w:rPr>
        <w:t xml:space="preserve">Comités Nacionales (CN), dentro de los cuales se ha conformado el Comité </w:t>
      </w:r>
      <w:r w:rsidR="00A4499A">
        <w:rPr>
          <w:rFonts w:eastAsia="Times New Roman" w:cs="Arial"/>
          <w:bCs/>
          <w:sz w:val="24"/>
          <w:szCs w:val="24"/>
          <w:lang w:val="es-ES" w:eastAsia="es-ES"/>
        </w:rPr>
        <w:t>Nacional de Discapacidad, el cual tiene carácter consultivo y se encarga específicamente de la temática de discapacidad, teniendo como finalidad lograr la concertación y adecuada coordinación entre los componentes del Sistema Nacional Coordinado y Descentralizado de Salud referidos a temas de interés común, especialmente en lo referido a las Políticas Nacionales de Salud, Planes y Programas de Salud.</w:t>
      </w:r>
    </w:p>
    <w:p w:rsidR="00A4499A" w:rsidRDefault="00A4499A" w:rsidP="009D3730">
      <w:pPr>
        <w:pStyle w:val="ListParagraph"/>
        <w:spacing w:after="0" w:line="240" w:lineRule="auto"/>
        <w:ind w:left="930"/>
        <w:jc w:val="both"/>
        <w:rPr>
          <w:rFonts w:eastAsia="Times New Roman" w:cs="Arial"/>
          <w:bCs/>
          <w:sz w:val="24"/>
          <w:szCs w:val="24"/>
          <w:lang w:val="es-ES" w:eastAsia="es-ES"/>
        </w:rPr>
      </w:pPr>
    </w:p>
    <w:p w:rsidR="00A4499A" w:rsidRDefault="00A4499A" w:rsidP="009D3730">
      <w:pPr>
        <w:pStyle w:val="ListParagraph"/>
        <w:spacing w:after="0" w:line="240" w:lineRule="auto"/>
        <w:ind w:left="930"/>
        <w:jc w:val="both"/>
        <w:rPr>
          <w:rFonts w:eastAsia="Times New Roman" w:cs="Arial"/>
          <w:bCs/>
          <w:sz w:val="24"/>
          <w:szCs w:val="24"/>
          <w:lang w:val="es-ES" w:eastAsia="es-ES"/>
        </w:rPr>
      </w:pPr>
      <w:r>
        <w:rPr>
          <w:rFonts w:eastAsia="Times New Roman" w:cs="Arial"/>
          <w:bCs/>
          <w:sz w:val="24"/>
          <w:szCs w:val="24"/>
          <w:lang w:val="es-ES" w:eastAsia="es-ES"/>
        </w:rPr>
        <w:t xml:space="preserve">Dicho Comité </w:t>
      </w:r>
      <w:r w:rsidR="00DF4F31">
        <w:rPr>
          <w:rFonts w:eastAsia="Times New Roman" w:cs="Arial"/>
          <w:bCs/>
          <w:sz w:val="24"/>
          <w:szCs w:val="24"/>
          <w:lang w:val="es-ES" w:eastAsia="es-ES"/>
        </w:rPr>
        <w:t>se encuentra conformado por los trabajadores del sector, de instituciones de servicios de salud privados y sociedad civil representada por organizaciones sociales constituidas.</w:t>
      </w:r>
    </w:p>
    <w:p w:rsidR="006E1621" w:rsidRDefault="006E1621" w:rsidP="009D3730">
      <w:pPr>
        <w:pStyle w:val="ListParagraph"/>
        <w:spacing w:after="0" w:line="240" w:lineRule="auto"/>
        <w:ind w:left="930"/>
        <w:jc w:val="both"/>
        <w:rPr>
          <w:rFonts w:eastAsia="Times New Roman" w:cs="Arial"/>
          <w:bCs/>
          <w:sz w:val="24"/>
          <w:szCs w:val="24"/>
          <w:lang w:val="es-ES" w:eastAsia="es-ES"/>
        </w:rPr>
      </w:pPr>
    </w:p>
    <w:p w:rsidR="006E1621" w:rsidRDefault="006E1621" w:rsidP="009D3730">
      <w:pPr>
        <w:pStyle w:val="ListParagraph"/>
        <w:spacing w:after="0" w:line="240" w:lineRule="auto"/>
        <w:ind w:left="930"/>
        <w:jc w:val="both"/>
        <w:rPr>
          <w:rFonts w:eastAsia="Times New Roman" w:cs="Arial"/>
          <w:bCs/>
          <w:sz w:val="24"/>
          <w:szCs w:val="24"/>
          <w:lang w:val="es-ES" w:eastAsia="es-ES"/>
        </w:rPr>
      </w:pPr>
      <w:r>
        <w:rPr>
          <w:rFonts w:eastAsia="Times New Roman" w:cs="Arial"/>
          <w:bCs/>
          <w:sz w:val="24"/>
          <w:szCs w:val="24"/>
          <w:lang w:val="es-ES" w:eastAsia="es-ES"/>
        </w:rPr>
        <w:lastRenderedPageBreak/>
        <w:t>Cabe mencionar que, conforme a lo establecido en el artículo 65, inciso 65.2 de la Ley General de la Persona con Discapacidad, Ley N° 29973, el Consejo Nacional para la Integración de la Persona con Discapacidad – CONADIS cuenta con un consejo consultivo integrado por los siguientes miembros:</w:t>
      </w:r>
    </w:p>
    <w:p w:rsidR="006E1621" w:rsidRDefault="006E1621" w:rsidP="009D3730">
      <w:pPr>
        <w:pStyle w:val="ListParagraph"/>
        <w:spacing w:after="0" w:line="240" w:lineRule="auto"/>
        <w:ind w:left="930"/>
        <w:jc w:val="both"/>
        <w:rPr>
          <w:rFonts w:eastAsia="Times New Roman" w:cs="Arial"/>
          <w:bCs/>
          <w:sz w:val="24"/>
          <w:szCs w:val="24"/>
          <w:lang w:val="es-ES" w:eastAsia="es-ES"/>
        </w:rPr>
      </w:pPr>
    </w:p>
    <w:p w:rsidR="006E1621" w:rsidRDefault="006E1621" w:rsidP="006E1621">
      <w:pPr>
        <w:pStyle w:val="ListParagraph"/>
        <w:numPr>
          <w:ilvl w:val="0"/>
          <w:numId w:val="33"/>
        </w:numPr>
        <w:spacing w:after="0" w:line="240" w:lineRule="auto"/>
        <w:jc w:val="both"/>
        <w:rPr>
          <w:rFonts w:eastAsia="Times New Roman" w:cs="Arial"/>
          <w:bCs/>
          <w:sz w:val="24"/>
          <w:szCs w:val="24"/>
          <w:lang w:val="es-ES" w:eastAsia="es-ES"/>
        </w:rPr>
      </w:pPr>
      <w:r>
        <w:rPr>
          <w:rFonts w:eastAsia="Times New Roman" w:cs="Arial"/>
          <w:bCs/>
          <w:sz w:val="24"/>
          <w:szCs w:val="24"/>
          <w:lang w:val="es-ES" w:eastAsia="es-ES"/>
        </w:rPr>
        <w:t>Un representante elegido por las organizaciones de personas con discapacidad asociada a una deficiencia física.</w:t>
      </w:r>
    </w:p>
    <w:p w:rsidR="006E1621" w:rsidRDefault="006E1621" w:rsidP="006E1621">
      <w:pPr>
        <w:pStyle w:val="ListParagraph"/>
        <w:numPr>
          <w:ilvl w:val="0"/>
          <w:numId w:val="33"/>
        </w:numPr>
        <w:spacing w:after="0" w:line="240" w:lineRule="auto"/>
        <w:jc w:val="both"/>
        <w:rPr>
          <w:rFonts w:eastAsia="Times New Roman" w:cs="Arial"/>
          <w:bCs/>
          <w:sz w:val="24"/>
          <w:szCs w:val="24"/>
          <w:lang w:val="es-ES" w:eastAsia="es-ES"/>
        </w:rPr>
      </w:pPr>
      <w:r>
        <w:rPr>
          <w:rFonts w:eastAsia="Times New Roman" w:cs="Arial"/>
          <w:bCs/>
          <w:sz w:val="24"/>
          <w:szCs w:val="24"/>
          <w:lang w:val="es-ES" w:eastAsia="es-ES"/>
        </w:rPr>
        <w:t>Un representante elegido por las organizaciones de personas con discapacidad asociada a una deficiencia auditiva.</w:t>
      </w:r>
    </w:p>
    <w:p w:rsidR="006E1621" w:rsidRDefault="006E1621" w:rsidP="006E1621">
      <w:pPr>
        <w:pStyle w:val="ListParagraph"/>
        <w:numPr>
          <w:ilvl w:val="0"/>
          <w:numId w:val="33"/>
        </w:numPr>
        <w:spacing w:after="0" w:line="240" w:lineRule="auto"/>
        <w:jc w:val="both"/>
        <w:rPr>
          <w:rFonts w:eastAsia="Times New Roman" w:cs="Arial"/>
          <w:bCs/>
          <w:sz w:val="24"/>
          <w:szCs w:val="24"/>
          <w:lang w:val="es-ES" w:eastAsia="es-ES"/>
        </w:rPr>
      </w:pPr>
      <w:r>
        <w:rPr>
          <w:rFonts w:eastAsia="Times New Roman" w:cs="Arial"/>
          <w:bCs/>
          <w:sz w:val="24"/>
          <w:szCs w:val="24"/>
          <w:lang w:val="es-ES" w:eastAsia="es-ES"/>
        </w:rPr>
        <w:t>Un representante elegido por las organizaciones de personas con discapacidad asociada a una deficiencia visual.</w:t>
      </w:r>
    </w:p>
    <w:p w:rsidR="006E1621" w:rsidRDefault="006E1621" w:rsidP="006E1621">
      <w:pPr>
        <w:pStyle w:val="ListParagraph"/>
        <w:numPr>
          <w:ilvl w:val="0"/>
          <w:numId w:val="33"/>
        </w:numPr>
        <w:spacing w:after="0" w:line="240" w:lineRule="auto"/>
        <w:jc w:val="both"/>
        <w:rPr>
          <w:rFonts w:eastAsia="Times New Roman" w:cs="Arial"/>
          <w:bCs/>
          <w:sz w:val="24"/>
          <w:szCs w:val="24"/>
          <w:lang w:val="es-ES" w:eastAsia="es-ES"/>
        </w:rPr>
      </w:pPr>
      <w:r>
        <w:rPr>
          <w:rFonts w:eastAsia="Times New Roman" w:cs="Arial"/>
          <w:bCs/>
          <w:sz w:val="24"/>
          <w:szCs w:val="24"/>
          <w:lang w:val="es-ES" w:eastAsia="es-ES"/>
        </w:rPr>
        <w:t xml:space="preserve">Un representante elegido por las organizaciones de personas con discapacidad asociada a la </w:t>
      </w:r>
      <w:proofErr w:type="spellStart"/>
      <w:r>
        <w:rPr>
          <w:rFonts w:eastAsia="Times New Roman" w:cs="Arial"/>
          <w:bCs/>
          <w:sz w:val="24"/>
          <w:szCs w:val="24"/>
          <w:lang w:val="es-ES" w:eastAsia="es-ES"/>
        </w:rPr>
        <w:t>sordoceguera</w:t>
      </w:r>
      <w:proofErr w:type="spellEnd"/>
      <w:r>
        <w:rPr>
          <w:rFonts w:eastAsia="Times New Roman" w:cs="Arial"/>
          <w:bCs/>
          <w:sz w:val="24"/>
          <w:szCs w:val="24"/>
          <w:lang w:val="es-ES" w:eastAsia="es-ES"/>
        </w:rPr>
        <w:t>.</w:t>
      </w:r>
    </w:p>
    <w:p w:rsidR="006E1621" w:rsidRDefault="006E1621" w:rsidP="006E1621">
      <w:pPr>
        <w:pStyle w:val="ListParagraph"/>
        <w:numPr>
          <w:ilvl w:val="0"/>
          <w:numId w:val="33"/>
        </w:numPr>
        <w:spacing w:after="0" w:line="240" w:lineRule="auto"/>
        <w:jc w:val="both"/>
        <w:rPr>
          <w:rFonts w:eastAsia="Times New Roman" w:cs="Arial"/>
          <w:bCs/>
          <w:sz w:val="24"/>
          <w:szCs w:val="24"/>
          <w:lang w:val="es-ES" w:eastAsia="es-ES"/>
        </w:rPr>
      </w:pPr>
      <w:r>
        <w:rPr>
          <w:rFonts w:eastAsia="Times New Roman" w:cs="Arial"/>
          <w:bCs/>
          <w:sz w:val="24"/>
          <w:szCs w:val="24"/>
          <w:lang w:val="es-ES" w:eastAsia="es-ES"/>
        </w:rPr>
        <w:t>Un representante elegido por las organizaciones de personas con discapacidad asociada a una deficiencia mental.</w:t>
      </w:r>
    </w:p>
    <w:p w:rsidR="006E1621" w:rsidRDefault="006E1621" w:rsidP="006E1621">
      <w:pPr>
        <w:pStyle w:val="ListParagraph"/>
        <w:numPr>
          <w:ilvl w:val="0"/>
          <w:numId w:val="33"/>
        </w:numPr>
        <w:spacing w:after="0" w:line="240" w:lineRule="auto"/>
        <w:jc w:val="both"/>
        <w:rPr>
          <w:rFonts w:eastAsia="Times New Roman" w:cs="Arial"/>
          <w:bCs/>
          <w:sz w:val="24"/>
          <w:szCs w:val="24"/>
          <w:lang w:val="es-ES" w:eastAsia="es-ES"/>
        </w:rPr>
      </w:pPr>
      <w:r>
        <w:rPr>
          <w:rFonts w:eastAsia="Times New Roman" w:cs="Arial"/>
          <w:bCs/>
          <w:sz w:val="24"/>
          <w:szCs w:val="24"/>
          <w:lang w:val="es-ES" w:eastAsia="es-ES"/>
        </w:rPr>
        <w:t>Un representante elegido por las organiza</w:t>
      </w:r>
      <w:r w:rsidR="00E36537">
        <w:rPr>
          <w:rFonts w:eastAsia="Times New Roman" w:cs="Arial"/>
          <w:bCs/>
          <w:sz w:val="24"/>
          <w:szCs w:val="24"/>
          <w:lang w:val="es-ES" w:eastAsia="es-ES"/>
        </w:rPr>
        <w:t>ciones de personas con discapacidad asociada a una deficiencia intelectual.</w:t>
      </w:r>
    </w:p>
    <w:p w:rsidR="00E36537" w:rsidRDefault="00E36537" w:rsidP="006E1621">
      <w:pPr>
        <w:pStyle w:val="ListParagraph"/>
        <w:numPr>
          <w:ilvl w:val="0"/>
          <w:numId w:val="33"/>
        </w:numPr>
        <w:spacing w:after="0" w:line="240" w:lineRule="auto"/>
        <w:jc w:val="both"/>
        <w:rPr>
          <w:rFonts w:eastAsia="Times New Roman" w:cs="Arial"/>
          <w:bCs/>
          <w:sz w:val="24"/>
          <w:szCs w:val="24"/>
          <w:lang w:val="es-ES" w:eastAsia="es-ES"/>
        </w:rPr>
      </w:pPr>
      <w:r>
        <w:rPr>
          <w:rFonts w:eastAsia="Times New Roman" w:cs="Arial"/>
          <w:bCs/>
          <w:sz w:val="24"/>
          <w:szCs w:val="24"/>
          <w:lang w:val="es-ES" w:eastAsia="es-ES"/>
        </w:rPr>
        <w:t>Un representante elegido por las organizaciones de personas con discapacidad de las Fuerzas Armadas y la Policía Nacional del Perú.</w:t>
      </w:r>
    </w:p>
    <w:p w:rsidR="00E36537" w:rsidRDefault="00E36537" w:rsidP="006E1621">
      <w:pPr>
        <w:pStyle w:val="ListParagraph"/>
        <w:numPr>
          <w:ilvl w:val="0"/>
          <w:numId w:val="33"/>
        </w:numPr>
        <w:spacing w:after="0" w:line="240" w:lineRule="auto"/>
        <w:jc w:val="both"/>
        <w:rPr>
          <w:rFonts w:eastAsia="Times New Roman" w:cs="Arial"/>
          <w:bCs/>
          <w:sz w:val="24"/>
          <w:szCs w:val="24"/>
          <w:lang w:val="es-ES" w:eastAsia="es-ES"/>
        </w:rPr>
      </w:pPr>
      <w:r>
        <w:rPr>
          <w:rFonts w:eastAsia="Times New Roman" w:cs="Arial"/>
          <w:bCs/>
          <w:sz w:val="24"/>
          <w:szCs w:val="24"/>
          <w:lang w:val="es-ES" w:eastAsia="es-ES"/>
        </w:rPr>
        <w:t>Un representante elegido por las federaciones deportivas de personas con discapacidad.</w:t>
      </w:r>
    </w:p>
    <w:p w:rsidR="00E36537" w:rsidRDefault="00E36537" w:rsidP="00E36537">
      <w:pPr>
        <w:spacing w:after="0" w:line="240" w:lineRule="auto"/>
        <w:ind w:left="930"/>
        <w:jc w:val="both"/>
        <w:rPr>
          <w:rFonts w:eastAsia="Times New Roman" w:cs="Arial"/>
          <w:bCs/>
          <w:sz w:val="24"/>
          <w:szCs w:val="24"/>
          <w:lang w:val="es-ES" w:eastAsia="es-ES"/>
        </w:rPr>
      </w:pPr>
    </w:p>
    <w:p w:rsidR="00E36537" w:rsidRDefault="00E36537" w:rsidP="00E36537">
      <w:pPr>
        <w:spacing w:after="0" w:line="240" w:lineRule="auto"/>
        <w:ind w:left="930"/>
        <w:jc w:val="both"/>
        <w:rPr>
          <w:rFonts w:eastAsia="Times New Roman" w:cs="Arial"/>
          <w:bCs/>
          <w:i/>
          <w:sz w:val="24"/>
          <w:szCs w:val="24"/>
          <w:lang w:val="es-ES" w:eastAsia="es-ES"/>
        </w:rPr>
      </w:pPr>
      <w:r>
        <w:rPr>
          <w:rFonts w:eastAsia="Times New Roman" w:cs="Arial"/>
          <w:bCs/>
          <w:sz w:val="24"/>
          <w:szCs w:val="24"/>
          <w:lang w:val="es-ES" w:eastAsia="es-ES"/>
        </w:rPr>
        <w:t>Finalmente,</w:t>
      </w:r>
      <w:r w:rsidR="003C5318">
        <w:rPr>
          <w:rFonts w:eastAsia="Times New Roman" w:cs="Arial"/>
          <w:bCs/>
          <w:sz w:val="24"/>
          <w:szCs w:val="24"/>
          <w:lang w:val="es-ES" w:eastAsia="es-ES"/>
        </w:rPr>
        <w:t xml:space="preserve"> es oportuno referir que el artículo 14 de la Ley General de la Persona con Discapacidad </w:t>
      </w:r>
      <w:r w:rsidR="008E5027">
        <w:rPr>
          <w:rFonts w:eastAsia="Times New Roman" w:cs="Arial"/>
          <w:bCs/>
          <w:sz w:val="24"/>
          <w:szCs w:val="24"/>
          <w:lang w:val="es-ES" w:eastAsia="es-ES"/>
        </w:rPr>
        <w:t xml:space="preserve">regula el derecho a la consulta, disponiendo que </w:t>
      </w:r>
      <w:r w:rsidR="008E5027">
        <w:rPr>
          <w:rFonts w:eastAsia="Times New Roman" w:cs="Arial"/>
          <w:bCs/>
          <w:i/>
          <w:sz w:val="24"/>
          <w:szCs w:val="24"/>
          <w:lang w:val="es-ES" w:eastAsia="es-ES"/>
        </w:rPr>
        <w:t>“las autoridades de los distintos sectores y niveles de gobierno tienen la obligación de realizar consultas con las organizaciones que representan a las personas con discapacidad, previamente a la adopción de normas legislativas y administrativas, políticas y programas sobre cuestiones relativas a la discapacidad. Los procesos de consulta se desarrollan sobre la base de los principios de accesibilidad, buena fe, oportunidad y transparencia”.</w:t>
      </w:r>
    </w:p>
    <w:p w:rsidR="000F2147" w:rsidRDefault="000F2147" w:rsidP="00E36537">
      <w:pPr>
        <w:spacing w:after="0" w:line="240" w:lineRule="auto"/>
        <w:ind w:left="930"/>
        <w:jc w:val="both"/>
        <w:rPr>
          <w:rFonts w:eastAsia="Times New Roman" w:cs="Arial"/>
          <w:bCs/>
          <w:i/>
          <w:sz w:val="24"/>
          <w:szCs w:val="24"/>
          <w:lang w:val="es-ES" w:eastAsia="es-ES"/>
        </w:rPr>
      </w:pPr>
    </w:p>
    <w:p w:rsidR="000F2147" w:rsidRPr="000F2147" w:rsidRDefault="000F2147" w:rsidP="00E36537">
      <w:pPr>
        <w:spacing w:after="0" w:line="240" w:lineRule="auto"/>
        <w:ind w:left="930"/>
        <w:jc w:val="both"/>
        <w:rPr>
          <w:rFonts w:eastAsia="Times New Roman" w:cs="Arial"/>
          <w:bCs/>
          <w:sz w:val="24"/>
          <w:szCs w:val="24"/>
          <w:lang w:val="es-ES" w:eastAsia="es-ES"/>
        </w:rPr>
      </w:pPr>
      <w:r>
        <w:rPr>
          <w:rFonts w:eastAsia="Times New Roman" w:cs="Arial"/>
          <w:bCs/>
          <w:sz w:val="24"/>
          <w:szCs w:val="24"/>
          <w:lang w:val="es-ES" w:eastAsia="es-ES"/>
        </w:rPr>
        <w:t>En conclusión, previo a la adopción de normas legislativas y administrativas, políticas y programas sobre cuestiones relativas a la discapacidad, éstas deben ser difundidas en un plazo no menor de treinta (30) días, conforme a lo dispuesto en el artículo 14 del Decreto Supremo N° 001-2009-JUS, periodo en el cual las organizaciones de y para personas con discapacidad formulan las observaciones correspondientes.</w:t>
      </w:r>
    </w:p>
    <w:p w:rsidR="000F2147" w:rsidRDefault="000F2147" w:rsidP="00E36537">
      <w:pPr>
        <w:spacing w:after="0" w:line="240" w:lineRule="auto"/>
        <w:ind w:left="930"/>
        <w:jc w:val="both"/>
        <w:rPr>
          <w:rFonts w:eastAsia="Times New Roman" w:cs="Arial"/>
          <w:bCs/>
          <w:i/>
          <w:sz w:val="24"/>
          <w:szCs w:val="24"/>
          <w:lang w:val="es-ES" w:eastAsia="es-ES"/>
        </w:rPr>
      </w:pPr>
    </w:p>
    <w:p w:rsidR="000F2147" w:rsidRDefault="000F2147" w:rsidP="00E36537">
      <w:pPr>
        <w:spacing w:after="0" w:line="240" w:lineRule="auto"/>
        <w:ind w:left="930"/>
        <w:jc w:val="both"/>
        <w:rPr>
          <w:rFonts w:eastAsia="Times New Roman" w:cs="Arial"/>
          <w:bCs/>
          <w:i/>
          <w:sz w:val="24"/>
          <w:szCs w:val="24"/>
          <w:lang w:val="es-ES" w:eastAsia="es-ES"/>
        </w:rPr>
      </w:pPr>
    </w:p>
    <w:p w:rsidR="000F2147" w:rsidRDefault="000F2147" w:rsidP="00E36537">
      <w:pPr>
        <w:spacing w:after="0" w:line="240" w:lineRule="auto"/>
        <w:ind w:left="930"/>
        <w:jc w:val="both"/>
        <w:rPr>
          <w:rFonts w:eastAsia="Times New Roman" w:cs="Arial"/>
          <w:bCs/>
          <w:i/>
          <w:sz w:val="24"/>
          <w:szCs w:val="24"/>
          <w:lang w:val="es-ES" w:eastAsia="es-ES"/>
        </w:rPr>
      </w:pPr>
    </w:p>
    <w:p w:rsidR="000F2147" w:rsidRDefault="000F2147" w:rsidP="00E36537">
      <w:pPr>
        <w:spacing w:after="0" w:line="240" w:lineRule="auto"/>
        <w:ind w:left="930"/>
        <w:jc w:val="both"/>
        <w:rPr>
          <w:rFonts w:eastAsia="Times New Roman" w:cs="Arial"/>
          <w:bCs/>
          <w:i/>
          <w:sz w:val="24"/>
          <w:szCs w:val="24"/>
          <w:lang w:val="es-ES" w:eastAsia="es-ES"/>
        </w:rPr>
      </w:pPr>
    </w:p>
    <w:p w:rsidR="000F2147" w:rsidRDefault="000F2147" w:rsidP="00E36537">
      <w:pPr>
        <w:spacing w:after="0" w:line="240" w:lineRule="auto"/>
        <w:ind w:left="930"/>
        <w:jc w:val="both"/>
        <w:rPr>
          <w:rFonts w:eastAsia="Times New Roman" w:cs="Arial"/>
          <w:bCs/>
          <w:i/>
          <w:sz w:val="24"/>
          <w:szCs w:val="24"/>
          <w:lang w:val="es-ES" w:eastAsia="es-ES"/>
        </w:rPr>
      </w:pPr>
    </w:p>
    <w:p w:rsidR="00FD70C2" w:rsidRPr="006564A0" w:rsidRDefault="00FD70C2" w:rsidP="006564A0">
      <w:pPr>
        <w:pStyle w:val="ListParagraph"/>
        <w:numPr>
          <w:ilvl w:val="0"/>
          <w:numId w:val="4"/>
        </w:numPr>
        <w:tabs>
          <w:tab w:val="left" w:pos="0"/>
          <w:tab w:val="left" w:pos="1416"/>
          <w:tab w:val="left" w:pos="2124"/>
        </w:tabs>
        <w:suppressAutoHyphens/>
        <w:spacing w:after="0" w:line="240" w:lineRule="auto"/>
        <w:ind w:hanging="6674"/>
        <w:jc w:val="both"/>
        <w:rPr>
          <w:rFonts w:eastAsia="Times New Roman" w:cs="Arial"/>
          <w:b/>
          <w:sz w:val="24"/>
          <w:szCs w:val="24"/>
          <w:u w:val="single"/>
          <w:lang w:val="es-ES" w:eastAsia="es-ES"/>
        </w:rPr>
      </w:pPr>
      <w:r w:rsidRPr="006564A0">
        <w:rPr>
          <w:rFonts w:eastAsia="Times New Roman" w:cs="Arial"/>
          <w:b/>
          <w:sz w:val="24"/>
          <w:szCs w:val="24"/>
          <w:u w:val="single"/>
          <w:lang w:val="es-ES" w:eastAsia="es-ES"/>
        </w:rPr>
        <w:lastRenderedPageBreak/>
        <w:t xml:space="preserve">CONCLUSIONES </w:t>
      </w:r>
    </w:p>
    <w:p w:rsidR="00FD70C2" w:rsidRPr="006564A0" w:rsidRDefault="00FD70C2" w:rsidP="006564A0">
      <w:pPr>
        <w:tabs>
          <w:tab w:val="left" w:pos="708"/>
          <w:tab w:val="left" w:pos="1416"/>
          <w:tab w:val="left" w:pos="2124"/>
        </w:tabs>
        <w:suppressAutoHyphens/>
        <w:spacing w:after="0" w:line="240" w:lineRule="auto"/>
        <w:ind w:left="-567"/>
        <w:contextualSpacing/>
        <w:jc w:val="both"/>
        <w:rPr>
          <w:rFonts w:eastAsia="Times New Roman" w:cs="Arial"/>
          <w:b/>
          <w:sz w:val="24"/>
          <w:szCs w:val="24"/>
          <w:u w:val="single"/>
          <w:lang w:val="es-ES" w:eastAsia="es-ES"/>
        </w:rPr>
      </w:pPr>
    </w:p>
    <w:p w:rsidR="001B21F9" w:rsidRDefault="0038164D" w:rsidP="00845476">
      <w:pPr>
        <w:pStyle w:val="ListParagraph"/>
        <w:numPr>
          <w:ilvl w:val="1"/>
          <w:numId w:val="4"/>
        </w:numPr>
        <w:spacing w:after="0" w:line="240" w:lineRule="auto"/>
        <w:jc w:val="both"/>
        <w:rPr>
          <w:rFonts w:eastAsia="Times New Roman" w:cs="Arial"/>
          <w:sz w:val="24"/>
          <w:szCs w:val="24"/>
          <w:lang w:val="es-ES" w:eastAsia="es-ES"/>
        </w:rPr>
      </w:pPr>
      <w:r w:rsidRPr="001B21F9">
        <w:rPr>
          <w:rFonts w:eastAsia="Times New Roman" w:cs="Arial"/>
          <w:sz w:val="24"/>
          <w:szCs w:val="24"/>
          <w:lang w:val="es-ES" w:eastAsia="es-ES"/>
        </w:rPr>
        <w:t>Con la finalidad de brindar respuesta al “Cuestionario sobre el derecho de las personas con discapacidad al disfrute del más alto nivel posible de salud”, se</w:t>
      </w:r>
      <w:r w:rsidR="001B21F9">
        <w:rPr>
          <w:rFonts w:eastAsia="Times New Roman" w:cs="Arial"/>
          <w:sz w:val="24"/>
          <w:szCs w:val="24"/>
          <w:lang w:val="es-ES" w:eastAsia="es-ES"/>
        </w:rPr>
        <w:t xml:space="preserve"> emite el presente informe, tomando en consideración la información remitida por </w:t>
      </w:r>
      <w:proofErr w:type="spellStart"/>
      <w:r w:rsidR="001B21F9">
        <w:rPr>
          <w:rFonts w:eastAsia="Times New Roman" w:cs="Arial"/>
          <w:sz w:val="24"/>
          <w:szCs w:val="24"/>
          <w:lang w:val="es-ES" w:eastAsia="es-ES"/>
        </w:rPr>
        <w:t>EsSalud</w:t>
      </w:r>
      <w:proofErr w:type="spellEnd"/>
      <w:r w:rsidR="001B21F9">
        <w:rPr>
          <w:rFonts w:eastAsia="Times New Roman" w:cs="Arial"/>
          <w:sz w:val="24"/>
          <w:szCs w:val="24"/>
          <w:lang w:val="es-ES" w:eastAsia="es-ES"/>
        </w:rPr>
        <w:t xml:space="preserve"> y el Ministerio de Salud.</w:t>
      </w:r>
    </w:p>
    <w:p w:rsidR="001B21F9" w:rsidRDefault="001B21F9" w:rsidP="001B21F9">
      <w:pPr>
        <w:pStyle w:val="ListParagraph"/>
        <w:spacing w:after="0" w:line="240" w:lineRule="auto"/>
        <w:ind w:left="570"/>
        <w:jc w:val="both"/>
        <w:rPr>
          <w:rFonts w:eastAsia="Times New Roman" w:cs="Arial"/>
          <w:sz w:val="24"/>
          <w:szCs w:val="24"/>
          <w:lang w:val="es-ES" w:eastAsia="es-ES"/>
        </w:rPr>
      </w:pPr>
    </w:p>
    <w:p w:rsidR="001B21F9" w:rsidRPr="001B21F9" w:rsidRDefault="001B21F9" w:rsidP="001B21F9">
      <w:pPr>
        <w:pStyle w:val="ListParagraph"/>
        <w:numPr>
          <w:ilvl w:val="1"/>
          <w:numId w:val="4"/>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 estima conveniente remitir el presente informe a la Dirección para Asuntos Sociales de la Dirección General para Asuntos Multilaterales y Globales de Ministerio de Relaciones Exteriores, </w:t>
      </w:r>
      <w:r w:rsidRPr="001B21F9">
        <w:rPr>
          <w:rFonts w:eastAsia="Times New Roman" w:cs="Arial"/>
          <w:sz w:val="24"/>
          <w:szCs w:val="24"/>
          <w:lang w:val="es-ES" w:eastAsia="es-ES"/>
        </w:rPr>
        <w:t>de considerarlo pertinente,</w:t>
      </w:r>
      <w:r>
        <w:rPr>
          <w:rFonts w:eastAsia="Times New Roman" w:cs="Arial"/>
          <w:sz w:val="24"/>
          <w:szCs w:val="24"/>
          <w:lang w:val="es-ES" w:eastAsia="es-ES"/>
        </w:rPr>
        <w:t xml:space="preserve"> a fin de atender lo solicitado, para lo cual se adjunta el proyecto de Oficio correspondiente.</w:t>
      </w:r>
    </w:p>
    <w:p w:rsidR="0038164D" w:rsidRPr="006564A0" w:rsidRDefault="0038164D" w:rsidP="006564A0">
      <w:pPr>
        <w:suppressAutoHyphens/>
        <w:spacing w:after="0" w:line="240" w:lineRule="auto"/>
        <w:contextualSpacing/>
        <w:jc w:val="both"/>
        <w:rPr>
          <w:rFonts w:eastAsia="Times New Roman" w:cs="Arial"/>
          <w:bCs/>
          <w:sz w:val="24"/>
          <w:szCs w:val="24"/>
          <w:lang w:val="pt-PT" w:eastAsia="es-ES"/>
        </w:rPr>
      </w:pPr>
    </w:p>
    <w:p w:rsidR="00FD70C2" w:rsidRPr="006564A0" w:rsidRDefault="00FD70C2" w:rsidP="006564A0">
      <w:pPr>
        <w:suppressAutoHyphens/>
        <w:spacing w:after="0" w:line="240" w:lineRule="auto"/>
        <w:contextualSpacing/>
        <w:jc w:val="both"/>
        <w:rPr>
          <w:rFonts w:eastAsia="Times New Roman" w:cs="Arial"/>
          <w:bCs/>
          <w:sz w:val="24"/>
          <w:szCs w:val="24"/>
          <w:lang w:val="pt-PT" w:eastAsia="es-ES"/>
        </w:rPr>
      </w:pPr>
      <w:r w:rsidRPr="006564A0">
        <w:rPr>
          <w:rFonts w:eastAsia="Times New Roman" w:cs="Arial"/>
          <w:bCs/>
          <w:sz w:val="24"/>
          <w:szCs w:val="24"/>
          <w:lang w:val="pt-PT" w:eastAsia="es-ES"/>
        </w:rPr>
        <w:t xml:space="preserve">Es cuanto tengo que informar para los fines que estime conveniente. </w:t>
      </w:r>
    </w:p>
    <w:p w:rsidR="00FD70C2" w:rsidRPr="006564A0" w:rsidRDefault="00FD70C2" w:rsidP="006564A0">
      <w:pPr>
        <w:suppressAutoHyphens/>
        <w:spacing w:after="0" w:line="240" w:lineRule="auto"/>
        <w:contextualSpacing/>
        <w:jc w:val="both"/>
        <w:rPr>
          <w:rFonts w:eastAsia="Times New Roman" w:cs="Arial"/>
          <w:bCs/>
          <w:sz w:val="24"/>
          <w:szCs w:val="24"/>
          <w:lang w:val="pt-PT" w:eastAsia="es-ES"/>
        </w:rPr>
      </w:pPr>
    </w:p>
    <w:p w:rsidR="00FD70C2" w:rsidRPr="006564A0" w:rsidRDefault="00FD70C2" w:rsidP="006564A0">
      <w:pPr>
        <w:suppressAutoHyphens/>
        <w:spacing w:after="0" w:line="240" w:lineRule="auto"/>
        <w:contextualSpacing/>
        <w:jc w:val="both"/>
        <w:rPr>
          <w:rFonts w:eastAsia="Times New Roman" w:cs="Arial"/>
          <w:bCs/>
          <w:sz w:val="24"/>
          <w:szCs w:val="24"/>
          <w:lang w:val="pt-PT" w:eastAsia="es-ES"/>
        </w:rPr>
      </w:pPr>
      <w:r w:rsidRPr="006564A0">
        <w:rPr>
          <w:rFonts w:eastAsia="Times New Roman" w:cs="Arial"/>
          <w:bCs/>
          <w:sz w:val="24"/>
          <w:szCs w:val="24"/>
          <w:lang w:val="pt-PT" w:eastAsia="es-ES"/>
        </w:rPr>
        <w:t xml:space="preserve">Atentamente, </w:t>
      </w:r>
    </w:p>
    <w:p w:rsidR="00FD70C2" w:rsidRPr="006564A0" w:rsidRDefault="00FD70C2" w:rsidP="006564A0">
      <w:pPr>
        <w:suppressAutoHyphens/>
        <w:spacing w:after="0" w:line="240" w:lineRule="auto"/>
        <w:contextualSpacing/>
        <w:jc w:val="both"/>
        <w:rPr>
          <w:rFonts w:eastAsia="Times New Roman" w:cs="Arial"/>
          <w:bCs/>
          <w:sz w:val="24"/>
          <w:szCs w:val="24"/>
          <w:lang w:val="pt-PT" w:eastAsia="es-ES"/>
        </w:rPr>
      </w:pPr>
    </w:p>
    <w:p w:rsidR="00FD70C2" w:rsidRPr="006564A0" w:rsidRDefault="00FD70C2" w:rsidP="006564A0">
      <w:pPr>
        <w:suppressAutoHyphens/>
        <w:spacing w:after="0" w:line="240" w:lineRule="auto"/>
        <w:contextualSpacing/>
        <w:jc w:val="both"/>
        <w:rPr>
          <w:rFonts w:eastAsia="Times New Roman" w:cs="Arial"/>
          <w:bCs/>
          <w:sz w:val="24"/>
          <w:szCs w:val="24"/>
          <w:lang w:val="pt-PT" w:eastAsia="es-ES"/>
        </w:rPr>
      </w:pPr>
    </w:p>
    <w:p w:rsidR="00FD70C2" w:rsidRPr="001B21F9" w:rsidRDefault="00FD70C2" w:rsidP="006564A0">
      <w:pPr>
        <w:suppressAutoHyphens/>
        <w:spacing w:after="0" w:line="240" w:lineRule="auto"/>
        <w:contextualSpacing/>
        <w:jc w:val="both"/>
        <w:rPr>
          <w:rFonts w:eastAsia="Times New Roman" w:cs="Arial"/>
          <w:bCs/>
          <w:sz w:val="16"/>
          <w:szCs w:val="16"/>
          <w:lang w:val="pt-PT" w:eastAsia="es-ES"/>
        </w:rPr>
      </w:pPr>
      <w:r w:rsidRPr="001B21F9">
        <w:rPr>
          <w:rFonts w:eastAsia="Times New Roman" w:cs="Arial"/>
          <w:bCs/>
          <w:sz w:val="16"/>
          <w:szCs w:val="16"/>
          <w:lang w:val="pt-PT" w:eastAsia="es-ES"/>
        </w:rPr>
        <w:t>-------------------------------------------------</w:t>
      </w:r>
    </w:p>
    <w:p w:rsidR="00FD70C2" w:rsidRPr="001B21F9" w:rsidRDefault="00FD70C2" w:rsidP="006564A0">
      <w:pPr>
        <w:spacing w:after="0" w:line="240" w:lineRule="auto"/>
        <w:contextualSpacing/>
        <w:rPr>
          <w:rFonts w:eastAsia="Calibri" w:cs="Arial"/>
          <w:b/>
          <w:sz w:val="16"/>
          <w:szCs w:val="16"/>
          <w:lang w:val="pt-PT" w:eastAsia="es-ES"/>
        </w:rPr>
      </w:pPr>
      <w:r w:rsidRPr="001B21F9">
        <w:rPr>
          <w:rFonts w:eastAsia="Calibri" w:cs="Arial"/>
          <w:b/>
          <w:sz w:val="16"/>
          <w:szCs w:val="16"/>
          <w:lang w:val="pt-PT" w:eastAsia="es-ES"/>
        </w:rPr>
        <w:t xml:space="preserve">    Abog. Mónica Peceros Suarez </w:t>
      </w:r>
    </w:p>
    <w:p w:rsidR="00FD70C2" w:rsidRPr="001B21F9" w:rsidRDefault="00FD70C2" w:rsidP="006564A0">
      <w:pPr>
        <w:spacing w:after="0" w:line="240" w:lineRule="auto"/>
        <w:contextualSpacing/>
        <w:jc w:val="both"/>
        <w:rPr>
          <w:rFonts w:eastAsia="Calibri" w:cs="Arial"/>
          <w:sz w:val="16"/>
          <w:szCs w:val="16"/>
        </w:rPr>
      </w:pPr>
      <w:r w:rsidRPr="001B21F9">
        <w:rPr>
          <w:rFonts w:eastAsia="Calibri" w:cs="Arial"/>
          <w:sz w:val="16"/>
          <w:szCs w:val="16"/>
        </w:rPr>
        <w:t xml:space="preserve">Dirección de Políticas en Discapacidad </w:t>
      </w:r>
    </w:p>
    <w:p w:rsidR="00FD70C2" w:rsidRPr="006564A0" w:rsidRDefault="00FD70C2" w:rsidP="006564A0">
      <w:pPr>
        <w:spacing w:after="0" w:line="240" w:lineRule="auto"/>
        <w:contextualSpacing/>
        <w:jc w:val="both"/>
        <w:rPr>
          <w:rFonts w:eastAsia="Calibri" w:cs="Arial"/>
          <w:sz w:val="24"/>
          <w:szCs w:val="24"/>
        </w:rPr>
      </w:pPr>
    </w:p>
    <w:p w:rsidR="00FD70C2" w:rsidRPr="001B21F9" w:rsidRDefault="00FD70C2" w:rsidP="006564A0">
      <w:pPr>
        <w:spacing w:after="0" w:line="240" w:lineRule="auto"/>
        <w:contextualSpacing/>
        <w:jc w:val="both"/>
        <w:rPr>
          <w:rFonts w:eastAsia="Calibri" w:cs="Arial"/>
          <w:sz w:val="16"/>
          <w:szCs w:val="16"/>
        </w:rPr>
      </w:pPr>
      <w:r w:rsidRPr="001B21F9">
        <w:rPr>
          <w:rFonts w:eastAsia="Calibri" w:cs="Arial"/>
          <w:sz w:val="16"/>
          <w:szCs w:val="16"/>
        </w:rPr>
        <w:t>MLCHK/</w:t>
      </w:r>
      <w:proofErr w:type="spellStart"/>
      <w:r w:rsidRPr="001B21F9">
        <w:rPr>
          <w:rFonts w:eastAsia="Calibri" w:cs="Arial"/>
          <w:sz w:val="16"/>
          <w:szCs w:val="16"/>
        </w:rPr>
        <w:t>mps</w:t>
      </w:r>
      <w:proofErr w:type="spellEnd"/>
      <w:r w:rsidRPr="001B21F9">
        <w:rPr>
          <w:rFonts w:eastAsia="Calibri" w:cs="Arial"/>
          <w:sz w:val="16"/>
          <w:szCs w:val="16"/>
        </w:rPr>
        <w:t xml:space="preserve"> </w:t>
      </w:r>
    </w:p>
    <w:p w:rsidR="00FD70C2" w:rsidRPr="006564A0" w:rsidRDefault="00FD70C2" w:rsidP="006564A0">
      <w:pPr>
        <w:tabs>
          <w:tab w:val="left" w:pos="2127"/>
        </w:tabs>
        <w:spacing w:after="0" w:line="240" w:lineRule="auto"/>
        <w:contextualSpacing/>
        <w:jc w:val="both"/>
        <w:rPr>
          <w:rFonts w:eastAsia="Calibri" w:cs="Arial"/>
          <w:sz w:val="24"/>
          <w:szCs w:val="24"/>
        </w:rPr>
      </w:pPr>
    </w:p>
    <w:p w:rsidR="00FD70C2" w:rsidRPr="006564A0" w:rsidRDefault="00FD70C2" w:rsidP="006564A0">
      <w:pPr>
        <w:spacing w:after="0" w:line="240" w:lineRule="auto"/>
        <w:contextualSpacing/>
        <w:jc w:val="both"/>
        <w:rPr>
          <w:rFonts w:eastAsia="Calibri" w:cs="Arial"/>
          <w:sz w:val="24"/>
          <w:szCs w:val="24"/>
        </w:rPr>
      </w:pPr>
      <w:r w:rsidRPr="006564A0">
        <w:rPr>
          <w:rFonts w:eastAsia="Calibri" w:cs="Arial"/>
          <w:sz w:val="24"/>
          <w:szCs w:val="24"/>
        </w:rPr>
        <w:t xml:space="preserve">Visto el </w:t>
      </w:r>
      <w:r w:rsidRPr="009F622E">
        <w:rPr>
          <w:rFonts w:eastAsia="Calibri" w:cs="Arial"/>
          <w:sz w:val="24"/>
          <w:szCs w:val="24"/>
        </w:rPr>
        <w:t>Informe Nº</w:t>
      </w:r>
      <w:r w:rsidR="00E44465" w:rsidRPr="009F622E">
        <w:rPr>
          <w:rFonts w:eastAsia="Calibri" w:cs="Arial"/>
          <w:sz w:val="24"/>
          <w:szCs w:val="24"/>
        </w:rPr>
        <w:t xml:space="preserve"> 05</w:t>
      </w:r>
      <w:r w:rsidR="00630691" w:rsidRPr="009F622E">
        <w:rPr>
          <w:rFonts w:eastAsia="Calibri" w:cs="Arial"/>
          <w:sz w:val="24"/>
          <w:szCs w:val="24"/>
        </w:rPr>
        <w:t>4</w:t>
      </w:r>
      <w:r w:rsidR="00E44465" w:rsidRPr="009F622E">
        <w:rPr>
          <w:rFonts w:eastAsia="Calibri" w:cs="Arial"/>
          <w:sz w:val="24"/>
          <w:szCs w:val="24"/>
        </w:rPr>
        <w:t>-</w:t>
      </w:r>
      <w:r w:rsidRPr="009F622E">
        <w:rPr>
          <w:rFonts w:eastAsia="Calibri" w:cs="Arial"/>
          <w:sz w:val="24"/>
          <w:szCs w:val="24"/>
        </w:rPr>
        <w:t>2018-CONADIS/DPD</w:t>
      </w:r>
      <w:r w:rsidRPr="006564A0">
        <w:rPr>
          <w:rFonts w:eastAsia="Calibri" w:cs="Arial"/>
          <w:sz w:val="24"/>
          <w:szCs w:val="24"/>
        </w:rPr>
        <w:t xml:space="preserve"> que antecede y que la Directora de la Dirección de Políticas en Discapacidad hace suyo, derívese para las acciones antes señaladas.</w:t>
      </w:r>
    </w:p>
    <w:p w:rsidR="00FD70C2" w:rsidRPr="006564A0" w:rsidRDefault="00FD70C2" w:rsidP="006564A0">
      <w:pPr>
        <w:spacing w:after="0" w:line="240" w:lineRule="auto"/>
        <w:contextualSpacing/>
        <w:jc w:val="both"/>
        <w:rPr>
          <w:rFonts w:eastAsia="Calibri" w:cs="Arial"/>
          <w:sz w:val="24"/>
          <w:szCs w:val="24"/>
        </w:rPr>
      </w:pPr>
    </w:p>
    <w:p w:rsidR="00FD70C2" w:rsidRPr="006564A0" w:rsidRDefault="00FD70C2" w:rsidP="006564A0">
      <w:pPr>
        <w:spacing w:after="0" w:line="240" w:lineRule="auto"/>
        <w:contextualSpacing/>
        <w:jc w:val="both"/>
        <w:rPr>
          <w:rFonts w:eastAsia="Calibri" w:cs="Arial"/>
          <w:sz w:val="24"/>
          <w:szCs w:val="24"/>
        </w:rPr>
      </w:pPr>
      <w:r w:rsidRPr="006564A0">
        <w:rPr>
          <w:rFonts w:eastAsia="Calibri" w:cs="Arial"/>
          <w:sz w:val="24"/>
          <w:szCs w:val="24"/>
        </w:rPr>
        <w:t>Atentamente,</w:t>
      </w:r>
    </w:p>
    <w:p w:rsidR="00FD70C2" w:rsidRPr="006564A0" w:rsidRDefault="00FD70C2" w:rsidP="006564A0">
      <w:pPr>
        <w:spacing w:after="0" w:line="240" w:lineRule="auto"/>
        <w:contextualSpacing/>
        <w:rPr>
          <w:sz w:val="24"/>
          <w:szCs w:val="24"/>
        </w:rPr>
      </w:pPr>
    </w:p>
    <w:p w:rsidR="00FA46FA" w:rsidRPr="006564A0" w:rsidRDefault="00FA46FA" w:rsidP="006564A0">
      <w:pPr>
        <w:spacing w:after="0" w:line="240" w:lineRule="auto"/>
        <w:contextualSpacing/>
        <w:rPr>
          <w:sz w:val="24"/>
          <w:szCs w:val="24"/>
        </w:rPr>
      </w:pPr>
    </w:p>
    <w:p w:rsidR="00FA46FA" w:rsidRPr="006564A0" w:rsidRDefault="00FA46FA" w:rsidP="006564A0">
      <w:pPr>
        <w:spacing w:after="0" w:line="240" w:lineRule="auto"/>
        <w:contextualSpacing/>
        <w:rPr>
          <w:sz w:val="24"/>
          <w:szCs w:val="24"/>
        </w:rPr>
      </w:pPr>
    </w:p>
    <w:p w:rsidR="00FA46FA" w:rsidRPr="006564A0" w:rsidRDefault="00FA46FA" w:rsidP="006564A0">
      <w:pPr>
        <w:spacing w:after="0" w:line="240" w:lineRule="auto"/>
        <w:contextualSpacing/>
        <w:rPr>
          <w:sz w:val="24"/>
          <w:szCs w:val="24"/>
        </w:rPr>
      </w:pPr>
    </w:p>
    <w:sectPr w:rsidR="00FA46FA" w:rsidRPr="006564A0" w:rsidSect="00F97DC8">
      <w:headerReference w:type="default" r:id="rId25"/>
      <w:footerReference w:type="default" r:id="rId26"/>
      <w:pgSz w:w="11906" w:h="16838" w:code="9"/>
      <w:pgMar w:top="2835" w:right="1418" w:bottom="1418" w:left="1701" w:header="567" w:footer="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992" w:rsidRDefault="00016992" w:rsidP="00DF68BC">
      <w:pPr>
        <w:spacing w:after="0" w:line="240" w:lineRule="auto"/>
      </w:pPr>
      <w:r>
        <w:separator/>
      </w:r>
    </w:p>
  </w:endnote>
  <w:endnote w:type="continuationSeparator" w:id="0">
    <w:p w:rsidR="00016992" w:rsidRDefault="00016992" w:rsidP="00DF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5F0" w:rsidRPr="007A557A" w:rsidRDefault="007A557A" w:rsidP="007A557A">
    <w:pPr>
      <w:pStyle w:val="Footer"/>
      <w:rPr>
        <w:sz w:val="16"/>
        <w:szCs w:val="16"/>
      </w:rPr>
    </w:pPr>
    <w:r w:rsidRPr="007A557A">
      <w:rPr>
        <w:rFonts w:ascii="Arial" w:hAnsi="Arial" w:cs="Arial"/>
        <w:noProof/>
        <w:color w:val="FF0000"/>
        <w:sz w:val="16"/>
        <w:szCs w:val="16"/>
        <w:lang w:val="en-GB" w:eastAsia="en-GB"/>
      </w:rPr>
      <mc:AlternateContent>
        <mc:Choice Requires="wps">
          <w:drawing>
            <wp:anchor distT="0" distB="0" distL="114300" distR="114300" simplePos="0" relativeHeight="251668480" behindDoc="0" locked="0" layoutInCell="1" allowOverlap="1" wp14:anchorId="4BA656BA" wp14:editId="475A07E5">
              <wp:simplePos x="0" y="0"/>
              <wp:positionH relativeFrom="column">
                <wp:posOffset>4789170</wp:posOffset>
              </wp:positionH>
              <wp:positionV relativeFrom="paragraph">
                <wp:posOffset>3175</wp:posOffset>
              </wp:positionV>
              <wp:extent cx="5080" cy="660400"/>
              <wp:effectExtent l="0" t="0" r="33020" b="2540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66040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B5BF6" id="Conector recto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1pt,.25pt" to="377.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" strokecolor="red" strokeweight="1pt"/>
          </w:pict>
        </mc:Fallback>
      </mc:AlternateContent>
    </w:r>
    <w:r w:rsidR="008B65F0" w:rsidRPr="007A557A">
      <w:rPr>
        <w:rFonts w:ascii="Arial" w:hAnsi="Arial" w:cs="Arial"/>
        <w:b/>
        <w:noProof/>
        <w:sz w:val="16"/>
        <w:szCs w:val="16"/>
        <w:lang w:val="en-GB" w:eastAsia="en-GB"/>
      </w:rPr>
      <mc:AlternateContent>
        <mc:Choice Requires="wps">
          <w:drawing>
            <wp:anchor distT="0" distB="0" distL="114300" distR="114300" simplePos="0" relativeHeight="251667456" behindDoc="0" locked="0" layoutInCell="1" allowOverlap="1" wp14:anchorId="4635983C" wp14:editId="111E1F60">
              <wp:simplePos x="0" y="0"/>
              <wp:positionH relativeFrom="column">
                <wp:posOffset>4801870</wp:posOffset>
              </wp:positionH>
              <wp:positionV relativeFrom="paragraph">
                <wp:posOffset>9525</wp:posOffset>
              </wp:positionV>
              <wp:extent cx="1499870" cy="641350"/>
              <wp:effectExtent l="0" t="0" r="0" b="63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5F0" w:rsidRPr="00BF5E66" w:rsidRDefault="008B65F0">
                          <w:pPr>
                            <w:rPr>
                              <w:rFonts w:ascii="Calibri" w:hAnsi="Calibri" w:cs="Arial"/>
                              <w:sz w:val="18"/>
                              <w:szCs w:val="18"/>
                              <w:lang w:val="pt-PT"/>
                            </w:rPr>
                          </w:pPr>
                          <w:r>
                            <w:rPr>
                              <w:rFonts w:ascii="Calibri" w:hAnsi="Calibri" w:cs="Arial"/>
                              <w:sz w:val="18"/>
                              <w:szCs w:val="18"/>
                              <w:lang w:val="pt-PT"/>
                            </w:rPr>
                            <w:t xml:space="preserve">Av. Arequipa N° 375 </w:t>
                          </w:r>
                          <w:r w:rsidRPr="00FD5F5F">
                            <w:rPr>
                              <w:rFonts w:ascii="Calibri" w:hAnsi="Calibri" w:cs="Arial"/>
                              <w:sz w:val="18"/>
                              <w:szCs w:val="18"/>
                              <w:lang w:val="pt-PT"/>
                            </w:rPr>
                            <w:t>Santa Beatriz – Lima</w:t>
                          </w:r>
                          <w:r>
                            <w:rPr>
                              <w:rFonts w:ascii="Calibri" w:hAnsi="Calibri" w:cs="Arial"/>
                              <w:sz w:val="18"/>
                              <w:szCs w:val="18"/>
                              <w:lang w:val="pt-PT"/>
                            </w:rPr>
                            <w:t xml:space="preserve">          </w:t>
                          </w:r>
                          <w:r w:rsidRPr="00FD5F5F">
                            <w:rPr>
                              <w:rFonts w:ascii="Calibri" w:hAnsi="Calibri" w:cs="Arial"/>
                              <w:sz w:val="18"/>
                              <w:szCs w:val="18"/>
                              <w:lang w:val="pt-PT"/>
                            </w:rPr>
                            <w:t>Teléfono: (511</w:t>
                          </w:r>
                          <w:r>
                            <w:rPr>
                              <w:rFonts w:ascii="Calibri" w:hAnsi="Calibri" w:cs="Arial"/>
                              <w:sz w:val="18"/>
                              <w:szCs w:val="18"/>
                              <w:lang w:val="pt-PT"/>
                            </w:rPr>
                            <w:t>)</w:t>
                          </w:r>
                          <w:r w:rsidRPr="00FD5F5F">
                            <w:rPr>
                              <w:rFonts w:ascii="Calibri" w:hAnsi="Calibri" w:cs="Arial"/>
                              <w:sz w:val="18"/>
                              <w:szCs w:val="18"/>
                              <w:lang w:val="pt-PT"/>
                            </w:rPr>
                            <w:t xml:space="preserve"> 6305170</w:t>
                          </w:r>
                          <w:r>
                            <w:rPr>
                              <w:rFonts w:ascii="Calibri" w:hAnsi="Calibri" w:cs="Arial"/>
                              <w:sz w:val="18"/>
                              <w:szCs w:val="18"/>
                              <w:lang w:val="pt-PT"/>
                            </w:rPr>
                            <w:t xml:space="preserve"> </w:t>
                          </w:r>
                          <w:r w:rsidRPr="00FD5F5F">
                            <w:rPr>
                              <w:rFonts w:ascii="Calibri" w:hAnsi="Calibri" w:cs="Arial"/>
                              <w:sz w:val="18"/>
                              <w:szCs w:val="18"/>
                              <w:lang w:val="pt-PT"/>
                            </w:rPr>
                            <w:t xml:space="preserve">Linea Gratuita 0800 00151 </w:t>
                          </w: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5983C" id="_x0000_t202" coordsize="21600,21600" o:spt="202" path="m,l,21600r21600,l21600,xe">
              <v:stroke joinstyle="miter"/>
              <v:path gradientshapeok="t" o:connecttype="rect"/>
            </v:shapetype>
            <v:shape id="Cuadro de texto 1" o:spid="_x0000_s1026" type="#_x0000_t202" style="position:absolute;margin-left:378.1pt;margin-top:.75pt;width:118.1pt;height: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" filled="f" stroked="f">
              <v:textbox>
                <w:txbxContent>
                  <w:p w:rsidR="008B65F0" w:rsidRPr="00BF5E66" w:rsidRDefault="008B65F0">
                    <w:pPr>
                      <w:rPr>
                        <w:rFonts w:ascii="Calibri" w:hAnsi="Calibri" w:cs="Arial"/>
                        <w:sz w:val="18"/>
                        <w:szCs w:val="18"/>
                        <w:lang w:val="pt-PT"/>
                      </w:rPr>
                    </w:pPr>
                    <w:r>
                      <w:rPr>
                        <w:rFonts w:ascii="Calibri" w:hAnsi="Calibri" w:cs="Arial"/>
                        <w:sz w:val="18"/>
                        <w:szCs w:val="18"/>
                        <w:lang w:val="pt-PT"/>
                      </w:rPr>
                      <w:t xml:space="preserve">Av. Arequipa N° 375 </w:t>
                    </w:r>
                    <w:r w:rsidRPr="00FD5F5F">
                      <w:rPr>
                        <w:rFonts w:ascii="Calibri" w:hAnsi="Calibri" w:cs="Arial"/>
                        <w:sz w:val="18"/>
                        <w:szCs w:val="18"/>
                        <w:lang w:val="pt-PT"/>
                      </w:rPr>
                      <w:t>Santa Beatriz – Lima</w:t>
                    </w:r>
                    <w:r>
                      <w:rPr>
                        <w:rFonts w:ascii="Calibri" w:hAnsi="Calibri" w:cs="Arial"/>
                        <w:sz w:val="18"/>
                        <w:szCs w:val="18"/>
                        <w:lang w:val="pt-PT"/>
                      </w:rPr>
                      <w:t xml:space="preserve">          </w:t>
                    </w:r>
                    <w:r w:rsidRPr="00FD5F5F">
                      <w:rPr>
                        <w:rFonts w:ascii="Calibri" w:hAnsi="Calibri" w:cs="Arial"/>
                        <w:sz w:val="18"/>
                        <w:szCs w:val="18"/>
                        <w:lang w:val="pt-PT"/>
                      </w:rPr>
                      <w:t>Teléfono: (511</w:t>
                    </w:r>
                    <w:r>
                      <w:rPr>
                        <w:rFonts w:ascii="Calibri" w:hAnsi="Calibri" w:cs="Arial"/>
                        <w:sz w:val="18"/>
                        <w:szCs w:val="18"/>
                        <w:lang w:val="pt-PT"/>
                      </w:rPr>
                      <w:t>)</w:t>
                    </w:r>
                    <w:r w:rsidRPr="00FD5F5F">
                      <w:rPr>
                        <w:rFonts w:ascii="Calibri" w:hAnsi="Calibri" w:cs="Arial"/>
                        <w:sz w:val="18"/>
                        <w:szCs w:val="18"/>
                        <w:lang w:val="pt-PT"/>
                      </w:rPr>
                      <w:t xml:space="preserve"> 6305170</w:t>
                    </w:r>
                    <w:r>
                      <w:rPr>
                        <w:rFonts w:ascii="Calibri" w:hAnsi="Calibri" w:cs="Arial"/>
                        <w:sz w:val="18"/>
                        <w:szCs w:val="18"/>
                        <w:lang w:val="pt-PT"/>
                      </w:rPr>
                      <w:t xml:space="preserve"> </w:t>
                    </w:r>
                    <w:r w:rsidRPr="00FD5F5F">
                      <w:rPr>
                        <w:rFonts w:ascii="Calibri" w:hAnsi="Calibri" w:cs="Arial"/>
                        <w:sz w:val="18"/>
                        <w:szCs w:val="18"/>
                        <w:lang w:val="pt-PT"/>
                      </w:rPr>
                      <w:t xml:space="preserve">Linea Gratuita 0800 00151 </w:t>
                    </w: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p w:rsidR="008B65F0" w:rsidRPr="003E7B82" w:rsidRDefault="008B65F0">
                    <w:pPr>
                      <w:rPr>
                        <w:lang w:val="pt-PT"/>
                      </w:rPr>
                    </w:pPr>
                  </w:p>
                </w:txbxContent>
              </v:textbox>
            </v:shape>
          </w:pict>
        </mc:Fallback>
      </mc:AlternateContent>
    </w:r>
  </w:p>
  <w:p w:rsidR="008B65F0" w:rsidRPr="008B65F0" w:rsidRDefault="008B65F0" w:rsidP="009114A9">
    <w:pPr>
      <w:pStyle w:val="Footer"/>
      <w:tabs>
        <w:tab w:val="clear" w:pos="4252"/>
        <w:tab w:val="clear" w:pos="8504"/>
      </w:tabs>
      <w:rPr>
        <w:rFonts w:cs="Arial"/>
        <w:sz w:val="20"/>
        <w:szCs w:val="20"/>
      </w:rPr>
    </w:pPr>
    <w:r w:rsidRPr="008B65F0">
      <w:rPr>
        <w:rFonts w:cs="Arial"/>
        <w:noProof/>
        <w:sz w:val="18"/>
        <w:szCs w:val="20"/>
        <w:lang w:val="en-GB" w:eastAsia="en-GB"/>
      </w:rPr>
      <mc:AlternateContent>
        <mc:Choice Requires="wps">
          <w:drawing>
            <wp:anchor distT="0" distB="0" distL="114300" distR="114300" simplePos="0" relativeHeight="251669504" behindDoc="0" locked="0" layoutInCell="1" allowOverlap="1" wp14:anchorId="63EDAC5D" wp14:editId="2FFA5343">
              <wp:simplePos x="0" y="0"/>
              <wp:positionH relativeFrom="column">
                <wp:posOffset>3429000</wp:posOffset>
              </wp:positionH>
              <wp:positionV relativeFrom="paragraph">
                <wp:posOffset>-40005</wp:posOffset>
              </wp:positionV>
              <wp:extent cx="1485900" cy="228600"/>
              <wp:effectExtent l="0" t="0" r="0" b="190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5F0" w:rsidRPr="00FD5F5F" w:rsidRDefault="008B65F0" w:rsidP="005B6226">
                          <w:pPr>
                            <w:rPr>
                              <w:rFonts w:ascii="Calibri" w:hAnsi="Calibri"/>
                              <w:color w:val="FF0000"/>
                              <w:sz w:val="18"/>
                              <w:szCs w:val="18"/>
                              <w:lang w:val="pt-PT"/>
                            </w:rPr>
                          </w:pPr>
                          <w:r w:rsidRPr="00FD5F5F">
                            <w:rPr>
                              <w:rFonts w:ascii="Calibri" w:hAnsi="Calibri"/>
                              <w:color w:val="FF0000"/>
                              <w:sz w:val="18"/>
                              <w:szCs w:val="18"/>
                              <w:lang w:val="pt-PT"/>
                            </w:rPr>
                            <w:t>www.conadisperu.gob.pe</w:t>
                          </w: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DAC5D" id="Cuadro de texto 9" o:spid="_x0000_s1027" type="#_x0000_t202" style="position:absolute;margin-left:270pt;margin-top:-3.15pt;width:117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" filled="f" stroked="f">
              <v:textbox>
                <w:txbxContent>
                  <w:p w:rsidR="008B65F0" w:rsidRPr="00FD5F5F" w:rsidRDefault="008B65F0" w:rsidP="005B6226">
                    <w:pPr>
                      <w:rPr>
                        <w:rFonts w:ascii="Calibri" w:hAnsi="Calibri"/>
                        <w:color w:val="FF0000"/>
                        <w:sz w:val="18"/>
                        <w:szCs w:val="18"/>
                        <w:lang w:val="pt-PT"/>
                      </w:rPr>
                    </w:pPr>
                    <w:r w:rsidRPr="00FD5F5F">
                      <w:rPr>
                        <w:rFonts w:ascii="Calibri" w:hAnsi="Calibri"/>
                        <w:color w:val="FF0000"/>
                        <w:sz w:val="18"/>
                        <w:szCs w:val="18"/>
                        <w:lang w:val="pt-PT"/>
                      </w:rPr>
                      <w:t>www.conadisperu.gob.pe</w:t>
                    </w: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p w:rsidR="008B65F0" w:rsidRPr="003E7B82" w:rsidRDefault="008B65F0" w:rsidP="005B6226">
                    <w:pPr>
                      <w:rPr>
                        <w:lang w:val="pt-PT"/>
                      </w:rPr>
                    </w:pPr>
                  </w:p>
                </w:txbxContent>
              </v:textbox>
            </v:shape>
          </w:pict>
        </mc:Fallback>
      </mc:AlternateContent>
    </w:r>
    <w:r w:rsidRPr="008B65F0">
      <w:rPr>
        <w:rFonts w:cs="Arial"/>
        <w:sz w:val="18"/>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r w:rsidRPr="008B65F0">
      <w:rPr>
        <w:rFonts w:cs="Arial"/>
        <w:sz w:val="20"/>
        <w:szCs w:val="20"/>
      </w:rPr>
      <w:tab/>
    </w:r>
  </w:p>
  <w:p w:rsidR="008B65F0" w:rsidRPr="009114A9" w:rsidRDefault="008B65F0" w:rsidP="009114A9">
    <w:pPr>
      <w:pStyle w:val="Footer"/>
      <w:tabs>
        <w:tab w:val="clear" w:pos="4252"/>
        <w:tab w:val="clear" w:pos="8504"/>
      </w:tabs>
      <w:rPr>
        <w:rFonts w:ascii="Arial" w:hAnsi="Arial" w:cs="Arial"/>
        <w:sz w:val="20"/>
        <w:szCs w:val="20"/>
      </w:rPr>
    </w:pPr>
    <w:r>
      <w:rPr>
        <w:rFonts w:ascii="Wingdings" w:hAnsi="Wingdings" w:cs="Arial"/>
        <w:sz w:val="20"/>
        <w:szCs w:val="20"/>
      </w:rPr>
      <w:t></w:t>
    </w:r>
  </w:p>
  <w:p w:rsidR="008B65F0" w:rsidRDefault="008B65F0">
    <w:pPr>
      <w:pStyle w:val="Footer"/>
      <w:rPr>
        <w:rFonts w:ascii="Arial" w:hAnsi="Arial" w:cs="Arial"/>
        <w:sz w:val="20"/>
        <w:szCs w:val="20"/>
      </w:rPr>
    </w:pPr>
    <w:r>
      <w:rPr>
        <w:rFonts w:ascii="Arial" w:hAnsi="Arial" w:cs="Arial"/>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992" w:rsidRDefault="00016992" w:rsidP="00DF68BC">
      <w:pPr>
        <w:spacing w:after="0" w:line="240" w:lineRule="auto"/>
      </w:pPr>
      <w:r>
        <w:separator/>
      </w:r>
    </w:p>
  </w:footnote>
  <w:footnote w:type="continuationSeparator" w:id="0">
    <w:p w:rsidR="00016992" w:rsidRDefault="00016992" w:rsidP="00DF68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BCC" w:rsidRDefault="00605BCC">
    <w:pPr>
      <w:pStyle w:val="Header"/>
    </w:pPr>
    <w:r>
      <w:rPr>
        <w:rFonts w:ascii="Arial" w:hAnsi="Arial" w:cs="Arial"/>
        <w:noProof/>
        <w:lang w:val="en-GB" w:eastAsia="en-GB"/>
      </w:rPr>
      <w:drawing>
        <wp:anchor distT="0" distB="0" distL="114300" distR="114300" simplePos="0" relativeHeight="251670528" behindDoc="1" locked="0" layoutInCell="1" allowOverlap="1">
          <wp:simplePos x="0" y="0"/>
          <wp:positionH relativeFrom="column">
            <wp:posOffset>-214630</wp:posOffset>
          </wp:positionH>
          <wp:positionV relativeFrom="paragraph">
            <wp:posOffset>154305</wp:posOffset>
          </wp:positionV>
          <wp:extent cx="3648075" cy="457200"/>
          <wp:effectExtent l="0" t="0" r="9525" b="0"/>
          <wp:wrapNone/>
          <wp:docPr id="15" name="Imagen 15" descr="pastilla_con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illa_conadi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4807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879" w:rsidRDefault="00F41879" w:rsidP="00F41879">
    <w:pPr>
      <w:suppressAutoHyphens/>
      <w:spacing w:after="0" w:line="240" w:lineRule="auto"/>
      <w:jc w:val="center"/>
      <w:rPr>
        <w:rFonts w:cs="Arial"/>
        <w:color w:val="303030"/>
        <w:sz w:val="16"/>
        <w:szCs w:val="16"/>
        <w:shd w:val="clear" w:color="auto" w:fill="FFFFFF"/>
      </w:rPr>
    </w:pPr>
  </w:p>
  <w:p w:rsidR="00F41879" w:rsidRDefault="00F41879" w:rsidP="00F41879">
    <w:pPr>
      <w:suppressAutoHyphens/>
      <w:spacing w:after="0" w:line="240" w:lineRule="auto"/>
      <w:jc w:val="center"/>
      <w:rPr>
        <w:rFonts w:cs="Arial"/>
        <w:color w:val="303030"/>
        <w:sz w:val="16"/>
        <w:szCs w:val="16"/>
        <w:shd w:val="clear" w:color="auto" w:fill="FFFFFF"/>
      </w:rPr>
    </w:pPr>
  </w:p>
  <w:p w:rsidR="00F41879" w:rsidRPr="00CD1814" w:rsidRDefault="00F41879" w:rsidP="00F41879">
    <w:pPr>
      <w:suppressAutoHyphens/>
      <w:spacing w:after="0" w:line="240" w:lineRule="auto"/>
      <w:jc w:val="center"/>
      <w:rPr>
        <w:rFonts w:cs="Arial"/>
        <w:color w:val="303030"/>
        <w:sz w:val="18"/>
        <w:szCs w:val="18"/>
        <w:shd w:val="clear" w:color="auto" w:fill="FFFFFF"/>
      </w:rPr>
    </w:pPr>
  </w:p>
  <w:p w:rsidR="00EE5C80" w:rsidRDefault="00EE5C80" w:rsidP="00F41879">
    <w:pPr>
      <w:suppressAutoHyphens/>
      <w:spacing w:after="0" w:line="240" w:lineRule="auto"/>
      <w:jc w:val="center"/>
      <w:rPr>
        <w:rFonts w:cs="Arial"/>
        <w:color w:val="303030"/>
        <w:sz w:val="18"/>
        <w:szCs w:val="18"/>
        <w:shd w:val="clear" w:color="auto" w:fill="FFFFFF"/>
      </w:rPr>
    </w:pPr>
  </w:p>
  <w:p w:rsidR="00EE5C80" w:rsidRDefault="00EE5C80" w:rsidP="00F41879">
    <w:pPr>
      <w:suppressAutoHyphens/>
      <w:spacing w:after="0" w:line="240" w:lineRule="auto"/>
      <w:jc w:val="center"/>
      <w:rPr>
        <w:rFonts w:cs="Arial"/>
        <w:color w:val="303030"/>
        <w:sz w:val="18"/>
        <w:szCs w:val="18"/>
        <w:shd w:val="clear" w:color="auto" w:fill="FFFFFF"/>
      </w:rPr>
    </w:pPr>
  </w:p>
  <w:p w:rsidR="00F41879" w:rsidRPr="00CD1814" w:rsidRDefault="00F41879" w:rsidP="00F41879">
    <w:pPr>
      <w:suppressAutoHyphens/>
      <w:spacing w:after="0" w:line="240" w:lineRule="auto"/>
      <w:jc w:val="center"/>
      <w:rPr>
        <w:rFonts w:eastAsia="Times New Roman" w:cs="Arial"/>
        <w:bCs/>
        <w:sz w:val="18"/>
        <w:szCs w:val="18"/>
        <w:lang w:val="es-ES" w:eastAsia="es-ES"/>
      </w:rPr>
    </w:pPr>
    <w:r w:rsidRPr="00CD1814">
      <w:rPr>
        <w:rFonts w:cs="Arial"/>
        <w:color w:val="303030"/>
        <w:sz w:val="18"/>
        <w:szCs w:val="18"/>
        <w:shd w:val="clear" w:color="auto" w:fill="FFFFFF"/>
      </w:rPr>
      <w:t>“</w:t>
    </w:r>
    <w:r w:rsidRPr="00CD1814">
      <w:rPr>
        <w:rFonts w:eastAsia="Times New Roman" w:cs="Arial"/>
        <w:bCs/>
        <w:sz w:val="18"/>
        <w:szCs w:val="18"/>
        <w:lang w:val="es-ES" w:eastAsia="es-ES"/>
      </w:rPr>
      <w:t xml:space="preserve">Decenio de la Igualdad de Oportunidades para mujeres y hombres” </w:t>
    </w:r>
  </w:p>
  <w:p w:rsidR="00F41879" w:rsidRPr="00CD1814" w:rsidRDefault="00F41879" w:rsidP="00F41879">
    <w:pPr>
      <w:suppressAutoHyphens/>
      <w:spacing w:after="0" w:line="240" w:lineRule="auto"/>
      <w:jc w:val="center"/>
      <w:rPr>
        <w:sz w:val="18"/>
        <w:szCs w:val="18"/>
      </w:rPr>
    </w:pPr>
    <w:r w:rsidRPr="00CD1814">
      <w:rPr>
        <w:rFonts w:eastAsia="Times New Roman" w:cs="Arial"/>
        <w:bCs/>
        <w:sz w:val="18"/>
        <w:szCs w:val="18"/>
        <w:lang w:val="es-ES" w:eastAsia="es-ES"/>
      </w:rPr>
      <w:t>“Año del Diálogo y la Reconciliación Nacional</w:t>
    </w:r>
    <w:r w:rsidRPr="00CD1814">
      <w:rPr>
        <w:sz w:val="18"/>
        <w:szCs w:val="18"/>
      </w:rPr>
      <w:t>”</w:t>
    </w:r>
  </w:p>
  <w:p w:rsidR="00605BCC" w:rsidRDefault="00605B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E1E70"/>
    <w:multiLevelType w:val="hybridMultilevel"/>
    <w:tmpl w:val="BCEAFA8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9215EFC"/>
    <w:multiLevelType w:val="hybridMultilevel"/>
    <w:tmpl w:val="524A7094"/>
    <w:lvl w:ilvl="0" w:tplc="F6D6FAAC">
      <w:start w:val="1"/>
      <w:numFmt w:val="bullet"/>
      <w:lvlText w:val="-"/>
      <w:lvlJc w:val="left"/>
      <w:pPr>
        <w:ind w:left="930" w:hanging="360"/>
      </w:pPr>
      <w:rPr>
        <w:rFonts w:ascii="Calibri" w:eastAsia="Times New Roman" w:hAnsi="Calibri" w:cs="Arial" w:hint="default"/>
      </w:rPr>
    </w:lvl>
    <w:lvl w:ilvl="1" w:tplc="280A0003" w:tentative="1">
      <w:start w:val="1"/>
      <w:numFmt w:val="bullet"/>
      <w:lvlText w:val="o"/>
      <w:lvlJc w:val="left"/>
      <w:pPr>
        <w:ind w:left="1650" w:hanging="360"/>
      </w:pPr>
      <w:rPr>
        <w:rFonts w:ascii="Courier New" w:hAnsi="Courier New" w:cs="Courier New" w:hint="default"/>
      </w:rPr>
    </w:lvl>
    <w:lvl w:ilvl="2" w:tplc="280A0005" w:tentative="1">
      <w:start w:val="1"/>
      <w:numFmt w:val="bullet"/>
      <w:lvlText w:val=""/>
      <w:lvlJc w:val="left"/>
      <w:pPr>
        <w:ind w:left="2370" w:hanging="360"/>
      </w:pPr>
      <w:rPr>
        <w:rFonts w:ascii="Wingdings" w:hAnsi="Wingdings" w:hint="default"/>
      </w:rPr>
    </w:lvl>
    <w:lvl w:ilvl="3" w:tplc="280A0001" w:tentative="1">
      <w:start w:val="1"/>
      <w:numFmt w:val="bullet"/>
      <w:lvlText w:val=""/>
      <w:lvlJc w:val="left"/>
      <w:pPr>
        <w:ind w:left="3090" w:hanging="360"/>
      </w:pPr>
      <w:rPr>
        <w:rFonts w:ascii="Symbol" w:hAnsi="Symbol" w:hint="default"/>
      </w:rPr>
    </w:lvl>
    <w:lvl w:ilvl="4" w:tplc="280A0003" w:tentative="1">
      <w:start w:val="1"/>
      <w:numFmt w:val="bullet"/>
      <w:lvlText w:val="o"/>
      <w:lvlJc w:val="left"/>
      <w:pPr>
        <w:ind w:left="3810" w:hanging="360"/>
      </w:pPr>
      <w:rPr>
        <w:rFonts w:ascii="Courier New" w:hAnsi="Courier New" w:cs="Courier New" w:hint="default"/>
      </w:rPr>
    </w:lvl>
    <w:lvl w:ilvl="5" w:tplc="280A0005" w:tentative="1">
      <w:start w:val="1"/>
      <w:numFmt w:val="bullet"/>
      <w:lvlText w:val=""/>
      <w:lvlJc w:val="left"/>
      <w:pPr>
        <w:ind w:left="4530" w:hanging="360"/>
      </w:pPr>
      <w:rPr>
        <w:rFonts w:ascii="Wingdings" w:hAnsi="Wingdings" w:hint="default"/>
      </w:rPr>
    </w:lvl>
    <w:lvl w:ilvl="6" w:tplc="280A0001" w:tentative="1">
      <w:start w:val="1"/>
      <w:numFmt w:val="bullet"/>
      <w:lvlText w:val=""/>
      <w:lvlJc w:val="left"/>
      <w:pPr>
        <w:ind w:left="5250" w:hanging="360"/>
      </w:pPr>
      <w:rPr>
        <w:rFonts w:ascii="Symbol" w:hAnsi="Symbol" w:hint="default"/>
      </w:rPr>
    </w:lvl>
    <w:lvl w:ilvl="7" w:tplc="280A0003" w:tentative="1">
      <w:start w:val="1"/>
      <w:numFmt w:val="bullet"/>
      <w:lvlText w:val="o"/>
      <w:lvlJc w:val="left"/>
      <w:pPr>
        <w:ind w:left="5970" w:hanging="360"/>
      </w:pPr>
      <w:rPr>
        <w:rFonts w:ascii="Courier New" w:hAnsi="Courier New" w:cs="Courier New" w:hint="default"/>
      </w:rPr>
    </w:lvl>
    <w:lvl w:ilvl="8" w:tplc="280A0005" w:tentative="1">
      <w:start w:val="1"/>
      <w:numFmt w:val="bullet"/>
      <w:lvlText w:val=""/>
      <w:lvlJc w:val="left"/>
      <w:pPr>
        <w:ind w:left="6690" w:hanging="360"/>
      </w:pPr>
      <w:rPr>
        <w:rFonts w:ascii="Wingdings" w:hAnsi="Wingdings" w:hint="default"/>
      </w:rPr>
    </w:lvl>
  </w:abstractNum>
  <w:abstractNum w:abstractNumId="2">
    <w:nsid w:val="09DE3A73"/>
    <w:multiLevelType w:val="hybridMultilevel"/>
    <w:tmpl w:val="F5149F0E"/>
    <w:lvl w:ilvl="0" w:tplc="280A0001">
      <w:start w:val="1"/>
      <w:numFmt w:val="bullet"/>
      <w:lvlText w:val=""/>
      <w:lvlJc w:val="left"/>
      <w:pPr>
        <w:ind w:left="1290" w:hanging="360"/>
      </w:pPr>
      <w:rPr>
        <w:rFonts w:ascii="Symbol" w:hAnsi="Symbol" w:hint="default"/>
      </w:rPr>
    </w:lvl>
    <w:lvl w:ilvl="1" w:tplc="280A0003" w:tentative="1">
      <w:start w:val="1"/>
      <w:numFmt w:val="bullet"/>
      <w:lvlText w:val="o"/>
      <w:lvlJc w:val="left"/>
      <w:pPr>
        <w:ind w:left="2010" w:hanging="360"/>
      </w:pPr>
      <w:rPr>
        <w:rFonts w:ascii="Courier New" w:hAnsi="Courier New" w:cs="Courier New" w:hint="default"/>
      </w:rPr>
    </w:lvl>
    <w:lvl w:ilvl="2" w:tplc="280A0005" w:tentative="1">
      <w:start w:val="1"/>
      <w:numFmt w:val="bullet"/>
      <w:lvlText w:val=""/>
      <w:lvlJc w:val="left"/>
      <w:pPr>
        <w:ind w:left="2730" w:hanging="360"/>
      </w:pPr>
      <w:rPr>
        <w:rFonts w:ascii="Wingdings" w:hAnsi="Wingdings" w:hint="default"/>
      </w:rPr>
    </w:lvl>
    <w:lvl w:ilvl="3" w:tplc="280A0001" w:tentative="1">
      <w:start w:val="1"/>
      <w:numFmt w:val="bullet"/>
      <w:lvlText w:val=""/>
      <w:lvlJc w:val="left"/>
      <w:pPr>
        <w:ind w:left="3450" w:hanging="360"/>
      </w:pPr>
      <w:rPr>
        <w:rFonts w:ascii="Symbol" w:hAnsi="Symbol" w:hint="default"/>
      </w:rPr>
    </w:lvl>
    <w:lvl w:ilvl="4" w:tplc="280A0003" w:tentative="1">
      <w:start w:val="1"/>
      <w:numFmt w:val="bullet"/>
      <w:lvlText w:val="o"/>
      <w:lvlJc w:val="left"/>
      <w:pPr>
        <w:ind w:left="4170" w:hanging="360"/>
      </w:pPr>
      <w:rPr>
        <w:rFonts w:ascii="Courier New" w:hAnsi="Courier New" w:cs="Courier New" w:hint="default"/>
      </w:rPr>
    </w:lvl>
    <w:lvl w:ilvl="5" w:tplc="280A0005" w:tentative="1">
      <w:start w:val="1"/>
      <w:numFmt w:val="bullet"/>
      <w:lvlText w:val=""/>
      <w:lvlJc w:val="left"/>
      <w:pPr>
        <w:ind w:left="4890" w:hanging="360"/>
      </w:pPr>
      <w:rPr>
        <w:rFonts w:ascii="Wingdings" w:hAnsi="Wingdings" w:hint="default"/>
      </w:rPr>
    </w:lvl>
    <w:lvl w:ilvl="6" w:tplc="280A0001" w:tentative="1">
      <w:start w:val="1"/>
      <w:numFmt w:val="bullet"/>
      <w:lvlText w:val=""/>
      <w:lvlJc w:val="left"/>
      <w:pPr>
        <w:ind w:left="5610" w:hanging="360"/>
      </w:pPr>
      <w:rPr>
        <w:rFonts w:ascii="Symbol" w:hAnsi="Symbol" w:hint="default"/>
      </w:rPr>
    </w:lvl>
    <w:lvl w:ilvl="7" w:tplc="280A0003" w:tentative="1">
      <w:start w:val="1"/>
      <w:numFmt w:val="bullet"/>
      <w:lvlText w:val="o"/>
      <w:lvlJc w:val="left"/>
      <w:pPr>
        <w:ind w:left="6330" w:hanging="360"/>
      </w:pPr>
      <w:rPr>
        <w:rFonts w:ascii="Courier New" w:hAnsi="Courier New" w:cs="Courier New" w:hint="default"/>
      </w:rPr>
    </w:lvl>
    <w:lvl w:ilvl="8" w:tplc="280A0005" w:tentative="1">
      <w:start w:val="1"/>
      <w:numFmt w:val="bullet"/>
      <w:lvlText w:val=""/>
      <w:lvlJc w:val="left"/>
      <w:pPr>
        <w:ind w:left="7050" w:hanging="360"/>
      </w:pPr>
      <w:rPr>
        <w:rFonts w:ascii="Wingdings" w:hAnsi="Wingdings" w:hint="default"/>
      </w:rPr>
    </w:lvl>
  </w:abstractNum>
  <w:abstractNum w:abstractNumId="3">
    <w:nsid w:val="11F176C0"/>
    <w:multiLevelType w:val="hybridMultilevel"/>
    <w:tmpl w:val="EB467E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340340F"/>
    <w:multiLevelType w:val="hybridMultilevel"/>
    <w:tmpl w:val="8A7E7DDE"/>
    <w:lvl w:ilvl="0" w:tplc="4FDAAEA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8786AA4"/>
    <w:multiLevelType w:val="hybridMultilevel"/>
    <w:tmpl w:val="C7F6B64E"/>
    <w:lvl w:ilvl="0" w:tplc="3D1CE69E">
      <w:start w:val="1"/>
      <w:numFmt w:val="lowerLetter"/>
      <w:lvlText w:val="%1."/>
      <w:lvlJc w:val="left"/>
      <w:pPr>
        <w:ind w:left="1290" w:hanging="360"/>
      </w:pPr>
      <w:rPr>
        <w:rFonts w:hint="default"/>
      </w:rPr>
    </w:lvl>
    <w:lvl w:ilvl="1" w:tplc="280A0019" w:tentative="1">
      <w:start w:val="1"/>
      <w:numFmt w:val="lowerLetter"/>
      <w:lvlText w:val="%2."/>
      <w:lvlJc w:val="left"/>
      <w:pPr>
        <w:ind w:left="2010" w:hanging="360"/>
      </w:pPr>
    </w:lvl>
    <w:lvl w:ilvl="2" w:tplc="280A001B" w:tentative="1">
      <w:start w:val="1"/>
      <w:numFmt w:val="lowerRoman"/>
      <w:lvlText w:val="%3."/>
      <w:lvlJc w:val="right"/>
      <w:pPr>
        <w:ind w:left="2730" w:hanging="180"/>
      </w:pPr>
    </w:lvl>
    <w:lvl w:ilvl="3" w:tplc="280A000F" w:tentative="1">
      <w:start w:val="1"/>
      <w:numFmt w:val="decimal"/>
      <w:lvlText w:val="%4."/>
      <w:lvlJc w:val="left"/>
      <w:pPr>
        <w:ind w:left="3450" w:hanging="360"/>
      </w:pPr>
    </w:lvl>
    <w:lvl w:ilvl="4" w:tplc="280A0019" w:tentative="1">
      <w:start w:val="1"/>
      <w:numFmt w:val="lowerLetter"/>
      <w:lvlText w:val="%5."/>
      <w:lvlJc w:val="left"/>
      <w:pPr>
        <w:ind w:left="4170" w:hanging="360"/>
      </w:pPr>
    </w:lvl>
    <w:lvl w:ilvl="5" w:tplc="280A001B" w:tentative="1">
      <w:start w:val="1"/>
      <w:numFmt w:val="lowerRoman"/>
      <w:lvlText w:val="%6."/>
      <w:lvlJc w:val="right"/>
      <w:pPr>
        <w:ind w:left="4890" w:hanging="180"/>
      </w:pPr>
    </w:lvl>
    <w:lvl w:ilvl="6" w:tplc="280A000F" w:tentative="1">
      <w:start w:val="1"/>
      <w:numFmt w:val="decimal"/>
      <w:lvlText w:val="%7."/>
      <w:lvlJc w:val="left"/>
      <w:pPr>
        <w:ind w:left="5610" w:hanging="360"/>
      </w:pPr>
    </w:lvl>
    <w:lvl w:ilvl="7" w:tplc="280A0019" w:tentative="1">
      <w:start w:val="1"/>
      <w:numFmt w:val="lowerLetter"/>
      <w:lvlText w:val="%8."/>
      <w:lvlJc w:val="left"/>
      <w:pPr>
        <w:ind w:left="6330" w:hanging="360"/>
      </w:pPr>
    </w:lvl>
    <w:lvl w:ilvl="8" w:tplc="280A001B" w:tentative="1">
      <w:start w:val="1"/>
      <w:numFmt w:val="lowerRoman"/>
      <w:lvlText w:val="%9."/>
      <w:lvlJc w:val="right"/>
      <w:pPr>
        <w:ind w:left="7050" w:hanging="180"/>
      </w:pPr>
    </w:lvl>
  </w:abstractNum>
  <w:abstractNum w:abstractNumId="6">
    <w:nsid w:val="18BB6F3E"/>
    <w:multiLevelType w:val="hybridMultilevel"/>
    <w:tmpl w:val="BC92B536"/>
    <w:lvl w:ilvl="0" w:tplc="F6D6FAAC">
      <w:start w:val="1"/>
      <w:numFmt w:val="bullet"/>
      <w:lvlText w:val="-"/>
      <w:lvlJc w:val="left"/>
      <w:pPr>
        <w:ind w:left="1650" w:hanging="360"/>
      </w:pPr>
      <w:rPr>
        <w:rFonts w:ascii="Calibri" w:eastAsia="Times New Roman" w:hAnsi="Calibri" w:cs="Arial" w:hint="default"/>
      </w:rPr>
    </w:lvl>
    <w:lvl w:ilvl="1" w:tplc="280A0003" w:tentative="1">
      <w:start w:val="1"/>
      <w:numFmt w:val="bullet"/>
      <w:lvlText w:val="o"/>
      <w:lvlJc w:val="left"/>
      <w:pPr>
        <w:ind w:left="2370" w:hanging="360"/>
      </w:pPr>
      <w:rPr>
        <w:rFonts w:ascii="Courier New" w:hAnsi="Courier New" w:cs="Courier New" w:hint="default"/>
      </w:rPr>
    </w:lvl>
    <w:lvl w:ilvl="2" w:tplc="280A0005" w:tentative="1">
      <w:start w:val="1"/>
      <w:numFmt w:val="bullet"/>
      <w:lvlText w:val=""/>
      <w:lvlJc w:val="left"/>
      <w:pPr>
        <w:ind w:left="3090" w:hanging="360"/>
      </w:pPr>
      <w:rPr>
        <w:rFonts w:ascii="Wingdings" w:hAnsi="Wingdings" w:hint="default"/>
      </w:rPr>
    </w:lvl>
    <w:lvl w:ilvl="3" w:tplc="280A0001" w:tentative="1">
      <w:start w:val="1"/>
      <w:numFmt w:val="bullet"/>
      <w:lvlText w:val=""/>
      <w:lvlJc w:val="left"/>
      <w:pPr>
        <w:ind w:left="3810" w:hanging="360"/>
      </w:pPr>
      <w:rPr>
        <w:rFonts w:ascii="Symbol" w:hAnsi="Symbol" w:hint="default"/>
      </w:rPr>
    </w:lvl>
    <w:lvl w:ilvl="4" w:tplc="280A0003" w:tentative="1">
      <w:start w:val="1"/>
      <w:numFmt w:val="bullet"/>
      <w:lvlText w:val="o"/>
      <w:lvlJc w:val="left"/>
      <w:pPr>
        <w:ind w:left="4530" w:hanging="360"/>
      </w:pPr>
      <w:rPr>
        <w:rFonts w:ascii="Courier New" w:hAnsi="Courier New" w:cs="Courier New" w:hint="default"/>
      </w:rPr>
    </w:lvl>
    <w:lvl w:ilvl="5" w:tplc="280A0005" w:tentative="1">
      <w:start w:val="1"/>
      <w:numFmt w:val="bullet"/>
      <w:lvlText w:val=""/>
      <w:lvlJc w:val="left"/>
      <w:pPr>
        <w:ind w:left="5250" w:hanging="360"/>
      </w:pPr>
      <w:rPr>
        <w:rFonts w:ascii="Wingdings" w:hAnsi="Wingdings" w:hint="default"/>
      </w:rPr>
    </w:lvl>
    <w:lvl w:ilvl="6" w:tplc="280A0001" w:tentative="1">
      <w:start w:val="1"/>
      <w:numFmt w:val="bullet"/>
      <w:lvlText w:val=""/>
      <w:lvlJc w:val="left"/>
      <w:pPr>
        <w:ind w:left="5970" w:hanging="360"/>
      </w:pPr>
      <w:rPr>
        <w:rFonts w:ascii="Symbol" w:hAnsi="Symbol" w:hint="default"/>
      </w:rPr>
    </w:lvl>
    <w:lvl w:ilvl="7" w:tplc="280A0003" w:tentative="1">
      <w:start w:val="1"/>
      <w:numFmt w:val="bullet"/>
      <w:lvlText w:val="o"/>
      <w:lvlJc w:val="left"/>
      <w:pPr>
        <w:ind w:left="6690" w:hanging="360"/>
      </w:pPr>
      <w:rPr>
        <w:rFonts w:ascii="Courier New" w:hAnsi="Courier New" w:cs="Courier New" w:hint="default"/>
      </w:rPr>
    </w:lvl>
    <w:lvl w:ilvl="8" w:tplc="280A0005" w:tentative="1">
      <w:start w:val="1"/>
      <w:numFmt w:val="bullet"/>
      <w:lvlText w:val=""/>
      <w:lvlJc w:val="left"/>
      <w:pPr>
        <w:ind w:left="7410" w:hanging="360"/>
      </w:pPr>
      <w:rPr>
        <w:rFonts w:ascii="Wingdings" w:hAnsi="Wingdings" w:hint="default"/>
      </w:rPr>
    </w:lvl>
  </w:abstractNum>
  <w:abstractNum w:abstractNumId="7">
    <w:nsid w:val="1F053123"/>
    <w:multiLevelType w:val="hybridMultilevel"/>
    <w:tmpl w:val="B6323F76"/>
    <w:lvl w:ilvl="0" w:tplc="1E0E6A1A">
      <w:start w:val="1"/>
      <w:numFmt w:val="bullet"/>
      <w:lvlText w:val="•"/>
      <w:lvlJc w:val="left"/>
      <w:pPr>
        <w:tabs>
          <w:tab w:val="num" w:pos="720"/>
        </w:tabs>
        <w:ind w:left="720" w:hanging="360"/>
      </w:pPr>
      <w:rPr>
        <w:rFonts w:ascii="Arial" w:hAnsi="Arial" w:cs="Times New Roman" w:hint="default"/>
      </w:rPr>
    </w:lvl>
    <w:lvl w:ilvl="1" w:tplc="C8201BEE">
      <w:start w:val="1"/>
      <w:numFmt w:val="bullet"/>
      <w:lvlText w:val="•"/>
      <w:lvlJc w:val="left"/>
      <w:pPr>
        <w:tabs>
          <w:tab w:val="num" w:pos="1440"/>
        </w:tabs>
        <w:ind w:left="1440" w:hanging="360"/>
      </w:pPr>
      <w:rPr>
        <w:rFonts w:ascii="Arial" w:hAnsi="Arial" w:cs="Times New Roman" w:hint="default"/>
      </w:rPr>
    </w:lvl>
    <w:lvl w:ilvl="2" w:tplc="FBD6C732">
      <w:start w:val="1"/>
      <w:numFmt w:val="bullet"/>
      <w:lvlText w:val="•"/>
      <w:lvlJc w:val="left"/>
      <w:pPr>
        <w:tabs>
          <w:tab w:val="num" w:pos="2160"/>
        </w:tabs>
        <w:ind w:left="2160" w:hanging="360"/>
      </w:pPr>
      <w:rPr>
        <w:rFonts w:ascii="Arial" w:hAnsi="Arial" w:cs="Times New Roman" w:hint="default"/>
      </w:rPr>
    </w:lvl>
    <w:lvl w:ilvl="3" w:tplc="6212D18C">
      <w:start w:val="1"/>
      <w:numFmt w:val="bullet"/>
      <w:lvlText w:val="•"/>
      <w:lvlJc w:val="left"/>
      <w:pPr>
        <w:tabs>
          <w:tab w:val="num" w:pos="2880"/>
        </w:tabs>
        <w:ind w:left="2880" w:hanging="360"/>
      </w:pPr>
      <w:rPr>
        <w:rFonts w:ascii="Arial" w:hAnsi="Arial" w:cs="Times New Roman" w:hint="default"/>
      </w:rPr>
    </w:lvl>
    <w:lvl w:ilvl="4" w:tplc="781AE5F8">
      <w:start w:val="1"/>
      <w:numFmt w:val="bullet"/>
      <w:lvlText w:val="•"/>
      <w:lvlJc w:val="left"/>
      <w:pPr>
        <w:tabs>
          <w:tab w:val="num" w:pos="3600"/>
        </w:tabs>
        <w:ind w:left="3600" w:hanging="360"/>
      </w:pPr>
      <w:rPr>
        <w:rFonts w:ascii="Arial" w:hAnsi="Arial" w:cs="Times New Roman" w:hint="default"/>
      </w:rPr>
    </w:lvl>
    <w:lvl w:ilvl="5" w:tplc="1332C0D2">
      <w:start w:val="1"/>
      <w:numFmt w:val="bullet"/>
      <w:lvlText w:val="•"/>
      <w:lvlJc w:val="left"/>
      <w:pPr>
        <w:tabs>
          <w:tab w:val="num" w:pos="4320"/>
        </w:tabs>
        <w:ind w:left="4320" w:hanging="360"/>
      </w:pPr>
      <w:rPr>
        <w:rFonts w:ascii="Arial" w:hAnsi="Arial" w:cs="Times New Roman" w:hint="default"/>
      </w:rPr>
    </w:lvl>
    <w:lvl w:ilvl="6" w:tplc="F146CB4E">
      <w:start w:val="1"/>
      <w:numFmt w:val="bullet"/>
      <w:lvlText w:val="•"/>
      <w:lvlJc w:val="left"/>
      <w:pPr>
        <w:tabs>
          <w:tab w:val="num" w:pos="5040"/>
        </w:tabs>
        <w:ind w:left="5040" w:hanging="360"/>
      </w:pPr>
      <w:rPr>
        <w:rFonts w:ascii="Arial" w:hAnsi="Arial" w:cs="Times New Roman" w:hint="default"/>
      </w:rPr>
    </w:lvl>
    <w:lvl w:ilvl="7" w:tplc="19C63B68">
      <w:start w:val="1"/>
      <w:numFmt w:val="bullet"/>
      <w:lvlText w:val="•"/>
      <w:lvlJc w:val="left"/>
      <w:pPr>
        <w:tabs>
          <w:tab w:val="num" w:pos="5760"/>
        </w:tabs>
        <w:ind w:left="5760" w:hanging="360"/>
      </w:pPr>
      <w:rPr>
        <w:rFonts w:ascii="Arial" w:hAnsi="Arial" w:cs="Times New Roman" w:hint="default"/>
      </w:rPr>
    </w:lvl>
    <w:lvl w:ilvl="8" w:tplc="636C8F56">
      <w:start w:val="1"/>
      <w:numFmt w:val="bullet"/>
      <w:lvlText w:val="•"/>
      <w:lvlJc w:val="left"/>
      <w:pPr>
        <w:tabs>
          <w:tab w:val="num" w:pos="6480"/>
        </w:tabs>
        <w:ind w:left="6480" w:hanging="360"/>
      </w:pPr>
      <w:rPr>
        <w:rFonts w:ascii="Arial" w:hAnsi="Arial" w:cs="Times New Roman" w:hint="default"/>
      </w:rPr>
    </w:lvl>
  </w:abstractNum>
  <w:abstractNum w:abstractNumId="8">
    <w:nsid w:val="2012793B"/>
    <w:multiLevelType w:val="hybridMultilevel"/>
    <w:tmpl w:val="549EABCC"/>
    <w:lvl w:ilvl="0" w:tplc="280A0001">
      <w:start w:val="1"/>
      <w:numFmt w:val="bullet"/>
      <w:lvlText w:val=""/>
      <w:lvlJc w:val="left"/>
      <w:pPr>
        <w:ind w:left="930" w:hanging="360"/>
      </w:pPr>
      <w:rPr>
        <w:rFonts w:ascii="Symbol" w:hAnsi="Symbol" w:hint="default"/>
      </w:rPr>
    </w:lvl>
    <w:lvl w:ilvl="1" w:tplc="280A0003" w:tentative="1">
      <w:start w:val="1"/>
      <w:numFmt w:val="bullet"/>
      <w:lvlText w:val="o"/>
      <w:lvlJc w:val="left"/>
      <w:pPr>
        <w:ind w:left="1650" w:hanging="360"/>
      </w:pPr>
      <w:rPr>
        <w:rFonts w:ascii="Courier New" w:hAnsi="Courier New" w:cs="Courier New" w:hint="default"/>
      </w:rPr>
    </w:lvl>
    <w:lvl w:ilvl="2" w:tplc="280A0005" w:tentative="1">
      <w:start w:val="1"/>
      <w:numFmt w:val="bullet"/>
      <w:lvlText w:val=""/>
      <w:lvlJc w:val="left"/>
      <w:pPr>
        <w:ind w:left="2370" w:hanging="360"/>
      </w:pPr>
      <w:rPr>
        <w:rFonts w:ascii="Wingdings" w:hAnsi="Wingdings" w:hint="default"/>
      </w:rPr>
    </w:lvl>
    <w:lvl w:ilvl="3" w:tplc="280A0001" w:tentative="1">
      <w:start w:val="1"/>
      <w:numFmt w:val="bullet"/>
      <w:lvlText w:val=""/>
      <w:lvlJc w:val="left"/>
      <w:pPr>
        <w:ind w:left="3090" w:hanging="360"/>
      </w:pPr>
      <w:rPr>
        <w:rFonts w:ascii="Symbol" w:hAnsi="Symbol" w:hint="default"/>
      </w:rPr>
    </w:lvl>
    <w:lvl w:ilvl="4" w:tplc="280A0003" w:tentative="1">
      <w:start w:val="1"/>
      <w:numFmt w:val="bullet"/>
      <w:lvlText w:val="o"/>
      <w:lvlJc w:val="left"/>
      <w:pPr>
        <w:ind w:left="3810" w:hanging="360"/>
      </w:pPr>
      <w:rPr>
        <w:rFonts w:ascii="Courier New" w:hAnsi="Courier New" w:cs="Courier New" w:hint="default"/>
      </w:rPr>
    </w:lvl>
    <w:lvl w:ilvl="5" w:tplc="280A0005" w:tentative="1">
      <w:start w:val="1"/>
      <w:numFmt w:val="bullet"/>
      <w:lvlText w:val=""/>
      <w:lvlJc w:val="left"/>
      <w:pPr>
        <w:ind w:left="4530" w:hanging="360"/>
      </w:pPr>
      <w:rPr>
        <w:rFonts w:ascii="Wingdings" w:hAnsi="Wingdings" w:hint="default"/>
      </w:rPr>
    </w:lvl>
    <w:lvl w:ilvl="6" w:tplc="280A0001" w:tentative="1">
      <w:start w:val="1"/>
      <w:numFmt w:val="bullet"/>
      <w:lvlText w:val=""/>
      <w:lvlJc w:val="left"/>
      <w:pPr>
        <w:ind w:left="5250" w:hanging="360"/>
      </w:pPr>
      <w:rPr>
        <w:rFonts w:ascii="Symbol" w:hAnsi="Symbol" w:hint="default"/>
      </w:rPr>
    </w:lvl>
    <w:lvl w:ilvl="7" w:tplc="280A0003" w:tentative="1">
      <w:start w:val="1"/>
      <w:numFmt w:val="bullet"/>
      <w:lvlText w:val="o"/>
      <w:lvlJc w:val="left"/>
      <w:pPr>
        <w:ind w:left="5970" w:hanging="360"/>
      </w:pPr>
      <w:rPr>
        <w:rFonts w:ascii="Courier New" w:hAnsi="Courier New" w:cs="Courier New" w:hint="default"/>
      </w:rPr>
    </w:lvl>
    <w:lvl w:ilvl="8" w:tplc="280A0005" w:tentative="1">
      <w:start w:val="1"/>
      <w:numFmt w:val="bullet"/>
      <w:lvlText w:val=""/>
      <w:lvlJc w:val="left"/>
      <w:pPr>
        <w:ind w:left="6690" w:hanging="360"/>
      </w:pPr>
      <w:rPr>
        <w:rFonts w:ascii="Wingdings" w:hAnsi="Wingdings" w:hint="default"/>
      </w:rPr>
    </w:lvl>
  </w:abstractNum>
  <w:abstractNum w:abstractNumId="9">
    <w:nsid w:val="27022040"/>
    <w:multiLevelType w:val="hybridMultilevel"/>
    <w:tmpl w:val="9B50D990"/>
    <w:lvl w:ilvl="0" w:tplc="280A000F">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29571FDF"/>
    <w:multiLevelType w:val="hybridMultilevel"/>
    <w:tmpl w:val="E0AE11AC"/>
    <w:lvl w:ilvl="0" w:tplc="081A3920">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0270CD3"/>
    <w:multiLevelType w:val="hybridMultilevel"/>
    <w:tmpl w:val="7292E5B2"/>
    <w:lvl w:ilvl="0" w:tplc="280A0001">
      <w:start w:val="1"/>
      <w:numFmt w:val="bullet"/>
      <w:lvlText w:val=""/>
      <w:lvlJc w:val="left"/>
      <w:pPr>
        <w:ind w:left="1650" w:hanging="360"/>
      </w:pPr>
      <w:rPr>
        <w:rFonts w:ascii="Symbol" w:hAnsi="Symbol" w:hint="default"/>
      </w:rPr>
    </w:lvl>
    <w:lvl w:ilvl="1" w:tplc="280A0003" w:tentative="1">
      <w:start w:val="1"/>
      <w:numFmt w:val="bullet"/>
      <w:lvlText w:val="o"/>
      <w:lvlJc w:val="left"/>
      <w:pPr>
        <w:ind w:left="2370" w:hanging="360"/>
      </w:pPr>
      <w:rPr>
        <w:rFonts w:ascii="Courier New" w:hAnsi="Courier New" w:cs="Courier New" w:hint="default"/>
      </w:rPr>
    </w:lvl>
    <w:lvl w:ilvl="2" w:tplc="280A0005" w:tentative="1">
      <w:start w:val="1"/>
      <w:numFmt w:val="bullet"/>
      <w:lvlText w:val=""/>
      <w:lvlJc w:val="left"/>
      <w:pPr>
        <w:ind w:left="3090" w:hanging="360"/>
      </w:pPr>
      <w:rPr>
        <w:rFonts w:ascii="Wingdings" w:hAnsi="Wingdings" w:hint="default"/>
      </w:rPr>
    </w:lvl>
    <w:lvl w:ilvl="3" w:tplc="280A0001" w:tentative="1">
      <w:start w:val="1"/>
      <w:numFmt w:val="bullet"/>
      <w:lvlText w:val=""/>
      <w:lvlJc w:val="left"/>
      <w:pPr>
        <w:ind w:left="3810" w:hanging="360"/>
      </w:pPr>
      <w:rPr>
        <w:rFonts w:ascii="Symbol" w:hAnsi="Symbol" w:hint="default"/>
      </w:rPr>
    </w:lvl>
    <w:lvl w:ilvl="4" w:tplc="280A0003" w:tentative="1">
      <w:start w:val="1"/>
      <w:numFmt w:val="bullet"/>
      <w:lvlText w:val="o"/>
      <w:lvlJc w:val="left"/>
      <w:pPr>
        <w:ind w:left="4530" w:hanging="360"/>
      </w:pPr>
      <w:rPr>
        <w:rFonts w:ascii="Courier New" w:hAnsi="Courier New" w:cs="Courier New" w:hint="default"/>
      </w:rPr>
    </w:lvl>
    <w:lvl w:ilvl="5" w:tplc="280A0005" w:tentative="1">
      <w:start w:val="1"/>
      <w:numFmt w:val="bullet"/>
      <w:lvlText w:val=""/>
      <w:lvlJc w:val="left"/>
      <w:pPr>
        <w:ind w:left="5250" w:hanging="360"/>
      </w:pPr>
      <w:rPr>
        <w:rFonts w:ascii="Wingdings" w:hAnsi="Wingdings" w:hint="default"/>
      </w:rPr>
    </w:lvl>
    <w:lvl w:ilvl="6" w:tplc="280A0001" w:tentative="1">
      <w:start w:val="1"/>
      <w:numFmt w:val="bullet"/>
      <w:lvlText w:val=""/>
      <w:lvlJc w:val="left"/>
      <w:pPr>
        <w:ind w:left="5970" w:hanging="360"/>
      </w:pPr>
      <w:rPr>
        <w:rFonts w:ascii="Symbol" w:hAnsi="Symbol" w:hint="default"/>
      </w:rPr>
    </w:lvl>
    <w:lvl w:ilvl="7" w:tplc="280A0003" w:tentative="1">
      <w:start w:val="1"/>
      <w:numFmt w:val="bullet"/>
      <w:lvlText w:val="o"/>
      <w:lvlJc w:val="left"/>
      <w:pPr>
        <w:ind w:left="6690" w:hanging="360"/>
      </w:pPr>
      <w:rPr>
        <w:rFonts w:ascii="Courier New" w:hAnsi="Courier New" w:cs="Courier New" w:hint="default"/>
      </w:rPr>
    </w:lvl>
    <w:lvl w:ilvl="8" w:tplc="280A0005" w:tentative="1">
      <w:start w:val="1"/>
      <w:numFmt w:val="bullet"/>
      <w:lvlText w:val=""/>
      <w:lvlJc w:val="left"/>
      <w:pPr>
        <w:ind w:left="7410" w:hanging="360"/>
      </w:pPr>
      <w:rPr>
        <w:rFonts w:ascii="Wingdings" w:hAnsi="Wingdings" w:hint="default"/>
      </w:rPr>
    </w:lvl>
  </w:abstractNum>
  <w:abstractNum w:abstractNumId="12">
    <w:nsid w:val="33FF6C7B"/>
    <w:multiLevelType w:val="hybridMultilevel"/>
    <w:tmpl w:val="B1ACC0E2"/>
    <w:lvl w:ilvl="0" w:tplc="ED36E09E">
      <w:start w:val="1"/>
      <w:numFmt w:val="bullet"/>
      <w:lvlText w:val="-"/>
      <w:lvlJc w:val="left"/>
      <w:pPr>
        <w:ind w:left="1290" w:hanging="360"/>
      </w:pPr>
      <w:rPr>
        <w:rFonts w:ascii="Calibri" w:eastAsia="Times New Roman" w:hAnsi="Calibri" w:cs="Arial" w:hint="default"/>
      </w:rPr>
    </w:lvl>
    <w:lvl w:ilvl="1" w:tplc="280A0003" w:tentative="1">
      <w:start w:val="1"/>
      <w:numFmt w:val="bullet"/>
      <w:lvlText w:val="o"/>
      <w:lvlJc w:val="left"/>
      <w:pPr>
        <w:ind w:left="2010" w:hanging="360"/>
      </w:pPr>
      <w:rPr>
        <w:rFonts w:ascii="Courier New" w:hAnsi="Courier New" w:cs="Courier New" w:hint="default"/>
      </w:rPr>
    </w:lvl>
    <w:lvl w:ilvl="2" w:tplc="280A0005" w:tentative="1">
      <w:start w:val="1"/>
      <w:numFmt w:val="bullet"/>
      <w:lvlText w:val=""/>
      <w:lvlJc w:val="left"/>
      <w:pPr>
        <w:ind w:left="2730" w:hanging="360"/>
      </w:pPr>
      <w:rPr>
        <w:rFonts w:ascii="Wingdings" w:hAnsi="Wingdings" w:hint="default"/>
      </w:rPr>
    </w:lvl>
    <w:lvl w:ilvl="3" w:tplc="280A0001" w:tentative="1">
      <w:start w:val="1"/>
      <w:numFmt w:val="bullet"/>
      <w:lvlText w:val=""/>
      <w:lvlJc w:val="left"/>
      <w:pPr>
        <w:ind w:left="3450" w:hanging="360"/>
      </w:pPr>
      <w:rPr>
        <w:rFonts w:ascii="Symbol" w:hAnsi="Symbol" w:hint="default"/>
      </w:rPr>
    </w:lvl>
    <w:lvl w:ilvl="4" w:tplc="280A0003" w:tentative="1">
      <w:start w:val="1"/>
      <w:numFmt w:val="bullet"/>
      <w:lvlText w:val="o"/>
      <w:lvlJc w:val="left"/>
      <w:pPr>
        <w:ind w:left="4170" w:hanging="360"/>
      </w:pPr>
      <w:rPr>
        <w:rFonts w:ascii="Courier New" w:hAnsi="Courier New" w:cs="Courier New" w:hint="default"/>
      </w:rPr>
    </w:lvl>
    <w:lvl w:ilvl="5" w:tplc="280A0005" w:tentative="1">
      <w:start w:val="1"/>
      <w:numFmt w:val="bullet"/>
      <w:lvlText w:val=""/>
      <w:lvlJc w:val="left"/>
      <w:pPr>
        <w:ind w:left="4890" w:hanging="360"/>
      </w:pPr>
      <w:rPr>
        <w:rFonts w:ascii="Wingdings" w:hAnsi="Wingdings" w:hint="default"/>
      </w:rPr>
    </w:lvl>
    <w:lvl w:ilvl="6" w:tplc="280A0001" w:tentative="1">
      <w:start w:val="1"/>
      <w:numFmt w:val="bullet"/>
      <w:lvlText w:val=""/>
      <w:lvlJc w:val="left"/>
      <w:pPr>
        <w:ind w:left="5610" w:hanging="360"/>
      </w:pPr>
      <w:rPr>
        <w:rFonts w:ascii="Symbol" w:hAnsi="Symbol" w:hint="default"/>
      </w:rPr>
    </w:lvl>
    <w:lvl w:ilvl="7" w:tplc="280A0003" w:tentative="1">
      <w:start w:val="1"/>
      <w:numFmt w:val="bullet"/>
      <w:lvlText w:val="o"/>
      <w:lvlJc w:val="left"/>
      <w:pPr>
        <w:ind w:left="6330" w:hanging="360"/>
      </w:pPr>
      <w:rPr>
        <w:rFonts w:ascii="Courier New" w:hAnsi="Courier New" w:cs="Courier New" w:hint="default"/>
      </w:rPr>
    </w:lvl>
    <w:lvl w:ilvl="8" w:tplc="280A0005" w:tentative="1">
      <w:start w:val="1"/>
      <w:numFmt w:val="bullet"/>
      <w:lvlText w:val=""/>
      <w:lvlJc w:val="left"/>
      <w:pPr>
        <w:ind w:left="7050" w:hanging="360"/>
      </w:pPr>
      <w:rPr>
        <w:rFonts w:ascii="Wingdings" w:hAnsi="Wingdings" w:hint="default"/>
      </w:rPr>
    </w:lvl>
  </w:abstractNum>
  <w:abstractNum w:abstractNumId="13">
    <w:nsid w:val="356E058A"/>
    <w:multiLevelType w:val="hybridMultilevel"/>
    <w:tmpl w:val="2B76A804"/>
    <w:lvl w:ilvl="0" w:tplc="2CB80E2E">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CC6258F"/>
    <w:multiLevelType w:val="hybridMultilevel"/>
    <w:tmpl w:val="4A4E08B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E5F0484"/>
    <w:multiLevelType w:val="hybridMultilevel"/>
    <w:tmpl w:val="376A502C"/>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EC124E0"/>
    <w:multiLevelType w:val="hybridMultilevel"/>
    <w:tmpl w:val="B1FEDD76"/>
    <w:lvl w:ilvl="0" w:tplc="280A0001">
      <w:start w:val="1"/>
      <w:numFmt w:val="bullet"/>
      <w:lvlText w:val=""/>
      <w:lvlJc w:val="left"/>
      <w:pPr>
        <w:ind w:left="153" w:hanging="360"/>
      </w:pPr>
      <w:rPr>
        <w:rFonts w:ascii="Symbol" w:hAnsi="Symbol" w:hint="default"/>
      </w:rPr>
    </w:lvl>
    <w:lvl w:ilvl="1" w:tplc="280A0003" w:tentative="1">
      <w:start w:val="1"/>
      <w:numFmt w:val="bullet"/>
      <w:lvlText w:val="o"/>
      <w:lvlJc w:val="left"/>
      <w:pPr>
        <w:ind w:left="873" w:hanging="360"/>
      </w:pPr>
      <w:rPr>
        <w:rFonts w:ascii="Courier New" w:hAnsi="Courier New" w:cs="Courier New" w:hint="default"/>
      </w:rPr>
    </w:lvl>
    <w:lvl w:ilvl="2" w:tplc="280A0005" w:tentative="1">
      <w:start w:val="1"/>
      <w:numFmt w:val="bullet"/>
      <w:lvlText w:val=""/>
      <w:lvlJc w:val="left"/>
      <w:pPr>
        <w:ind w:left="1593" w:hanging="360"/>
      </w:pPr>
      <w:rPr>
        <w:rFonts w:ascii="Wingdings" w:hAnsi="Wingdings" w:hint="default"/>
      </w:rPr>
    </w:lvl>
    <w:lvl w:ilvl="3" w:tplc="280A0001" w:tentative="1">
      <w:start w:val="1"/>
      <w:numFmt w:val="bullet"/>
      <w:lvlText w:val=""/>
      <w:lvlJc w:val="left"/>
      <w:pPr>
        <w:ind w:left="2313" w:hanging="360"/>
      </w:pPr>
      <w:rPr>
        <w:rFonts w:ascii="Symbol" w:hAnsi="Symbol" w:hint="default"/>
      </w:rPr>
    </w:lvl>
    <w:lvl w:ilvl="4" w:tplc="280A0003" w:tentative="1">
      <w:start w:val="1"/>
      <w:numFmt w:val="bullet"/>
      <w:lvlText w:val="o"/>
      <w:lvlJc w:val="left"/>
      <w:pPr>
        <w:ind w:left="3033" w:hanging="360"/>
      </w:pPr>
      <w:rPr>
        <w:rFonts w:ascii="Courier New" w:hAnsi="Courier New" w:cs="Courier New" w:hint="default"/>
      </w:rPr>
    </w:lvl>
    <w:lvl w:ilvl="5" w:tplc="280A0005" w:tentative="1">
      <w:start w:val="1"/>
      <w:numFmt w:val="bullet"/>
      <w:lvlText w:val=""/>
      <w:lvlJc w:val="left"/>
      <w:pPr>
        <w:ind w:left="3753" w:hanging="360"/>
      </w:pPr>
      <w:rPr>
        <w:rFonts w:ascii="Wingdings" w:hAnsi="Wingdings" w:hint="default"/>
      </w:rPr>
    </w:lvl>
    <w:lvl w:ilvl="6" w:tplc="280A0001" w:tentative="1">
      <w:start w:val="1"/>
      <w:numFmt w:val="bullet"/>
      <w:lvlText w:val=""/>
      <w:lvlJc w:val="left"/>
      <w:pPr>
        <w:ind w:left="4473" w:hanging="360"/>
      </w:pPr>
      <w:rPr>
        <w:rFonts w:ascii="Symbol" w:hAnsi="Symbol" w:hint="default"/>
      </w:rPr>
    </w:lvl>
    <w:lvl w:ilvl="7" w:tplc="280A0003" w:tentative="1">
      <w:start w:val="1"/>
      <w:numFmt w:val="bullet"/>
      <w:lvlText w:val="o"/>
      <w:lvlJc w:val="left"/>
      <w:pPr>
        <w:ind w:left="5193" w:hanging="360"/>
      </w:pPr>
      <w:rPr>
        <w:rFonts w:ascii="Courier New" w:hAnsi="Courier New" w:cs="Courier New" w:hint="default"/>
      </w:rPr>
    </w:lvl>
    <w:lvl w:ilvl="8" w:tplc="280A0005" w:tentative="1">
      <w:start w:val="1"/>
      <w:numFmt w:val="bullet"/>
      <w:lvlText w:val=""/>
      <w:lvlJc w:val="left"/>
      <w:pPr>
        <w:ind w:left="5913" w:hanging="360"/>
      </w:pPr>
      <w:rPr>
        <w:rFonts w:ascii="Wingdings" w:hAnsi="Wingdings" w:hint="default"/>
      </w:rPr>
    </w:lvl>
  </w:abstractNum>
  <w:abstractNum w:abstractNumId="17">
    <w:nsid w:val="40757CA9"/>
    <w:multiLevelType w:val="hybridMultilevel"/>
    <w:tmpl w:val="EF82F0C2"/>
    <w:lvl w:ilvl="0" w:tplc="185A9594">
      <w:start w:val="2"/>
      <w:numFmt w:val="bullet"/>
      <w:lvlText w:val="-"/>
      <w:lvlJc w:val="left"/>
      <w:pPr>
        <w:ind w:left="720" w:hanging="360"/>
      </w:pPr>
      <w:rPr>
        <w:rFonts w:ascii="Calibri" w:eastAsia="Times New Roman"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21C7C67"/>
    <w:multiLevelType w:val="hybridMultilevel"/>
    <w:tmpl w:val="806AE7FC"/>
    <w:lvl w:ilvl="0" w:tplc="F6D6FAAC">
      <w:start w:val="1"/>
      <w:numFmt w:val="bullet"/>
      <w:lvlText w:val="-"/>
      <w:lvlJc w:val="left"/>
      <w:pPr>
        <w:ind w:left="1290" w:hanging="360"/>
      </w:pPr>
      <w:rPr>
        <w:rFonts w:ascii="Calibri" w:eastAsia="Times New Roman" w:hAnsi="Calibri" w:cs="Arial" w:hint="default"/>
      </w:rPr>
    </w:lvl>
    <w:lvl w:ilvl="1" w:tplc="280A0003" w:tentative="1">
      <w:start w:val="1"/>
      <w:numFmt w:val="bullet"/>
      <w:lvlText w:val="o"/>
      <w:lvlJc w:val="left"/>
      <w:pPr>
        <w:ind w:left="2010" w:hanging="360"/>
      </w:pPr>
      <w:rPr>
        <w:rFonts w:ascii="Courier New" w:hAnsi="Courier New" w:cs="Courier New" w:hint="default"/>
      </w:rPr>
    </w:lvl>
    <w:lvl w:ilvl="2" w:tplc="280A0005" w:tentative="1">
      <w:start w:val="1"/>
      <w:numFmt w:val="bullet"/>
      <w:lvlText w:val=""/>
      <w:lvlJc w:val="left"/>
      <w:pPr>
        <w:ind w:left="2730" w:hanging="360"/>
      </w:pPr>
      <w:rPr>
        <w:rFonts w:ascii="Wingdings" w:hAnsi="Wingdings" w:hint="default"/>
      </w:rPr>
    </w:lvl>
    <w:lvl w:ilvl="3" w:tplc="280A0001" w:tentative="1">
      <w:start w:val="1"/>
      <w:numFmt w:val="bullet"/>
      <w:lvlText w:val=""/>
      <w:lvlJc w:val="left"/>
      <w:pPr>
        <w:ind w:left="3450" w:hanging="360"/>
      </w:pPr>
      <w:rPr>
        <w:rFonts w:ascii="Symbol" w:hAnsi="Symbol" w:hint="default"/>
      </w:rPr>
    </w:lvl>
    <w:lvl w:ilvl="4" w:tplc="280A0003" w:tentative="1">
      <w:start w:val="1"/>
      <w:numFmt w:val="bullet"/>
      <w:lvlText w:val="o"/>
      <w:lvlJc w:val="left"/>
      <w:pPr>
        <w:ind w:left="4170" w:hanging="360"/>
      </w:pPr>
      <w:rPr>
        <w:rFonts w:ascii="Courier New" w:hAnsi="Courier New" w:cs="Courier New" w:hint="default"/>
      </w:rPr>
    </w:lvl>
    <w:lvl w:ilvl="5" w:tplc="280A0005" w:tentative="1">
      <w:start w:val="1"/>
      <w:numFmt w:val="bullet"/>
      <w:lvlText w:val=""/>
      <w:lvlJc w:val="left"/>
      <w:pPr>
        <w:ind w:left="4890" w:hanging="360"/>
      </w:pPr>
      <w:rPr>
        <w:rFonts w:ascii="Wingdings" w:hAnsi="Wingdings" w:hint="default"/>
      </w:rPr>
    </w:lvl>
    <w:lvl w:ilvl="6" w:tplc="280A0001" w:tentative="1">
      <w:start w:val="1"/>
      <w:numFmt w:val="bullet"/>
      <w:lvlText w:val=""/>
      <w:lvlJc w:val="left"/>
      <w:pPr>
        <w:ind w:left="5610" w:hanging="360"/>
      </w:pPr>
      <w:rPr>
        <w:rFonts w:ascii="Symbol" w:hAnsi="Symbol" w:hint="default"/>
      </w:rPr>
    </w:lvl>
    <w:lvl w:ilvl="7" w:tplc="280A0003" w:tentative="1">
      <w:start w:val="1"/>
      <w:numFmt w:val="bullet"/>
      <w:lvlText w:val="o"/>
      <w:lvlJc w:val="left"/>
      <w:pPr>
        <w:ind w:left="6330" w:hanging="360"/>
      </w:pPr>
      <w:rPr>
        <w:rFonts w:ascii="Courier New" w:hAnsi="Courier New" w:cs="Courier New" w:hint="default"/>
      </w:rPr>
    </w:lvl>
    <w:lvl w:ilvl="8" w:tplc="280A0005" w:tentative="1">
      <w:start w:val="1"/>
      <w:numFmt w:val="bullet"/>
      <w:lvlText w:val=""/>
      <w:lvlJc w:val="left"/>
      <w:pPr>
        <w:ind w:left="7050" w:hanging="360"/>
      </w:pPr>
      <w:rPr>
        <w:rFonts w:ascii="Wingdings" w:hAnsi="Wingdings" w:hint="default"/>
      </w:rPr>
    </w:lvl>
  </w:abstractNum>
  <w:abstractNum w:abstractNumId="19">
    <w:nsid w:val="43BC37C4"/>
    <w:multiLevelType w:val="hybridMultilevel"/>
    <w:tmpl w:val="E6946FB8"/>
    <w:lvl w:ilvl="0" w:tplc="02E094F4">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4292C4B"/>
    <w:multiLevelType w:val="hybridMultilevel"/>
    <w:tmpl w:val="CB5C13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C2600B8"/>
    <w:multiLevelType w:val="hybridMultilevel"/>
    <w:tmpl w:val="DA12A690"/>
    <w:lvl w:ilvl="0" w:tplc="F7B43A88">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2">
    <w:nsid w:val="52A95DA6"/>
    <w:multiLevelType w:val="hybridMultilevel"/>
    <w:tmpl w:val="4C20ECDA"/>
    <w:lvl w:ilvl="0" w:tplc="6AF4ACA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3D1375E"/>
    <w:multiLevelType w:val="hybridMultilevel"/>
    <w:tmpl w:val="A18CE3A2"/>
    <w:lvl w:ilvl="0" w:tplc="280A0017">
      <w:start w:val="1"/>
      <w:numFmt w:val="lowerLetter"/>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8823E1E"/>
    <w:multiLevelType w:val="hybridMultilevel"/>
    <w:tmpl w:val="BD247E78"/>
    <w:lvl w:ilvl="0" w:tplc="B044C226">
      <w:start w:val="4"/>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69076E47"/>
    <w:multiLevelType w:val="hybridMultilevel"/>
    <w:tmpl w:val="321852AC"/>
    <w:lvl w:ilvl="0" w:tplc="9048972E">
      <w:start w:val="1"/>
      <w:numFmt w:val="decimal"/>
      <w:lvlText w:val="%1."/>
      <w:lvlJc w:val="left"/>
      <w:pPr>
        <w:ind w:left="930" w:hanging="360"/>
      </w:pPr>
      <w:rPr>
        <w:rFonts w:hint="default"/>
      </w:rPr>
    </w:lvl>
    <w:lvl w:ilvl="1" w:tplc="280A0019" w:tentative="1">
      <w:start w:val="1"/>
      <w:numFmt w:val="lowerLetter"/>
      <w:lvlText w:val="%2."/>
      <w:lvlJc w:val="left"/>
      <w:pPr>
        <w:ind w:left="1650" w:hanging="360"/>
      </w:pPr>
    </w:lvl>
    <w:lvl w:ilvl="2" w:tplc="280A001B" w:tentative="1">
      <w:start w:val="1"/>
      <w:numFmt w:val="lowerRoman"/>
      <w:lvlText w:val="%3."/>
      <w:lvlJc w:val="right"/>
      <w:pPr>
        <w:ind w:left="2370" w:hanging="180"/>
      </w:pPr>
    </w:lvl>
    <w:lvl w:ilvl="3" w:tplc="280A000F" w:tentative="1">
      <w:start w:val="1"/>
      <w:numFmt w:val="decimal"/>
      <w:lvlText w:val="%4."/>
      <w:lvlJc w:val="left"/>
      <w:pPr>
        <w:ind w:left="3090" w:hanging="360"/>
      </w:pPr>
    </w:lvl>
    <w:lvl w:ilvl="4" w:tplc="280A0019" w:tentative="1">
      <w:start w:val="1"/>
      <w:numFmt w:val="lowerLetter"/>
      <w:lvlText w:val="%5."/>
      <w:lvlJc w:val="left"/>
      <w:pPr>
        <w:ind w:left="3810" w:hanging="360"/>
      </w:pPr>
    </w:lvl>
    <w:lvl w:ilvl="5" w:tplc="280A001B" w:tentative="1">
      <w:start w:val="1"/>
      <w:numFmt w:val="lowerRoman"/>
      <w:lvlText w:val="%6."/>
      <w:lvlJc w:val="right"/>
      <w:pPr>
        <w:ind w:left="4530" w:hanging="180"/>
      </w:pPr>
    </w:lvl>
    <w:lvl w:ilvl="6" w:tplc="280A000F" w:tentative="1">
      <w:start w:val="1"/>
      <w:numFmt w:val="decimal"/>
      <w:lvlText w:val="%7."/>
      <w:lvlJc w:val="left"/>
      <w:pPr>
        <w:ind w:left="5250" w:hanging="360"/>
      </w:pPr>
    </w:lvl>
    <w:lvl w:ilvl="7" w:tplc="280A0019" w:tentative="1">
      <w:start w:val="1"/>
      <w:numFmt w:val="lowerLetter"/>
      <w:lvlText w:val="%8."/>
      <w:lvlJc w:val="left"/>
      <w:pPr>
        <w:ind w:left="5970" w:hanging="360"/>
      </w:pPr>
    </w:lvl>
    <w:lvl w:ilvl="8" w:tplc="280A001B" w:tentative="1">
      <w:start w:val="1"/>
      <w:numFmt w:val="lowerRoman"/>
      <w:lvlText w:val="%9."/>
      <w:lvlJc w:val="right"/>
      <w:pPr>
        <w:ind w:left="6690" w:hanging="180"/>
      </w:pPr>
    </w:lvl>
  </w:abstractNum>
  <w:abstractNum w:abstractNumId="26">
    <w:nsid w:val="6CF365D1"/>
    <w:multiLevelType w:val="hybridMultilevel"/>
    <w:tmpl w:val="C2B05568"/>
    <w:lvl w:ilvl="0" w:tplc="081A3920">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54C2BCD"/>
    <w:multiLevelType w:val="hybridMultilevel"/>
    <w:tmpl w:val="01B247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7112199"/>
    <w:multiLevelType w:val="hybridMultilevel"/>
    <w:tmpl w:val="20D293B4"/>
    <w:lvl w:ilvl="0" w:tplc="D7788F5C">
      <w:start w:val="1"/>
      <w:numFmt w:val="lowerLetter"/>
      <w:lvlText w:val="%1)"/>
      <w:lvlJc w:val="left"/>
      <w:pPr>
        <w:ind w:left="930" w:hanging="360"/>
      </w:pPr>
      <w:rPr>
        <w:rFonts w:hint="default"/>
      </w:rPr>
    </w:lvl>
    <w:lvl w:ilvl="1" w:tplc="280A0019" w:tentative="1">
      <w:start w:val="1"/>
      <w:numFmt w:val="lowerLetter"/>
      <w:lvlText w:val="%2."/>
      <w:lvlJc w:val="left"/>
      <w:pPr>
        <w:ind w:left="1650" w:hanging="360"/>
      </w:pPr>
    </w:lvl>
    <w:lvl w:ilvl="2" w:tplc="280A001B" w:tentative="1">
      <w:start w:val="1"/>
      <w:numFmt w:val="lowerRoman"/>
      <w:lvlText w:val="%3."/>
      <w:lvlJc w:val="right"/>
      <w:pPr>
        <w:ind w:left="2370" w:hanging="180"/>
      </w:pPr>
    </w:lvl>
    <w:lvl w:ilvl="3" w:tplc="280A000F" w:tentative="1">
      <w:start w:val="1"/>
      <w:numFmt w:val="decimal"/>
      <w:lvlText w:val="%4."/>
      <w:lvlJc w:val="left"/>
      <w:pPr>
        <w:ind w:left="3090" w:hanging="360"/>
      </w:pPr>
    </w:lvl>
    <w:lvl w:ilvl="4" w:tplc="280A0019" w:tentative="1">
      <w:start w:val="1"/>
      <w:numFmt w:val="lowerLetter"/>
      <w:lvlText w:val="%5."/>
      <w:lvlJc w:val="left"/>
      <w:pPr>
        <w:ind w:left="3810" w:hanging="360"/>
      </w:pPr>
    </w:lvl>
    <w:lvl w:ilvl="5" w:tplc="280A001B" w:tentative="1">
      <w:start w:val="1"/>
      <w:numFmt w:val="lowerRoman"/>
      <w:lvlText w:val="%6."/>
      <w:lvlJc w:val="right"/>
      <w:pPr>
        <w:ind w:left="4530" w:hanging="180"/>
      </w:pPr>
    </w:lvl>
    <w:lvl w:ilvl="6" w:tplc="280A000F" w:tentative="1">
      <w:start w:val="1"/>
      <w:numFmt w:val="decimal"/>
      <w:lvlText w:val="%7."/>
      <w:lvlJc w:val="left"/>
      <w:pPr>
        <w:ind w:left="5250" w:hanging="360"/>
      </w:pPr>
    </w:lvl>
    <w:lvl w:ilvl="7" w:tplc="280A0019" w:tentative="1">
      <w:start w:val="1"/>
      <w:numFmt w:val="lowerLetter"/>
      <w:lvlText w:val="%8."/>
      <w:lvlJc w:val="left"/>
      <w:pPr>
        <w:ind w:left="5970" w:hanging="360"/>
      </w:pPr>
    </w:lvl>
    <w:lvl w:ilvl="8" w:tplc="280A001B" w:tentative="1">
      <w:start w:val="1"/>
      <w:numFmt w:val="lowerRoman"/>
      <w:lvlText w:val="%9."/>
      <w:lvlJc w:val="right"/>
      <w:pPr>
        <w:ind w:left="6690" w:hanging="180"/>
      </w:pPr>
    </w:lvl>
  </w:abstractNum>
  <w:abstractNum w:abstractNumId="29">
    <w:nsid w:val="7ABF35A0"/>
    <w:multiLevelType w:val="hybridMultilevel"/>
    <w:tmpl w:val="8FF4FE12"/>
    <w:lvl w:ilvl="0" w:tplc="882A5BFE">
      <w:start w:val="2"/>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0">
    <w:nsid w:val="7B861AEF"/>
    <w:multiLevelType w:val="hybridMultilevel"/>
    <w:tmpl w:val="F314D332"/>
    <w:lvl w:ilvl="0" w:tplc="DAAA3AE4">
      <w:start w:val="1"/>
      <w:numFmt w:val="bullet"/>
      <w:lvlText w:val="•"/>
      <w:lvlJc w:val="left"/>
      <w:pPr>
        <w:tabs>
          <w:tab w:val="num" w:pos="720"/>
        </w:tabs>
        <w:ind w:left="720" w:hanging="360"/>
      </w:pPr>
      <w:rPr>
        <w:rFonts w:ascii="Arial" w:hAnsi="Arial" w:hint="default"/>
      </w:rPr>
    </w:lvl>
    <w:lvl w:ilvl="1" w:tplc="B0A2D8F0" w:tentative="1">
      <w:start w:val="1"/>
      <w:numFmt w:val="bullet"/>
      <w:lvlText w:val="•"/>
      <w:lvlJc w:val="left"/>
      <w:pPr>
        <w:tabs>
          <w:tab w:val="num" w:pos="1440"/>
        </w:tabs>
        <w:ind w:left="1440" w:hanging="360"/>
      </w:pPr>
      <w:rPr>
        <w:rFonts w:ascii="Arial" w:hAnsi="Arial" w:hint="default"/>
      </w:rPr>
    </w:lvl>
    <w:lvl w:ilvl="2" w:tplc="2D465710" w:tentative="1">
      <w:start w:val="1"/>
      <w:numFmt w:val="bullet"/>
      <w:lvlText w:val="•"/>
      <w:lvlJc w:val="left"/>
      <w:pPr>
        <w:tabs>
          <w:tab w:val="num" w:pos="2160"/>
        </w:tabs>
        <w:ind w:left="2160" w:hanging="360"/>
      </w:pPr>
      <w:rPr>
        <w:rFonts w:ascii="Arial" w:hAnsi="Arial" w:hint="default"/>
      </w:rPr>
    </w:lvl>
    <w:lvl w:ilvl="3" w:tplc="5E32FF60" w:tentative="1">
      <w:start w:val="1"/>
      <w:numFmt w:val="bullet"/>
      <w:lvlText w:val="•"/>
      <w:lvlJc w:val="left"/>
      <w:pPr>
        <w:tabs>
          <w:tab w:val="num" w:pos="2880"/>
        </w:tabs>
        <w:ind w:left="2880" w:hanging="360"/>
      </w:pPr>
      <w:rPr>
        <w:rFonts w:ascii="Arial" w:hAnsi="Arial" w:hint="default"/>
      </w:rPr>
    </w:lvl>
    <w:lvl w:ilvl="4" w:tplc="C9C8A29E" w:tentative="1">
      <w:start w:val="1"/>
      <w:numFmt w:val="bullet"/>
      <w:lvlText w:val="•"/>
      <w:lvlJc w:val="left"/>
      <w:pPr>
        <w:tabs>
          <w:tab w:val="num" w:pos="3600"/>
        </w:tabs>
        <w:ind w:left="3600" w:hanging="360"/>
      </w:pPr>
      <w:rPr>
        <w:rFonts w:ascii="Arial" w:hAnsi="Arial" w:hint="default"/>
      </w:rPr>
    </w:lvl>
    <w:lvl w:ilvl="5" w:tplc="F378EDB2" w:tentative="1">
      <w:start w:val="1"/>
      <w:numFmt w:val="bullet"/>
      <w:lvlText w:val="•"/>
      <w:lvlJc w:val="left"/>
      <w:pPr>
        <w:tabs>
          <w:tab w:val="num" w:pos="4320"/>
        </w:tabs>
        <w:ind w:left="4320" w:hanging="360"/>
      </w:pPr>
      <w:rPr>
        <w:rFonts w:ascii="Arial" w:hAnsi="Arial" w:hint="default"/>
      </w:rPr>
    </w:lvl>
    <w:lvl w:ilvl="6" w:tplc="697A0E00" w:tentative="1">
      <w:start w:val="1"/>
      <w:numFmt w:val="bullet"/>
      <w:lvlText w:val="•"/>
      <w:lvlJc w:val="left"/>
      <w:pPr>
        <w:tabs>
          <w:tab w:val="num" w:pos="5040"/>
        </w:tabs>
        <w:ind w:left="5040" w:hanging="360"/>
      </w:pPr>
      <w:rPr>
        <w:rFonts w:ascii="Arial" w:hAnsi="Arial" w:hint="default"/>
      </w:rPr>
    </w:lvl>
    <w:lvl w:ilvl="7" w:tplc="64242C16" w:tentative="1">
      <w:start w:val="1"/>
      <w:numFmt w:val="bullet"/>
      <w:lvlText w:val="•"/>
      <w:lvlJc w:val="left"/>
      <w:pPr>
        <w:tabs>
          <w:tab w:val="num" w:pos="5760"/>
        </w:tabs>
        <w:ind w:left="5760" w:hanging="360"/>
      </w:pPr>
      <w:rPr>
        <w:rFonts w:ascii="Arial" w:hAnsi="Arial" w:hint="default"/>
      </w:rPr>
    </w:lvl>
    <w:lvl w:ilvl="8" w:tplc="B61A85C0" w:tentative="1">
      <w:start w:val="1"/>
      <w:numFmt w:val="bullet"/>
      <w:lvlText w:val="•"/>
      <w:lvlJc w:val="left"/>
      <w:pPr>
        <w:tabs>
          <w:tab w:val="num" w:pos="6480"/>
        </w:tabs>
        <w:ind w:left="6480" w:hanging="360"/>
      </w:pPr>
      <w:rPr>
        <w:rFonts w:ascii="Arial" w:hAnsi="Arial" w:hint="default"/>
      </w:rPr>
    </w:lvl>
  </w:abstractNum>
  <w:abstractNum w:abstractNumId="31">
    <w:nsid w:val="7E794D5F"/>
    <w:multiLevelType w:val="multilevel"/>
    <w:tmpl w:val="51D83F32"/>
    <w:lvl w:ilvl="0">
      <w:start w:val="1"/>
      <w:numFmt w:val="upperRoman"/>
      <w:lvlText w:val="%1."/>
      <w:lvlJc w:val="left"/>
      <w:pPr>
        <w:ind w:left="6107" w:hanging="720"/>
      </w:pPr>
      <w:rPr>
        <w:b/>
        <w:color w:val="auto"/>
      </w:rPr>
    </w:lvl>
    <w:lvl w:ilvl="1">
      <w:start w:val="1"/>
      <w:numFmt w:val="decimal"/>
      <w:isLgl/>
      <w:lvlText w:val="%1.%2"/>
      <w:lvlJc w:val="left"/>
      <w:pPr>
        <w:ind w:left="570" w:hanging="570"/>
      </w:pPr>
      <w:rPr>
        <w:rFonts w:asciiTheme="minorHAnsi" w:hAnsiTheme="minorHAnsi" w:cs="Arial" w:hint="default"/>
        <w:b/>
        <w:color w:val="auto"/>
      </w:rPr>
    </w:lvl>
    <w:lvl w:ilvl="2">
      <w:start w:val="1"/>
      <w:numFmt w:val="decimal"/>
      <w:isLgl/>
      <w:lvlText w:val="%1.%2.%3"/>
      <w:lvlJc w:val="left"/>
      <w:pPr>
        <w:ind w:left="72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2"/>
  </w:num>
  <w:num w:numId="4">
    <w:abstractNumId w:val="31"/>
  </w:num>
  <w:num w:numId="5">
    <w:abstractNumId w:val="26"/>
  </w:num>
  <w:num w:numId="6">
    <w:abstractNumId w:val="10"/>
  </w:num>
  <w:num w:numId="7">
    <w:abstractNumId w:val="27"/>
  </w:num>
  <w:num w:numId="8">
    <w:abstractNumId w:val="4"/>
  </w:num>
  <w:num w:numId="9">
    <w:abstractNumId w:val="9"/>
  </w:num>
  <w:num w:numId="10">
    <w:abstractNumId w:val="29"/>
  </w:num>
  <w:num w:numId="11">
    <w:abstractNumId w:val="3"/>
  </w:num>
  <w:num w:numId="12">
    <w:abstractNumId w:val="13"/>
  </w:num>
  <w:num w:numId="13">
    <w:abstractNumId w:val="20"/>
  </w:num>
  <w:num w:numId="14">
    <w:abstractNumId w:val="15"/>
  </w:num>
  <w:num w:numId="15">
    <w:abstractNumId w:val="16"/>
  </w:num>
  <w:num w:numId="16">
    <w:abstractNumId w:val="17"/>
  </w:num>
  <w:num w:numId="17">
    <w:abstractNumId w:val="2"/>
  </w:num>
  <w:num w:numId="18">
    <w:abstractNumId w:val="14"/>
  </w:num>
  <w:num w:numId="19">
    <w:abstractNumId w:val="23"/>
  </w:num>
  <w:num w:numId="20">
    <w:abstractNumId w:val="21"/>
  </w:num>
  <w:num w:numId="21">
    <w:abstractNumId w:val="0"/>
  </w:num>
  <w:num w:numId="22">
    <w:abstractNumId w:val="28"/>
  </w:num>
  <w:num w:numId="23">
    <w:abstractNumId w:val="12"/>
  </w:num>
  <w:num w:numId="24">
    <w:abstractNumId w:val="7"/>
  </w:num>
  <w:num w:numId="25">
    <w:abstractNumId w:val="19"/>
  </w:num>
  <w:num w:numId="26">
    <w:abstractNumId w:val="30"/>
  </w:num>
  <w:num w:numId="27">
    <w:abstractNumId w:val="25"/>
  </w:num>
  <w:num w:numId="28">
    <w:abstractNumId w:val="1"/>
  </w:num>
  <w:num w:numId="29">
    <w:abstractNumId w:val="18"/>
  </w:num>
  <w:num w:numId="30">
    <w:abstractNumId w:val="11"/>
  </w:num>
  <w:num w:numId="31">
    <w:abstractNumId w:val="8"/>
  </w:num>
  <w:num w:numId="32">
    <w:abstractNumId w:val="6"/>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8BC"/>
    <w:rsid w:val="00001BF2"/>
    <w:rsid w:val="00001EDA"/>
    <w:rsid w:val="000022E6"/>
    <w:rsid w:val="00002704"/>
    <w:rsid w:val="0000355B"/>
    <w:rsid w:val="00010E2E"/>
    <w:rsid w:val="00012740"/>
    <w:rsid w:val="00013B56"/>
    <w:rsid w:val="0001415D"/>
    <w:rsid w:val="00015320"/>
    <w:rsid w:val="00016992"/>
    <w:rsid w:val="00016B35"/>
    <w:rsid w:val="00016DA9"/>
    <w:rsid w:val="00021083"/>
    <w:rsid w:val="000213DF"/>
    <w:rsid w:val="00021812"/>
    <w:rsid w:val="00023ED9"/>
    <w:rsid w:val="000314C0"/>
    <w:rsid w:val="00033FED"/>
    <w:rsid w:val="00044A5C"/>
    <w:rsid w:val="00045F66"/>
    <w:rsid w:val="00050F25"/>
    <w:rsid w:val="00051E03"/>
    <w:rsid w:val="000525A7"/>
    <w:rsid w:val="00052E59"/>
    <w:rsid w:val="00056396"/>
    <w:rsid w:val="00061454"/>
    <w:rsid w:val="00061AEA"/>
    <w:rsid w:val="00061FD1"/>
    <w:rsid w:val="00070DFE"/>
    <w:rsid w:val="00073D38"/>
    <w:rsid w:val="00080386"/>
    <w:rsid w:val="000812D3"/>
    <w:rsid w:val="0008292A"/>
    <w:rsid w:val="00090430"/>
    <w:rsid w:val="00092A2E"/>
    <w:rsid w:val="00093CD6"/>
    <w:rsid w:val="00095697"/>
    <w:rsid w:val="000A181C"/>
    <w:rsid w:val="000A52E3"/>
    <w:rsid w:val="000A5560"/>
    <w:rsid w:val="000A65E9"/>
    <w:rsid w:val="000A6CC0"/>
    <w:rsid w:val="000B1E32"/>
    <w:rsid w:val="000B21FB"/>
    <w:rsid w:val="000B5B52"/>
    <w:rsid w:val="000B7451"/>
    <w:rsid w:val="000B7DE7"/>
    <w:rsid w:val="000C1A40"/>
    <w:rsid w:val="000C25B6"/>
    <w:rsid w:val="000C5F93"/>
    <w:rsid w:val="000C6C1D"/>
    <w:rsid w:val="000D536A"/>
    <w:rsid w:val="000D6DFC"/>
    <w:rsid w:val="000D7195"/>
    <w:rsid w:val="000E26D0"/>
    <w:rsid w:val="000E2EA5"/>
    <w:rsid w:val="000E3A26"/>
    <w:rsid w:val="000E3DC7"/>
    <w:rsid w:val="000E5AA3"/>
    <w:rsid w:val="000E7B95"/>
    <w:rsid w:val="000F19A5"/>
    <w:rsid w:val="000F2147"/>
    <w:rsid w:val="000F2335"/>
    <w:rsid w:val="000F258E"/>
    <w:rsid w:val="000F6318"/>
    <w:rsid w:val="000F74F7"/>
    <w:rsid w:val="00100DA9"/>
    <w:rsid w:val="00101EDF"/>
    <w:rsid w:val="00103144"/>
    <w:rsid w:val="001045C1"/>
    <w:rsid w:val="00107F6B"/>
    <w:rsid w:val="0011211D"/>
    <w:rsid w:val="00114C90"/>
    <w:rsid w:val="00120EE4"/>
    <w:rsid w:val="00122003"/>
    <w:rsid w:val="001236CE"/>
    <w:rsid w:val="0012392F"/>
    <w:rsid w:val="00130CE2"/>
    <w:rsid w:val="00133C82"/>
    <w:rsid w:val="0013449A"/>
    <w:rsid w:val="00134F7E"/>
    <w:rsid w:val="00137781"/>
    <w:rsid w:val="0014026A"/>
    <w:rsid w:val="001411AB"/>
    <w:rsid w:val="0014339E"/>
    <w:rsid w:val="001437AB"/>
    <w:rsid w:val="00146117"/>
    <w:rsid w:val="001465DA"/>
    <w:rsid w:val="00147B07"/>
    <w:rsid w:val="00155033"/>
    <w:rsid w:val="00164F7C"/>
    <w:rsid w:val="0017216B"/>
    <w:rsid w:val="0017225E"/>
    <w:rsid w:val="00173FA1"/>
    <w:rsid w:val="00177547"/>
    <w:rsid w:val="001801E8"/>
    <w:rsid w:val="00180449"/>
    <w:rsid w:val="0018290D"/>
    <w:rsid w:val="0018324C"/>
    <w:rsid w:val="001840B0"/>
    <w:rsid w:val="00185FA4"/>
    <w:rsid w:val="00187218"/>
    <w:rsid w:val="001877D2"/>
    <w:rsid w:val="00196482"/>
    <w:rsid w:val="001965E3"/>
    <w:rsid w:val="001A71D9"/>
    <w:rsid w:val="001A748A"/>
    <w:rsid w:val="001A7735"/>
    <w:rsid w:val="001A7844"/>
    <w:rsid w:val="001B089F"/>
    <w:rsid w:val="001B0BDB"/>
    <w:rsid w:val="001B21F9"/>
    <w:rsid w:val="001B287F"/>
    <w:rsid w:val="001B2969"/>
    <w:rsid w:val="001B5891"/>
    <w:rsid w:val="001C1E09"/>
    <w:rsid w:val="001C22A3"/>
    <w:rsid w:val="001C2673"/>
    <w:rsid w:val="001C4A57"/>
    <w:rsid w:val="001C50CF"/>
    <w:rsid w:val="001C7B13"/>
    <w:rsid w:val="001D0442"/>
    <w:rsid w:val="001D28A8"/>
    <w:rsid w:val="001D311E"/>
    <w:rsid w:val="001D518E"/>
    <w:rsid w:val="001D5884"/>
    <w:rsid w:val="001D71D6"/>
    <w:rsid w:val="001D73A9"/>
    <w:rsid w:val="001E7778"/>
    <w:rsid w:val="001F0CF2"/>
    <w:rsid w:val="001F3054"/>
    <w:rsid w:val="001F3FF8"/>
    <w:rsid w:val="001F4444"/>
    <w:rsid w:val="001F4C8E"/>
    <w:rsid w:val="001F5B94"/>
    <w:rsid w:val="001F645C"/>
    <w:rsid w:val="001F6FE0"/>
    <w:rsid w:val="00200013"/>
    <w:rsid w:val="0020315A"/>
    <w:rsid w:val="00203387"/>
    <w:rsid w:val="0020470F"/>
    <w:rsid w:val="00205F38"/>
    <w:rsid w:val="00215C41"/>
    <w:rsid w:val="002177D5"/>
    <w:rsid w:val="00221490"/>
    <w:rsid w:val="0022277A"/>
    <w:rsid w:val="00226A0F"/>
    <w:rsid w:val="00230C63"/>
    <w:rsid w:val="002320FD"/>
    <w:rsid w:val="00233598"/>
    <w:rsid w:val="00236623"/>
    <w:rsid w:val="0023728E"/>
    <w:rsid w:val="00237DB4"/>
    <w:rsid w:val="00240B94"/>
    <w:rsid w:val="0024208D"/>
    <w:rsid w:val="002438DB"/>
    <w:rsid w:val="00246217"/>
    <w:rsid w:val="002463C6"/>
    <w:rsid w:val="00257D57"/>
    <w:rsid w:val="00262323"/>
    <w:rsid w:val="00265DA7"/>
    <w:rsid w:val="00276B66"/>
    <w:rsid w:val="002772F3"/>
    <w:rsid w:val="002813B3"/>
    <w:rsid w:val="0028142F"/>
    <w:rsid w:val="0028178B"/>
    <w:rsid w:val="00281CFC"/>
    <w:rsid w:val="00282A3A"/>
    <w:rsid w:val="00292C3E"/>
    <w:rsid w:val="00293767"/>
    <w:rsid w:val="002942AE"/>
    <w:rsid w:val="002A0CCD"/>
    <w:rsid w:val="002A2962"/>
    <w:rsid w:val="002A2CE1"/>
    <w:rsid w:val="002A4173"/>
    <w:rsid w:val="002A6447"/>
    <w:rsid w:val="002A67D0"/>
    <w:rsid w:val="002A7441"/>
    <w:rsid w:val="002A7970"/>
    <w:rsid w:val="002C1F70"/>
    <w:rsid w:val="002C23E2"/>
    <w:rsid w:val="002C2573"/>
    <w:rsid w:val="002C4461"/>
    <w:rsid w:val="002C45C6"/>
    <w:rsid w:val="002C570C"/>
    <w:rsid w:val="002D4BEF"/>
    <w:rsid w:val="002D62A0"/>
    <w:rsid w:val="002E7EC0"/>
    <w:rsid w:val="002F019E"/>
    <w:rsid w:val="002F162A"/>
    <w:rsid w:val="002F18B0"/>
    <w:rsid w:val="002F23EC"/>
    <w:rsid w:val="002F2ADC"/>
    <w:rsid w:val="002F405E"/>
    <w:rsid w:val="002F4213"/>
    <w:rsid w:val="002F6832"/>
    <w:rsid w:val="002F7839"/>
    <w:rsid w:val="003052B9"/>
    <w:rsid w:val="0030704A"/>
    <w:rsid w:val="00307184"/>
    <w:rsid w:val="003100A3"/>
    <w:rsid w:val="00310C66"/>
    <w:rsid w:val="0031354D"/>
    <w:rsid w:val="00314D83"/>
    <w:rsid w:val="00316536"/>
    <w:rsid w:val="00316B9F"/>
    <w:rsid w:val="00316CEB"/>
    <w:rsid w:val="00321152"/>
    <w:rsid w:val="00321293"/>
    <w:rsid w:val="00321AAD"/>
    <w:rsid w:val="0032277C"/>
    <w:rsid w:val="00322DF2"/>
    <w:rsid w:val="003242E8"/>
    <w:rsid w:val="003253CF"/>
    <w:rsid w:val="0032586F"/>
    <w:rsid w:val="00326E6B"/>
    <w:rsid w:val="00330692"/>
    <w:rsid w:val="003328AD"/>
    <w:rsid w:val="00335568"/>
    <w:rsid w:val="00335832"/>
    <w:rsid w:val="00340A5C"/>
    <w:rsid w:val="00342482"/>
    <w:rsid w:val="00344194"/>
    <w:rsid w:val="00350717"/>
    <w:rsid w:val="00351A82"/>
    <w:rsid w:val="00352710"/>
    <w:rsid w:val="003536AD"/>
    <w:rsid w:val="00353956"/>
    <w:rsid w:val="00360EE0"/>
    <w:rsid w:val="00361E52"/>
    <w:rsid w:val="003622E3"/>
    <w:rsid w:val="0036239F"/>
    <w:rsid w:val="00363B74"/>
    <w:rsid w:val="0036493E"/>
    <w:rsid w:val="003653B4"/>
    <w:rsid w:val="0036786D"/>
    <w:rsid w:val="00371CC6"/>
    <w:rsid w:val="00372DB7"/>
    <w:rsid w:val="00373203"/>
    <w:rsid w:val="0038032B"/>
    <w:rsid w:val="00380FFB"/>
    <w:rsid w:val="0038164D"/>
    <w:rsid w:val="00383337"/>
    <w:rsid w:val="00383EA2"/>
    <w:rsid w:val="00384BC3"/>
    <w:rsid w:val="00385F1E"/>
    <w:rsid w:val="00387B6B"/>
    <w:rsid w:val="00394114"/>
    <w:rsid w:val="003944C8"/>
    <w:rsid w:val="003A0389"/>
    <w:rsid w:val="003A14EE"/>
    <w:rsid w:val="003A48E3"/>
    <w:rsid w:val="003A6127"/>
    <w:rsid w:val="003B08DC"/>
    <w:rsid w:val="003B09DC"/>
    <w:rsid w:val="003B2385"/>
    <w:rsid w:val="003B4C2D"/>
    <w:rsid w:val="003B4F00"/>
    <w:rsid w:val="003B52C3"/>
    <w:rsid w:val="003B7090"/>
    <w:rsid w:val="003C0ECD"/>
    <w:rsid w:val="003C4D41"/>
    <w:rsid w:val="003C5318"/>
    <w:rsid w:val="003C6264"/>
    <w:rsid w:val="003C7E6E"/>
    <w:rsid w:val="003D3884"/>
    <w:rsid w:val="003D46DE"/>
    <w:rsid w:val="003D62B9"/>
    <w:rsid w:val="003D7C10"/>
    <w:rsid w:val="003E304B"/>
    <w:rsid w:val="003E46BB"/>
    <w:rsid w:val="003E79B6"/>
    <w:rsid w:val="003F04CB"/>
    <w:rsid w:val="003F0900"/>
    <w:rsid w:val="003F1EAE"/>
    <w:rsid w:val="003F3CE6"/>
    <w:rsid w:val="003F68BA"/>
    <w:rsid w:val="003F6C9A"/>
    <w:rsid w:val="00400FD1"/>
    <w:rsid w:val="004016D8"/>
    <w:rsid w:val="00407C88"/>
    <w:rsid w:val="00414E2A"/>
    <w:rsid w:val="00416F62"/>
    <w:rsid w:val="004211B9"/>
    <w:rsid w:val="0043284A"/>
    <w:rsid w:val="00434BD3"/>
    <w:rsid w:val="004353DB"/>
    <w:rsid w:val="00435D9E"/>
    <w:rsid w:val="0043735A"/>
    <w:rsid w:val="004427A3"/>
    <w:rsid w:val="004455AD"/>
    <w:rsid w:val="00446651"/>
    <w:rsid w:val="00454A85"/>
    <w:rsid w:val="00454D79"/>
    <w:rsid w:val="00455570"/>
    <w:rsid w:val="00456A79"/>
    <w:rsid w:val="00456FAC"/>
    <w:rsid w:val="00463ADD"/>
    <w:rsid w:val="00465F3F"/>
    <w:rsid w:val="004664C6"/>
    <w:rsid w:val="00467307"/>
    <w:rsid w:val="004717DD"/>
    <w:rsid w:val="00473EE6"/>
    <w:rsid w:val="00477A15"/>
    <w:rsid w:val="004816B4"/>
    <w:rsid w:val="00482426"/>
    <w:rsid w:val="00482A3A"/>
    <w:rsid w:val="00485483"/>
    <w:rsid w:val="004A56D4"/>
    <w:rsid w:val="004A7896"/>
    <w:rsid w:val="004B278A"/>
    <w:rsid w:val="004B5505"/>
    <w:rsid w:val="004C236D"/>
    <w:rsid w:val="004C45E7"/>
    <w:rsid w:val="004D1E9F"/>
    <w:rsid w:val="004D4828"/>
    <w:rsid w:val="004E0D1A"/>
    <w:rsid w:val="004E1A6C"/>
    <w:rsid w:val="004E2E09"/>
    <w:rsid w:val="004E538D"/>
    <w:rsid w:val="004E7538"/>
    <w:rsid w:val="004F51A1"/>
    <w:rsid w:val="004F7634"/>
    <w:rsid w:val="004F7A4D"/>
    <w:rsid w:val="0050069E"/>
    <w:rsid w:val="00502A07"/>
    <w:rsid w:val="0050479B"/>
    <w:rsid w:val="0050609D"/>
    <w:rsid w:val="00511625"/>
    <w:rsid w:val="00513FB8"/>
    <w:rsid w:val="00514D45"/>
    <w:rsid w:val="00514E33"/>
    <w:rsid w:val="005150E3"/>
    <w:rsid w:val="00516433"/>
    <w:rsid w:val="00516D84"/>
    <w:rsid w:val="005214BD"/>
    <w:rsid w:val="00521AF3"/>
    <w:rsid w:val="00522B86"/>
    <w:rsid w:val="005230A3"/>
    <w:rsid w:val="005238BE"/>
    <w:rsid w:val="005307DB"/>
    <w:rsid w:val="00530A33"/>
    <w:rsid w:val="00531475"/>
    <w:rsid w:val="005320C0"/>
    <w:rsid w:val="005373AC"/>
    <w:rsid w:val="00537948"/>
    <w:rsid w:val="00545C14"/>
    <w:rsid w:val="00550209"/>
    <w:rsid w:val="00550A35"/>
    <w:rsid w:val="00550D89"/>
    <w:rsid w:val="00551401"/>
    <w:rsid w:val="00555E46"/>
    <w:rsid w:val="0056021D"/>
    <w:rsid w:val="005604CA"/>
    <w:rsid w:val="005604E4"/>
    <w:rsid w:val="00561157"/>
    <w:rsid w:val="00562916"/>
    <w:rsid w:val="00562A4D"/>
    <w:rsid w:val="00563452"/>
    <w:rsid w:val="00570263"/>
    <w:rsid w:val="0057159F"/>
    <w:rsid w:val="00572CE7"/>
    <w:rsid w:val="00573411"/>
    <w:rsid w:val="005754CC"/>
    <w:rsid w:val="00585633"/>
    <w:rsid w:val="00594D82"/>
    <w:rsid w:val="00595503"/>
    <w:rsid w:val="0059607E"/>
    <w:rsid w:val="0059639E"/>
    <w:rsid w:val="00596A80"/>
    <w:rsid w:val="005A0940"/>
    <w:rsid w:val="005A492C"/>
    <w:rsid w:val="005A7B24"/>
    <w:rsid w:val="005B232C"/>
    <w:rsid w:val="005C1306"/>
    <w:rsid w:val="005C2D48"/>
    <w:rsid w:val="005C4E3B"/>
    <w:rsid w:val="005C51DF"/>
    <w:rsid w:val="005C568F"/>
    <w:rsid w:val="005C63DD"/>
    <w:rsid w:val="005C7D90"/>
    <w:rsid w:val="005D0834"/>
    <w:rsid w:val="005D10E5"/>
    <w:rsid w:val="005D60D8"/>
    <w:rsid w:val="005D7D05"/>
    <w:rsid w:val="005E164D"/>
    <w:rsid w:val="005E4EF1"/>
    <w:rsid w:val="005E53DC"/>
    <w:rsid w:val="005E58FF"/>
    <w:rsid w:val="005E5BA4"/>
    <w:rsid w:val="005E7445"/>
    <w:rsid w:val="005E7D02"/>
    <w:rsid w:val="005F08E5"/>
    <w:rsid w:val="005F2F83"/>
    <w:rsid w:val="005F30D9"/>
    <w:rsid w:val="005F41F9"/>
    <w:rsid w:val="005F4C6B"/>
    <w:rsid w:val="005F7738"/>
    <w:rsid w:val="00600A12"/>
    <w:rsid w:val="00603123"/>
    <w:rsid w:val="00605BCC"/>
    <w:rsid w:val="00610B70"/>
    <w:rsid w:val="0061621B"/>
    <w:rsid w:val="00616DC9"/>
    <w:rsid w:val="00621482"/>
    <w:rsid w:val="00622688"/>
    <w:rsid w:val="00622FE3"/>
    <w:rsid w:val="006247EE"/>
    <w:rsid w:val="00625FBE"/>
    <w:rsid w:val="00626DAE"/>
    <w:rsid w:val="00630691"/>
    <w:rsid w:val="00630A05"/>
    <w:rsid w:val="00630BC6"/>
    <w:rsid w:val="0063491C"/>
    <w:rsid w:val="00634D4A"/>
    <w:rsid w:val="006355E4"/>
    <w:rsid w:val="006356C1"/>
    <w:rsid w:val="00636428"/>
    <w:rsid w:val="00637C03"/>
    <w:rsid w:val="00637CD8"/>
    <w:rsid w:val="00642950"/>
    <w:rsid w:val="006468CD"/>
    <w:rsid w:val="00652120"/>
    <w:rsid w:val="006564A0"/>
    <w:rsid w:val="00657396"/>
    <w:rsid w:val="0065740D"/>
    <w:rsid w:val="00665A6C"/>
    <w:rsid w:val="006666D8"/>
    <w:rsid w:val="00667365"/>
    <w:rsid w:val="00667861"/>
    <w:rsid w:val="00667F48"/>
    <w:rsid w:val="006705B3"/>
    <w:rsid w:val="006708CA"/>
    <w:rsid w:val="00670F52"/>
    <w:rsid w:val="00671562"/>
    <w:rsid w:val="0067551D"/>
    <w:rsid w:val="00676B38"/>
    <w:rsid w:val="00677E95"/>
    <w:rsid w:val="00680905"/>
    <w:rsid w:val="00682176"/>
    <w:rsid w:val="0069031A"/>
    <w:rsid w:val="00694BE7"/>
    <w:rsid w:val="006964A7"/>
    <w:rsid w:val="00696D5F"/>
    <w:rsid w:val="006A45F9"/>
    <w:rsid w:val="006A4A73"/>
    <w:rsid w:val="006A7E18"/>
    <w:rsid w:val="006B14E0"/>
    <w:rsid w:val="006B2F76"/>
    <w:rsid w:val="006B40AB"/>
    <w:rsid w:val="006B6F8B"/>
    <w:rsid w:val="006B7C08"/>
    <w:rsid w:val="006C0D56"/>
    <w:rsid w:val="006C7B60"/>
    <w:rsid w:val="006D020B"/>
    <w:rsid w:val="006D0D12"/>
    <w:rsid w:val="006D5D34"/>
    <w:rsid w:val="006D71C7"/>
    <w:rsid w:val="006E1621"/>
    <w:rsid w:val="006E1E16"/>
    <w:rsid w:val="006E490F"/>
    <w:rsid w:val="006F0C79"/>
    <w:rsid w:val="006F557C"/>
    <w:rsid w:val="00701DA8"/>
    <w:rsid w:val="007028A9"/>
    <w:rsid w:val="00703E45"/>
    <w:rsid w:val="00705532"/>
    <w:rsid w:val="00713483"/>
    <w:rsid w:val="007173DF"/>
    <w:rsid w:val="0072152D"/>
    <w:rsid w:val="0072189F"/>
    <w:rsid w:val="0072367C"/>
    <w:rsid w:val="00731969"/>
    <w:rsid w:val="00731F78"/>
    <w:rsid w:val="007323C9"/>
    <w:rsid w:val="00733076"/>
    <w:rsid w:val="00734E7C"/>
    <w:rsid w:val="00736DD8"/>
    <w:rsid w:val="00737D84"/>
    <w:rsid w:val="007409E4"/>
    <w:rsid w:val="007419E8"/>
    <w:rsid w:val="00744488"/>
    <w:rsid w:val="00744AE1"/>
    <w:rsid w:val="00745929"/>
    <w:rsid w:val="00745ED9"/>
    <w:rsid w:val="007532D1"/>
    <w:rsid w:val="00755BEC"/>
    <w:rsid w:val="007612AE"/>
    <w:rsid w:val="0076648D"/>
    <w:rsid w:val="007671F3"/>
    <w:rsid w:val="00767607"/>
    <w:rsid w:val="00771A05"/>
    <w:rsid w:val="0077508B"/>
    <w:rsid w:val="00775330"/>
    <w:rsid w:val="00780437"/>
    <w:rsid w:val="007805EA"/>
    <w:rsid w:val="00780C5A"/>
    <w:rsid w:val="00781C1D"/>
    <w:rsid w:val="00783536"/>
    <w:rsid w:val="00783F82"/>
    <w:rsid w:val="00787386"/>
    <w:rsid w:val="0079023A"/>
    <w:rsid w:val="0079054A"/>
    <w:rsid w:val="00793310"/>
    <w:rsid w:val="00793521"/>
    <w:rsid w:val="007959E8"/>
    <w:rsid w:val="0079784A"/>
    <w:rsid w:val="007A0299"/>
    <w:rsid w:val="007A111F"/>
    <w:rsid w:val="007A557A"/>
    <w:rsid w:val="007A60AA"/>
    <w:rsid w:val="007A7D42"/>
    <w:rsid w:val="007B0CCE"/>
    <w:rsid w:val="007B1A16"/>
    <w:rsid w:val="007B1D0B"/>
    <w:rsid w:val="007B1EBE"/>
    <w:rsid w:val="007B2C10"/>
    <w:rsid w:val="007B4D68"/>
    <w:rsid w:val="007C07E5"/>
    <w:rsid w:val="007C10DA"/>
    <w:rsid w:val="007C1698"/>
    <w:rsid w:val="007C3902"/>
    <w:rsid w:val="007C6353"/>
    <w:rsid w:val="007C6E05"/>
    <w:rsid w:val="007C6E5C"/>
    <w:rsid w:val="007C7E60"/>
    <w:rsid w:val="007D27AB"/>
    <w:rsid w:val="007D6DB5"/>
    <w:rsid w:val="007E1692"/>
    <w:rsid w:val="007E40E5"/>
    <w:rsid w:val="007E52B5"/>
    <w:rsid w:val="007E6C6B"/>
    <w:rsid w:val="007E7201"/>
    <w:rsid w:val="007E7F1A"/>
    <w:rsid w:val="007E7FD8"/>
    <w:rsid w:val="007F1D24"/>
    <w:rsid w:val="007F27F1"/>
    <w:rsid w:val="007F2AE3"/>
    <w:rsid w:val="007F5B28"/>
    <w:rsid w:val="007F74CB"/>
    <w:rsid w:val="0080047E"/>
    <w:rsid w:val="00801638"/>
    <w:rsid w:val="00801879"/>
    <w:rsid w:val="00802C0E"/>
    <w:rsid w:val="00802E09"/>
    <w:rsid w:val="00804108"/>
    <w:rsid w:val="00804FC9"/>
    <w:rsid w:val="0081070D"/>
    <w:rsid w:val="008140AC"/>
    <w:rsid w:val="00814D93"/>
    <w:rsid w:val="00817618"/>
    <w:rsid w:val="008252D1"/>
    <w:rsid w:val="00830A71"/>
    <w:rsid w:val="00831675"/>
    <w:rsid w:val="008338A8"/>
    <w:rsid w:val="00834096"/>
    <w:rsid w:val="0083542A"/>
    <w:rsid w:val="00835C86"/>
    <w:rsid w:val="00837DCA"/>
    <w:rsid w:val="008429DF"/>
    <w:rsid w:val="00842B42"/>
    <w:rsid w:val="0084330E"/>
    <w:rsid w:val="00845B98"/>
    <w:rsid w:val="008477E7"/>
    <w:rsid w:val="008539BB"/>
    <w:rsid w:val="00854E1D"/>
    <w:rsid w:val="00855376"/>
    <w:rsid w:val="008578FD"/>
    <w:rsid w:val="00861418"/>
    <w:rsid w:val="00861AC6"/>
    <w:rsid w:val="00865119"/>
    <w:rsid w:val="00870389"/>
    <w:rsid w:val="0087226D"/>
    <w:rsid w:val="00882344"/>
    <w:rsid w:val="00883CA9"/>
    <w:rsid w:val="00886F45"/>
    <w:rsid w:val="00887C3F"/>
    <w:rsid w:val="00891401"/>
    <w:rsid w:val="00893FAD"/>
    <w:rsid w:val="00894D0E"/>
    <w:rsid w:val="008A0C8A"/>
    <w:rsid w:val="008A445C"/>
    <w:rsid w:val="008A4E64"/>
    <w:rsid w:val="008A6B5C"/>
    <w:rsid w:val="008A7B85"/>
    <w:rsid w:val="008B0693"/>
    <w:rsid w:val="008B1DC1"/>
    <w:rsid w:val="008B20AC"/>
    <w:rsid w:val="008B5B09"/>
    <w:rsid w:val="008B65F0"/>
    <w:rsid w:val="008B69AD"/>
    <w:rsid w:val="008B6A9D"/>
    <w:rsid w:val="008B721D"/>
    <w:rsid w:val="008C01CF"/>
    <w:rsid w:val="008C1975"/>
    <w:rsid w:val="008C4737"/>
    <w:rsid w:val="008D06FB"/>
    <w:rsid w:val="008D172F"/>
    <w:rsid w:val="008D19B8"/>
    <w:rsid w:val="008D1DC2"/>
    <w:rsid w:val="008D2458"/>
    <w:rsid w:val="008D4514"/>
    <w:rsid w:val="008E1B55"/>
    <w:rsid w:val="008E5027"/>
    <w:rsid w:val="008F35F0"/>
    <w:rsid w:val="008F3A3B"/>
    <w:rsid w:val="008F588B"/>
    <w:rsid w:val="009005DF"/>
    <w:rsid w:val="0090062F"/>
    <w:rsid w:val="0090362C"/>
    <w:rsid w:val="00903728"/>
    <w:rsid w:val="00904D80"/>
    <w:rsid w:val="00905C9F"/>
    <w:rsid w:val="00907FD3"/>
    <w:rsid w:val="009103CC"/>
    <w:rsid w:val="00911AB1"/>
    <w:rsid w:val="00912AA8"/>
    <w:rsid w:val="00912F08"/>
    <w:rsid w:val="00920450"/>
    <w:rsid w:val="00925DBF"/>
    <w:rsid w:val="0093368A"/>
    <w:rsid w:val="009344B3"/>
    <w:rsid w:val="00936307"/>
    <w:rsid w:val="009369F3"/>
    <w:rsid w:val="00936E35"/>
    <w:rsid w:val="0094015E"/>
    <w:rsid w:val="0094171A"/>
    <w:rsid w:val="00943ECF"/>
    <w:rsid w:val="0095046A"/>
    <w:rsid w:val="00951314"/>
    <w:rsid w:val="00951BCE"/>
    <w:rsid w:val="00952117"/>
    <w:rsid w:val="009555E3"/>
    <w:rsid w:val="00955FB6"/>
    <w:rsid w:val="00963019"/>
    <w:rsid w:val="009661C7"/>
    <w:rsid w:val="0097539F"/>
    <w:rsid w:val="00976810"/>
    <w:rsid w:val="00977D1A"/>
    <w:rsid w:val="0098281E"/>
    <w:rsid w:val="009869D7"/>
    <w:rsid w:val="0098737A"/>
    <w:rsid w:val="009910E6"/>
    <w:rsid w:val="009948CD"/>
    <w:rsid w:val="00995C3C"/>
    <w:rsid w:val="009A0D13"/>
    <w:rsid w:val="009A3A7F"/>
    <w:rsid w:val="009A3B85"/>
    <w:rsid w:val="009A71C1"/>
    <w:rsid w:val="009A7C4A"/>
    <w:rsid w:val="009C6ADB"/>
    <w:rsid w:val="009D3730"/>
    <w:rsid w:val="009D482F"/>
    <w:rsid w:val="009D6AF3"/>
    <w:rsid w:val="009D7166"/>
    <w:rsid w:val="009D7286"/>
    <w:rsid w:val="009E05CA"/>
    <w:rsid w:val="009E155F"/>
    <w:rsid w:val="009E5C00"/>
    <w:rsid w:val="009E7B73"/>
    <w:rsid w:val="009F15CE"/>
    <w:rsid w:val="009F567C"/>
    <w:rsid w:val="009F5B06"/>
    <w:rsid w:val="009F5F46"/>
    <w:rsid w:val="009F622E"/>
    <w:rsid w:val="00A033E1"/>
    <w:rsid w:val="00A0474C"/>
    <w:rsid w:val="00A049C9"/>
    <w:rsid w:val="00A04CA2"/>
    <w:rsid w:val="00A04EFE"/>
    <w:rsid w:val="00A0782C"/>
    <w:rsid w:val="00A07978"/>
    <w:rsid w:val="00A12417"/>
    <w:rsid w:val="00A20F4B"/>
    <w:rsid w:val="00A2198E"/>
    <w:rsid w:val="00A240B0"/>
    <w:rsid w:val="00A24F89"/>
    <w:rsid w:val="00A24F8A"/>
    <w:rsid w:val="00A26F11"/>
    <w:rsid w:val="00A32212"/>
    <w:rsid w:val="00A333D1"/>
    <w:rsid w:val="00A33557"/>
    <w:rsid w:val="00A3583F"/>
    <w:rsid w:val="00A36CDC"/>
    <w:rsid w:val="00A37DEA"/>
    <w:rsid w:val="00A37FF5"/>
    <w:rsid w:val="00A40C45"/>
    <w:rsid w:val="00A448F2"/>
    <w:rsid w:val="00A4499A"/>
    <w:rsid w:val="00A478B8"/>
    <w:rsid w:val="00A50463"/>
    <w:rsid w:val="00A54566"/>
    <w:rsid w:val="00A55FBA"/>
    <w:rsid w:val="00A56502"/>
    <w:rsid w:val="00A57D0E"/>
    <w:rsid w:val="00A57D72"/>
    <w:rsid w:val="00A62D1C"/>
    <w:rsid w:val="00A73068"/>
    <w:rsid w:val="00A73A9D"/>
    <w:rsid w:val="00A73B4D"/>
    <w:rsid w:val="00A74550"/>
    <w:rsid w:val="00A77196"/>
    <w:rsid w:val="00A818A0"/>
    <w:rsid w:val="00AA032E"/>
    <w:rsid w:val="00AA1CB7"/>
    <w:rsid w:val="00AA4557"/>
    <w:rsid w:val="00AA46F5"/>
    <w:rsid w:val="00AA4BE4"/>
    <w:rsid w:val="00AA55D5"/>
    <w:rsid w:val="00AA6572"/>
    <w:rsid w:val="00AA7A58"/>
    <w:rsid w:val="00AB081F"/>
    <w:rsid w:val="00AB1200"/>
    <w:rsid w:val="00AC162E"/>
    <w:rsid w:val="00AC4FEC"/>
    <w:rsid w:val="00AC685B"/>
    <w:rsid w:val="00AD0606"/>
    <w:rsid w:val="00AD1C13"/>
    <w:rsid w:val="00AD4095"/>
    <w:rsid w:val="00AD53E2"/>
    <w:rsid w:val="00AE081E"/>
    <w:rsid w:val="00AE35E4"/>
    <w:rsid w:val="00AE37A2"/>
    <w:rsid w:val="00AF0D2E"/>
    <w:rsid w:val="00AF17BD"/>
    <w:rsid w:val="00AF3E55"/>
    <w:rsid w:val="00AF68DF"/>
    <w:rsid w:val="00B0117F"/>
    <w:rsid w:val="00B01403"/>
    <w:rsid w:val="00B01645"/>
    <w:rsid w:val="00B01E1C"/>
    <w:rsid w:val="00B021AB"/>
    <w:rsid w:val="00B04649"/>
    <w:rsid w:val="00B1041F"/>
    <w:rsid w:val="00B10C78"/>
    <w:rsid w:val="00B14E4A"/>
    <w:rsid w:val="00B15997"/>
    <w:rsid w:val="00B16B7F"/>
    <w:rsid w:val="00B17904"/>
    <w:rsid w:val="00B22DB9"/>
    <w:rsid w:val="00B25252"/>
    <w:rsid w:val="00B254DF"/>
    <w:rsid w:val="00B262CB"/>
    <w:rsid w:val="00B276DA"/>
    <w:rsid w:val="00B27F3B"/>
    <w:rsid w:val="00B32898"/>
    <w:rsid w:val="00B32AED"/>
    <w:rsid w:val="00B337A6"/>
    <w:rsid w:val="00B40648"/>
    <w:rsid w:val="00B428D4"/>
    <w:rsid w:val="00B43CB7"/>
    <w:rsid w:val="00B44BE6"/>
    <w:rsid w:val="00B451C1"/>
    <w:rsid w:val="00B45A5D"/>
    <w:rsid w:val="00B45C9B"/>
    <w:rsid w:val="00B46CC6"/>
    <w:rsid w:val="00B5302B"/>
    <w:rsid w:val="00B534FC"/>
    <w:rsid w:val="00B53938"/>
    <w:rsid w:val="00B53A61"/>
    <w:rsid w:val="00B54AA8"/>
    <w:rsid w:val="00B56A7A"/>
    <w:rsid w:val="00B61417"/>
    <w:rsid w:val="00B6156E"/>
    <w:rsid w:val="00B620AA"/>
    <w:rsid w:val="00B654FE"/>
    <w:rsid w:val="00B703BA"/>
    <w:rsid w:val="00B7144D"/>
    <w:rsid w:val="00B72E7D"/>
    <w:rsid w:val="00B736ED"/>
    <w:rsid w:val="00B7697D"/>
    <w:rsid w:val="00B80834"/>
    <w:rsid w:val="00B82D5E"/>
    <w:rsid w:val="00B845AC"/>
    <w:rsid w:val="00B87F8F"/>
    <w:rsid w:val="00B91ADD"/>
    <w:rsid w:val="00B92074"/>
    <w:rsid w:val="00B92B5C"/>
    <w:rsid w:val="00BA3FA4"/>
    <w:rsid w:val="00BA471A"/>
    <w:rsid w:val="00BA739B"/>
    <w:rsid w:val="00BB50B5"/>
    <w:rsid w:val="00BC105F"/>
    <w:rsid w:val="00BC1829"/>
    <w:rsid w:val="00BC1CEE"/>
    <w:rsid w:val="00BC25C5"/>
    <w:rsid w:val="00BC2C94"/>
    <w:rsid w:val="00BC4C26"/>
    <w:rsid w:val="00BC4D24"/>
    <w:rsid w:val="00BC5967"/>
    <w:rsid w:val="00BD384E"/>
    <w:rsid w:val="00BE00C7"/>
    <w:rsid w:val="00BE23BA"/>
    <w:rsid w:val="00BE2DF8"/>
    <w:rsid w:val="00BE3E45"/>
    <w:rsid w:val="00BE4910"/>
    <w:rsid w:val="00BF33C5"/>
    <w:rsid w:val="00BF3DA5"/>
    <w:rsid w:val="00BF6E99"/>
    <w:rsid w:val="00BF7596"/>
    <w:rsid w:val="00BF7956"/>
    <w:rsid w:val="00C01EAA"/>
    <w:rsid w:val="00C03CEB"/>
    <w:rsid w:val="00C04264"/>
    <w:rsid w:val="00C0608A"/>
    <w:rsid w:val="00C06471"/>
    <w:rsid w:val="00C06B88"/>
    <w:rsid w:val="00C12FD9"/>
    <w:rsid w:val="00C13526"/>
    <w:rsid w:val="00C13917"/>
    <w:rsid w:val="00C14F83"/>
    <w:rsid w:val="00C15B8A"/>
    <w:rsid w:val="00C16B01"/>
    <w:rsid w:val="00C22914"/>
    <w:rsid w:val="00C229F8"/>
    <w:rsid w:val="00C24EE0"/>
    <w:rsid w:val="00C253F1"/>
    <w:rsid w:val="00C31B1A"/>
    <w:rsid w:val="00C3372E"/>
    <w:rsid w:val="00C34AE1"/>
    <w:rsid w:val="00C35CB4"/>
    <w:rsid w:val="00C3753D"/>
    <w:rsid w:val="00C37F6B"/>
    <w:rsid w:val="00C4543F"/>
    <w:rsid w:val="00C46F95"/>
    <w:rsid w:val="00C51E6B"/>
    <w:rsid w:val="00C5465C"/>
    <w:rsid w:val="00C570D3"/>
    <w:rsid w:val="00C601B6"/>
    <w:rsid w:val="00C62C69"/>
    <w:rsid w:val="00C6311B"/>
    <w:rsid w:val="00C64CE3"/>
    <w:rsid w:val="00C64F6E"/>
    <w:rsid w:val="00C65A10"/>
    <w:rsid w:val="00C71D69"/>
    <w:rsid w:val="00C72087"/>
    <w:rsid w:val="00C72EE8"/>
    <w:rsid w:val="00C731E6"/>
    <w:rsid w:val="00C735B2"/>
    <w:rsid w:val="00C743B8"/>
    <w:rsid w:val="00C74A79"/>
    <w:rsid w:val="00C75FF5"/>
    <w:rsid w:val="00C76A12"/>
    <w:rsid w:val="00C93827"/>
    <w:rsid w:val="00C952BC"/>
    <w:rsid w:val="00C96187"/>
    <w:rsid w:val="00C9764B"/>
    <w:rsid w:val="00C97E8A"/>
    <w:rsid w:val="00CA1A77"/>
    <w:rsid w:val="00CA35E7"/>
    <w:rsid w:val="00CA5490"/>
    <w:rsid w:val="00CA727D"/>
    <w:rsid w:val="00CA79FA"/>
    <w:rsid w:val="00CB08F4"/>
    <w:rsid w:val="00CB1BFA"/>
    <w:rsid w:val="00CB4272"/>
    <w:rsid w:val="00CC03BB"/>
    <w:rsid w:val="00CC3C21"/>
    <w:rsid w:val="00CC4DB0"/>
    <w:rsid w:val="00CC684B"/>
    <w:rsid w:val="00CD1814"/>
    <w:rsid w:val="00CD1F92"/>
    <w:rsid w:val="00CD29C9"/>
    <w:rsid w:val="00CD2E61"/>
    <w:rsid w:val="00CD4962"/>
    <w:rsid w:val="00CD7111"/>
    <w:rsid w:val="00CD7278"/>
    <w:rsid w:val="00CE2275"/>
    <w:rsid w:val="00CE3636"/>
    <w:rsid w:val="00CE52EA"/>
    <w:rsid w:val="00CE5BBA"/>
    <w:rsid w:val="00CE6F81"/>
    <w:rsid w:val="00CE759F"/>
    <w:rsid w:val="00CF0CE2"/>
    <w:rsid w:val="00CF0E26"/>
    <w:rsid w:val="00CF1DFE"/>
    <w:rsid w:val="00CF7922"/>
    <w:rsid w:val="00CF7FE3"/>
    <w:rsid w:val="00D00855"/>
    <w:rsid w:val="00D00DB8"/>
    <w:rsid w:val="00D02503"/>
    <w:rsid w:val="00D02AE7"/>
    <w:rsid w:val="00D02FFA"/>
    <w:rsid w:val="00D075E1"/>
    <w:rsid w:val="00D11519"/>
    <w:rsid w:val="00D1203E"/>
    <w:rsid w:val="00D23BB5"/>
    <w:rsid w:val="00D24755"/>
    <w:rsid w:val="00D27E19"/>
    <w:rsid w:val="00D27E64"/>
    <w:rsid w:val="00D30C18"/>
    <w:rsid w:val="00D31505"/>
    <w:rsid w:val="00D31DBE"/>
    <w:rsid w:val="00D34D78"/>
    <w:rsid w:val="00D35867"/>
    <w:rsid w:val="00D3634F"/>
    <w:rsid w:val="00D37B18"/>
    <w:rsid w:val="00D44B72"/>
    <w:rsid w:val="00D45B4D"/>
    <w:rsid w:val="00D472C7"/>
    <w:rsid w:val="00D5200D"/>
    <w:rsid w:val="00D561B4"/>
    <w:rsid w:val="00D60774"/>
    <w:rsid w:val="00D61283"/>
    <w:rsid w:val="00D63A77"/>
    <w:rsid w:val="00D66907"/>
    <w:rsid w:val="00D7425C"/>
    <w:rsid w:val="00D8040B"/>
    <w:rsid w:val="00D8360A"/>
    <w:rsid w:val="00D914E4"/>
    <w:rsid w:val="00D91CE1"/>
    <w:rsid w:val="00D935B7"/>
    <w:rsid w:val="00D96E1A"/>
    <w:rsid w:val="00DA40C7"/>
    <w:rsid w:val="00DB0F33"/>
    <w:rsid w:val="00DB12E4"/>
    <w:rsid w:val="00DB38E0"/>
    <w:rsid w:val="00DB49EF"/>
    <w:rsid w:val="00DB63CB"/>
    <w:rsid w:val="00DB718F"/>
    <w:rsid w:val="00DB7DE5"/>
    <w:rsid w:val="00DC172C"/>
    <w:rsid w:val="00DC372A"/>
    <w:rsid w:val="00DC6823"/>
    <w:rsid w:val="00DD02B3"/>
    <w:rsid w:val="00DD7448"/>
    <w:rsid w:val="00DD77CD"/>
    <w:rsid w:val="00DE1C77"/>
    <w:rsid w:val="00DE1D49"/>
    <w:rsid w:val="00DE2B60"/>
    <w:rsid w:val="00DE46AA"/>
    <w:rsid w:val="00DE4DFE"/>
    <w:rsid w:val="00DE6B35"/>
    <w:rsid w:val="00DE7090"/>
    <w:rsid w:val="00DE76C3"/>
    <w:rsid w:val="00DF0DDE"/>
    <w:rsid w:val="00DF2EAC"/>
    <w:rsid w:val="00DF3C1A"/>
    <w:rsid w:val="00DF4F31"/>
    <w:rsid w:val="00DF524F"/>
    <w:rsid w:val="00DF68BC"/>
    <w:rsid w:val="00E00313"/>
    <w:rsid w:val="00E00869"/>
    <w:rsid w:val="00E018C3"/>
    <w:rsid w:val="00E01BD1"/>
    <w:rsid w:val="00E021D9"/>
    <w:rsid w:val="00E02FF6"/>
    <w:rsid w:val="00E05DDE"/>
    <w:rsid w:val="00E072CC"/>
    <w:rsid w:val="00E10DBC"/>
    <w:rsid w:val="00E11468"/>
    <w:rsid w:val="00E11E9E"/>
    <w:rsid w:val="00E13651"/>
    <w:rsid w:val="00E15DC3"/>
    <w:rsid w:val="00E17196"/>
    <w:rsid w:val="00E20727"/>
    <w:rsid w:val="00E25191"/>
    <w:rsid w:val="00E262DA"/>
    <w:rsid w:val="00E2784A"/>
    <w:rsid w:val="00E27D01"/>
    <w:rsid w:val="00E27DF1"/>
    <w:rsid w:val="00E310CA"/>
    <w:rsid w:val="00E334EE"/>
    <w:rsid w:val="00E36537"/>
    <w:rsid w:val="00E37712"/>
    <w:rsid w:val="00E40FEF"/>
    <w:rsid w:val="00E410F6"/>
    <w:rsid w:val="00E4162B"/>
    <w:rsid w:val="00E440B6"/>
    <w:rsid w:val="00E4433C"/>
    <w:rsid w:val="00E44465"/>
    <w:rsid w:val="00E46866"/>
    <w:rsid w:val="00E53B36"/>
    <w:rsid w:val="00E56C19"/>
    <w:rsid w:val="00E56D26"/>
    <w:rsid w:val="00E60A8B"/>
    <w:rsid w:val="00E63916"/>
    <w:rsid w:val="00E661F3"/>
    <w:rsid w:val="00E66C62"/>
    <w:rsid w:val="00E82DA7"/>
    <w:rsid w:val="00E8376E"/>
    <w:rsid w:val="00E83EF5"/>
    <w:rsid w:val="00E8440A"/>
    <w:rsid w:val="00E84D2D"/>
    <w:rsid w:val="00E84E24"/>
    <w:rsid w:val="00E852BE"/>
    <w:rsid w:val="00E861B1"/>
    <w:rsid w:val="00E916C6"/>
    <w:rsid w:val="00E95B04"/>
    <w:rsid w:val="00EA03C8"/>
    <w:rsid w:val="00EA4438"/>
    <w:rsid w:val="00EA5683"/>
    <w:rsid w:val="00EA6369"/>
    <w:rsid w:val="00EA6929"/>
    <w:rsid w:val="00EB35EC"/>
    <w:rsid w:val="00EB499D"/>
    <w:rsid w:val="00EB610E"/>
    <w:rsid w:val="00EB7135"/>
    <w:rsid w:val="00EB7B0D"/>
    <w:rsid w:val="00EC1DE9"/>
    <w:rsid w:val="00EC3B46"/>
    <w:rsid w:val="00EC6D26"/>
    <w:rsid w:val="00ED224B"/>
    <w:rsid w:val="00ED38AE"/>
    <w:rsid w:val="00ED5491"/>
    <w:rsid w:val="00ED683B"/>
    <w:rsid w:val="00ED6AAA"/>
    <w:rsid w:val="00EE2388"/>
    <w:rsid w:val="00EE402C"/>
    <w:rsid w:val="00EE5C80"/>
    <w:rsid w:val="00EE5CB5"/>
    <w:rsid w:val="00EE7727"/>
    <w:rsid w:val="00EF75C9"/>
    <w:rsid w:val="00F00DEF"/>
    <w:rsid w:val="00F015C9"/>
    <w:rsid w:val="00F017BD"/>
    <w:rsid w:val="00F01C1B"/>
    <w:rsid w:val="00F026D9"/>
    <w:rsid w:val="00F029B5"/>
    <w:rsid w:val="00F05C17"/>
    <w:rsid w:val="00F06259"/>
    <w:rsid w:val="00F07ACD"/>
    <w:rsid w:val="00F07CBC"/>
    <w:rsid w:val="00F132BD"/>
    <w:rsid w:val="00F13D57"/>
    <w:rsid w:val="00F156F3"/>
    <w:rsid w:val="00F174B4"/>
    <w:rsid w:val="00F2233F"/>
    <w:rsid w:val="00F23202"/>
    <w:rsid w:val="00F24210"/>
    <w:rsid w:val="00F26112"/>
    <w:rsid w:val="00F26CC2"/>
    <w:rsid w:val="00F36698"/>
    <w:rsid w:val="00F37A3B"/>
    <w:rsid w:val="00F41879"/>
    <w:rsid w:val="00F41AFB"/>
    <w:rsid w:val="00F44142"/>
    <w:rsid w:val="00F4515F"/>
    <w:rsid w:val="00F56B10"/>
    <w:rsid w:val="00F56CCA"/>
    <w:rsid w:val="00F57093"/>
    <w:rsid w:val="00F613F0"/>
    <w:rsid w:val="00F634A8"/>
    <w:rsid w:val="00F6440B"/>
    <w:rsid w:val="00F65F3A"/>
    <w:rsid w:val="00F700E0"/>
    <w:rsid w:val="00F726E6"/>
    <w:rsid w:val="00F72925"/>
    <w:rsid w:val="00F732DD"/>
    <w:rsid w:val="00F7495E"/>
    <w:rsid w:val="00F74C89"/>
    <w:rsid w:val="00F76CCF"/>
    <w:rsid w:val="00F8277E"/>
    <w:rsid w:val="00F84E53"/>
    <w:rsid w:val="00F87C4C"/>
    <w:rsid w:val="00F91962"/>
    <w:rsid w:val="00F92963"/>
    <w:rsid w:val="00F97C85"/>
    <w:rsid w:val="00F97DC8"/>
    <w:rsid w:val="00FA101E"/>
    <w:rsid w:val="00FA3114"/>
    <w:rsid w:val="00FA3809"/>
    <w:rsid w:val="00FA46FA"/>
    <w:rsid w:val="00FB060F"/>
    <w:rsid w:val="00FB094E"/>
    <w:rsid w:val="00FB2829"/>
    <w:rsid w:val="00FB2F53"/>
    <w:rsid w:val="00FB359F"/>
    <w:rsid w:val="00FB39DC"/>
    <w:rsid w:val="00FB3D85"/>
    <w:rsid w:val="00FB77A5"/>
    <w:rsid w:val="00FC5A3A"/>
    <w:rsid w:val="00FD2877"/>
    <w:rsid w:val="00FD5719"/>
    <w:rsid w:val="00FD70C2"/>
    <w:rsid w:val="00FE055B"/>
    <w:rsid w:val="00FE617B"/>
    <w:rsid w:val="00FE619F"/>
    <w:rsid w:val="00FF038E"/>
    <w:rsid w:val="00FF1D3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A107698-4316-4573-A739-98909CFC8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715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A0D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2277C"/>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8BC"/>
    <w:pPr>
      <w:tabs>
        <w:tab w:val="center" w:pos="4252"/>
        <w:tab w:val="right" w:pos="8504"/>
      </w:tabs>
      <w:spacing w:after="0" w:line="240" w:lineRule="auto"/>
    </w:pPr>
  </w:style>
  <w:style w:type="character" w:customStyle="1" w:styleId="HeaderChar">
    <w:name w:val="Header Char"/>
    <w:basedOn w:val="DefaultParagraphFont"/>
    <w:link w:val="Header"/>
    <w:uiPriority w:val="99"/>
    <w:rsid w:val="00DF68BC"/>
  </w:style>
  <w:style w:type="paragraph" w:styleId="Footer">
    <w:name w:val="footer"/>
    <w:basedOn w:val="Normal"/>
    <w:link w:val="FooterChar"/>
    <w:uiPriority w:val="99"/>
    <w:unhideWhenUsed/>
    <w:rsid w:val="00DF68BC"/>
    <w:pPr>
      <w:tabs>
        <w:tab w:val="center" w:pos="4252"/>
        <w:tab w:val="right" w:pos="8504"/>
      </w:tabs>
      <w:spacing w:after="0" w:line="240" w:lineRule="auto"/>
    </w:pPr>
  </w:style>
  <w:style w:type="character" w:customStyle="1" w:styleId="FooterChar">
    <w:name w:val="Footer Char"/>
    <w:basedOn w:val="DefaultParagraphFont"/>
    <w:link w:val="Footer"/>
    <w:uiPriority w:val="99"/>
    <w:rsid w:val="00DF68BC"/>
  </w:style>
  <w:style w:type="paragraph" w:styleId="FootnoteText">
    <w:name w:val="footnote text"/>
    <w:basedOn w:val="Normal"/>
    <w:link w:val="FootnoteTextChar"/>
    <w:uiPriority w:val="99"/>
    <w:semiHidden/>
    <w:unhideWhenUsed/>
    <w:rsid w:val="00DF68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68BC"/>
    <w:rPr>
      <w:sz w:val="20"/>
      <w:szCs w:val="20"/>
    </w:rPr>
  </w:style>
  <w:style w:type="character" w:styleId="FootnoteReference">
    <w:name w:val="footnote reference"/>
    <w:uiPriority w:val="99"/>
    <w:unhideWhenUsed/>
    <w:rsid w:val="00DF68BC"/>
    <w:rPr>
      <w:vertAlign w:val="superscript"/>
    </w:rPr>
  </w:style>
  <w:style w:type="paragraph" w:styleId="ListParagraph">
    <w:name w:val="List Paragraph"/>
    <w:basedOn w:val="Normal"/>
    <w:uiPriority w:val="34"/>
    <w:qFormat/>
    <w:rsid w:val="00837DCA"/>
    <w:pPr>
      <w:ind w:left="720"/>
      <w:contextualSpacing/>
    </w:pPr>
  </w:style>
  <w:style w:type="paragraph" w:styleId="NoSpacing">
    <w:name w:val="No Spacing"/>
    <w:uiPriority w:val="1"/>
    <w:qFormat/>
    <w:rsid w:val="00911AB1"/>
    <w:pPr>
      <w:spacing w:after="0" w:line="240" w:lineRule="auto"/>
    </w:pPr>
  </w:style>
  <w:style w:type="paragraph" w:styleId="BalloonText">
    <w:name w:val="Balloon Text"/>
    <w:basedOn w:val="Normal"/>
    <w:link w:val="BalloonTextChar"/>
    <w:uiPriority w:val="99"/>
    <w:semiHidden/>
    <w:unhideWhenUsed/>
    <w:rsid w:val="007B0C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CCE"/>
    <w:rPr>
      <w:rFonts w:ascii="Segoe UI" w:hAnsi="Segoe UI" w:cs="Segoe UI"/>
      <w:sz w:val="18"/>
      <w:szCs w:val="18"/>
    </w:rPr>
  </w:style>
  <w:style w:type="paragraph" w:styleId="NormalWeb">
    <w:name w:val="Normal (Web)"/>
    <w:basedOn w:val="Normal"/>
    <w:uiPriority w:val="99"/>
    <w:semiHidden/>
    <w:unhideWhenUsed/>
    <w:rsid w:val="00BB50B5"/>
    <w:pPr>
      <w:spacing w:before="100" w:beforeAutospacing="1" w:after="100" w:afterAutospacing="1" w:line="240" w:lineRule="auto"/>
    </w:pPr>
    <w:rPr>
      <w:rFonts w:ascii="Times New Roman" w:eastAsiaTheme="minorEastAsia" w:hAnsi="Times New Roman" w:cs="Times New Roman"/>
      <w:sz w:val="24"/>
      <w:szCs w:val="24"/>
      <w:lang w:eastAsia="es-PE"/>
    </w:rPr>
  </w:style>
  <w:style w:type="character" w:customStyle="1" w:styleId="Heading2Char">
    <w:name w:val="Heading 2 Char"/>
    <w:basedOn w:val="DefaultParagraphFont"/>
    <w:link w:val="Heading2"/>
    <w:uiPriority w:val="9"/>
    <w:semiHidden/>
    <w:rsid w:val="009A0D1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7159F"/>
    <w:rPr>
      <w:rFonts w:asciiTheme="majorHAnsi" w:eastAsiaTheme="majorEastAsia" w:hAnsiTheme="majorHAnsi" w:cstheme="majorBidi"/>
      <w:color w:val="2E74B5" w:themeColor="accent1" w:themeShade="BF"/>
      <w:sz w:val="32"/>
      <w:szCs w:val="32"/>
    </w:rPr>
  </w:style>
  <w:style w:type="paragraph" w:customStyle="1" w:styleId="Default">
    <w:name w:val="Default"/>
    <w:rsid w:val="003944C8"/>
    <w:pPr>
      <w:autoSpaceDE w:val="0"/>
      <w:autoSpaceDN w:val="0"/>
      <w:adjustRightInd w:val="0"/>
      <w:spacing w:after="0" w:line="240" w:lineRule="auto"/>
    </w:pPr>
    <w:rPr>
      <w:rFonts w:ascii="Tahoma" w:hAnsi="Tahoma" w:cs="Tahoma"/>
      <w:color w:val="000000"/>
      <w:sz w:val="24"/>
      <w:szCs w:val="24"/>
    </w:rPr>
  </w:style>
  <w:style w:type="table" w:styleId="TableGrid">
    <w:name w:val="Table Grid"/>
    <w:basedOn w:val="TableNormal"/>
    <w:uiPriority w:val="39"/>
    <w:rsid w:val="002F42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tyle-override-1">
    <w:name w:val="no-style-override-1"/>
    <w:basedOn w:val="DefaultParagraphFont"/>
    <w:rsid w:val="002F019E"/>
  </w:style>
  <w:style w:type="paragraph" w:customStyle="1" w:styleId="cuerpo">
    <w:name w:val="cuerpo"/>
    <w:basedOn w:val="Normal"/>
    <w:rsid w:val="00D5200D"/>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Hyperlink">
    <w:name w:val="Hyperlink"/>
    <w:basedOn w:val="DefaultParagraphFont"/>
    <w:uiPriority w:val="99"/>
    <w:semiHidden/>
    <w:unhideWhenUsed/>
    <w:rsid w:val="00D5200D"/>
    <w:rPr>
      <w:color w:val="0000FF"/>
      <w:u w:val="single"/>
    </w:rPr>
  </w:style>
  <w:style w:type="character" w:customStyle="1" w:styleId="Heading3Char">
    <w:name w:val="Heading 3 Char"/>
    <w:basedOn w:val="DefaultParagraphFont"/>
    <w:link w:val="Heading3"/>
    <w:uiPriority w:val="9"/>
    <w:rsid w:val="0032277C"/>
    <w:rPr>
      <w:rFonts w:ascii="Times New Roman" w:eastAsia="Times New Roman" w:hAnsi="Times New Roman" w:cs="Times New Roman"/>
      <w:b/>
      <w:bCs/>
      <w:sz w:val="27"/>
      <w:szCs w:val="27"/>
      <w:lang w:eastAsia="es-PE"/>
    </w:rPr>
  </w:style>
  <w:style w:type="paragraph" w:styleId="PlainText">
    <w:name w:val="Plain Text"/>
    <w:basedOn w:val="Normal"/>
    <w:link w:val="PlainTextChar"/>
    <w:uiPriority w:val="99"/>
    <w:semiHidden/>
    <w:unhideWhenUsed/>
    <w:rsid w:val="00E3771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37712"/>
    <w:rPr>
      <w:rFonts w:ascii="Calibri" w:hAnsi="Calibri"/>
      <w:szCs w:val="21"/>
    </w:rPr>
  </w:style>
  <w:style w:type="character" w:customStyle="1" w:styleId="letranegra">
    <w:name w:val="letra_negra"/>
    <w:basedOn w:val="DefaultParagraphFont"/>
    <w:rsid w:val="00AD4095"/>
  </w:style>
  <w:style w:type="character" w:styleId="Strong">
    <w:name w:val="Strong"/>
    <w:basedOn w:val="DefaultParagraphFont"/>
    <w:uiPriority w:val="22"/>
    <w:qFormat/>
    <w:rsid w:val="00AD4095"/>
    <w:rPr>
      <w:b/>
      <w:bCs/>
    </w:rPr>
  </w:style>
  <w:style w:type="character" w:customStyle="1" w:styleId="ft2">
    <w:name w:val="ft2"/>
    <w:basedOn w:val="DefaultParagraphFont"/>
    <w:rsid w:val="004F7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2856">
      <w:bodyDiv w:val="1"/>
      <w:marLeft w:val="0"/>
      <w:marRight w:val="0"/>
      <w:marTop w:val="0"/>
      <w:marBottom w:val="0"/>
      <w:divBdr>
        <w:top w:val="none" w:sz="0" w:space="0" w:color="auto"/>
        <w:left w:val="none" w:sz="0" w:space="0" w:color="auto"/>
        <w:bottom w:val="none" w:sz="0" w:space="0" w:color="auto"/>
        <w:right w:val="none" w:sz="0" w:space="0" w:color="auto"/>
      </w:divBdr>
    </w:div>
    <w:div w:id="172651819">
      <w:bodyDiv w:val="1"/>
      <w:marLeft w:val="0"/>
      <w:marRight w:val="0"/>
      <w:marTop w:val="0"/>
      <w:marBottom w:val="0"/>
      <w:divBdr>
        <w:top w:val="none" w:sz="0" w:space="0" w:color="auto"/>
        <w:left w:val="none" w:sz="0" w:space="0" w:color="auto"/>
        <w:bottom w:val="none" w:sz="0" w:space="0" w:color="auto"/>
        <w:right w:val="none" w:sz="0" w:space="0" w:color="auto"/>
      </w:divBdr>
    </w:div>
    <w:div w:id="214708367">
      <w:bodyDiv w:val="1"/>
      <w:marLeft w:val="0"/>
      <w:marRight w:val="0"/>
      <w:marTop w:val="0"/>
      <w:marBottom w:val="0"/>
      <w:divBdr>
        <w:top w:val="none" w:sz="0" w:space="0" w:color="auto"/>
        <w:left w:val="none" w:sz="0" w:space="0" w:color="auto"/>
        <w:bottom w:val="none" w:sz="0" w:space="0" w:color="auto"/>
        <w:right w:val="none" w:sz="0" w:space="0" w:color="auto"/>
      </w:divBdr>
      <w:divsChild>
        <w:div w:id="390271619">
          <w:marLeft w:val="446"/>
          <w:marRight w:val="0"/>
          <w:marTop w:val="0"/>
          <w:marBottom w:val="0"/>
          <w:divBdr>
            <w:top w:val="none" w:sz="0" w:space="0" w:color="auto"/>
            <w:left w:val="none" w:sz="0" w:space="0" w:color="auto"/>
            <w:bottom w:val="none" w:sz="0" w:space="0" w:color="auto"/>
            <w:right w:val="none" w:sz="0" w:space="0" w:color="auto"/>
          </w:divBdr>
        </w:div>
        <w:div w:id="449326974">
          <w:marLeft w:val="446"/>
          <w:marRight w:val="0"/>
          <w:marTop w:val="0"/>
          <w:marBottom w:val="0"/>
          <w:divBdr>
            <w:top w:val="none" w:sz="0" w:space="0" w:color="auto"/>
            <w:left w:val="none" w:sz="0" w:space="0" w:color="auto"/>
            <w:bottom w:val="none" w:sz="0" w:space="0" w:color="auto"/>
            <w:right w:val="none" w:sz="0" w:space="0" w:color="auto"/>
          </w:divBdr>
        </w:div>
      </w:divsChild>
    </w:div>
    <w:div w:id="255939876">
      <w:bodyDiv w:val="1"/>
      <w:marLeft w:val="0"/>
      <w:marRight w:val="0"/>
      <w:marTop w:val="0"/>
      <w:marBottom w:val="0"/>
      <w:divBdr>
        <w:top w:val="none" w:sz="0" w:space="0" w:color="auto"/>
        <w:left w:val="none" w:sz="0" w:space="0" w:color="auto"/>
        <w:bottom w:val="none" w:sz="0" w:space="0" w:color="auto"/>
        <w:right w:val="none" w:sz="0" w:space="0" w:color="auto"/>
      </w:divBdr>
      <w:divsChild>
        <w:div w:id="2038580652">
          <w:marLeft w:val="0"/>
          <w:marRight w:val="0"/>
          <w:marTop w:val="0"/>
          <w:marBottom w:val="0"/>
          <w:divBdr>
            <w:top w:val="none" w:sz="0" w:space="0" w:color="auto"/>
            <w:left w:val="none" w:sz="0" w:space="0" w:color="auto"/>
            <w:bottom w:val="none" w:sz="0" w:space="0" w:color="auto"/>
            <w:right w:val="none" w:sz="0" w:space="0" w:color="auto"/>
          </w:divBdr>
        </w:div>
        <w:div w:id="1988362368">
          <w:marLeft w:val="0"/>
          <w:marRight w:val="0"/>
          <w:marTop w:val="0"/>
          <w:marBottom w:val="0"/>
          <w:divBdr>
            <w:top w:val="none" w:sz="0" w:space="0" w:color="auto"/>
            <w:left w:val="none" w:sz="0" w:space="0" w:color="auto"/>
            <w:bottom w:val="none" w:sz="0" w:space="0" w:color="auto"/>
            <w:right w:val="none" w:sz="0" w:space="0" w:color="auto"/>
          </w:divBdr>
        </w:div>
        <w:div w:id="1212618363">
          <w:marLeft w:val="0"/>
          <w:marRight w:val="0"/>
          <w:marTop w:val="0"/>
          <w:marBottom w:val="0"/>
          <w:divBdr>
            <w:top w:val="none" w:sz="0" w:space="0" w:color="auto"/>
            <w:left w:val="none" w:sz="0" w:space="0" w:color="auto"/>
            <w:bottom w:val="none" w:sz="0" w:space="0" w:color="auto"/>
            <w:right w:val="none" w:sz="0" w:space="0" w:color="auto"/>
          </w:divBdr>
        </w:div>
        <w:div w:id="2048144535">
          <w:marLeft w:val="0"/>
          <w:marRight w:val="0"/>
          <w:marTop w:val="0"/>
          <w:marBottom w:val="0"/>
          <w:divBdr>
            <w:top w:val="none" w:sz="0" w:space="0" w:color="auto"/>
            <w:left w:val="none" w:sz="0" w:space="0" w:color="auto"/>
            <w:bottom w:val="none" w:sz="0" w:space="0" w:color="auto"/>
            <w:right w:val="none" w:sz="0" w:space="0" w:color="auto"/>
          </w:divBdr>
        </w:div>
      </w:divsChild>
    </w:div>
    <w:div w:id="317537000">
      <w:bodyDiv w:val="1"/>
      <w:marLeft w:val="0"/>
      <w:marRight w:val="0"/>
      <w:marTop w:val="0"/>
      <w:marBottom w:val="0"/>
      <w:divBdr>
        <w:top w:val="none" w:sz="0" w:space="0" w:color="auto"/>
        <w:left w:val="none" w:sz="0" w:space="0" w:color="auto"/>
        <w:bottom w:val="none" w:sz="0" w:space="0" w:color="auto"/>
        <w:right w:val="none" w:sz="0" w:space="0" w:color="auto"/>
      </w:divBdr>
    </w:div>
    <w:div w:id="345599914">
      <w:bodyDiv w:val="1"/>
      <w:marLeft w:val="0"/>
      <w:marRight w:val="0"/>
      <w:marTop w:val="0"/>
      <w:marBottom w:val="0"/>
      <w:divBdr>
        <w:top w:val="none" w:sz="0" w:space="0" w:color="auto"/>
        <w:left w:val="none" w:sz="0" w:space="0" w:color="auto"/>
        <w:bottom w:val="none" w:sz="0" w:space="0" w:color="auto"/>
        <w:right w:val="none" w:sz="0" w:space="0" w:color="auto"/>
      </w:divBdr>
      <w:divsChild>
        <w:div w:id="305861211">
          <w:marLeft w:val="0"/>
          <w:marRight w:val="0"/>
          <w:marTop w:val="0"/>
          <w:marBottom w:val="0"/>
          <w:divBdr>
            <w:top w:val="none" w:sz="0" w:space="0" w:color="auto"/>
            <w:left w:val="none" w:sz="0" w:space="0" w:color="auto"/>
            <w:bottom w:val="none" w:sz="0" w:space="0" w:color="auto"/>
            <w:right w:val="none" w:sz="0" w:space="0" w:color="auto"/>
          </w:divBdr>
        </w:div>
        <w:div w:id="897859552">
          <w:marLeft w:val="0"/>
          <w:marRight w:val="0"/>
          <w:marTop w:val="0"/>
          <w:marBottom w:val="0"/>
          <w:divBdr>
            <w:top w:val="none" w:sz="0" w:space="0" w:color="auto"/>
            <w:left w:val="none" w:sz="0" w:space="0" w:color="auto"/>
            <w:bottom w:val="none" w:sz="0" w:space="0" w:color="auto"/>
            <w:right w:val="none" w:sz="0" w:space="0" w:color="auto"/>
          </w:divBdr>
        </w:div>
        <w:div w:id="481852652">
          <w:marLeft w:val="0"/>
          <w:marRight w:val="0"/>
          <w:marTop w:val="0"/>
          <w:marBottom w:val="0"/>
          <w:divBdr>
            <w:top w:val="none" w:sz="0" w:space="0" w:color="auto"/>
            <w:left w:val="none" w:sz="0" w:space="0" w:color="auto"/>
            <w:bottom w:val="none" w:sz="0" w:space="0" w:color="auto"/>
            <w:right w:val="none" w:sz="0" w:space="0" w:color="auto"/>
          </w:divBdr>
        </w:div>
        <w:div w:id="385877530">
          <w:marLeft w:val="0"/>
          <w:marRight w:val="0"/>
          <w:marTop w:val="0"/>
          <w:marBottom w:val="0"/>
          <w:divBdr>
            <w:top w:val="none" w:sz="0" w:space="0" w:color="auto"/>
            <w:left w:val="none" w:sz="0" w:space="0" w:color="auto"/>
            <w:bottom w:val="none" w:sz="0" w:space="0" w:color="auto"/>
            <w:right w:val="none" w:sz="0" w:space="0" w:color="auto"/>
          </w:divBdr>
        </w:div>
      </w:divsChild>
    </w:div>
    <w:div w:id="349374538">
      <w:bodyDiv w:val="1"/>
      <w:marLeft w:val="0"/>
      <w:marRight w:val="0"/>
      <w:marTop w:val="0"/>
      <w:marBottom w:val="0"/>
      <w:divBdr>
        <w:top w:val="none" w:sz="0" w:space="0" w:color="auto"/>
        <w:left w:val="none" w:sz="0" w:space="0" w:color="auto"/>
        <w:bottom w:val="none" w:sz="0" w:space="0" w:color="auto"/>
        <w:right w:val="none" w:sz="0" w:space="0" w:color="auto"/>
      </w:divBdr>
    </w:div>
    <w:div w:id="442072253">
      <w:bodyDiv w:val="1"/>
      <w:marLeft w:val="0"/>
      <w:marRight w:val="0"/>
      <w:marTop w:val="0"/>
      <w:marBottom w:val="0"/>
      <w:divBdr>
        <w:top w:val="none" w:sz="0" w:space="0" w:color="auto"/>
        <w:left w:val="none" w:sz="0" w:space="0" w:color="auto"/>
        <w:bottom w:val="none" w:sz="0" w:space="0" w:color="auto"/>
        <w:right w:val="none" w:sz="0" w:space="0" w:color="auto"/>
      </w:divBdr>
    </w:div>
    <w:div w:id="790438893">
      <w:bodyDiv w:val="1"/>
      <w:marLeft w:val="0"/>
      <w:marRight w:val="0"/>
      <w:marTop w:val="0"/>
      <w:marBottom w:val="0"/>
      <w:divBdr>
        <w:top w:val="none" w:sz="0" w:space="0" w:color="auto"/>
        <w:left w:val="none" w:sz="0" w:space="0" w:color="auto"/>
        <w:bottom w:val="none" w:sz="0" w:space="0" w:color="auto"/>
        <w:right w:val="none" w:sz="0" w:space="0" w:color="auto"/>
      </w:divBdr>
    </w:div>
    <w:div w:id="898711121">
      <w:bodyDiv w:val="1"/>
      <w:marLeft w:val="0"/>
      <w:marRight w:val="0"/>
      <w:marTop w:val="0"/>
      <w:marBottom w:val="0"/>
      <w:divBdr>
        <w:top w:val="none" w:sz="0" w:space="0" w:color="auto"/>
        <w:left w:val="none" w:sz="0" w:space="0" w:color="auto"/>
        <w:bottom w:val="none" w:sz="0" w:space="0" w:color="auto"/>
        <w:right w:val="none" w:sz="0" w:space="0" w:color="auto"/>
      </w:divBdr>
    </w:div>
    <w:div w:id="947470444">
      <w:bodyDiv w:val="1"/>
      <w:marLeft w:val="0"/>
      <w:marRight w:val="0"/>
      <w:marTop w:val="0"/>
      <w:marBottom w:val="0"/>
      <w:divBdr>
        <w:top w:val="none" w:sz="0" w:space="0" w:color="auto"/>
        <w:left w:val="none" w:sz="0" w:space="0" w:color="auto"/>
        <w:bottom w:val="none" w:sz="0" w:space="0" w:color="auto"/>
        <w:right w:val="none" w:sz="0" w:space="0" w:color="auto"/>
      </w:divBdr>
    </w:div>
    <w:div w:id="1006861021">
      <w:bodyDiv w:val="1"/>
      <w:marLeft w:val="0"/>
      <w:marRight w:val="0"/>
      <w:marTop w:val="0"/>
      <w:marBottom w:val="0"/>
      <w:divBdr>
        <w:top w:val="none" w:sz="0" w:space="0" w:color="auto"/>
        <w:left w:val="none" w:sz="0" w:space="0" w:color="auto"/>
        <w:bottom w:val="none" w:sz="0" w:space="0" w:color="auto"/>
        <w:right w:val="none" w:sz="0" w:space="0" w:color="auto"/>
      </w:divBdr>
    </w:div>
    <w:div w:id="1070347192">
      <w:bodyDiv w:val="1"/>
      <w:marLeft w:val="0"/>
      <w:marRight w:val="0"/>
      <w:marTop w:val="0"/>
      <w:marBottom w:val="0"/>
      <w:divBdr>
        <w:top w:val="none" w:sz="0" w:space="0" w:color="auto"/>
        <w:left w:val="none" w:sz="0" w:space="0" w:color="auto"/>
        <w:bottom w:val="none" w:sz="0" w:space="0" w:color="auto"/>
        <w:right w:val="none" w:sz="0" w:space="0" w:color="auto"/>
      </w:divBdr>
      <w:divsChild>
        <w:div w:id="2077437818">
          <w:marLeft w:val="0"/>
          <w:marRight w:val="0"/>
          <w:marTop w:val="0"/>
          <w:marBottom w:val="0"/>
          <w:divBdr>
            <w:top w:val="none" w:sz="0" w:space="0" w:color="auto"/>
            <w:left w:val="none" w:sz="0" w:space="0" w:color="auto"/>
            <w:bottom w:val="none" w:sz="0" w:space="0" w:color="auto"/>
            <w:right w:val="none" w:sz="0" w:space="0" w:color="auto"/>
          </w:divBdr>
        </w:div>
        <w:div w:id="1590769657">
          <w:marLeft w:val="0"/>
          <w:marRight w:val="0"/>
          <w:marTop w:val="0"/>
          <w:marBottom w:val="0"/>
          <w:divBdr>
            <w:top w:val="none" w:sz="0" w:space="0" w:color="auto"/>
            <w:left w:val="none" w:sz="0" w:space="0" w:color="auto"/>
            <w:bottom w:val="none" w:sz="0" w:space="0" w:color="auto"/>
            <w:right w:val="none" w:sz="0" w:space="0" w:color="auto"/>
          </w:divBdr>
        </w:div>
        <w:div w:id="1526821162">
          <w:marLeft w:val="0"/>
          <w:marRight w:val="0"/>
          <w:marTop w:val="0"/>
          <w:marBottom w:val="0"/>
          <w:divBdr>
            <w:top w:val="none" w:sz="0" w:space="0" w:color="auto"/>
            <w:left w:val="none" w:sz="0" w:space="0" w:color="auto"/>
            <w:bottom w:val="none" w:sz="0" w:space="0" w:color="auto"/>
            <w:right w:val="none" w:sz="0" w:space="0" w:color="auto"/>
          </w:divBdr>
        </w:div>
        <w:div w:id="1899511727">
          <w:marLeft w:val="0"/>
          <w:marRight w:val="0"/>
          <w:marTop w:val="0"/>
          <w:marBottom w:val="0"/>
          <w:divBdr>
            <w:top w:val="none" w:sz="0" w:space="0" w:color="auto"/>
            <w:left w:val="none" w:sz="0" w:space="0" w:color="auto"/>
            <w:bottom w:val="none" w:sz="0" w:space="0" w:color="auto"/>
            <w:right w:val="none" w:sz="0" w:space="0" w:color="auto"/>
          </w:divBdr>
        </w:div>
      </w:divsChild>
    </w:div>
    <w:div w:id="1175261797">
      <w:bodyDiv w:val="1"/>
      <w:marLeft w:val="0"/>
      <w:marRight w:val="0"/>
      <w:marTop w:val="0"/>
      <w:marBottom w:val="0"/>
      <w:divBdr>
        <w:top w:val="none" w:sz="0" w:space="0" w:color="auto"/>
        <w:left w:val="none" w:sz="0" w:space="0" w:color="auto"/>
        <w:bottom w:val="none" w:sz="0" w:space="0" w:color="auto"/>
        <w:right w:val="none" w:sz="0" w:space="0" w:color="auto"/>
      </w:divBdr>
    </w:div>
    <w:div w:id="1325937006">
      <w:bodyDiv w:val="1"/>
      <w:marLeft w:val="0"/>
      <w:marRight w:val="0"/>
      <w:marTop w:val="0"/>
      <w:marBottom w:val="0"/>
      <w:divBdr>
        <w:top w:val="none" w:sz="0" w:space="0" w:color="auto"/>
        <w:left w:val="none" w:sz="0" w:space="0" w:color="auto"/>
        <w:bottom w:val="none" w:sz="0" w:space="0" w:color="auto"/>
        <w:right w:val="none" w:sz="0" w:space="0" w:color="auto"/>
      </w:divBdr>
    </w:div>
    <w:div w:id="1436974294">
      <w:bodyDiv w:val="1"/>
      <w:marLeft w:val="0"/>
      <w:marRight w:val="0"/>
      <w:marTop w:val="0"/>
      <w:marBottom w:val="0"/>
      <w:divBdr>
        <w:top w:val="none" w:sz="0" w:space="0" w:color="auto"/>
        <w:left w:val="none" w:sz="0" w:space="0" w:color="auto"/>
        <w:bottom w:val="none" w:sz="0" w:space="0" w:color="auto"/>
        <w:right w:val="none" w:sz="0" w:space="0" w:color="auto"/>
      </w:divBdr>
    </w:div>
    <w:div w:id="1447777099">
      <w:bodyDiv w:val="1"/>
      <w:marLeft w:val="0"/>
      <w:marRight w:val="0"/>
      <w:marTop w:val="0"/>
      <w:marBottom w:val="0"/>
      <w:divBdr>
        <w:top w:val="none" w:sz="0" w:space="0" w:color="auto"/>
        <w:left w:val="none" w:sz="0" w:space="0" w:color="auto"/>
        <w:bottom w:val="none" w:sz="0" w:space="0" w:color="auto"/>
        <w:right w:val="none" w:sz="0" w:space="0" w:color="auto"/>
      </w:divBdr>
    </w:div>
    <w:div w:id="1492797286">
      <w:bodyDiv w:val="1"/>
      <w:marLeft w:val="0"/>
      <w:marRight w:val="0"/>
      <w:marTop w:val="0"/>
      <w:marBottom w:val="0"/>
      <w:divBdr>
        <w:top w:val="none" w:sz="0" w:space="0" w:color="auto"/>
        <w:left w:val="none" w:sz="0" w:space="0" w:color="auto"/>
        <w:bottom w:val="none" w:sz="0" w:space="0" w:color="auto"/>
        <w:right w:val="none" w:sz="0" w:space="0" w:color="auto"/>
      </w:divBdr>
    </w:div>
    <w:div w:id="1557735559">
      <w:bodyDiv w:val="1"/>
      <w:marLeft w:val="0"/>
      <w:marRight w:val="0"/>
      <w:marTop w:val="0"/>
      <w:marBottom w:val="0"/>
      <w:divBdr>
        <w:top w:val="none" w:sz="0" w:space="0" w:color="auto"/>
        <w:left w:val="none" w:sz="0" w:space="0" w:color="auto"/>
        <w:bottom w:val="none" w:sz="0" w:space="0" w:color="auto"/>
        <w:right w:val="none" w:sz="0" w:space="0" w:color="auto"/>
      </w:divBdr>
    </w:div>
    <w:div w:id="1707027579">
      <w:bodyDiv w:val="1"/>
      <w:marLeft w:val="0"/>
      <w:marRight w:val="0"/>
      <w:marTop w:val="0"/>
      <w:marBottom w:val="0"/>
      <w:divBdr>
        <w:top w:val="none" w:sz="0" w:space="0" w:color="auto"/>
        <w:left w:val="none" w:sz="0" w:space="0" w:color="auto"/>
        <w:bottom w:val="none" w:sz="0" w:space="0" w:color="auto"/>
        <w:right w:val="none" w:sz="0" w:space="0" w:color="auto"/>
      </w:divBdr>
      <w:divsChild>
        <w:div w:id="1789734351">
          <w:marLeft w:val="0"/>
          <w:marRight w:val="0"/>
          <w:marTop w:val="0"/>
          <w:marBottom w:val="0"/>
          <w:divBdr>
            <w:top w:val="none" w:sz="0" w:space="0" w:color="auto"/>
            <w:left w:val="none" w:sz="0" w:space="0" w:color="auto"/>
            <w:bottom w:val="none" w:sz="0" w:space="0" w:color="auto"/>
            <w:right w:val="none" w:sz="0" w:space="0" w:color="auto"/>
          </w:divBdr>
        </w:div>
        <w:div w:id="42291608">
          <w:marLeft w:val="0"/>
          <w:marRight w:val="0"/>
          <w:marTop w:val="0"/>
          <w:marBottom w:val="0"/>
          <w:divBdr>
            <w:top w:val="none" w:sz="0" w:space="0" w:color="auto"/>
            <w:left w:val="none" w:sz="0" w:space="0" w:color="auto"/>
            <w:bottom w:val="none" w:sz="0" w:space="0" w:color="auto"/>
            <w:right w:val="none" w:sz="0" w:space="0" w:color="auto"/>
          </w:divBdr>
        </w:div>
        <w:div w:id="1369068278">
          <w:marLeft w:val="0"/>
          <w:marRight w:val="0"/>
          <w:marTop w:val="0"/>
          <w:marBottom w:val="0"/>
          <w:divBdr>
            <w:top w:val="none" w:sz="0" w:space="0" w:color="auto"/>
            <w:left w:val="none" w:sz="0" w:space="0" w:color="auto"/>
            <w:bottom w:val="none" w:sz="0" w:space="0" w:color="auto"/>
            <w:right w:val="none" w:sz="0" w:space="0" w:color="auto"/>
          </w:divBdr>
        </w:div>
        <w:div w:id="1394617006">
          <w:marLeft w:val="0"/>
          <w:marRight w:val="0"/>
          <w:marTop w:val="0"/>
          <w:marBottom w:val="0"/>
          <w:divBdr>
            <w:top w:val="none" w:sz="0" w:space="0" w:color="auto"/>
            <w:left w:val="none" w:sz="0" w:space="0" w:color="auto"/>
            <w:bottom w:val="none" w:sz="0" w:space="0" w:color="auto"/>
            <w:right w:val="none" w:sz="0" w:space="0" w:color="auto"/>
          </w:divBdr>
        </w:div>
      </w:divsChild>
    </w:div>
    <w:div w:id="1806195325">
      <w:bodyDiv w:val="1"/>
      <w:marLeft w:val="0"/>
      <w:marRight w:val="0"/>
      <w:marTop w:val="0"/>
      <w:marBottom w:val="0"/>
      <w:divBdr>
        <w:top w:val="none" w:sz="0" w:space="0" w:color="auto"/>
        <w:left w:val="none" w:sz="0" w:space="0" w:color="auto"/>
        <w:bottom w:val="none" w:sz="0" w:space="0" w:color="auto"/>
        <w:right w:val="none" w:sz="0" w:space="0" w:color="auto"/>
      </w:divBdr>
    </w:div>
    <w:div w:id="1814906120">
      <w:bodyDiv w:val="1"/>
      <w:marLeft w:val="0"/>
      <w:marRight w:val="0"/>
      <w:marTop w:val="0"/>
      <w:marBottom w:val="0"/>
      <w:divBdr>
        <w:top w:val="none" w:sz="0" w:space="0" w:color="auto"/>
        <w:left w:val="none" w:sz="0" w:space="0" w:color="auto"/>
        <w:bottom w:val="none" w:sz="0" w:space="0" w:color="auto"/>
        <w:right w:val="none" w:sz="0" w:space="0" w:color="auto"/>
      </w:divBdr>
    </w:div>
    <w:div w:id="182832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16DAF-446F-4335-BEF5-9CECF4B830BF}"/>
</file>

<file path=customXml/itemProps2.xml><?xml version="1.0" encoding="utf-8"?>
<ds:datastoreItem xmlns:ds="http://schemas.openxmlformats.org/officeDocument/2006/customXml" ds:itemID="{0DF51C83-FA64-4EFB-915B-8C3E5126BABE}">
  <ds:schemaRefs>
    <ds:schemaRef ds:uri="http://purl.org/dc/elements/1.1/"/>
    <ds:schemaRef ds:uri="http://purl.org/dc/dcmityp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9228E68-A1AC-449D-B293-BD45A1C36C93}">
  <ds:schemaRefs>
    <ds:schemaRef ds:uri="http://schemas.microsoft.com/sharepoint/v3/contenttype/forms"/>
  </ds:schemaRefs>
</ds:datastoreItem>
</file>

<file path=customXml/itemProps4.xml><?xml version="1.0" encoding="utf-8"?>
<ds:datastoreItem xmlns:ds="http://schemas.openxmlformats.org/officeDocument/2006/customXml" ds:itemID="{F02522C8-8B87-408B-8BEE-5BAE7AD8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4455</Words>
  <Characters>25400</Characters>
  <Application>Microsoft Office Word</Application>
  <DocSecurity>0</DocSecurity>
  <Lines>211</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29796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Beltran</dc:creator>
  <cp:keywords/>
  <dc:description/>
  <cp:lastModifiedBy>GRIGORAS Alina</cp:lastModifiedBy>
  <cp:revision>2</cp:revision>
  <cp:lastPrinted>2018-03-16T15:42:00Z</cp:lastPrinted>
  <dcterms:created xsi:type="dcterms:W3CDTF">2018-04-11T16:36:00Z</dcterms:created>
  <dcterms:modified xsi:type="dcterms:W3CDTF">2018-04-11T16:36:00Z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