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0A" w:rsidRDefault="00B23B0A" w:rsidP="0072473C">
      <w:pPr>
        <w:spacing w:after="0" w:line="360" w:lineRule="auto"/>
        <w:jc w:val="both"/>
        <w:rPr>
          <w:rFonts w:ascii="Times New Roman" w:hAnsi="Times New Roman"/>
          <w:b/>
          <w:sz w:val="24"/>
          <w:szCs w:val="24"/>
          <w:lang w:val="en-US"/>
        </w:rPr>
      </w:pPr>
      <w:bookmarkStart w:id="0" w:name="_GoBack"/>
      <w:bookmarkEnd w:id="0"/>
    </w:p>
    <w:p w:rsidR="00B23B0A" w:rsidRPr="00B23B0A" w:rsidRDefault="00B23B0A" w:rsidP="00B23B0A">
      <w:pPr>
        <w:pStyle w:val="ListParagraph"/>
        <w:spacing w:after="0" w:line="360" w:lineRule="auto"/>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20/09</w:t>
      </w:r>
      <w:r w:rsidRPr="00B23B0A">
        <w:rPr>
          <w:rFonts w:ascii="Times New Roman" w:hAnsi="Times New Roman"/>
          <w:b/>
          <w:sz w:val="24"/>
          <w:szCs w:val="24"/>
          <w:lang w:val="en-US"/>
        </w:rPr>
        <w:t>/2013</w:t>
      </w:r>
    </w:p>
    <w:p w:rsidR="00B23B0A" w:rsidRPr="00B23B0A" w:rsidRDefault="00B23B0A" w:rsidP="00B23B0A">
      <w:pPr>
        <w:pStyle w:val="ListParagraph"/>
        <w:spacing w:after="0" w:line="360" w:lineRule="auto"/>
        <w:jc w:val="both"/>
        <w:rPr>
          <w:rFonts w:ascii="Times New Roman" w:hAnsi="Times New Roman"/>
          <w:b/>
          <w:sz w:val="24"/>
          <w:szCs w:val="24"/>
          <w:lang w:val="en-US"/>
        </w:rPr>
      </w:pPr>
    </w:p>
    <w:p w:rsidR="00B23B0A" w:rsidRPr="00B23B0A" w:rsidRDefault="00B23B0A" w:rsidP="00B23B0A">
      <w:pPr>
        <w:pStyle w:val="ListParagraph"/>
        <w:spacing w:after="0" w:line="360" w:lineRule="auto"/>
        <w:jc w:val="both"/>
        <w:rPr>
          <w:rFonts w:ascii="Times New Roman" w:hAnsi="Times New Roman"/>
          <w:b/>
          <w:sz w:val="24"/>
          <w:szCs w:val="24"/>
          <w:lang w:val="en-US"/>
        </w:rPr>
      </w:pPr>
      <w:r w:rsidRPr="00B23B0A">
        <w:rPr>
          <w:rFonts w:ascii="Times New Roman" w:hAnsi="Times New Roman"/>
          <w:b/>
          <w:sz w:val="24"/>
          <w:szCs w:val="24"/>
          <w:lang w:val="en-US"/>
        </w:rPr>
        <w:t>Reply of Lithuania on t</w:t>
      </w:r>
      <w:r>
        <w:rPr>
          <w:rFonts w:ascii="Times New Roman" w:hAnsi="Times New Roman"/>
          <w:b/>
          <w:sz w:val="24"/>
          <w:szCs w:val="24"/>
          <w:lang w:val="en-US"/>
        </w:rPr>
        <w:t>he right of persons with disabilities to education</w:t>
      </w:r>
    </w:p>
    <w:p w:rsidR="00B23B0A" w:rsidRPr="00B23B0A" w:rsidRDefault="00B23B0A" w:rsidP="00B23B0A">
      <w:pPr>
        <w:pStyle w:val="ListParagraph"/>
        <w:spacing w:after="0" w:line="360" w:lineRule="auto"/>
        <w:ind w:left="0"/>
        <w:jc w:val="both"/>
        <w:rPr>
          <w:rFonts w:ascii="Times New Roman" w:hAnsi="Times New Roman"/>
          <w:b/>
          <w:sz w:val="24"/>
          <w:szCs w:val="24"/>
          <w:lang w:val="en-US"/>
        </w:rPr>
      </w:pPr>
    </w:p>
    <w:p w:rsidR="0072473C" w:rsidRPr="00F05D7C" w:rsidRDefault="0072473C" w:rsidP="0072473C">
      <w:pPr>
        <w:pStyle w:val="ListParagraph"/>
        <w:numPr>
          <w:ilvl w:val="0"/>
          <w:numId w:val="1"/>
        </w:numPr>
        <w:spacing w:after="0" w:line="360" w:lineRule="auto"/>
        <w:ind w:left="0"/>
        <w:jc w:val="both"/>
        <w:rPr>
          <w:rFonts w:ascii="Times New Roman" w:hAnsi="Times New Roman"/>
          <w:b/>
          <w:sz w:val="24"/>
          <w:szCs w:val="24"/>
          <w:lang w:val="en-US"/>
        </w:rPr>
      </w:pPr>
      <w:r w:rsidRPr="00F05D7C">
        <w:rPr>
          <w:rFonts w:ascii="Times New Roman" w:hAnsi="Times New Roman"/>
          <w:b/>
          <w:sz w:val="24"/>
          <w:szCs w:val="24"/>
          <w:lang w:val="en-US"/>
        </w:rPr>
        <w:t>Do the national or local constitutions or laws of your country prevent or restrict access to any student with disabilities to regular schools at any levels? (E.g. based on a diagnosis or an assessment of their capabilities).</w:t>
      </w:r>
    </w:p>
    <w:p w:rsidR="00007685" w:rsidRPr="00007685" w:rsidRDefault="00007685" w:rsidP="00007685">
      <w:pPr>
        <w:spacing w:after="0" w:line="360" w:lineRule="auto"/>
        <w:ind w:firstLine="1298"/>
        <w:jc w:val="both"/>
        <w:rPr>
          <w:rFonts w:ascii="Times New Roman" w:hAnsi="Times New Roman"/>
          <w:sz w:val="24"/>
          <w:szCs w:val="20"/>
          <w:lang w:val="en-GB"/>
        </w:rPr>
      </w:pPr>
      <w:r>
        <w:rPr>
          <w:rFonts w:ascii="Times New Roman" w:hAnsi="Times New Roman"/>
          <w:sz w:val="24"/>
          <w:szCs w:val="20"/>
          <w:lang w:val="en-GB"/>
        </w:rPr>
        <w:t>A</w:t>
      </w:r>
      <w:r w:rsidRPr="00007685">
        <w:rPr>
          <w:rFonts w:ascii="Times New Roman" w:hAnsi="Times New Roman"/>
          <w:sz w:val="24"/>
          <w:szCs w:val="20"/>
          <w:lang w:val="en-GB"/>
        </w:rPr>
        <w:t>rticle 29 of the Constitution of the Republic of Lithuania states that no one’s rights may be restricted nor any privileges may be granted to anyone on any ground such as sex, race, nationality, language, origin, social status, religion, convictions, or opinions. Although protection from restrictions and discrimination on the basis of disability is not specifically set out in the Constitution, Article 6 states that „the Constitution shall be an integral and directly applicable act“. Thus every person may defend his rights by invoking the Constitution. In addition, Article 29 of the Constitution states that „all persons shall be equal before the law, the court, and other State institutions and officers“. Many other laws of the Republic of Lithuania governing various social relations enshrine the constitutional principle of equality and non-discrimination.</w:t>
      </w:r>
    </w:p>
    <w:p w:rsidR="00007685" w:rsidRPr="00007685" w:rsidRDefault="00007685" w:rsidP="00007685">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t>Article 4 of the Law on Equal Opportunities obligates the institutions of education, science and higher education to enforce equal opportunities. The institutions of education, science and higher education must provide persons with equal opportunities with regard to their age, sexual orientation, disability, race, ethnicity, religion or beliefs, when:</w:t>
      </w:r>
    </w:p>
    <w:p w:rsidR="00007685" w:rsidRPr="00007685" w:rsidRDefault="00007685" w:rsidP="00007685">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t>1) admitting persons to schools of general education, vocational schools, colleges, schools of higher education as well as qualification advancement, re-qualification and other courses;</w:t>
      </w:r>
    </w:p>
    <w:p w:rsidR="00007685" w:rsidRPr="00007685" w:rsidRDefault="00007685" w:rsidP="00007685">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t>2) granting student allowances and student loans;</w:t>
      </w:r>
    </w:p>
    <w:p w:rsidR="00007685" w:rsidRPr="00007685" w:rsidRDefault="00007685" w:rsidP="00007685">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t>3) drawing up, preparing, approving and selecting teaching programmes;</w:t>
      </w:r>
    </w:p>
    <w:p w:rsidR="00007685" w:rsidRPr="00007685" w:rsidRDefault="00007685" w:rsidP="00007685">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t>4) assessing knowledge.</w:t>
      </w:r>
    </w:p>
    <w:p w:rsidR="00007685" w:rsidRPr="00007685" w:rsidRDefault="00007685" w:rsidP="00007685">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t xml:space="preserve">Educational, science and higher education institutions as well as the bodies implementing adult education programmes must ensure, within their remit, that teaching programmes and textbooks do not contain provisions discriminating or promoting discrimination on grounds of age, sexual orientation, disability, race, ethnicity, religion or beliefs. </w:t>
      </w:r>
    </w:p>
    <w:p w:rsidR="00717414" w:rsidRDefault="00007685" w:rsidP="00717414">
      <w:pPr>
        <w:spacing w:after="0" w:line="360" w:lineRule="auto"/>
        <w:ind w:firstLine="1298"/>
        <w:jc w:val="both"/>
        <w:rPr>
          <w:rFonts w:ascii="Times New Roman" w:hAnsi="Times New Roman"/>
          <w:bCs/>
          <w:sz w:val="24"/>
          <w:szCs w:val="20"/>
          <w:lang w:val="en-GB"/>
        </w:rPr>
      </w:pPr>
      <w:r w:rsidRPr="00007685">
        <w:rPr>
          <w:rFonts w:ascii="Times New Roman" w:hAnsi="Times New Roman"/>
          <w:bCs/>
          <w:sz w:val="24"/>
          <w:szCs w:val="20"/>
          <w:lang w:val="en-GB"/>
        </w:rPr>
        <w:lastRenderedPageBreak/>
        <w:t>Article 3 of the Law on Social Integration of Persons with Disabilities provides that persons with disabilities have the same access as other members of society to education, work, leisure, social, political and community life (only in cases where the same conditions and measures have proved non-effective, special measures shall be drafted with a view to improving the situation of persons with disabilities).</w:t>
      </w:r>
    </w:p>
    <w:p w:rsidR="00007685" w:rsidRDefault="00007685" w:rsidP="00007685">
      <w:pPr>
        <w:spacing w:after="0" w:line="360" w:lineRule="auto"/>
        <w:ind w:firstLine="1298"/>
        <w:jc w:val="both"/>
        <w:rPr>
          <w:rFonts w:ascii="Times New Roman" w:hAnsi="Times New Roman"/>
          <w:sz w:val="24"/>
          <w:szCs w:val="24"/>
          <w:lang w:val="en-US"/>
        </w:rPr>
      </w:pPr>
      <w:r>
        <w:rPr>
          <w:rFonts w:ascii="Times New Roman" w:hAnsi="Times New Roman"/>
          <w:sz w:val="24"/>
          <w:szCs w:val="24"/>
          <w:lang w:val="en-US"/>
        </w:rPr>
        <w:t>T</w:t>
      </w:r>
      <w:r w:rsidRPr="00606FE6">
        <w:rPr>
          <w:rFonts w:ascii="Times New Roman" w:hAnsi="Times New Roman"/>
          <w:sz w:val="24"/>
          <w:szCs w:val="24"/>
          <w:lang w:val="en-US"/>
        </w:rPr>
        <w:t xml:space="preserve">he Law on Education (adopted in 2003, amended in 2011) provides definition of special educational needs (SEN). It includes not only the needs that might occur due to impairment/disorder, but also due to social and emotional disadvantages. </w:t>
      </w:r>
    </w:p>
    <w:p w:rsidR="00DC76CF" w:rsidRDefault="00DC76CF" w:rsidP="00DC76CF">
      <w:pPr>
        <w:spacing w:after="0" w:line="360" w:lineRule="auto"/>
        <w:ind w:firstLine="1298"/>
        <w:jc w:val="both"/>
        <w:rPr>
          <w:rFonts w:ascii="Times New Roman" w:hAnsi="Times New Roman"/>
          <w:sz w:val="24"/>
          <w:szCs w:val="24"/>
          <w:lang w:val="en-US"/>
        </w:rPr>
      </w:pPr>
      <w:r w:rsidRPr="00E80721">
        <w:rPr>
          <w:rFonts w:ascii="Times New Roman" w:eastAsia="MS Mincho" w:hAnsi="Times New Roman"/>
          <w:sz w:val="24"/>
          <w:lang w:val="en-US"/>
        </w:rPr>
        <w:t xml:space="preserve">In 2010 Lithuanian Parliament ratified UN Convention on the Rights of Persons with Disabilities and its Optional Protocol. Ombudsperson Office monitors the implementation of this Convention. </w:t>
      </w:r>
    </w:p>
    <w:p w:rsidR="0072473C" w:rsidRDefault="0072473C" w:rsidP="0072473C">
      <w:pPr>
        <w:pStyle w:val="ListParagraph"/>
        <w:numPr>
          <w:ilvl w:val="0"/>
          <w:numId w:val="1"/>
        </w:numPr>
        <w:spacing w:after="0" w:line="360" w:lineRule="auto"/>
        <w:ind w:left="0"/>
        <w:jc w:val="both"/>
        <w:rPr>
          <w:rFonts w:ascii="Times New Roman" w:hAnsi="Times New Roman"/>
          <w:sz w:val="24"/>
          <w:szCs w:val="24"/>
          <w:lang w:val="en-US"/>
        </w:rPr>
      </w:pPr>
      <w:r w:rsidRPr="00F05D7C">
        <w:rPr>
          <w:rFonts w:ascii="Times New Roman" w:hAnsi="Times New Roman"/>
          <w:b/>
          <w:sz w:val="24"/>
          <w:szCs w:val="24"/>
          <w:lang w:val="en-US"/>
        </w:rPr>
        <w:t>Is all education of children and adults with disabilities under the control of the Ministry of Education? Please specify if other ministries (e.g. Social Affairs or Health) have control over some educational facilities and detail the functions of such facilities</w:t>
      </w:r>
      <w:r w:rsidRPr="00606FE6">
        <w:rPr>
          <w:rFonts w:ascii="Times New Roman" w:hAnsi="Times New Roman"/>
          <w:sz w:val="24"/>
          <w:szCs w:val="24"/>
          <w:lang w:val="en-US"/>
        </w:rPr>
        <w:t xml:space="preserve">. </w:t>
      </w:r>
    </w:p>
    <w:p w:rsidR="0072473C" w:rsidRPr="00606FE6" w:rsidRDefault="0072473C" w:rsidP="00240F94">
      <w:pPr>
        <w:spacing w:after="0" w:line="360" w:lineRule="auto"/>
        <w:ind w:firstLine="1296"/>
        <w:jc w:val="both"/>
        <w:rPr>
          <w:rFonts w:ascii="Times New Roman" w:hAnsi="Times New Roman"/>
          <w:sz w:val="24"/>
          <w:szCs w:val="24"/>
          <w:lang w:val="en-US"/>
        </w:rPr>
      </w:pPr>
      <w:r w:rsidRPr="00606FE6">
        <w:rPr>
          <w:rFonts w:ascii="Times New Roman" w:hAnsi="Times New Roman"/>
          <w:iCs/>
          <w:sz w:val="24"/>
          <w:szCs w:val="24"/>
          <w:lang w:val="en-US"/>
        </w:rPr>
        <w:t>The e</w:t>
      </w:r>
      <w:r w:rsidRPr="00606FE6">
        <w:rPr>
          <w:rFonts w:ascii="Times New Roman" w:hAnsi="Times New Roman"/>
          <w:sz w:val="24"/>
          <w:szCs w:val="24"/>
          <w:lang w:val="en-US"/>
        </w:rPr>
        <w:t>ducation of children and adults (under 21 years old) with SEN is under the control of the Ministry of Education and Science. The education of students with very significant disabilities is provided in the social care houses (under the control of the Ministry of Social Security and Labor).</w:t>
      </w:r>
    </w:p>
    <w:p w:rsidR="0072473C" w:rsidRPr="00F05D7C" w:rsidRDefault="0072473C" w:rsidP="0072473C">
      <w:pPr>
        <w:pStyle w:val="ListParagraph"/>
        <w:numPr>
          <w:ilvl w:val="0"/>
          <w:numId w:val="1"/>
        </w:numPr>
        <w:spacing w:after="0" w:line="360" w:lineRule="auto"/>
        <w:ind w:left="0"/>
        <w:jc w:val="both"/>
        <w:rPr>
          <w:rFonts w:ascii="Times New Roman" w:hAnsi="Times New Roman"/>
          <w:b/>
          <w:sz w:val="24"/>
          <w:szCs w:val="24"/>
          <w:lang w:val="en-US"/>
        </w:rPr>
      </w:pPr>
      <w:r w:rsidRPr="00F05D7C">
        <w:rPr>
          <w:rFonts w:ascii="Times New Roman" w:hAnsi="Times New Roman"/>
          <w:b/>
          <w:sz w:val="24"/>
          <w:szCs w:val="24"/>
          <w:lang w:val="en-US"/>
        </w:rPr>
        <w:t>Does your country have a plan or program that progressively promotes the transformation of the education system into an inclusive education system including some or all the following measures (please specify which measures):</w:t>
      </w:r>
    </w:p>
    <w:p w:rsidR="0072473C" w:rsidRPr="00007685" w:rsidRDefault="0072473C" w:rsidP="0072473C">
      <w:pPr>
        <w:pStyle w:val="ListParagraph"/>
        <w:numPr>
          <w:ilvl w:val="0"/>
          <w:numId w:val="2"/>
        </w:numPr>
        <w:spacing w:after="0" w:line="360" w:lineRule="auto"/>
        <w:ind w:left="540"/>
        <w:jc w:val="both"/>
        <w:rPr>
          <w:rFonts w:ascii="Times New Roman" w:hAnsi="Times New Roman"/>
          <w:b/>
          <w:sz w:val="24"/>
          <w:szCs w:val="24"/>
          <w:lang w:val="en-US"/>
        </w:rPr>
      </w:pPr>
      <w:r w:rsidRPr="00007685">
        <w:rPr>
          <w:rFonts w:ascii="Times New Roman" w:hAnsi="Times New Roman"/>
          <w:b/>
          <w:sz w:val="24"/>
          <w:szCs w:val="24"/>
          <w:lang w:val="en-US"/>
        </w:rPr>
        <w:t>Merge budgets and administration of special education and regular education within a geographical area;</w:t>
      </w:r>
    </w:p>
    <w:p w:rsidR="0072473C" w:rsidRPr="00606FE6" w:rsidRDefault="0072473C" w:rsidP="00240F94">
      <w:pPr>
        <w:autoSpaceDE w:val="0"/>
        <w:autoSpaceDN w:val="0"/>
        <w:adjustRightInd w:val="0"/>
        <w:spacing w:after="0" w:line="360" w:lineRule="auto"/>
        <w:ind w:left="540" w:firstLine="756"/>
        <w:jc w:val="both"/>
        <w:rPr>
          <w:rFonts w:ascii="Times New Roman" w:hAnsi="Times New Roman"/>
          <w:color w:val="222222"/>
          <w:sz w:val="24"/>
          <w:szCs w:val="24"/>
          <w:lang w:val="en-US"/>
        </w:rPr>
      </w:pPr>
      <w:r w:rsidRPr="00606FE6">
        <w:rPr>
          <w:rFonts w:ascii="Times New Roman" w:hAnsi="Times New Roman"/>
          <w:color w:val="222222"/>
          <w:sz w:val="24"/>
          <w:szCs w:val="24"/>
          <w:lang w:val="en-US"/>
        </w:rPr>
        <w:t xml:space="preserve">The financing of the education is based on the principle of a </w:t>
      </w:r>
      <w:r w:rsidR="002D388B">
        <w:rPr>
          <w:rFonts w:ascii="Times New Roman" w:hAnsi="Times New Roman"/>
          <w:color w:val="222222"/>
          <w:sz w:val="24"/>
          <w:szCs w:val="24"/>
          <w:lang w:val="en-US"/>
        </w:rPr>
        <w:t>“</w:t>
      </w:r>
      <w:r w:rsidRPr="00606FE6">
        <w:rPr>
          <w:rFonts w:ascii="Times New Roman" w:hAnsi="Times New Roman"/>
          <w:color w:val="222222"/>
          <w:sz w:val="24"/>
          <w:szCs w:val="24"/>
          <w:lang w:val="en-US"/>
        </w:rPr>
        <w:t>student basket</w:t>
      </w:r>
      <w:r w:rsidR="002D388B">
        <w:rPr>
          <w:rFonts w:ascii="Times New Roman" w:hAnsi="Times New Roman"/>
          <w:color w:val="222222"/>
          <w:sz w:val="24"/>
          <w:szCs w:val="24"/>
          <w:lang w:val="en-US"/>
        </w:rPr>
        <w:t>”</w:t>
      </w:r>
      <w:r w:rsidRPr="00606FE6">
        <w:rPr>
          <w:rFonts w:ascii="Times New Roman" w:hAnsi="Times New Roman"/>
          <w:color w:val="222222"/>
          <w:sz w:val="24"/>
          <w:szCs w:val="24"/>
          <w:lang w:val="en-US"/>
        </w:rPr>
        <w:t xml:space="preserve"> (a fixed allotment for a single student). The financial allocation for a student </w:t>
      </w:r>
      <w:r w:rsidRPr="00606FE6">
        <w:rPr>
          <w:rStyle w:val="hps"/>
          <w:rFonts w:ascii="Times New Roman" w:hAnsi="Times New Roman"/>
          <w:color w:val="222222"/>
          <w:sz w:val="24"/>
          <w:szCs w:val="24"/>
          <w:lang w:val="en-US"/>
        </w:rPr>
        <w:t>with SEN</w:t>
      </w:r>
      <w:r w:rsidRPr="00606FE6">
        <w:rPr>
          <w:rFonts w:ascii="Times New Roman" w:hAnsi="Times New Roman"/>
          <w:color w:val="222222"/>
          <w:sz w:val="24"/>
          <w:szCs w:val="24"/>
          <w:lang w:val="en-US"/>
        </w:rPr>
        <w:t xml:space="preserve"> is about 33% greater compared to a student without SEN. </w:t>
      </w:r>
      <w:r w:rsidRPr="00606FE6">
        <w:rPr>
          <w:rFonts w:ascii="Times New Roman" w:hAnsi="Times New Roman"/>
          <w:color w:val="222222"/>
          <w:sz w:val="24"/>
          <w:szCs w:val="24"/>
          <w:lang w:val="en-US"/>
        </w:rPr>
        <w:tab/>
      </w:r>
    </w:p>
    <w:p w:rsidR="0072473C" w:rsidRPr="00606FE6" w:rsidRDefault="0072473C" w:rsidP="002D388B">
      <w:pPr>
        <w:autoSpaceDE w:val="0"/>
        <w:autoSpaceDN w:val="0"/>
        <w:adjustRightInd w:val="0"/>
        <w:spacing w:after="0" w:line="360" w:lineRule="auto"/>
        <w:ind w:left="540" w:firstLine="756"/>
        <w:jc w:val="both"/>
        <w:rPr>
          <w:rFonts w:ascii="Times New Roman" w:hAnsi="Times New Roman"/>
          <w:color w:val="222222"/>
          <w:sz w:val="24"/>
          <w:szCs w:val="24"/>
          <w:lang w:val="en-US"/>
        </w:rPr>
      </w:pPr>
      <w:r w:rsidRPr="00606FE6">
        <w:rPr>
          <w:rFonts w:ascii="Times New Roman" w:hAnsi="Times New Roman"/>
          <w:color w:val="222222"/>
          <w:sz w:val="24"/>
          <w:szCs w:val="24"/>
          <w:lang w:val="en-US"/>
        </w:rPr>
        <w:t xml:space="preserve">Besides, the salaries of the administration and the teaching staff are higher where students with SEN are present. </w:t>
      </w:r>
    </w:p>
    <w:p w:rsidR="0072473C" w:rsidRPr="00606FE6" w:rsidRDefault="0072473C" w:rsidP="0072473C">
      <w:pPr>
        <w:autoSpaceDE w:val="0"/>
        <w:autoSpaceDN w:val="0"/>
        <w:adjustRightInd w:val="0"/>
        <w:spacing w:after="0" w:line="360" w:lineRule="auto"/>
        <w:ind w:left="540" w:hanging="360"/>
        <w:jc w:val="both"/>
        <w:rPr>
          <w:rFonts w:ascii="Times New Roman" w:hAnsi="Times New Roman"/>
          <w:color w:val="222222"/>
          <w:sz w:val="24"/>
          <w:szCs w:val="24"/>
          <w:lang w:val="en-US"/>
        </w:rPr>
      </w:pPr>
      <w:r w:rsidRPr="00606FE6">
        <w:rPr>
          <w:rFonts w:ascii="Times New Roman" w:hAnsi="Times New Roman"/>
          <w:color w:val="222222"/>
          <w:sz w:val="24"/>
          <w:szCs w:val="24"/>
          <w:lang w:val="en-US"/>
        </w:rPr>
        <w:t xml:space="preserve">b) </w:t>
      </w:r>
      <w:r w:rsidRPr="00007685">
        <w:rPr>
          <w:rFonts w:ascii="Times New Roman" w:hAnsi="Times New Roman"/>
          <w:b/>
          <w:sz w:val="24"/>
          <w:szCs w:val="24"/>
          <w:lang w:val="en-US"/>
        </w:rPr>
        <w:t>Transform existing special education resources – special schools or classes – into resources to assist the mainstream system to accommodate students with disabilities;</w:t>
      </w:r>
    </w:p>
    <w:p w:rsidR="0072473C" w:rsidRPr="00606FE6" w:rsidRDefault="0072473C" w:rsidP="0072473C">
      <w:pPr>
        <w:autoSpaceDE w:val="0"/>
        <w:autoSpaceDN w:val="0"/>
        <w:adjustRightInd w:val="0"/>
        <w:spacing w:after="0" w:line="360" w:lineRule="auto"/>
        <w:ind w:left="540"/>
        <w:jc w:val="both"/>
        <w:rPr>
          <w:rFonts w:ascii="Times New Roman" w:hAnsi="Times New Roman"/>
          <w:color w:val="222222"/>
          <w:sz w:val="24"/>
          <w:szCs w:val="24"/>
          <w:lang w:val="en-US"/>
        </w:rPr>
      </w:pPr>
      <w:r w:rsidRPr="00606FE6">
        <w:rPr>
          <w:rFonts w:ascii="Times New Roman" w:hAnsi="Times New Roman"/>
          <w:color w:val="222222"/>
          <w:sz w:val="24"/>
          <w:szCs w:val="24"/>
          <w:lang w:val="en-US"/>
        </w:rPr>
        <w:t xml:space="preserve"> </w:t>
      </w:r>
      <w:r w:rsidR="00240F94">
        <w:rPr>
          <w:rFonts w:ascii="Times New Roman" w:hAnsi="Times New Roman"/>
          <w:color w:val="222222"/>
          <w:sz w:val="24"/>
          <w:szCs w:val="24"/>
          <w:lang w:val="en-US"/>
        </w:rPr>
        <w:tab/>
      </w:r>
      <w:r w:rsidRPr="00606FE6">
        <w:rPr>
          <w:rFonts w:ascii="Times New Roman" w:hAnsi="Times New Roman"/>
          <w:sz w:val="24"/>
          <w:szCs w:val="24"/>
          <w:lang w:val="en-US"/>
        </w:rPr>
        <w:t xml:space="preserve">Existing special education resources, namely, special schools, are transformed to assist the mainstream system to accommodate students with disabilities. At the moment, there are 16 </w:t>
      </w:r>
      <w:r w:rsidRPr="00606FE6">
        <w:rPr>
          <w:rStyle w:val="hps"/>
          <w:rFonts w:ascii="Times New Roman" w:hAnsi="Times New Roman"/>
          <w:color w:val="222222"/>
          <w:sz w:val="24"/>
          <w:szCs w:val="24"/>
          <w:lang w:val="en-US"/>
        </w:rPr>
        <w:t>Regional</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Resource Centers.</w:t>
      </w:r>
    </w:p>
    <w:p w:rsidR="00240F94" w:rsidRPr="004341AE" w:rsidRDefault="0072473C" w:rsidP="004341AE">
      <w:pPr>
        <w:pStyle w:val="ListParagraph"/>
        <w:spacing w:after="0" w:line="360" w:lineRule="auto"/>
        <w:ind w:left="540" w:firstLine="756"/>
        <w:jc w:val="both"/>
        <w:rPr>
          <w:rFonts w:ascii="Times New Roman" w:hAnsi="Times New Roman"/>
          <w:color w:val="222222"/>
          <w:sz w:val="24"/>
          <w:szCs w:val="24"/>
          <w:lang w:val="en-US"/>
        </w:rPr>
      </w:pPr>
      <w:r w:rsidRPr="00606FE6">
        <w:rPr>
          <w:rStyle w:val="hps"/>
          <w:rFonts w:ascii="Times New Roman" w:hAnsi="Times New Roman"/>
          <w:color w:val="222222"/>
          <w:sz w:val="24"/>
          <w:szCs w:val="24"/>
          <w:lang w:val="en-US"/>
        </w:rPr>
        <w:lastRenderedPageBreak/>
        <w:t>Moreover, the EU</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Structural</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Funds are carrying out the financial Project</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w:t>
      </w:r>
      <w:r w:rsidRPr="00606FE6">
        <w:rPr>
          <w:rFonts w:ascii="Times New Roman" w:hAnsi="Times New Roman"/>
          <w:color w:val="222222"/>
          <w:sz w:val="24"/>
          <w:szCs w:val="24"/>
          <w:lang w:val="en-US"/>
        </w:rPr>
        <w:t xml:space="preserve">The </w:t>
      </w:r>
      <w:r w:rsidRPr="00606FE6">
        <w:rPr>
          <w:rStyle w:val="hps"/>
          <w:rFonts w:ascii="Times New Roman" w:hAnsi="Times New Roman"/>
          <w:color w:val="222222"/>
          <w:sz w:val="24"/>
          <w:szCs w:val="24"/>
          <w:lang w:val="en-US"/>
        </w:rPr>
        <w:t>Reform of Special Schools</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the Establishment of</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Resource Centres"</w:t>
      </w:r>
      <w:r w:rsidRPr="00606FE6">
        <w:rPr>
          <w:rFonts w:ascii="Times New Roman" w:hAnsi="Times New Roman"/>
          <w:color w:val="222222"/>
          <w:sz w:val="24"/>
          <w:szCs w:val="24"/>
          <w:lang w:val="en-US"/>
        </w:rPr>
        <w:t xml:space="preserve"> (2012-01-03 till 2014-06-03).</w:t>
      </w:r>
    </w:p>
    <w:p w:rsidR="0072473C" w:rsidRPr="00606FE6" w:rsidRDefault="0072473C" w:rsidP="0072473C">
      <w:pPr>
        <w:spacing w:after="0" w:line="360" w:lineRule="auto"/>
        <w:ind w:left="180"/>
        <w:jc w:val="both"/>
        <w:rPr>
          <w:rFonts w:ascii="Times New Roman" w:hAnsi="Times New Roman"/>
          <w:sz w:val="24"/>
          <w:szCs w:val="24"/>
          <w:lang w:val="en-US"/>
        </w:rPr>
      </w:pPr>
      <w:r w:rsidRPr="00606FE6">
        <w:rPr>
          <w:rFonts w:ascii="Times New Roman" w:hAnsi="Times New Roman"/>
          <w:sz w:val="24"/>
          <w:szCs w:val="24"/>
          <w:lang w:val="en-US"/>
        </w:rPr>
        <w:t xml:space="preserve">c)  </w:t>
      </w:r>
      <w:r w:rsidRPr="00007685">
        <w:rPr>
          <w:rFonts w:ascii="Times New Roman" w:hAnsi="Times New Roman"/>
          <w:b/>
          <w:sz w:val="24"/>
          <w:szCs w:val="24"/>
          <w:lang w:val="en-US"/>
        </w:rPr>
        <w:t>Train special educators to serve as additional resources to regular teachers;</w:t>
      </w:r>
    </w:p>
    <w:p w:rsidR="0072473C" w:rsidRPr="00606FE6" w:rsidRDefault="0072473C" w:rsidP="00240F94">
      <w:pPr>
        <w:spacing w:after="0" w:line="360" w:lineRule="auto"/>
        <w:ind w:left="539" w:firstLine="757"/>
        <w:jc w:val="both"/>
        <w:rPr>
          <w:rFonts w:ascii="Times New Roman" w:hAnsi="Times New Roman"/>
          <w:sz w:val="24"/>
          <w:szCs w:val="24"/>
          <w:lang w:val="en-US"/>
        </w:rPr>
      </w:pPr>
      <w:r w:rsidRPr="00606FE6">
        <w:rPr>
          <w:rStyle w:val="hps"/>
          <w:rFonts w:ascii="Times New Roman" w:hAnsi="Times New Roman"/>
          <w:color w:val="222222"/>
          <w:sz w:val="24"/>
          <w:szCs w:val="24"/>
          <w:lang w:val="en-US"/>
        </w:rPr>
        <w:t>Special</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educators are trained to help students in</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the classroom</w:t>
      </w:r>
      <w:r w:rsidRPr="00606FE6">
        <w:rPr>
          <w:rFonts w:ascii="Times New Roman" w:hAnsi="Times New Roman"/>
          <w:color w:val="222222"/>
          <w:sz w:val="24"/>
          <w:szCs w:val="24"/>
          <w:lang w:val="en-US"/>
        </w:rPr>
        <w:t xml:space="preserve"> </w:t>
      </w:r>
      <w:r w:rsidRPr="00606FE6">
        <w:rPr>
          <w:rFonts w:ascii="Times New Roman" w:hAnsi="Times New Roman"/>
          <w:sz w:val="24"/>
          <w:szCs w:val="24"/>
          <w:lang w:val="en-US"/>
        </w:rPr>
        <w:t>serving as additional resources to regular teachers.</w:t>
      </w:r>
      <w:r w:rsidR="002D388B">
        <w:rPr>
          <w:rFonts w:ascii="Times New Roman" w:hAnsi="Times New Roman"/>
          <w:sz w:val="24"/>
          <w:szCs w:val="24"/>
          <w:lang w:val="en-US"/>
        </w:rPr>
        <w:t xml:space="preserve"> </w:t>
      </w:r>
      <w:r w:rsidRPr="00606FE6">
        <w:rPr>
          <w:rStyle w:val="hps"/>
          <w:rFonts w:ascii="Times New Roman" w:hAnsi="Times New Roman"/>
          <w:color w:val="222222"/>
          <w:sz w:val="24"/>
          <w:szCs w:val="24"/>
          <w:lang w:val="en-US"/>
        </w:rPr>
        <w:t>Also, special</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educators</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advise</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teachers</w:t>
      </w:r>
      <w:r w:rsidRPr="00606FE6">
        <w:rPr>
          <w:rFonts w:ascii="Times New Roman" w:hAnsi="Times New Roman"/>
          <w:color w:val="222222"/>
          <w:sz w:val="24"/>
          <w:szCs w:val="24"/>
          <w:lang w:val="en-US"/>
        </w:rPr>
        <w:t xml:space="preserve"> on the best teaching practice.</w:t>
      </w:r>
    </w:p>
    <w:p w:rsidR="0072473C" w:rsidRPr="00606FE6" w:rsidRDefault="0072473C" w:rsidP="002D388B">
      <w:pPr>
        <w:spacing w:after="0" w:line="360" w:lineRule="auto"/>
        <w:ind w:left="540" w:firstLine="756"/>
        <w:jc w:val="both"/>
        <w:rPr>
          <w:rFonts w:ascii="Times New Roman" w:hAnsi="Times New Roman"/>
          <w:sz w:val="24"/>
          <w:szCs w:val="24"/>
          <w:lang w:val="en-US"/>
        </w:rPr>
      </w:pPr>
      <w:r w:rsidRPr="00606FE6">
        <w:rPr>
          <w:rFonts w:ascii="Times New Roman" w:hAnsi="Times New Roman"/>
          <w:color w:val="222222"/>
          <w:sz w:val="24"/>
          <w:szCs w:val="24"/>
          <w:lang w:val="en-US"/>
        </w:rPr>
        <w:t xml:space="preserve">Furthermore, in addition to special educators, there are </w:t>
      </w:r>
      <w:r w:rsidRPr="00606FE6">
        <w:rPr>
          <w:rStyle w:val="hps"/>
          <w:rFonts w:ascii="Times New Roman" w:hAnsi="Times New Roman"/>
          <w:color w:val="222222"/>
          <w:sz w:val="24"/>
          <w:szCs w:val="24"/>
          <w:lang w:val="en-US"/>
        </w:rPr>
        <w:t>Teacher</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Assistants. Their functioning</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is regulated</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by the legislation of Minister of Education and Science.</w:t>
      </w:r>
    </w:p>
    <w:p w:rsidR="00B70BBB" w:rsidRDefault="0072473C" w:rsidP="0072473C">
      <w:pPr>
        <w:spacing w:after="0" w:line="360" w:lineRule="auto"/>
        <w:ind w:left="180"/>
        <w:jc w:val="both"/>
        <w:rPr>
          <w:rFonts w:ascii="Times New Roman" w:hAnsi="Times New Roman"/>
          <w:b/>
          <w:sz w:val="24"/>
          <w:szCs w:val="24"/>
          <w:lang w:val="en-US"/>
        </w:rPr>
      </w:pPr>
      <w:r w:rsidRPr="00606FE6">
        <w:rPr>
          <w:rFonts w:ascii="Times New Roman" w:hAnsi="Times New Roman"/>
          <w:sz w:val="24"/>
          <w:szCs w:val="24"/>
          <w:lang w:val="en-US"/>
        </w:rPr>
        <w:t xml:space="preserve">d) </w:t>
      </w:r>
      <w:r w:rsidRPr="00007685">
        <w:rPr>
          <w:rFonts w:ascii="Times New Roman" w:hAnsi="Times New Roman"/>
          <w:b/>
          <w:sz w:val="24"/>
          <w:szCs w:val="24"/>
          <w:lang w:val="en-US"/>
        </w:rPr>
        <w:t>Progressively transfer all students from special programmes to regular classes</w:t>
      </w:r>
    </w:p>
    <w:p w:rsidR="0072473C" w:rsidRPr="00007685" w:rsidRDefault="00B70BBB" w:rsidP="0072473C">
      <w:pPr>
        <w:spacing w:after="0" w:line="360" w:lineRule="auto"/>
        <w:ind w:left="180"/>
        <w:jc w:val="both"/>
        <w:rPr>
          <w:rFonts w:ascii="Times New Roman" w:hAnsi="Times New Roman"/>
          <w:b/>
          <w:sz w:val="24"/>
          <w:szCs w:val="24"/>
          <w:lang w:val="en-US"/>
        </w:rPr>
      </w:pPr>
      <w:r>
        <w:rPr>
          <w:rFonts w:ascii="Times New Roman" w:hAnsi="Times New Roman"/>
          <w:sz w:val="24"/>
          <w:szCs w:val="24"/>
          <w:lang w:val="en-US"/>
        </w:rPr>
        <w:t xml:space="preserve">    </w:t>
      </w:r>
      <w:r w:rsidR="0072473C" w:rsidRPr="00007685">
        <w:rPr>
          <w:rFonts w:ascii="Times New Roman" w:hAnsi="Times New Roman"/>
          <w:b/>
          <w:sz w:val="24"/>
          <w:szCs w:val="24"/>
          <w:lang w:val="en-US"/>
        </w:rPr>
        <w:t>supported by the resourced staff;</w:t>
      </w:r>
    </w:p>
    <w:p w:rsidR="0072473C" w:rsidRPr="00606FE6" w:rsidRDefault="0072473C" w:rsidP="00240F94">
      <w:pPr>
        <w:autoSpaceDE w:val="0"/>
        <w:autoSpaceDN w:val="0"/>
        <w:adjustRightInd w:val="0"/>
        <w:spacing w:after="0" w:line="360" w:lineRule="auto"/>
        <w:ind w:left="540" w:firstLine="756"/>
        <w:jc w:val="both"/>
        <w:rPr>
          <w:rFonts w:ascii="Times New Roman" w:hAnsi="Times New Roman"/>
          <w:sz w:val="24"/>
          <w:szCs w:val="24"/>
          <w:lang w:val="en-US"/>
        </w:rPr>
      </w:pPr>
      <w:r w:rsidRPr="00606FE6">
        <w:rPr>
          <w:rFonts w:ascii="Times New Roman" w:hAnsi="Times New Roman"/>
          <w:sz w:val="24"/>
          <w:szCs w:val="24"/>
          <w:lang w:val="en-US"/>
        </w:rPr>
        <w:t>The accessibility of inclusive education to a student with SEN is guaranteed by providing necessary educational support.</w:t>
      </w:r>
    </w:p>
    <w:p w:rsidR="0072473C" w:rsidRPr="00606FE6" w:rsidRDefault="0072473C" w:rsidP="00240F94">
      <w:pPr>
        <w:autoSpaceDE w:val="0"/>
        <w:autoSpaceDN w:val="0"/>
        <w:adjustRightInd w:val="0"/>
        <w:spacing w:after="0" w:line="360" w:lineRule="auto"/>
        <w:ind w:left="540" w:firstLine="756"/>
        <w:rPr>
          <w:rFonts w:ascii="Times New Roman" w:hAnsi="Times New Roman"/>
          <w:sz w:val="24"/>
          <w:szCs w:val="24"/>
          <w:lang w:val="en-US"/>
        </w:rPr>
      </w:pPr>
      <w:r w:rsidRPr="00606FE6">
        <w:rPr>
          <w:rFonts w:ascii="Times New Roman" w:hAnsi="Times New Roman"/>
          <w:sz w:val="24"/>
          <w:szCs w:val="24"/>
          <w:lang w:val="en-US"/>
        </w:rPr>
        <w:t>If there is a case that a student with SEN achieves significant academic accomplishments and social advancements, the student is transferred from special programs to regular classes.</w:t>
      </w:r>
    </w:p>
    <w:p w:rsidR="0072473C" w:rsidRDefault="0072473C" w:rsidP="0072473C">
      <w:pPr>
        <w:pStyle w:val="ListParagraph"/>
        <w:numPr>
          <w:ilvl w:val="0"/>
          <w:numId w:val="3"/>
        </w:numPr>
        <w:spacing w:after="0" w:line="360" w:lineRule="auto"/>
        <w:ind w:left="540"/>
        <w:jc w:val="both"/>
        <w:rPr>
          <w:rFonts w:ascii="Times New Roman" w:hAnsi="Times New Roman"/>
          <w:b/>
          <w:sz w:val="24"/>
          <w:szCs w:val="24"/>
          <w:lang w:val="en-US"/>
        </w:rPr>
      </w:pPr>
      <w:r w:rsidRPr="00007685">
        <w:rPr>
          <w:rFonts w:ascii="Times New Roman" w:hAnsi="Times New Roman"/>
          <w:b/>
          <w:sz w:val="24"/>
          <w:szCs w:val="24"/>
          <w:lang w:val="en-US"/>
        </w:rPr>
        <w:t>Allocate financial resources for the adequate accommodation, including reasonable accommodation of all students and for technical assistance to support ministry of educations officials, at the district, schools and classroom level;</w:t>
      </w:r>
    </w:p>
    <w:p w:rsidR="00940D77" w:rsidRPr="00940D77" w:rsidRDefault="00940D77" w:rsidP="00240F94">
      <w:pPr>
        <w:spacing w:after="0" w:line="360" w:lineRule="auto"/>
        <w:ind w:left="567" w:firstLine="729"/>
        <w:jc w:val="both"/>
        <w:rPr>
          <w:rFonts w:ascii="Times New Roman" w:hAnsi="Times New Roman"/>
          <w:bCs/>
          <w:sz w:val="24"/>
          <w:szCs w:val="20"/>
          <w:lang w:val="en-GB"/>
        </w:rPr>
      </w:pPr>
      <w:r w:rsidRPr="00940D77">
        <w:rPr>
          <w:rFonts w:ascii="Times New Roman" w:hAnsi="Times New Roman"/>
          <w:bCs/>
          <w:sz w:val="24"/>
          <w:szCs w:val="20"/>
          <w:lang w:val="en-GB"/>
        </w:rPr>
        <w:t xml:space="preserve">According to the Procedure for the provision of instruments of financial assistance to disabled students of schools of higher education, approved by Resolution </w:t>
      </w:r>
      <w:r w:rsidRPr="00940D77">
        <w:rPr>
          <w:rFonts w:ascii="Times New Roman" w:hAnsi="Times New Roman"/>
          <w:bCs/>
          <w:sz w:val="24"/>
          <w:szCs w:val="24"/>
          <w:lang w:val="en-GB"/>
        </w:rPr>
        <w:t xml:space="preserve">No 831 of the Government of the Republic of Lithuania of 29 August 2006, disabled students </w:t>
      </w:r>
      <w:r w:rsidRPr="00940D77">
        <w:rPr>
          <w:rFonts w:ascii="Times New Roman" w:hAnsi="Times New Roman"/>
          <w:sz w:val="24"/>
          <w:szCs w:val="24"/>
          <w:lang w:val="en-GB"/>
        </w:rPr>
        <w:t>(with severe or moderate disability level or whose capacity for work has been rated 45 percent or lower who study according to non-university, first or second cycle or university integrated study programmes and have no debts and no administrative sanctions were imposed on them)</w:t>
      </w:r>
      <w:r w:rsidRPr="00940D77">
        <w:rPr>
          <w:rFonts w:ascii="TimesLT" w:hAnsi="TimesLT"/>
          <w:sz w:val="20"/>
          <w:szCs w:val="20"/>
          <w:lang w:val="en-GB"/>
        </w:rPr>
        <w:t xml:space="preserve"> </w:t>
      </w:r>
      <w:r w:rsidRPr="00940D77">
        <w:rPr>
          <w:rFonts w:ascii="Times New Roman" w:hAnsi="Times New Roman"/>
          <w:bCs/>
          <w:sz w:val="24"/>
          <w:szCs w:val="20"/>
          <w:lang w:val="en-GB"/>
        </w:rPr>
        <w:t xml:space="preserve">are provided with the following financial assistance instruments: </w:t>
      </w:r>
    </w:p>
    <w:p w:rsidR="00940D77" w:rsidRPr="00940D77" w:rsidRDefault="00940D77" w:rsidP="004B66CE">
      <w:pPr>
        <w:spacing w:after="0" w:line="360" w:lineRule="auto"/>
        <w:ind w:left="567" w:firstLine="1298"/>
        <w:jc w:val="both"/>
        <w:rPr>
          <w:rFonts w:ascii="Times New Roman" w:hAnsi="Times New Roman"/>
          <w:bCs/>
          <w:sz w:val="24"/>
          <w:szCs w:val="20"/>
          <w:lang w:val="en-GB"/>
        </w:rPr>
      </w:pPr>
      <w:r>
        <w:rPr>
          <w:rFonts w:ascii="Times New Roman" w:hAnsi="Times New Roman"/>
          <w:bCs/>
          <w:sz w:val="24"/>
          <w:szCs w:val="20"/>
          <w:lang w:val="en-GB"/>
        </w:rPr>
        <w:t xml:space="preserve">- </w:t>
      </w:r>
      <w:r w:rsidRPr="00940D77">
        <w:rPr>
          <w:rFonts w:ascii="Times New Roman" w:hAnsi="Times New Roman"/>
          <w:bCs/>
          <w:sz w:val="24"/>
          <w:szCs w:val="20"/>
          <w:lang w:val="en-GB"/>
        </w:rPr>
        <w:t>for the fulfilment of special requirements – a targeted monthly benefit of the amount equal to 50 per cent of the State social insurance basic pension;</w:t>
      </w:r>
    </w:p>
    <w:p w:rsidR="00940D77" w:rsidRPr="00940D77" w:rsidRDefault="00940D77" w:rsidP="004B66CE">
      <w:pPr>
        <w:spacing w:after="0" w:line="360" w:lineRule="auto"/>
        <w:ind w:left="567" w:firstLine="1298"/>
        <w:jc w:val="both"/>
        <w:rPr>
          <w:rFonts w:ascii="Times New Roman" w:hAnsi="Times New Roman"/>
          <w:bCs/>
          <w:sz w:val="24"/>
          <w:szCs w:val="20"/>
          <w:lang w:val="en-GB"/>
        </w:rPr>
      </w:pPr>
      <w:r>
        <w:rPr>
          <w:rFonts w:ascii="Times New Roman" w:hAnsi="Times New Roman"/>
          <w:bCs/>
          <w:sz w:val="24"/>
          <w:szCs w:val="20"/>
          <w:lang w:val="en-GB"/>
        </w:rPr>
        <w:t xml:space="preserve">- </w:t>
      </w:r>
      <w:r w:rsidRPr="00940D77">
        <w:rPr>
          <w:rFonts w:ascii="Times New Roman" w:hAnsi="Times New Roman"/>
          <w:bCs/>
          <w:sz w:val="24"/>
          <w:szCs w:val="20"/>
          <w:lang w:val="en-GB"/>
        </w:rPr>
        <w:t>for students of State schools of higher education whose tuition is party covered or is not covered from the funds of the State budget of the Republic of Lithuania – a targeted benefit equal to the amount 3.2 times the Government-set basic social insurance benefit for each semester as a partial reimbursement of the cost of studies;</w:t>
      </w:r>
    </w:p>
    <w:p w:rsidR="00940D77" w:rsidRPr="00940D77" w:rsidRDefault="00940D77" w:rsidP="004B66CE">
      <w:pPr>
        <w:spacing w:after="0" w:line="360" w:lineRule="auto"/>
        <w:ind w:left="567" w:firstLine="731"/>
        <w:jc w:val="both"/>
        <w:rPr>
          <w:rFonts w:ascii="Times New Roman" w:hAnsi="Times New Roman"/>
          <w:bCs/>
          <w:sz w:val="24"/>
          <w:szCs w:val="20"/>
          <w:lang w:val="en-GB"/>
        </w:rPr>
      </w:pPr>
      <w:r>
        <w:rPr>
          <w:rFonts w:ascii="Times New Roman" w:hAnsi="Times New Roman"/>
          <w:bCs/>
          <w:sz w:val="24"/>
          <w:szCs w:val="20"/>
          <w:lang w:val="en-GB"/>
        </w:rPr>
        <w:lastRenderedPageBreak/>
        <w:t xml:space="preserve">- </w:t>
      </w:r>
      <w:r w:rsidRPr="00940D77">
        <w:rPr>
          <w:rFonts w:ascii="Times New Roman" w:hAnsi="Times New Roman"/>
          <w:bCs/>
          <w:sz w:val="24"/>
          <w:szCs w:val="20"/>
          <w:lang w:val="en-GB"/>
        </w:rPr>
        <w:t xml:space="preserve">for students of State schools of higher education whose tuition is not covered from the funds of the State budget of the Republic of Lithuania – a targeted benefit equal to the amount 3.2 times the Government-set basic social insurance benefit for each semester as a partial reimbursement of the cost of studies; </w:t>
      </w:r>
    </w:p>
    <w:p w:rsidR="00940D77" w:rsidRPr="00940D77" w:rsidRDefault="00940D77" w:rsidP="004B66CE">
      <w:pPr>
        <w:spacing w:after="0" w:line="360" w:lineRule="auto"/>
        <w:ind w:left="567" w:firstLine="731"/>
        <w:jc w:val="both"/>
        <w:rPr>
          <w:rFonts w:ascii="Times New Roman" w:hAnsi="Times New Roman"/>
          <w:bCs/>
          <w:sz w:val="24"/>
          <w:szCs w:val="20"/>
          <w:lang w:val="en-GB"/>
        </w:rPr>
      </w:pPr>
      <w:r>
        <w:rPr>
          <w:rFonts w:ascii="Times New Roman" w:hAnsi="Times New Roman"/>
          <w:bCs/>
          <w:sz w:val="24"/>
          <w:szCs w:val="20"/>
          <w:lang w:val="en-GB"/>
        </w:rPr>
        <w:t xml:space="preserve">- </w:t>
      </w:r>
      <w:r w:rsidRPr="00940D77">
        <w:rPr>
          <w:rFonts w:ascii="Times New Roman" w:hAnsi="Times New Roman"/>
          <w:bCs/>
          <w:sz w:val="24"/>
          <w:szCs w:val="20"/>
          <w:lang w:val="en-GB"/>
        </w:rPr>
        <w:t>the persons mentioned in the sub-paragraphs above may be granted, using the European Union Structural Fund appropriations for the Ministry of Education and Science in accordance with the procedure prescribed by the Minister of Education and Science, a monthly targeted benefit intended to increase the accessibility of education of the amount equal to four Government-fixed basic social benefits.</w:t>
      </w:r>
    </w:p>
    <w:p w:rsidR="00940D77" w:rsidRDefault="00940D77" w:rsidP="004B66CE">
      <w:pPr>
        <w:spacing w:after="0" w:line="360" w:lineRule="auto"/>
        <w:ind w:left="567" w:firstLine="1298"/>
        <w:jc w:val="both"/>
        <w:rPr>
          <w:rFonts w:ascii="Times New Roman" w:hAnsi="Times New Roman"/>
          <w:bCs/>
          <w:sz w:val="24"/>
          <w:szCs w:val="20"/>
          <w:lang w:val="en-GB"/>
        </w:rPr>
      </w:pPr>
      <w:r w:rsidRPr="00940D77">
        <w:rPr>
          <w:rFonts w:ascii="Times New Roman" w:hAnsi="Times New Roman"/>
          <w:bCs/>
          <w:sz w:val="24"/>
          <w:szCs w:val="20"/>
          <w:lang w:val="en-GB"/>
        </w:rPr>
        <w:t>In 2012, the amount of LTL 1,718 thous</w:t>
      </w:r>
      <w:r>
        <w:rPr>
          <w:rFonts w:ascii="Times New Roman" w:hAnsi="Times New Roman"/>
          <w:bCs/>
          <w:sz w:val="24"/>
          <w:szCs w:val="20"/>
          <w:lang w:val="en-GB"/>
        </w:rPr>
        <w:t>and</w:t>
      </w:r>
      <w:r w:rsidRPr="00940D77">
        <w:rPr>
          <w:rFonts w:ascii="Times New Roman" w:hAnsi="Times New Roman"/>
          <w:bCs/>
          <w:sz w:val="24"/>
          <w:szCs w:val="20"/>
          <w:lang w:val="en-GB"/>
        </w:rPr>
        <w:t xml:space="preserve"> was approved for implementation of the afore-mentioned measure, the amount of LTL 1,713.8 thous</w:t>
      </w:r>
      <w:r>
        <w:rPr>
          <w:rFonts w:ascii="Times New Roman" w:hAnsi="Times New Roman"/>
          <w:bCs/>
          <w:sz w:val="24"/>
          <w:szCs w:val="20"/>
          <w:lang w:val="en-GB"/>
        </w:rPr>
        <w:t>and</w:t>
      </w:r>
      <w:r w:rsidRPr="00940D77">
        <w:rPr>
          <w:rFonts w:ascii="Times New Roman" w:hAnsi="Times New Roman"/>
          <w:bCs/>
          <w:sz w:val="24"/>
          <w:szCs w:val="20"/>
          <w:lang w:val="en-GB"/>
        </w:rPr>
        <w:t>, i.e. even 99.8 percent of the funds approved for implementation of the measure, was used. Following the Description of the Procedure for Provision of Financial Aids for the Disabled Studying in Higher Schools, 1,033 disabled students studying in 39 higher education schools including 932 (90.2 percent) disabled persons studying in 26 state higher education schools and 101 disabled persons (9.8 percent) studying in not state higher education schools were supported. 1,033 disabled persons were paid benefits for satisfaction of special needs, 464 disabled were paid target benefits for partial compensation of study expenses.</w:t>
      </w:r>
    </w:p>
    <w:p w:rsidR="00643404" w:rsidRDefault="0072473C" w:rsidP="00643404">
      <w:pPr>
        <w:spacing w:after="0" w:line="360" w:lineRule="auto"/>
        <w:ind w:left="567" w:firstLine="1298"/>
        <w:jc w:val="both"/>
        <w:rPr>
          <w:rFonts w:ascii="Times New Roman" w:hAnsi="Times New Roman"/>
          <w:sz w:val="24"/>
          <w:szCs w:val="24"/>
          <w:lang w:val="en-US"/>
        </w:rPr>
      </w:pPr>
      <w:r w:rsidRPr="00606FE6">
        <w:rPr>
          <w:rFonts w:ascii="Times New Roman" w:hAnsi="Times New Roman"/>
          <w:sz w:val="24"/>
          <w:szCs w:val="24"/>
          <w:lang w:val="en-US"/>
        </w:rPr>
        <w:t xml:space="preserve">The financial resources concerning the learning materials are automatically allocated to schools through a ‘’student basket” once the application form is received at the National Centre for Special Needs Education and Psychology. </w:t>
      </w:r>
    </w:p>
    <w:p w:rsidR="0072473C" w:rsidRPr="00606FE6" w:rsidRDefault="0072473C" w:rsidP="00643404">
      <w:pPr>
        <w:spacing w:after="0" w:line="360" w:lineRule="auto"/>
        <w:ind w:left="567" w:firstLine="1298"/>
        <w:jc w:val="both"/>
        <w:rPr>
          <w:rFonts w:ascii="Times New Roman" w:hAnsi="Times New Roman"/>
          <w:sz w:val="24"/>
          <w:szCs w:val="24"/>
          <w:lang w:val="en-US"/>
        </w:rPr>
      </w:pPr>
      <w:r w:rsidRPr="00606FE6">
        <w:rPr>
          <w:rFonts w:ascii="Times New Roman" w:hAnsi="Times New Roman"/>
          <w:sz w:val="24"/>
          <w:szCs w:val="24"/>
          <w:lang w:val="en-US"/>
        </w:rPr>
        <w:t>However, the financial resources relating to technical accommodation (e.g. school busses and appropriate software programmes) are assigned to the schools once application form is received at the Ministry of Education and Science or its subordinate institutions.</w:t>
      </w:r>
    </w:p>
    <w:p w:rsidR="0072473C" w:rsidRPr="00007685" w:rsidRDefault="0072473C" w:rsidP="0072473C">
      <w:pPr>
        <w:pStyle w:val="ListParagraph"/>
        <w:numPr>
          <w:ilvl w:val="0"/>
          <w:numId w:val="3"/>
        </w:numPr>
        <w:spacing w:after="0" w:line="360" w:lineRule="auto"/>
        <w:ind w:left="540"/>
        <w:jc w:val="both"/>
        <w:rPr>
          <w:rFonts w:ascii="Times New Roman" w:hAnsi="Times New Roman"/>
          <w:b/>
          <w:sz w:val="24"/>
          <w:szCs w:val="24"/>
          <w:lang w:val="en-US"/>
        </w:rPr>
      </w:pPr>
      <w:r w:rsidRPr="00007685">
        <w:rPr>
          <w:rFonts w:ascii="Times New Roman" w:hAnsi="Times New Roman"/>
          <w:b/>
          <w:sz w:val="24"/>
          <w:szCs w:val="24"/>
          <w:lang w:val="en-US"/>
        </w:rPr>
        <w:t>Revise testing methods to ensure that (I) accommodation is made for students with disabilities and (II) they allow accessing adequate certification to reach the next level of education or graduate when finished;</w:t>
      </w:r>
    </w:p>
    <w:p w:rsidR="0072473C" w:rsidRPr="00606FE6" w:rsidRDefault="0072473C" w:rsidP="00240F94">
      <w:pPr>
        <w:spacing w:after="0" w:line="360" w:lineRule="auto"/>
        <w:ind w:left="539" w:firstLine="757"/>
        <w:jc w:val="both"/>
        <w:rPr>
          <w:rFonts w:ascii="Times New Roman" w:hAnsi="Times New Roman"/>
          <w:sz w:val="24"/>
          <w:szCs w:val="24"/>
          <w:lang w:val="en-US"/>
        </w:rPr>
      </w:pPr>
      <w:r w:rsidRPr="00606FE6">
        <w:rPr>
          <w:rFonts w:ascii="Times New Roman" w:hAnsi="Times New Roman"/>
          <w:color w:val="222222"/>
          <w:sz w:val="24"/>
          <w:szCs w:val="24"/>
          <w:lang w:val="en-US"/>
        </w:rPr>
        <w:t xml:space="preserve">The programs and the </w:t>
      </w:r>
      <w:r w:rsidRPr="00606FE6">
        <w:rPr>
          <w:rStyle w:val="hps"/>
          <w:rFonts w:ascii="Times New Roman" w:hAnsi="Times New Roman"/>
          <w:color w:val="222222"/>
          <w:sz w:val="24"/>
          <w:szCs w:val="24"/>
          <w:lang w:val="en-US"/>
        </w:rPr>
        <w:t>exams are adapted</w:t>
      </w:r>
      <w:r w:rsidRPr="00606FE6">
        <w:rPr>
          <w:rFonts w:ascii="Times New Roman" w:hAnsi="Times New Roman"/>
          <w:sz w:val="24"/>
          <w:szCs w:val="24"/>
          <w:lang w:val="en-US"/>
        </w:rPr>
        <w:t xml:space="preserve"> to </w:t>
      </w:r>
      <w:r w:rsidRPr="00606FE6">
        <w:rPr>
          <w:rStyle w:val="hps"/>
          <w:rFonts w:ascii="Times New Roman" w:hAnsi="Times New Roman"/>
          <w:color w:val="222222"/>
          <w:sz w:val="24"/>
          <w:szCs w:val="24"/>
          <w:lang w:val="en-US"/>
        </w:rPr>
        <w:t>students with SEN according to their</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disorder</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or disability</w:t>
      </w:r>
      <w:r w:rsidRPr="00606FE6">
        <w:rPr>
          <w:rFonts w:ascii="Times New Roman" w:hAnsi="Times New Roman"/>
          <w:color w:val="222222"/>
          <w:sz w:val="24"/>
          <w:szCs w:val="24"/>
          <w:lang w:val="en-US"/>
        </w:rPr>
        <w:t>. Some students are exempt from the exam.</w:t>
      </w:r>
      <w:r w:rsidRPr="00606FE6">
        <w:rPr>
          <w:rFonts w:ascii="Times New Roman" w:hAnsi="Times New Roman"/>
          <w:sz w:val="24"/>
          <w:szCs w:val="24"/>
          <w:lang w:val="en-US"/>
        </w:rPr>
        <w:t xml:space="preserve"> </w:t>
      </w:r>
    </w:p>
    <w:p w:rsidR="0072473C" w:rsidRPr="00606FE6" w:rsidRDefault="0072473C" w:rsidP="002D388B">
      <w:pPr>
        <w:spacing w:after="0" w:line="360" w:lineRule="auto"/>
        <w:ind w:left="539" w:firstLine="757"/>
        <w:jc w:val="both"/>
        <w:rPr>
          <w:rFonts w:ascii="Times New Roman" w:hAnsi="Times New Roman"/>
          <w:color w:val="222222"/>
          <w:sz w:val="24"/>
          <w:szCs w:val="24"/>
          <w:lang w:val="en-US"/>
        </w:rPr>
      </w:pPr>
      <w:r w:rsidRPr="00606FE6">
        <w:rPr>
          <w:rFonts w:ascii="Times New Roman" w:hAnsi="Times New Roman"/>
          <w:color w:val="222222"/>
          <w:sz w:val="24"/>
          <w:szCs w:val="24"/>
          <w:lang w:val="en-US"/>
        </w:rPr>
        <w:t xml:space="preserve">Furthermore, Mykolas Romeris University has developed a testing system, which is presented in </w:t>
      </w:r>
      <w:r>
        <w:rPr>
          <w:rFonts w:ascii="Times New Roman" w:hAnsi="Times New Roman"/>
          <w:color w:val="222222"/>
          <w:sz w:val="24"/>
          <w:szCs w:val="24"/>
          <w:lang w:val="en-US"/>
        </w:rPr>
        <w:t>the Article “Creating</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Suitable</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Physical</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Environment</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at</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the</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lastRenderedPageBreak/>
        <w:t>Institutions</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of</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Higher</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Education</w:t>
      </w:r>
      <w:r w:rsidRPr="00606FE6">
        <w:rPr>
          <w:rFonts w:ascii="Times New Roman" w:hAnsi="Times New Roman"/>
          <w:color w:val="222222"/>
          <w:sz w:val="24"/>
          <w:szCs w:val="24"/>
          <w:lang w:val="en-US"/>
        </w:rPr>
        <w:t xml:space="preserve"> </w:t>
      </w:r>
      <w:r>
        <w:rPr>
          <w:rFonts w:ascii="Times New Roman" w:hAnsi="Times New Roman"/>
          <w:color w:val="222222"/>
          <w:sz w:val="24"/>
          <w:szCs w:val="24"/>
          <w:lang w:val="en-US"/>
        </w:rPr>
        <w:t>Considering the Needs of Students with Disabilities.”(</w:t>
      </w:r>
      <w:r w:rsidRPr="00606FE6">
        <w:rPr>
          <w:rFonts w:ascii="Times New Roman" w:hAnsi="Times New Roman"/>
          <w:color w:val="222222"/>
          <w:sz w:val="24"/>
          <w:szCs w:val="24"/>
          <w:lang w:val="en-US"/>
        </w:rPr>
        <w:t>S</w:t>
      </w:r>
      <w:r>
        <w:rPr>
          <w:rFonts w:ascii="Times New Roman" w:hAnsi="Times New Roman"/>
          <w:color w:val="222222"/>
          <w:sz w:val="24"/>
          <w:szCs w:val="24"/>
          <w:lang w:val="en-US"/>
        </w:rPr>
        <w:t>.</w:t>
      </w:r>
      <w:r w:rsidRPr="00606FE6">
        <w:rPr>
          <w:rFonts w:ascii="Times New Roman" w:hAnsi="Times New Roman"/>
          <w:color w:val="222222"/>
          <w:sz w:val="24"/>
          <w:szCs w:val="24"/>
          <w:lang w:val="en-US"/>
        </w:rPr>
        <w:t xml:space="preserve"> Pilipavičiūtė, G. Ambrasas</w:t>
      </w:r>
      <w:r>
        <w:rPr>
          <w:rFonts w:ascii="Times New Roman" w:hAnsi="Times New Roman"/>
          <w:color w:val="222222"/>
          <w:sz w:val="24"/>
          <w:szCs w:val="24"/>
          <w:lang w:val="en-US"/>
        </w:rPr>
        <w:t>)</w:t>
      </w:r>
    </w:p>
    <w:p w:rsidR="0072473C" w:rsidRDefault="0072473C" w:rsidP="00240F94">
      <w:pPr>
        <w:spacing w:after="0" w:line="360" w:lineRule="auto"/>
        <w:ind w:left="540" w:firstLine="756"/>
        <w:jc w:val="both"/>
        <w:rPr>
          <w:rFonts w:ascii="Times New Roman" w:hAnsi="Times New Roman"/>
          <w:color w:val="222222"/>
          <w:sz w:val="24"/>
          <w:szCs w:val="24"/>
          <w:lang w:val="en-US"/>
        </w:rPr>
      </w:pPr>
      <w:r w:rsidRPr="00606FE6">
        <w:rPr>
          <w:rFonts w:ascii="Times New Roman" w:hAnsi="Times New Roman"/>
          <w:color w:val="222222"/>
          <w:sz w:val="24"/>
          <w:szCs w:val="24"/>
          <w:lang w:val="en-US"/>
        </w:rPr>
        <w:t>The main purpose of this research was to develop a model for measuring the suitability of a physical environment at the institutions of higher education considering the needs of students with disabilities. The article examines the progress under regulations made by the system of indicators.</w:t>
      </w:r>
    </w:p>
    <w:p w:rsidR="0072473C" w:rsidRPr="00007685" w:rsidRDefault="0072473C" w:rsidP="0072473C">
      <w:pPr>
        <w:pStyle w:val="ListParagraph"/>
        <w:numPr>
          <w:ilvl w:val="0"/>
          <w:numId w:val="3"/>
        </w:numPr>
        <w:spacing w:after="0" w:line="360" w:lineRule="auto"/>
        <w:ind w:left="539"/>
        <w:jc w:val="both"/>
        <w:rPr>
          <w:rFonts w:ascii="Times New Roman" w:hAnsi="Times New Roman"/>
          <w:b/>
          <w:sz w:val="24"/>
          <w:szCs w:val="24"/>
          <w:lang w:val="en-US"/>
        </w:rPr>
      </w:pPr>
      <w:r w:rsidRPr="00007685">
        <w:rPr>
          <w:rFonts w:ascii="Times New Roman" w:hAnsi="Times New Roman"/>
          <w:b/>
          <w:sz w:val="24"/>
          <w:szCs w:val="24"/>
          <w:lang w:val="en-US"/>
        </w:rPr>
        <w:t>Provide pre-service and in-service training to teachers so that they can respond to diversity in the classroom (e.g. Train teachers in classroom techniques such as differentiated instruction and cooperative learning);</w:t>
      </w:r>
    </w:p>
    <w:p w:rsidR="0072473C" w:rsidRPr="00606FE6" w:rsidRDefault="0072473C" w:rsidP="00240F94">
      <w:pPr>
        <w:pStyle w:val="ListParagraph"/>
        <w:spacing w:after="0" w:line="360" w:lineRule="auto"/>
        <w:ind w:left="539" w:firstLine="757"/>
        <w:jc w:val="both"/>
        <w:rPr>
          <w:rStyle w:val="hps"/>
          <w:rFonts w:ascii="Times New Roman" w:hAnsi="Times New Roman"/>
          <w:color w:val="222222"/>
          <w:sz w:val="24"/>
          <w:szCs w:val="24"/>
          <w:lang w:val="en-US"/>
        </w:rPr>
      </w:pPr>
      <w:r w:rsidRPr="00606FE6">
        <w:rPr>
          <w:rFonts w:ascii="Times New Roman" w:hAnsi="Times New Roman"/>
          <w:color w:val="222222"/>
          <w:sz w:val="24"/>
          <w:szCs w:val="24"/>
          <w:lang w:val="en-US"/>
        </w:rPr>
        <w:t xml:space="preserve">At the moment there is </w:t>
      </w:r>
      <w:r w:rsidRPr="00606FE6">
        <w:rPr>
          <w:rStyle w:val="hps"/>
          <w:rFonts w:ascii="Times New Roman" w:hAnsi="Times New Roman"/>
          <w:color w:val="222222"/>
          <w:sz w:val="24"/>
          <w:szCs w:val="24"/>
          <w:lang w:val="en-US"/>
        </w:rPr>
        <w:t>functioning</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system for</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teacher</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 xml:space="preserve">training. </w:t>
      </w:r>
      <w:r w:rsidRPr="00606FE6">
        <w:rPr>
          <w:rFonts w:ascii="Times New Roman" w:hAnsi="Times New Roman"/>
          <w:sz w:val="24"/>
          <w:szCs w:val="24"/>
          <w:lang w:val="en-US"/>
        </w:rPr>
        <w:t>The u</w:t>
      </w:r>
      <w:r w:rsidRPr="00606FE6">
        <w:rPr>
          <w:rStyle w:val="hps"/>
          <w:rFonts w:ascii="Times New Roman" w:hAnsi="Times New Roman"/>
          <w:color w:val="222222"/>
          <w:sz w:val="24"/>
          <w:szCs w:val="24"/>
          <w:lang w:val="en-US"/>
        </w:rPr>
        <w:t>niversities</w:t>
      </w:r>
      <w:r>
        <w:rPr>
          <w:rStyle w:val="hps"/>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which run to programmes for special education</w:t>
      </w:r>
      <w:r w:rsidRPr="00606FE6">
        <w:rPr>
          <w:rFonts w:ascii="Times New Roman" w:hAnsi="Times New Roman"/>
          <w:sz w:val="24"/>
          <w:szCs w:val="24"/>
          <w:lang w:val="en-US"/>
        </w:rPr>
        <w:t xml:space="preserve"> provide compulsory pre-service training to students so that they are ready to respond to diversity in the classroom in the future</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However, in some universities the credits for special education courses are optional.</w:t>
      </w:r>
    </w:p>
    <w:p w:rsidR="0072473C" w:rsidRPr="00606FE6" w:rsidRDefault="0072473C" w:rsidP="0072473C">
      <w:pPr>
        <w:spacing w:after="0" w:line="360" w:lineRule="auto"/>
        <w:ind w:left="539"/>
        <w:jc w:val="both"/>
        <w:rPr>
          <w:rStyle w:val="hps"/>
          <w:rFonts w:ascii="Times New Roman" w:hAnsi="Times New Roman"/>
          <w:color w:val="222222"/>
          <w:sz w:val="24"/>
          <w:szCs w:val="24"/>
          <w:lang w:val="en-US"/>
        </w:rPr>
      </w:pPr>
      <w:r w:rsidRPr="00606FE6">
        <w:rPr>
          <w:rStyle w:val="hps"/>
          <w:rFonts w:ascii="Times New Roman" w:hAnsi="Times New Roman"/>
          <w:color w:val="222222"/>
          <w:sz w:val="24"/>
          <w:szCs w:val="24"/>
          <w:lang w:val="en-US"/>
        </w:rPr>
        <w:t>In order to improve their qualification, the teachers must complete 60 hours of special education and psychology courses. The courses are fully funded by the educational institution.</w:t>
      </w:r>
    </w:p>
    <w:p w:rsidR="0072473C" w:rsidRPr="00606FE6" w:rsidRDefault="0072473C" w:rsidP="00240F94">
      <w:pPr>
        <w:spacing w:after="0" w:line="360" w:lineRule="auto"/>
        <w:ind w:left="539" w:firstLine="757"/>
        <w:jc w:val="both"/>
        <w:rPr>
          <w:rFonts w:ascii="Times New Roman" w:hAnsi="Times New Roman"/>
          <w:color w:val="222222"/>
          <w:sz w:val="24"/>
          <w:szCs w:val="24"/>
          <w:lang w:val="en-US" w:eastAsia="lt-LT"/>
        </w:rPr>
      </w:pPr>
      <w:r w:rsidRPr="00606FE6">
        <w:rPr>
          <w:rFonts w:ascii="Times New Roman" w:hAnsi="Times New Roman"/>
          <w:bCs/>
          <w:sz w:val="24"/>
          <w:szCs w:val="24"/>
          <w:lang w:val="en-US"/>
        </w:rPr>
        <w:t>The National Centre for Special Needs Education and Psychology</w:t>
      </w:r>
      <w:r w:rsidRPr="00606FE6">
        <w:rPr>
          <w:rFonts w:ascii="Times New Roman" w:hAnsi="Times New Roman"/>
          <w:color w:val="222222"/>
          <w:sz w:val="24"/>
          <w:szCs w:val="24"/>
          <w:lang w:val="en-US" w:eastAsia="lt-LT"/>
        </w:rPr>
        <w:t xml:space="preserve"> is carrying out the project ’’Assist the Efficiency of a Student and the Development of the Quality”, stage 2, co-financed by the European Social Fund and the budget of the Republic of Lithuania for the period 2007-2013. </w:t>
      </w:r>
    </w:p>
    <w:p w:rsidR="0072473C" w:rsidRPr="00606FE6" w:rsidRDefault="0072473C" w:rsidP="002D388B">
      <w:pPr>
        <w:pStyle w:val="ListParagraph"/>
        <w:spacing w:after="0" w:line="360" w:lineRule="auto"/>
        <w:ind w:left="539" w:firstLine="757"/>
        <w:jc w:val="both"/>
        <w:rPr>
          <w:rFonts w:ascii="Times New Roman" w:hAnsi="Times New Roman"/>
          <w:sz w:val="24"/>
          <w:szCs w:val="24"/>
          <w:lang w:val="en-US"/>
        </w:rPr>
      </w:pPr>
      <w:r w:rsidRPr="00606FE6">
        <w:rPr>
          <w:rFonts w:ascii="Times New Roman" w:hAnsi="Times New Roman"/>
          <w:sz w:val="24"/>
          <w:szCs w:val="24"/>
          <w:lang w:val="en-US"/>
        </w:rPr>
        <w:t>The main objectives are: to increase the effectiveness of student aid; to improve the teaching quality, education support; to support special educators; psychologists; speech therapists; social educators and other professionals to improve the functioning the education system by creating a safe environment for the student; to enhance the framework of assessment methodology of child development.</w:t>
      </w:r>
    </w:p>
    <w:p w:rsidR="0072473C" w:rsidRPr="00007685" w:rsidRDefault="0072473C" w:rsidP="0072473C">
      <w:pPr>
        <w:pStyle w:val="ListParagraph"/>
        <w:numPr>
          <w:ilvl w:val="0"/>
          <w:numId w:val="3"/>
        </w:numPr>
        <w:spacing w:after="0" w:line="360" w:lineRule="auto"/>
        <w:ind w:left="539"/>
        <w:jc w:val="both"/>
        <w:rPr>
          <w:rFonts w:ascii="Times New Roman" w:hAnsi="Times New Roman"/>
          <w:b/>
          <w:sz w:val="24"/>
          <w:szCs w:val="24"/>
          <w:lang w:val="en-US"/>
        </w:rPr>
      </w:pPr>
      <w:r w:rsidRPr="00007685">
        <w:rPr>
          <w:rFonts w:ascii="Times New Roman" w:hAnsi="Times New Roman"/>
          <w:b/>
          <w:sz w:val="24"/>
          <w:szCs w:val="24"/>
          <w:lang w:val="en-US"/>
        </w:rPr>
        <w:t>Ensure that conditions that constrain teachers to teach inclusively are addressed (e.g. Address class size, Revise and adapt curriculum content in accordance with best practice; Ensure that school buildings and materials are accessible to children with disabilities and universal design is considered in construction);</w:t>
      </w:r>
    </w:p>
    <w:p w:rsidR="0072473C" w:rsidRPr="00606FE6" w:rsidRDefault="0072473C" w:rsidP="00240F94">
      <w:pPr>
        <w:autoSpaceDE w:val="0"/>
        <w:autoSpaceDN w:val="0"/>
        <w:adjustRightInd w:val="0"/>
        <w:spacing w:after="0" w:line="360" w:lineRule="auto"/>
        <w:ind w:left="539" w:firstLine="757"/>
        <w:jc w:val="both"/>
        <w:rPr>
          <w:rStyle w:val="hps"/>
          <w:rFonts w:ascii="Times New Roman" w:hAnsi="Times New Roman"/>
          <w:color w:val="222222"/>
          <w:sz w:val="24"/>
          <w:szCs w:val="24"/>
          <w:lang w:val="en-US"/>
        </w:rPr>
      </w:pPr>
      <w:r w:rsidRPr="00606FE6">
        <w:rPr>
          <w:rStyle w:val="hps"/>
          <w:rFonts w:ascii="Times New Roman" w:hAnsi="Times New Roman"/>
          <w:color w:val="222222"/>
          <w:sz w:val="24"/>
          <w:szCs w:val="24"/>
          <w:lang w:val="en-US"/>
        </w:rPr>
        <w:t>According to the Order of the</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Ministry of Education and</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Science, one student with high or very high SEN, studying in a general education classroom is equated to two students studying in regular class. The total number of students is automatically reduced accordingly.</w:t>
      </w:r>
    </w:p>
    <w:p w:rsidR="0072473C" w:rsidRPr="00606FE6" w:rsidRDefault="0072473C" w:rsidP="00240F94">
      <w:pPr>
        <w:autoSpaceDE w:val="0"/>
        <w:autoSpaceDN w:val="0"/>
        <w:adjustRightInd w:val="0"/>
        <w:spacing w:after="0" w:line="360" w:lineRule="auto"/>
        <w:ind w:left="539" w:firstLine="757"/>
        <w:jc w:val="both"/>
        <w:rPr>
          <w:rStyle w:val="hps"/>
          <w:rFonts w:ascii="Times New Roman" w:hAnsi="Times New Roman"/>
          <w:color w:val="222222"/>
          <w:sz w:val="24"/>
          <w:szCs w:val="24"/>
          <w:lang w:val="en-US"/>
        </w:rPr>
      </w:pPr>
      <w:r w:rsidRPr="00606FE6">
        <w:rPr>
          <w:rFonts w:ascii="Times New Roman" w:hAnsi="Times New Roman"/>
          <w:sz w:val="24"/>
          <w:szCs w:val="24"/>
          <w:lang w:val="en-US"/>
        </w:rPr>
        <w:lastRenderedPageBreak/>
        <w:t xml:space="preserve">The curriculum is being implemented in the educational process </w:t>
      </w:r>
      <w:r w:rsidRPr="00606FE6">
        <w:rPr>
          <w:rStyle w:val="hps"/>
          <w:rFonts w:ascii="Times New Roman" w:hAnsi="Times New Roman"/>
          <w:color w:val="222222"/>
          <w:sz w:val="24"/>
          <w:szCs w:val="24"/>
          <w:lang w:val="en-US"/>
        </w:rPr>
        <w:t>in accordance with</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the General</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Education</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program</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application</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 xml:space="preserve">guidelines. </w:t>
      </w:r>
    </w:p>
    <w:p w:rsidR="0072473C" w:rsidRPr="00606FE6" w:rsidRDefault="0072473C" w:rsidP="00240F94">
      <w:pPr>
        <w:autoSpaceDE w:val="0"/>
        <w:autoSpaceDN w:val="0"/>
        <w:adjustRightInd w:val="0"/>
        <w:spacing w:after="0" w:line="360" w:lineRule="auto"/>
        <w:ind w:left="539" w:firstLine="757"/>
        <w:jc w:val="both"/>
        <w:rPr>
          <w:rStyle w:val="hps"/>
          <w:rFonts w:ascii="Times New Roman" w:hAnsi="Times New Roman"/>
          <w:sz w:val="24"/>
          <w:szCs w:val="24"/>
          <w:lang w:val="en-US"/>
        </w:rPr>
      </w:pPr>
      <w:r w:rsidRPr="00606FE6">
        <w:rPr>
          <w:rStyle w:val="hps"/>
          <w:rFonts w:ascii="Times New Roman" w:hAnsi="Times New Roman"/>
          <w:color w:val="222222"/>
          <w:sz w:val="24"/>
          <w:szCs w:val="24"/>
          <w:lang w:val="en-US"/>
        </w:rPr>
        <w:t xml:space="preserve">Furthermore, </w:t>
      </w:r>
      <w:r w:rsidRPr="00606FE6">
        <w:rPr>
          <w:rFonts w:ascii="Times New Roman" w:hAnsi="Times New Roman"/>
          <w:sz w:val="24"/>
          <w:szCs w:val="24"/>
          <w:lang w:val="en-US"/>
        </w:rPr>
        <w:t>f</w:t>
      </w:r>
      <w:r w:rsidRPr="00606FE6">
        <w:rPr>
          <w:rStyle w:val="hps"/>
          <w:rFonts w:ascii="Times New Roman" w:hAnsi="Times New Roman"/>
          <w:color w:val="222222"/>
          <w:sz w:val="24"/>
          <w:szCs w:val="24"/>
          <w:lang w:val="en-US"/>
        </w:rPr>
        <w:t>ormal education programmes may be adjusted to be shorter or longer than planned before.</w:t>
      </w:r>
      <w:r w:rsidRPr="00606FE6">
        <w:rPr>
          <w:rStyle w:val="hps"/>
          <w:rFonts w:ascii="Times New Roman" w:hAnsi="Times New Roman"/>
          <w:sz w:val="24"/>
          <w:szCs w:val="24"/>
          <w:lang w:val="en-US"/>
        </w:rPr>
        <w:t xml:space="preserve"> </w:t>
      </w:r>
      <w:r w:rsidRPr="00606FE6">
        <w:rPr>
          <w:rStyle w:val="hps"/>
          <w:rFonts w:ascii="Times New Roman" w:hAnsi="Times New Roman"/>
          <w:color w:val="222222"/>
          <w:sz w:val="24"/>
          <w:szCs w:val="24"/>
          <w:lang w:val="en-US"/>
        </w:rPr>
        <w:t>Students with SEN also have an option to have breaks from the programme or complete individual modules.</w:t>
      </w:r>
      <w:r w:rsidRPr="00606FE6">
        <w:rPr>
          <w:rStyle w:val="hps"/>
          <w:rFonts w:ascii="Times New Roman" w:hAnsi="Times New Roman"/>
          <w:sz w:val="24"/>
          <w:szCs w:val="24"/>
          <w:lang w:val="en-US"/>
        </w:rPr>
        <w:t xml:space="preserve"> </w:t>
      </w:r>
    </w:p>
    <w:p w:rsidR="0072473C" w:rsidRDefault="0072473C" w:rsidP="00240F94">
      <w:pPr>
        <w:autoSpaceDE w:val="0"/>
        <w:autoSpaceDN w:val="0"/>
        <w:adjustRightInd w:val="0"/>
        <w:spacing w:after="0" w:line="360" w:lineRule="auto"/>
        <w:ind w:left="539" w:firstLine="757"/>
        <w:jc w:val="both"/>
        <w:rPr>
          <w:rStyle w:val="atn"/>
          <w:rFonts w:ascii="Times New Roman" w:hAnsi="Times New Roman"/>
          <w:color w:val="222222"/>
          <w:sz w:val="24"/>
          <w:szCs w:val="24"/>
          <w:lang w:val="en-US"/>
        </w:rPr>
      </w:pPr>
      <w:r w:rsidRPr="00606FE6">
        <w:rPr>
          <w:rStyle w:val="hps"/>
          <w:rFonts w:ascii="Times New Roman" w:hAnsi="Times New Roman"/>
          <w:sz w:val="24"/>
          <w:szCs w:val="24"/>
          <w:lang w:val="en-US"/>
        </w:rPr>
        <w:t xml:space="preserve">The majority of </w:t>
      </w:r>
      <w:r w:rsidRPr="00606FE6">
        <w:rPr>
          <w:rFonts w:ascii="Times New Roman" w:hAnsi="Times New Roman"/>
          <w:sz w:val="24"/>
          <w:szCs w:val="24"/>
          <w:lang w:val="en-US"/>
        </w:rPr>
        <w:t>school buildings and materials are accessible to children with disabilities. In those schools the universal design is considered throughout the process of construction</w:t>
      </w:r>
      <w:r w:rsidRPr="00606FE6">
        <w:rPr>
          <w:rStyle w:val="hps"/>
          <w:rFonts w:ascii="Times New Roman" w:hAnsi="Times New Roman"/>
          <w:color w:val="222222"/>
          <w:sz w:val="24"/>
          <w:szCs w:val="24"/>
          <w:lang w:val="en-US"/>
        </w:rPr>
        <w:t>. All of this is being carried out according to the Project “Creating</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a Safe Environment</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at School’’, for the period 2007-2013</w:t>
      </w:r>
      <w:r w:rsidRPr="00606FE6">
        <w:rPr>
          <w:rStyle w:val="atn"/>
          <w:rFonts w:ascii="Times New Roman" w:hAnsi="Times New Roman"/>
          <w:color w:val="222222"/>
          <w:sz w:val="24"/>
          <w:szCs w:val="24"/>
          <w:lang w:val="en-US"/>
        </w:rPr>
        <w:t>.</w:t>
      </w:r>
    </w:p>
    <w:p w:rsidR="004C4A1C" w:rsidRPr="004C4A1C" w:rsidRDefault="0072473C" w:rsidP="004B66CE">
      <w:pPr>
        <w:pStyle w:val="ListParagraph"/>
        <w:numPr>
          <w:ilvl w:val="0"/>
          <w:numId w:val="3"/>
        </w:numPr>
        <w:autoSpaceDE w:val="0"/>
        <w:autoSpaceDN w:val="0"/>
        <w:adjustRightInd w:val="0"/>
        <w:spacing w:after="0" w:line="360" w:lineRule="auto"/>
        <w:ind w:left="567"/>
        <w:jc w:val="both"/>
        <w:rPr>
          <w:rStyle w:val="atn"/>
          <w:rFonts w:ascii="Times New Roman" w:hAnsi="Times New Roman"/>
          <w:color w:val="222222"/>
          <w:sz w:val="24"/>
          <w:szCs w:val="24"/>
          <w:lang w:val="en-US"/>
        </w:rPr>
      </w:pPr>
      <w:r w:rsidRPr="00643404">
        <w:rPr>
          <w:rStyle w:val="atn"/>
          <w:rFonts w:ascii="Times New Roman" w:hAnsi="Times New Roman"/>
          <w:b/>
          <w:color w:val="222222"/>
          <w:sz w:val="24"/>
          <w:szCs w:val="24"/>
          <w:lang w:val="en-US"/>
        </w:rPr>
        <w:t>Recognize sign language as a language and teach sign language users in their own language in mainstream schools;</w:t>
      </w:r>
      <w:r w:rsidR="00E379DB" w:rsidRPr="00643404">
        <w:rPr>
          <w:rStyle w:val="atn"/>
          <w:rFonts w:ascii="Times New Roman" w:hAnsi="Times New Roman"/>
          <w:b/>
          <w:color w:val="222222"/>
          <w:sz w:val="24"/>
          <w:szCs w:val="24"/>
          <w:lang w:val="en-US"/>
        </w:rPr>
        <w:t xml:space="preserve"> </w:t>
      </w:r>
    </w:p>
    <w:p w:rsidR="00E379DB" w:rsidRPr="00643404" w:rsidRDefault="00940D77" w:rsidP="00240F94">
      <w:pPr>
        <w:pStyle w:val="ListParagraph"/>
        <w:autoSpaceDE w:val="0"/>
        <w:autoSpaceDN w:val="0"/>
        <w:adjustRightInd w:val="0"/>
        <w:spacing w:after="0" w:line="360" w:lineRule="auto"/>
        <w:ind w:left="567" w:firstLine="729"/>
        <w:jc w:val="both"/>
        <w:rPr>
          <w:rFonts w:ascii="Times New Roman" w:hAnsi="Times New Roman"/>
          <w:color w:val="222222"/>
          <w:sz w:val="24"/>
          <w:szCs w:val="24"/>
          <w:lang w:val="en-US"/>
        </w:rPr>
      </w:pPr>
      <w:r w:rsidRPr="00643404">
        <w:rPr>
          <w:rFonts w:ascii="Times New Roman" w:hAnsi="Times New Roman"/>
          <w:color w:val="222222"/>
          <w:sz w:val="24"/>
          <w:szCs w:val="24"/>
          <w:lang w:val="en-US"/>
        </w:rPr>
        <w:t xml:space="preserve">On 9 April 2013, there was approved the Action Plan for the Use of the Lithuanian Sign Language for 2013–2017. Implementation of the measures under this action plan involves the improvement of the vocabulary of the Lithuanian sign language and development of sign language research, training of sign language researchers, preparation and publishing of specialised dictionaries for the Lithuanian sign language, enhancement of the methodological resources of the schools for the deaf and etc. </w:t>
      </w:r>
    </w:p>
    <w:p w:rsidR="0072473C" w:rsidRPr="00606FE6" w:rsidRDefault="00940D77" w:rsidP="00240F94">
      <w:pPr>
        <w:autoSpaceDE w:val="0"/>
        <w:autoSpaceDN w:val="0"/>
        <w:adjustRightInd w:val="0"/>
        <w:spacing w:after="0" w:line="360" w:lineRule="auto"/>
        <w:ind w:left="567" w:firstLine="729"/>
        <w:jc w:val="both"/>
        <w:rPr>
          <w:rFonts w:ascii="Times New Roman" w:hAnsi="Times New Roman"/>
          <w:color w:val="222222"/>
          <w:sz w:val="24"/>
          <w:szCs w:val="24"/>
          <w:lang w:val="en-US"/>
        </w:rPr>
      </w:pPr>
      <w:r w:rsidRPr="00940D77">
        <w:rPr>
          <w:rFonts w:ascii="Times New Roman" w:hAnsi="Times New Roman"/>
          <w:color w:val="222222"/>
          <w:sz w:val="24"/>
          <w:szCs w:val="24"/>
          <w:lang w:val="en-US"/>
        </w:rPr>
        <w:t>Lithuania has five sign language interpretation centres (in Vilnius, Kaunas, Klaipėda, Panevėžys and Šiauliai), and the Ministry of Social Security and Labour has the owner’s rights and duties in respect of these centres. Each centre for sign language interpretation provides interpretation services for two country territories and the deaf people residing therein. Sign language interpreter services are also provided by the public institution Centre for Educology for the Deaf and the Rehabilitation Centers of the Lithuanian Deaf Association</w:t>
      </w:r>
      <w:r w:rsidR="00E379DB">
        <w:rPr>
          <w:rFonts w:ascii="Times New Roman" w:hAnsi="Times New Roman"/>
          <w:color w:val="222222"/>
          <w:sz w:val="24"/>
          <w:szCs w:val="24"/>
          <w:lang w:val="en-US"/>
        </w:rPr>
        <w:t>.</w:t>
      </w:r>
    </w:p>
    <w:p w:rsidR="0072473C" w:rsidRDefault="00E379DB" w:rsidP="00E744D1">
      <w:pPr>
        <w:spacing w:after="0" w:line="360" w:lineRule="auto"/>
        <w:ind w:left="539" w:firstLine="757"/>
        <w:jc w:val="both"/>
        <w:rPr>
          <w:rFonts w:ascii="Times New Roman" w:hAnsi="Times New Roman"/>
          <w:sz w:val="24"/>
          <w:szCs w:val="24"/>
          <w:lang w:val="en-US"/>
        </w:rPr>
      </w:pPr>
      <w:r w:rsidRPr="00E379DB">
        <w:rPr>
          <w:rFonts w:ascii="Times New Roman" w:hAnsi="Times New Roman"/>
          <w:sz w:val="24"/>
          <w:szCs w:val="24"/>
          <w:lang w:val="en-US"/>
        </w:rPr>
        <w:t xml:space="preserve">In Lithuania, the Lithuanian sign language is recognized as a mother tongue of deaf children in 1995. </w:t>
      </w:r>
      <w:r w:rsidR="0072473C" w:rsidRPr="00606FE6">
        <w:rPr>
          <w:rFonts w:ascii="Times New Roman" w:hAnsi="Times New Roman"/>
          <w:sz w:val="24"/>
          <w:szCs w:val="24"/>
          <w:lang w:val="en-US"/>
        </w:rPr>
        <w:t>Deaf children are educated bilingually at schools for deaf and hard of hearing. Parents of deaf and hard of hearing children who attend regular schools prefer their children to be educated in oral language. The right of the deaf to acquire higher education or vocational training and participate in society life is ensured by provision of free sign language interpreter services.</w:t>
      </w:r>
    </w:p>
    <w:p w:rsidR="0072473C" w:rsidRPr="00606FE6" w:rsidRDefault="0072473C" w:rsidP="0072473C">
      <w:pPr>
        <w:spacing w:after="0" w:line="360" w:lineRule="auto"/>
        <w:ind w:left="540" w:hanging="360"/>
        <w:jc w:val="both"/>
        <w:rPr>
          <w:rFonts w:ascii="Times New Roman" w:hAnsi="Times New Roman"/>
          <w:sz w:val="24"/>
          <w:szCs w:val="24"/>
          <w:lang w:val="en-US"/>
        </w:rPr>
      </w:pPr>
      <w:r>
        <w:rPr>
          <w:rFonts w:ascii="Times New Roman" w:hAnsi="Times New Roman"/>
          <w:sz w:val="24"/>
          <w:szCs w:val="24"/>
          <w:lang w:val="en-US"/>
        </w:rPr>
        <w:t xml:space="preserve">j) </w:t>
      </w:r>
      <w:r w:rsidRPr="00007685">
        <w:rPr>
          <w:rFonts w:ascii="Times New Roman" w:hAnsi="Times New Roman"/>
          <w:b/>
          <w:sz w:val="24"/>
          <w:szCs w:val="24"/>
          <w:lang w:val="en-US"/>
        </w:rPr>
        <w:t>Ensure support to attend to mainstream schools at request on individual basis as reasonable accommodation measure;</w:t>
      </w:r>
    </w:p>
    <w:p w:rsidR="0072473C" w:rsidRPr="004104F7" w:rsidRDefault="0072473C" w:rsidP="00E744D1">
      <w:pPr>
        <w:pStyle w:val="ListParagraph"/>
        <w:spacing w:after="0" w:line="360" w:lineRule="auto"/>
        <w:ind w:left="539" w:firstLine="757"/>
        <w:jc w:val="both"/>
        <w:rPr>
          <w:rStyle w:val="hps"/>
          <w:rFonts w:ascii="Times New Roman" w:hAnsi="Times New Roman"/>
          <w:color w:val="222222"/>
          <w:sz w:val="24"/>
          <w:szCs w:val="24"/>
          <w:lang w:val="en-US"/>
        </w:rPr>
      </w:pPr>
      <w:r w:rsidRPr="004104F7">
        <w:rPr>
          <w:rStyle w:val="hps"/>
          <w:rFonts w:ascii="Times New Roman" w:hAnsi="Times New Roman"/>
          <w:color w:val="222222"/>
          <w:sz w:val="24"/>
          <w:szCs w:val="24"/>
          <w:lang w:val="en-US"/>
        </w:rPr>
        <w:lastRenderedPageBreak/>
        <w:t>According to The Law on Education Article 34, known as “Access to Education for Students with Special Educational Needs”, the Educational Psychological Service recommends specific school for the student.</w:t>
      </w:r>
    </w:p>
    <w:p w:rsidR="0072473C" w:rsidRPr="004104F7" w:rsidRDefault="0072473C" w:rsidP="002D388B">
      <w:pPr>
        <w:pStyle w:val="ListParagraph"/>
        <w:spacing w:after="0" w:line="360" w:lineRule="auto"/>
        <w:ind w:left="539" w:firstLine="757"/>
        <w:jc w:val="both"/>
        <w:rPr>
          <w:rStyle w:val="hps"/>
          <w:rFonts w:ascii="Times New Roman" w:hAnsi="Times New Roman"/>
          <w:color w:val="222222"/>
          <w:sz w:val="24"/>
          <w:szCs w:val="24"/>
          <w:lang w:val="en-US"/>
        </w:rPr>
      </w:pPr>
      <w:r w:rsidRPr="004104F7">
        <w:rPr>
          <w:rStyle w:val="hps"/>
          <w:rFonts w:ascii="Times New Roman" w:hAnsi="Times New Roman"/>
          <w:color w:val="222222"/>
          <w:sz w:val="24"/>
          <w:szCs w:val="24"/>
          <w:lang w:val="en-US"/>
        </w:rPr>
        <w:t>In rare</w:t>
      </w:r>
      <w:r w:rsidRPr="004104F7">
        <w:rPr>
          <w:rStyle w:val="shorttext"/>
          <w:rFonts w:ascii="Times New Roman" w:hAnsi="Times New Roman"/>
          <w:color w:val="222222"/>
          <w:sz w:val="24"/>
          <w:szCs w:val="24"/>
          <w:lang w:val="en-US"/>
        </w:rPr>
        <w:t xml:space="preserve"> </w:t>
      </w:r>
      <w:r w:rsidRPr="004104F7">
        <w:rPr>
          <w:rStyle w:val="hps"/>
          <w:rFonts w:ascii="Times New Roman" w:hAnsi="Times New Roman"/>
          <w:color w:val="222222"/>
          <w:sz w:val="24"/>
          <w:szCs w:val="24"/>
          <w:lang w:val="en-US"/>
        </w:rPr>
        <w:t>cases, if a student</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with SEN</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chooses</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a school that</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does not</w:t>
      </w:r>
      <w:r w:rsidRPr="004104F7">
        <w:rPr>
          <w:rFonts w:ascii="Times New Roman" w:hAnsi="Times New Roman"/>
          <w:sz w:val="24"/>
          <w:szCs w:val="24"/>
          <w:lang w:val="en-US"/>
        </w:rPr>
        <w:t xml:space="preserve"> have </w:t>
      </w:r>
      <w:r w:rsidRPr="004104F7">
        <w:rPr>
          <w:rStyle w:val="hps"/>
          <w:rFonts w:ascii="Times New Roman" w:hAnsi="Times New Roman"/>
          <w:color w:val="222222"/>
          <w:sz w:val="24"/>
          <w:szCs w:val="24"/>
          <w:lang w:val="en-US"/>
        </w:rPr>
        <w:t>support specialists</w:t>
      </w:r>
      <w:r w:rsidRPr="004104F7">
        <w:rPr>
          <w:rFonts w:ascii="Times New Roman" w:hAnsi="Times New Roman"/>
          <w:sz w:val="24"/>
          <w:szCs w:val="24"/>
          <w:lang w:val="en-US"/>
        </w:rPr>
        <w:t>, the teachers are tutored by school administration or</w:t>
      </w:r>
      <w:r w:rsidRPr="004104F7">
        <w:rPr>
          <w:rStyle w:val="hps"/>
          <w:rFonts w:ascii="Times New Roman" w:hAnsi="Times New Roman"/>
          <w:color w:val="222222"/>
          <w:sz w:val="24"/>
          <w:szCs w:val="24"/>
          <w:lang w:val="en-US"/>
        </w:rPr>
        <w:t xml:space="preserve"> municipal</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educational</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psychological</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service.</w:t>
      </w:r>
      <w:r w:rsidR="002D388B">
        <w:rPr>
          <w:rStyle w:val="hps"/>
          <w:rFonts w:ascii="Times New Roman" w:hAnsi="Times New Roman"/>
          <w:color w:val="222222"/>
          <w:sz w:val="24"/>
          <w:szCs w:val="24"/>
          <w:lang w:val="en-US"/>
        </w:rPr>
        <w:t xml:space="preserve"> </w:t>
      </w:r>
      <w:r w:rsidRPr="004104F7">
        <w:rPr>
          <w:rStyle w:val="hps"/>
          <w:rFonts w:ascii="Times New Roman" w:hAnsi="Times New Roman"/>
          <w:color w:val="222222"/>
          <w:sz w:val="24"/>
          <w:szCs w:val="24"/>
          <w:lang w:val="en-US"/>
        </w:rPr>
        <w:t>In Lithuania</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students have the right</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to choose any</w:t>
      </w:r>
      <w:r w:rsidRPr="004104F7">
        <w:rPr>
          <w:rFonts w:ascii="Times New Roman" w:hAnsi="Times New Roman"/>
          <w:sz w:val="24"/>
          <w:szCs w:val="24"/>
          <w:lang w:val="en-US"/>
        </w:rPr>
        <w:t xml:space="preserve"> </w:t>
      </w:r>
      <w:r w:rsidRPr="004104F7">
        <w:rPr>
          <w:rStyle w:val="hps"/>
          <w:rFonts w:ascii="Times New Roman" w:hAnsi="Times New Roman"/>
          <w:color w:val="222222"/>
          <w:sz w:val="24"/>
          <w:szCs w:val="24"/>
          <w:lang w:val="en-US"/>
        </w:rPr>
        <w:t>school.</w:t>
      </w:r>
    </w:p>
    <w:p w:rsidR="0072473C" w:rsidRPr="00007685" w:rsidRDefault="0072473C" w:rsidP="0072473C">
      <w:pPr>
        <w:pStyle w:val="ListParagraph"/>
        <w:numPr>
          <w:ilvl w:val="1"/>
          <w:numId w:val="1"/>
        </w:numPr>
        <w:tabs>
          <w:tab w:val="clear" w:pos="1440"/>
          <w:tab w:val="num" w:pos="360"/>
        </w:tabs>
        <w:autoSpaceDE w:val="0"/>
        <w:autoSpaceDN w:val="0"/>
        <w:adjustRightInd w:val="0"/>
        <w:spacing w:after="0" w:line="360" w:lineRule="auto"/>
        <w:ind w:left="540"/>
        <w:jc w:val="both"/>
        <w:rPr>
          <w:rFonts w:ascii="Times New Roman" w:hAnsi="Times New Roman"/>
          <w:b/>
          <w:color w:val="222222"/>
          <w:sz w:val="24"/>
          <w:szCs w:val="24"/>
          <w:lang w:val="en-US"/>
        </w:rPr>
      </w:pPr>
      <w:r w:rsidRPr="00007685">
        <w:rPr>
          <w:rFonts w:ascii="Times New Roman" w:hAnsi="Times New Roman"/>
          <w:b/>
          <w:sz w:val="24"/>
          <w:szCs w:val="24"/>
          <w:lang w:val="en-US"/>
        </w:rPr>
        <w:t xml:space="preserve">Support organizations of persons with disabilities, civil organizations, including those of parents of children with disabilities to build capacity on the right to education and how to influence effective policy and practice. </w:t>
      </w:r>
    </w:p>
    <w:p w:rsidR="005B7DBA" w:rsidRPr="005B7DBA" w:rsidRDefault="005B7DBA" w:rsidP="00E744D1">
      <w:pPr>
        <w:pStyle w:val="ListParagraph"/>
        <w:spacing w:after="0" w:line="360" w:lineRule="auto"/>
        <w:ind w:left="539" w:firstLine="757"/>
        <w:jc w:val="both"/>
        <w:rPr>
          <w:rFonts w:ascii="Times New Roman" w:hAnsi="Times New Roman"/>
          <w:sz w:val="24"/>
          <w:szCs w:val="24"/>
          <w:lang w:val="en-US"/>
        </w:rPr>
      </w:pPr>
      <w:r w:rsidRPr="005B7DBA">
        <w:rPr>
          <w:rFonts w:ascii="Times New Roman" w:hAnsi="Times New Roman"/>
          <w:sz w:val="24"/>
          <w:szCs w:val="24"/>
          <w:lang w:val="en-US"/>
        </w:rPr>
        <w:t xml:space="preserve">The rights of the disabled are protected by the associations of persons with disabilities which are representing them. When decisions are taken, efforts are made to consider the opinion and experience of the disabled. The laws and other legislation relevant to the disabled are drafted by the responsible public institutions in co-ordination with associations of persons with disabilities. One of the key institutions representing the disabled and their organizations is the Council for the Affairs of the Disabled, which includes, as participants, the representatives of the organizations of the disabled and vice ministers representing public institutions (ministries). </w:t>
      </w:r>
    </w:p>
    <w:p w:rsidR="005B7DBA" w:rsidRPr="005B7DBA" w:rsidRDefault="005B7DBA" w:rsidP="00E744D1">
      <w:pPr>
        <w:pStyle w:val="ListParagraph"/>
        <w:spacing w:after="0" w:line="360" w:lineRule="auto"/>
        <w:ind w:left="539" w:firstLine="757"/>
        <w:jc w:val="both"/>
        <w:rPr>
          <w:rFonts w:ascii="Times New Roman" w:hAnsi="Times New Roman"/>
          <w:sz w:val="24"/>
          <w:szCs w:val="24"/>
          <w:lang w:val="en-US"/>
        </w:rPr>
      </w:pPr>
      <w:r w:rsidRPr="005B7DBA">
        <w:rPr>
          <w:rFonts w:ascii="Times New Roman" w:hAnsi="Times New Roman"/>
          <w:sz w:val="24"/>
          <w:szCs w:val="24"/>
          <w:lang w:val="en-US"/>
        </w:rPr>
        <w:t>One of the key programmes whose measures have a direct impact as regards the improvement of the quality of life of persons with disabilities, is the National Programme for Social Integration of the Disabled for 2013-2019 approved by the Government of the Republic of Lithuania. The National Programme lists measures eligible for funding when implemented by non-governmental organizations operating in the area of social integration of the disabled and implementing a wide range of activities: social rehabilitation services for the disabled in the community, training of mobility and autonomy skills, relevant periodic information publishing and distribution among the disabled, and support for associations of the disabled. Non-governmental organizations are eligible for funding through their projects.</w:t>
      </w:r>
    </w:p>
    <w:p w:rsidR="0072473C" w:rsidRPr="00606FE6" w:rsidRDefault="005B7DBA" w:rsidP="00E744D1">
      <w:pPr>
        <w:pStyle w:val="ListParagraph"/>
        <w:spacing w:after="0" w:line="360" w:lineRule="auto"/>
        <w:ind w:left="539" w:firstLine="757"/>
        <w:jc w:val="both"/>
        <w:rPr>
          <w:rFonts w:ascii="Times New Roman" w:hAnsi="Times New Roman"/>
          <w:sz w:val="24"/>
          <w:szCs w:val="24"/>
          <w:lang w:val="en-US"/>
        </w:rPr>
      </w:pPr>
      <w:r w:rsidRPr="005B7DBA">
        <w:rPr>
          <w:rFonts w:ascii="Times New Roman" w:hAnsi="Times New Roman"/>
          <w:sz w:val="24"/>
          <w:szCs w:val="24"/>
          <w:lang w:val="en-US"/>
        </w:rPr>
        <w:t>In implementing the project for social rehabilitation services for the disabled within a community and the project supporting the activities of the associations of the disabled wellness and leisure as well as work-linked training camps and hobby groups (drawing, sewing, needlework, knitting, handicrafts, sports, music, singing, dancing, drama, etc) are being organised. Courses, sessions and seminars are organised too. These activities implement the informal education of the disabled, contribute to their integration into the society and help them learn various skills.</w:t>
      </w:r>
    </w:p>
    <w:p w:rsidR="0072473C" w:rsidRPr="00606FE6" w:rsidRDefault="0072473C" w:rsidP="002D388B">
      <w:pPr>
        <w:spacing w:after="0" w:line="360" w:lineRule="auto"/>
        <w:ind w:left="539" w:firstLine="757"/>
        <w:jc w:val="both"/>
        <w:rPr>
          <w:rFonts w:ascii="Times New Roman" w:hAnsi="Times New Roman"/>
          <w:sz w:val="24"/>
          <w:szCs w:val="24"/>
          <w:lang w:val="en-US"/>
        </w:rPr>
      </w:pPr>
      <w:r w:rsidRPr="00606FE6">
        <w:rPr>
          <w:rStyle w:val="hps"/>
          <w:rFonts w:ascii="Times New Roman" w:hAnsi="Times New Roman"/>
          <w:color w:val="222222"/>
          <w:sz w:val="24"/>
          <w:szCs w:val="24"/>
          <w:lang w:val="en-US"/>
        </w:rPr>
        <w:lastRenderedPageBreak/>
        <w:t xml:space="preserve">There are many support organizations </w:t>
      </w:r>
      <w:r w:rsidRPr="00606FE6">
        <w:rPr>
          <w:rFonts w:ascii="Times New Roman" w:hAnsi="Times New Roman"/>
          <w:sz w:val="24"/>
          <w:szCs w:val="24"/>
          <w:lang w:val="en-US"/>
        </w:rPr>
        <w:t xml:space="preserve">for children and adults with disabilities and civil organizations, aimed at the building capacity regarding the right to education and influencing effective policy and practice. Some of many examples: include </w:t>
      </w:r>
      <w:r w:rsidRPr="00606FE6">
        <w:rPr>
          <w:rStyle w:val="hps"/>
          <w:rFonts w:ascii="Times New Roman" w:hAnsi="Times New Roman"/>
          <w:color w:val="222222"/>
          <w:sz w:val="24"/>
          <w:szCs w:val="24"/>
          <w:lang w:val="en-US"/>
        </w:rPr>
        <w:t>Lithuanian</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Association of Disabled Persons</w:t>
      </w:r>
      <w:r w:rsidRPr="00606FE6">
        <w:rPr>
          <w:rStyle w:val="hps"/>
          <w:rFonts w:ascii="Times New Roman" w:hAnsi="Times New Roman"/>
          <w:sz w:val="24"/>
          <w:szCs w:val="24"/>
          <w:lang w:val="en-US"/>
        </w:rPr>
        <w:t xml:space="preserve"> </w:t>
      </w:r>
      <w:r>
        <w:rPr>
          <w:rFonts w:ascii="Times New Roman" w:hAnsi="Times New Roman"/>
          <w:sz w:val="24"/>
          <w:szCs w:val="24"/>
          <w:lang w:val="en-US"/>
        </w:rPr>
        <w:t>,,Viltis”</w:t>
      </w:r>
      <w:r w:rsidRPr="00606FE6">
        <w:rPr>
          <w:rFonts w:ascii="Times New Roman" w:hAnsi="Times New Roman"/>
          <w:sz w:val="24"/>
          <w:szCs w:val="24"/>
          <w:lang w:val="en-US"/>
        </w:rPr>
        <w:t xml:space="preserve"> </w:t>
      </w:r>
      <w:r>
        <w:rPr>
          <w:rFonts w:ascii="Times New Roman" w:hAnsi="Times New Roman"/>
          <w:sz w:val="24"/>
          <w:szCs w:val="24"/>
          <w:lang w:val="en-US"/>
        </w:rPr>
        <w:t xml:space="preserve">and </w:t>
      </w:r>
      <w:r w:rsidRPr="00606FE6">
        <w:rPr>
          <w:rFonts w:ascii="Times New Roman" w:hAnsi="Times New Roman"/>
          <w:sz w:val="24"/>
          <w:szCs w:val="24"/>
          <w:lang w:val="en-US"/>
        </w:rPr>
        <w:t>,,Algojimas”.</w:t>
      </w:r>
    </w:p>
    <w:p w:rsidR="0072473C" w:rsidRPr="00F05D7C" w:rsidRDefault="0072473C" w:rsidP="0072473C">
      <w:pPr>
        <w:pStyle w:val="ListParagraph"/>
        <w:numPr>
          <w:ilvl w:val="0"/>
          <w:numId w:val="1"/>
        </w:numPr>
        <w:spacing w:after="0" w:line="360" w:lineRule="auto"/>
        <w:ind w:left="0"/>
        <w:jc w:val="both"/>
        <w:rPr>
          <w:rFonts w:ascii="Times New Roman" w:hAnsi="Times New Roman"/>
          <w:b/>
          <w:sz w:val="24"/>
          <w:szCs w:val="24"/>
          <w:lang w:val="en-US"/>
        </w:rPr>
      </w:pPr>
      <w:r w:rsidRPr="00F05D7C">
        <w:rPr>
          <w:rFonts w:ascii="Times New Roman" w:hAnsi="Times New Roman"/>
          <w:b/>
          <w:sz w:val="24"/>
          <w:szCs w:val="24"/>
          <w:lang w:val="en-US"/>
        </w:rPr>
        <w:t>Does your country have accountability mechanisms in place to monitor exclusion, school registration and completion of education by persons with disabilities and are persons with disabilities and their families directly involved in the process?</w:t>
      </w:r>
    </w:p>
    <w:p w:rsidR="0072473C" w:rsidRPr="00606FE6" w:rsidRDefault="0072473C" w:rsidP="00E744D1">
      <w:pPr>
        <w:pStyle w:val="ListParagraph"/>
        <w:spacing w:after="0" w:line="360" w:lineRule="auto"/>
        <w:ind w:left="0" w:firstLine="1296"/>
        <w:jc w:val="both"/>
        <w:rPr>
          <w:rFonts w:ascii="Times New Roman" w:hAnsi="Times New Roman"/>
          <w:sz w:val="24"/>
          <w:szCs w:val="24"/>
          <w:lang w:val="en-US"/>
        </w:rPr>
      </w:pPr>
      <w:r w:rsidRPr="00606FE6">
        <w:rPr>
          <w:rFonts w:ascii="Times New Roman" w:hAnsi="Times New Roman"/>
          <w:sz w:val="24"/>
          <w:szCs w:val="24"/>
          <w:lang w:val="en-US"/>
        </w:rPr>
        <w:t>The legislation of the Republic of Lithuania oversees full rights of the disabled to schooling, appropriate support or modification of exams. However, the accountability mechanisms as such,</w:t>
      </w:r>
      <w:r w:rsidRPr="00606FE6">
        <w:rPr>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exclusively related to</w:t>
      </w:r>
      <w:r w:rsidRPr="00606FE6">
        <w:rPr>
          <w:rStyle w:val="shorttext"/>
          <w:rFonts w:ascii="Times New Roman" w:hAnsi="Times New Roman"/>
          <w:color w:val="222222"/>
          <w:sz w:val="24"/>
          <w:szCs w:val="24"/>
          <w:lang w:val="en-US"/>
        </w:rPr>
        <w:t xml:space="preserve"> </w:t>
      </w:r>
      <w:r w:rsidRPr="00606FE6">
        <w:rPr>
          <w:rStyle w:val="hps"/>
          <w:rFonts w:ascii="Times New Roman" w:hAnsi="Times New Roman"/>
          <w:color w:val="222222"/>
          <w:sz w:val="24"/>
          <w:szCs w:val="24"/>
          <w:lang w:val="en-US"/>
        </w:rPr>
        <w:t>students with SEN</w:t>
      </w:r>
      <w:r w:rsidRPr="00606FE6">
        <w:rPr>
          <w:rFonts w:ascii="Times New Roman" w:hAnsi="Times New Roman"/>
          <w:sz w:val="24"/>
          <w:szCs w:val="24"/>
          <w:lang w:val="en-US"/>
        </w:rPr>
        <w:t>, are not in effect.</w:t>
      </w:r>
    </w:p>
    <w:p w:rsidR="00B70BBB" w:rsidRPr="00606FE6" w:rsidRDefault="00B70BBB" w:rsidP="0072473C">
      <w:pPr>
        <w:pStyle w:val="ListParagraph"/>
        <w:spacing w:after="0" w:line="360" w:lineRule="auto"/>
        <w:ind w:left="0"/>
        <w:jc w:val="both"/>
        <w:rPr>
          <w:rStyle w:val="hps"/>
          <w:rFonts w:ascii="Times New Roman" w:hAnsi="Times New Roman"/>
          <w:color w:val="222222"/>
          <w:sz w:val="24"/>
          <w:szCs w:val="24"/>
          <w:lang w:val="en-US"/>
        </w:rPr>
      </w:pPr>
    </w:p>
    <w:p w:rsidR="006428F1" w:rsidRDefault="006428F1"/>
    <w:sectPr w:rsidR="006428F1">
      <w:headerReference w:type="default" r:id="rId9"/>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C7" w:rsidRDefault="00382EC7" w:rsidP="0072473C">
      <w:pPr>
        <w:spacing w:after="0" w:line="240" w:lineRule="auto"/>
      </w:pPr>
      <w:r>
        <w:separator/>
      </w:r>
    </w:p>
  </w:endnote>
  <w:endnote w:type="continuationSeparator" w:id="0">
    <w:p w:rsidR="00382EC7" w:rsidRDefault="00382EC7" w:rsidP="0072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C7" w:rsidRDefault="00382EC7" w:rsidP="0072473C">
      <w:pPr>
        <w:spacing w:after="0" w:line="240" w:lineRule="auto"/>
      </w:pPr>
      <w:r>
        <w:separator/>
      </w:r>
    </w:p>
  </w:footnote>
  <w:footnote w:type="continuationSeparator" w:id="0">
    <w:p w:rsidR="00382EC7" w:rsidRDefault="00382EC7" w:rsidP="0072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8889"/>
      <w:docPartObj>
        <w:docPartGallery w:val="Page Numbers (Top of Page)"/>
        <w:docPartUnique/>
      </w:docPartObj>
    </w:sdtPr>
    <w:sdtEndPr/>
    <w:sdtContent>
      <w:p w:rsidR="005B7DBA" w:rsidRDefault="005B7DBA">
        <w:pPr>
          <w:pStyle w:val="Header"/>
          <w:jc w:val="center"/>
        </w:pPr>
        <w:r>
          <w:fldChar w:fldCharType="begin"/>
        </w:r>
        <w:r>
          <w:instrText>PAGE   \* MERGEFORMAT</w:instrText>
        </w:r>
        <w:r>
          <w:fldChar w:fldCharType="separate"/>
        </w:r>
        <w:r w:rsidR="00B315C0">
          <w:rPr>
            <w:noProof/>
          </w:rPr>
          <w:t>1</w:t>
        </w:r>
        <w:r>
          <w:fldChar w:fldCharType="end"/>
        </w:r>
      </w:p>
    </w:sdtContent>
  </w:sdt>
  <w:p w:rsidR="005B7DBA" w:rsidRDefault="005B7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10FB"/>
    <w:multiLevelType w:val="hybridMultilevel"/>
    <w:tmpl w:val="84CE46FC"/>
    <w:lvl w:ilvl="0" w:tplc="AC0A7286">
      <w:start w:val="1"/>
      <w:numFmt w:val="lowerLetter"/>
      <w:lvlText w:val="%1)"/>
      <w:lvlJc w:val="left"/>
      <w:pPr>
        <w:ind w:left="1069" w:hanging="360"/>
      </w:pPr>
      <w:rPr>
        <w:rFonts w:cs="Times New Roman"/>
        <w:b w:val="0"/>
      </w:rPr>
    </w:lvl>
    <w:lvl w:ilvl="1" w:tplc="04270019">
      <w:start w:val="1"/>
      <w:numFmt w:val="lowerLetter"/>
      <w:lvlText w:val="%2."/>
      <w:lvlJc w:val="left"/>
      <w:pPr>
        <w:ind w:left="1789" w:hanging="360"/>
      </w:pPr>
      <w:rPr>
        <w:rFonts w:cs="Times New Roman"/>
      </w:rPr>
    </w:lvl>
    <w:lvl w:ilvl="2" w:tplc="0427001B">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
    <w:nsid w:val="666A4828"/>
    <w:multiLevelType w:val="hybridMultilevel"/>
    <w:tmpl w:val="50E4BE9A"/>
    <w:lvl w:ilvl="0" w:tplc="A3B040F0">
      <w:start w:val="5"/>
      <w:numFmt w:val="lowerLetter"/>
      <w:lvlText w:val="%1)"/>
      <w:lvlJc w:val="left"/>
      <w:pPr>
        <w:ind w:left="1656" w:hanging="360"/>
      </w:pPr>
      <w:rPr>
        <w:rFonts w:cs="Times New Roman" w:hint="default"/>
        <w:b w:val="0"/>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
    <w:nsid w:val="7533043C"/>
    <w:multiLevelType w:val="hybridMultilevel"/>
    <w:tmpl w:val="DE62F502"/>
    <w:lvl w:ilvl="0" w:tplc="36167424">
      <w:start w:val="1"/>
      <w:numFmt w:val="decimal"/>
      <w:lvlText w:val="%1."/>
      <w:lvlJc w:val="left"/>
      <w:pPr>
        <w:ind w:left="720" w:hanging="360"/>
      </w:pPr>
      <w:rPr>
        <w:rFonts w:cs="Times New Roman"/>
        <w:b/>
      </w:rPr>
    </w:lvl>
    <w:lvl w:ilvl="1" w:tplc="0F5CB83C">
      <w:start w:val="11"/>
      <w:numFmt w:val="lowerLetter"/>
      <w:lvlText w:val="%2)"/>
      <w:lvlJc w:val="left"/>
      <w:pPr>
        <w:tabs>
          <w:tab w:val="num" w:pos="1440"/>
        </w:tabs>
        <w:ind w:left="1440" w:hanging="360"/>
      </w:pPr>
      <w:rPr>
        <w:rFonts w:hint="default"/>
        <w:b w:val="0"/>
        <w:color w:val="auto"/>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3C"/>
    <w:rsid w:val="00001B5B"/>
    <w:rsid w:val="00007685"/>
    <w:rsid w:val="00055B12"/>
    <w:rsid w:val="00094B86"/>
    <w:rsid w:val="00240F94"/>
    <w:rsid w:val="002520D8"/>
    <w:rsid w:val="002D388B"/>
    <w:rsid w:val="002E0593"/>
    <w:rsid w:val="00382EC7"/>
    <w:rsid w:val="003B2BC4"/>
    <w:rsid w:val="00405A2B"/>
    <w:rsid w:val="004341AE"/>
    <w:rsid w:val="004B66CE"/>
    <w:rsid w:val="004C4A1C"/>
    <w:rsid w:val="004F64E9"/>
    <w:rsid w:val="005B7DBA"/>
    <w:rsid w:val="006428F1"/>
    <w:rsid w:val="00643404"/>
    <w:rsid w:val="006B2F7E"/>
    <w:rsid w:val="00717414"/>
    <w:rsid w:val="0072473C"/>
    <w:rsid w:val="00940D77"/>
    <w:rsid w:val="009B2A8E"/>
    <w:rsid w:val="00AF439C"/>
    <w:rsid w:val="00B06EAE"/>
    <w:rsid w:val="00B23B0A"/>
    <w:rsid w:val="00B315C0"/>
    <w:rsid w:val="00B70BBB"/>
    <w:rsid w:val="00CB0980"/>
    <w:rsid w:val="00DC76CF"/>
    <w:rsid w:val="00E379DB"/>
    <w:rsid w:val="00E744D1"/>
    <w:rsid w:val="00F320EC"/>
    <w:rsid w:val="00FC38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73C"/>
  </w:style>
  <w:style w:type="paragraph" w:styleId="Footer">
    <w:name w:val="footer"/>
    <w:basedOn w:val="Normal"/>
    <w:link w:val="FooterChar"/>
    <w:uiPriority w:val="99"/>
    <w:unhideWhenUsed/>
    <w:rsid w:val="00724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73C"/>
  </w:style>
  <w:style w:type="paragraph" w:styleId="ListParagraph">
    <w:name w:val="List Paragraph"/>
    <w:basedOn w:val="Normal"/>
    <w:qFormat/>
    <w:rsid w:val="0072473C"/>
    <w:pPr>
      <w:ind w:left="720"/>
      <w:contextualSpacing/>
    </w:pPr>
  </w:style>
  <w:style w:type="character" w:customStyle="1" w:styleId="shorttext">
    <w:name w:val="short_text"/>
    <w:rsid w:val="0072473C"/>
    <w:rPr>
      <w:rFonts w:cs="Times New Roman"/>
    </w:rPr>
  </w:style>
  <w:style w:type="character" w:customStyle="1" w:styleId="hps">
    <w:name w:val="hps"/>
    <w:rsid w:val="0072473C"/>
    <w:rPr>
      <w:rFonts w:cs="Times New Roman"/>
    </w:rPr>
  </w:style>
  <w:style w:type="character" w:customStyle="1" w:styleId="atn">
    <w:name w:val="atn"/>
    <w:rsid w:val="0072473C"/>
    <w:rPr>
      <w:rFonts w:cs="Times New Roman"/>
    </w:rPr>
  </w:style>
  <w:style w:type="paragraph" w:styleId="PlainText">
    <w:name w:val="Plain Text"/>
    <w:basedOn w:val="Normal"/>
    <w:link w:val="PlainTextChar"/>
    <w:rsid w:val="00717414"/>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717414"/>
    <w:rPr>
      <w:rFonts w:ascii="Courier New" w:eastAsia="Times New Roman" w:hAnsi="Courier New" w:cs="Courier New"/>
      <w:sz w:val="20"/>
      <w:szCs w:val="20"/>
    </w:rPr>
  </w:style>
  <w:style w:type="character" w:styleId="Hyperlink">
    <w:name w:val="Hyperlink"/>
    <w:rsid w:val="00717414"/>
    <w:rPr>
      <w:color w:val="0000FF"/>
      <w:u w:val="single"/>
    </w:rPr>
  </w:style>
  <w:style w:type="paragraph" w:styleId="BalloonText">
    <w:name w:val="Balloon Text"/>
    <w:basedOn w:val="Normal"/>
    <w:link w:val="BalloonTextChar"/>
    <w:uiPriority w:val="99"/>
    <w:semiHidden/>
    <w:unhideWhenUsed/>
    <w:rsid w:val="003B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73C"/>
  </w:style>
  <w:style w:type="paragraph" w:styleId="Footer">
    <w:name w:val="footer"/>
    <w:basedOn w:val="Normal"/>
    <w:link w:val="FooterChar"/>
    <w:uiPriority w:val="99"/>
    <w:unhideWhenUsed/>
    <w:rsid w:val="00724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73C"/>
  </w:style>
  <w:style w:type="paragraph" w:styleId="ListParagraph">
    <w:name w:val="List Paragraph"/>
    <w:basedOn w:val="Normal"/>
    <w:qFormat/>
    <w:rsid w:val="0072473C"/>
    <w:pPr>
      <w:ind w:left="720"/>
      <w:contextualSpacing/>
    </w:pPr>
  </w:style>
  <w:style w:type="character" w:customStyle="1" w:styleId="shorttext">
    <w:name w:val="short_text"/>
    <w:rsid w:val="0072473C"/>
    <w:rPr>
      <w:rFonts w:cs="Times New Roman"/>
    </w:rPr>
  </w:style>
  <w:style w:type="character" w:customStyle="1" w:styleId="hps">
    <w:name w:val="hps"/>
    <w:rsid w:val="0072473C"/>
    <w:rPr>
      <w:rFonts w:cs="Times New Roman"/>
    </w:rPr>
  </w:style>
  <w:style w:type="character" w:customStyle="1" w:styleId="atn">
    <w:name w:val="atn"/>
    <w:rsid w:val="0072473C"/>
    <w:rPr>
      <w:rFonts w:cs="Times New Roman"/>
    </w:rPr>
  </w:style>
  <w:style w:type="paragraph" w:styleId="PlainText">
    <w:name w:val="Plain Text"/>
    <w:basedOn w:val="Normal"/>
    <w:link w:val="PlainTextChar"/>
    <w:rsid w:val="00717414"/>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717414"/>
    <w:rPr>
      <w:rFonts w:ascii="Courier New" w:eastAsia="Times New Roman" w:hAnsi="Courier New" w:cs="Courier New"/>
      <w:sz w:val="20"/>
      <w:szCs w:val="20"/>
    </w:rPr>
  </w:style>
  <w:style w:type="character" w:styleId="Hyperlink">
    <w:name w:val="Hyperlink"/>
    <w:rsid w:val="00717414"/>
    <w:rPr>
      <w:color w:val="0000FF"/>
      <w:u w:val="single"/>
    </w:rPr>
  </w:style>
  <w:style w:type="paragraph" w:styleId="BalloonText">
    <w:name w:val="Balloon Text"/>
    <w:basedOn w:val="Normal"/>
    <w:link w:val="BalloonTextChar"/>
    <w:uiPriority w:val="99"/>
    <w:semiHidden/>
    <w:unhideWhenUsed/>
    <w:rsid w:val="003B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49D22-40EB-4A51-8E36-0EEE97BA2D3C}"/>
</file>

<file path=customXml/itemProps2.xml><?xml version="1.0" encoding="utf-8"?>
<ds:datastoreItem xmlns:ds="http://schemas.openxmlformats.org/officeDocument/2006/customXml" ds:itemID="{2860AF16-A235-45DA-84B2-FAF6947B562F}"/>
</file>

<file path=customXml/itemProps3.xml><?xml version="1.0" encoding="utf-8"?>
<ds:datastoreItem xmlns:ds="http://schemas.openxmlformats.org/officeDocument/2006/customXml" ds:itemID="{F2EAEAD8-C565-436D-B222-FBE7E3F8FA96}"/>
</file>

<file path=customXml/itemProps4.xml><?xml version="1.0" encoding="utf-8"?>
<ds:datastoreItem xmlns:ds="http://schemas.openxmlformats.org/officeDocument/2006/customXml" ds:itemID="{52B72D2F-A099-4BD8-B522-1B15EC69769A}"/>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www.urm.lt</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Klevečkienė</dc:creator>
  <cp:lastModifiedBy>Luca TRINCHIERI</cp:lastModifiedBy>
  <cp:revision>2</cp:revision>
  <cp:lastPrinted>2013-10-10T15:27:00Z</cp:lastPrinted>
  <dcterms:created xsi:type="dcterms:W3CDTF">2013-10-10T15:27:00Z</dcterms:created>
  <dcterms:modified xsi:type="dcterms:W3CDTF">2013-10-10T15:27:00Z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