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9E97A" w14:textId="77777777" w:rsidR="002833C1" w:rsidRPr="00E5472C" w:rsidRDefault="002833C1" w:rsidP="00D52346">
      <w:pPr>
        <w:pStyle w:val="NoSpacing"/>
      </w:pPr>
      <w:bookmarkStart w:id="0" w:name="_GoBack"/>
      <w:bookmarkEnd w:id="0"/>
    </w:p>
    <w:p w14:paraId="4619E97B" w14:textId="77777777" w:rsidR="00570162" w:rsidRPr="00E5472C" w:rsidRDefault="00570162" w:rsidP="00E5472C">
      <w:pPr>
        <w:tabs>
          <w:tab w:val="left" w:pos="993"/>
        </w:tabs>
        <w:spacing w:line="360" w:lineRule="auto"/>
        <w:jc w:val="both"/>
        <w:rPr>
          <w:rFonts w:ascii="Arial" w:hAnsi="Arial" w:cs="Arial"/>
          <w:szCs w:val="22"/>
        </w:rPr>
      </w:pPr>
    </w:p>
    <w:p w14:paraId="4619E97C" w14:textId="77777777" w:rsidR="00200C7F" w:rsidRPr="00E5472C" w:rsidRDefault="00200C7F" w:rsidP="00E5472C">
      <w:pPr>
        <w:tabs>
          <w:tab w:val="left" w:pos="993"/>
        </w:tabs>
        <w:spacing w:line="360" w:lineRule="auto"/>
        <w:jc w:val="both"/>
        <w:rPr>
          <w:rFonts w:ascii="Arial" w:hAnsi="Arial" w:cs="Arial"/>
          <w:szCs w:val="22"/>
        </w:rPr>
      </w:pPr>
      <w:r w:rsidRPr="00E5472C">
        <w:rPr>
          <w:rFonts w:ascii="Arial" w:hAnsi="Arial" w:cs="Arial"/>
          <w:szCs w:val="22"/>
        </w:rPr>
        <w:t>Ref:</w:t>
      </w:r>
      <w:r w:rsidRPr="00E5472C">
        <w:rPr>
          <w:rFonts w:ascii="Arial" w:hAnsi="Arial" w:cs="Arial"/>
          <w:szCs w:val="22"/>
        </w:rPr>
        <w:tab/>
      </w:r>
      <w:bookmarkStart w:id="1" w:name="OurRef"/>
      <w:bookmarkEnd w:id="1"/>
      <w:r w:rsidR="00BE48D5">
        <w:rPr>
          <w:rFonts w:ascii="Arial" w:hAnsi="Arial" w:cs="Arial"/>
          <w:szCs w:val="22"/>
        </w:rPr>
        <w:t>MM/ED/NM</w:t>
      </w:r>
    </w:p>
    <w:p w14:paraId="4619E97D" w14:textId="77777777" w:rsidR="00200C7F" w:rsidRPr="00E5472C" w:rsidRDefault="00200C7F" w:rsidP="00E5472C">
      <w:pPr>
        <w:tabs>
          <w:tab w:val="left" w:pos="743"/>
        </w:tabs>
        <w:spacing w:line="360" w:lineRule="auto"/>
        <w:jc w:val="both"/>
        <w:rPr>
          <w:rFonts w:ascii="Arial" w:hAnsi="Arial" w:cs="Arial"/>
          <w:szCs w:val="22"/>
        </w:rPr>
      </w:pPr>
    </w:p>
    <w:p w14:paraId="4619E97E" w14:textId="77777777" w:rsidR="00200C7F" w:rsidRPr="00E5472C" w:rsidRDefault="007C7904" w:rsidP="00E5472C">
      <w:pPr>
        <w:spacing w:line="360" w:lineRule="auto"/>
        <w:jc w:val="right"/>
        <w:rPr>
          <w:rFonts w:ascii="Arial" w:hAnsi="Arial" w:cs="Arial"/>
          <w:szCs w:val="22"/>
        </w:rPr>
      </w:pPr>
      <w:bookmarkStart w:id="2" w:name="DateTime"/>
      <w:bookmarkEnd w:id="2"/>
      <w:r w:rsidRPr="00E5472C">
        <w:rPr>
          <w:rFonts w:ascii="Arial" w:hAnsi="Arial" w:cs="Arial"/>
          <w:szCs w:val="22"/>
        </w:rPr>
        <w:t>30 June</w:t>
      </w:r>
      <w:r w:rsidR="0038075C" w:rsidRPr="00E5472C">
        <w:rPr>
          <w:rFonts w:ascii="Arial" w:hAnsi="Arial" w:cs="Arial"/>
          <w:szCs w:val="22"/>
        </w:rPr>
        <w:t xml:space="preserve"> </w:t>
      </w:r>
      <w:r w:rsidRPr="00E5472C">
        <w:rPr>
          <w:rFonts w:ascii="Arial" w:hAnsi="Arial" w:cs="Arial"/>
          <w:szCs w:val="22"/>
        </w:rPr>
        <w:t>2016</w:t>
      </w:r>
    </w:p>
    <w:p w14:paraId="4619E97F" w14:textId="77777777" w:rsidR="006A2CE8" w:rsidRPr="00E5472C" w:rsidRDefault="006A2CE8" w:rsidP="00E5472C">
      <w:pPr>
        <w:spacing w:line="360" w:lineRule="auto"/>
        <w:jc w:val="both"/>
        <w:rPr>
          <w:rFonts w:ascii="Arial" w:hAnsi="Arial" w:cs="Arial"/>
          <w:szCs w:val="22"/>
        </w:rPr>
      </w:pPr>
    </w:p>
    <w:p w14:paraId="4619E980" w14:textId="77777777" w:rsidR="006A2CE8" w:rsidRPr="00E5472C" w:rsidRDefault="005721C4" w:rsidP="00E5472C">
      <w:pPr>
        <w:spacing w:line="360" w:lineRule="auto"/>
        <w:jc w:val="both"/>
        <w:rPr>
          <w:rFonts w:ascii="Arial" w:hAnsi="Arial" w:cs="Arial"/>
          <w:szCs w:val="22"/>
        </w:rPr>
      </w:pPr>
      <w:r w:rsidRPr="00E5472C">
        <w:rPr>
          <w:rFonts w:ascii="Arial" w:hAnsi="Arial" w:cs="Arial"/>
          <w:szCs w:val="22"/>
        </w:rPr>
        <w:t xml:space="preserve">Office of the High Commissioner for Human Rights </w:t>
      </w:r>
    </w:p>
    <w:p w14:paraId="4619E981" w14:textId="77777777" w:rsidR="005721C4" w:rsidRPr="00E5472C" w:rsidRDefault="005721C4" w:rsidP="00E5472C">
      <w:pPr>
        <w:spacing w:line="360" w:lineRule="auto"/>
        <w:jc w:val="both"/>
        <w:rPr>
          <w:rFonts w:ascii="Arial" w:hAnsi="Arial" w:cs="Arial"/>
          <w:szCs w:val="22"/>
        </w:rPr>
      </w:pPr>
      <w:r w:rsidRPr="00E5472C">
        <w:rPr>
          <w:rFonts w:ascii="Arial" w:hAnsi="Arial" w:cs="Arial"/>
          <w:szCs w:val="22"/>
        </w:rPr>
        <w:t>Palais Des Nations</w:t>
      </w:r>
    </w:p>
    <w:p w14:paraId="4619E982" w14:textId="77777777" w:rsidR="005721C4" w:rsidRPr="00E5472C" w:rsidRDefault="005721C4" w:rsidP="00E5472C">
      <w:pPr>
        <w:spacing w:line="360" w:lineRule="auto"/>
        <w:jc w:val="both"/>
        <w:rPr>
          <w:rFonts w:ascii="Arial" w:hAnsi="Arial" w:cs="Arial"/>
          <w:szCs w:val="22"/>
        </w:rPr>
      </w:pPr>
      <w:r w:rsidRPr="00E5472C">
        <w:rPr>
          <w:rFonts w:ascii="Arial" w:hAnsi="Arial" w:cs="Arial"/>
          <w:szCs w:val="22"/>
        </w:rPr>
        <w:t>1211 Geneva 10</w:t>
      </w:r>
    </w:p>
    <w:p w14:paraId="4619E983" w14:textId="77777777" w:rsidR="006A2CE8" w:rsidRPr="00E5472C" w:rsidRDefault="005721C4" w:rsidP="00E5472C">
      <w:pPr>
        <w:spacing w:line="360" w:lineRule="auto"/>
        <w:jc w:val="both"/>
        <w:rPr>
          <w:rFonts w:ascii="Arial" w:hAnsi="Arial" w:cs="Arial"/>
          <w:szCs w:val="22"/>
        </w:rPr>
      </w:pPr>
      <w:r w:rsidRPr="00E5472C">
        <w:rPr>
          <w:rFonts w:ascii="Arial" w:hAnsi="Arial" w:cs="Arial"/>
          <w:szCs w:val="22"/>
        </w:rPr>
        <w:t xml:space="preserve">Switzerland </w:t>
      </w:r>
    </w:p>
    <w:p w14:paraId="4619E984" w14:textId="77777777" w:rsidR="005721C4" w:rsidRPr="00E5472C" w:rsidRDefault="005721C4" w:rsidP="00E5472C">
      <w:pPr>
        <w:spacing w:line="360" w:lineRule="auto"/>
        <w:jc w:val="both"/>
        <w:rPr>
          <w:rFonts w:ascii="Arial" w:hAnsi="Arial" w:cs="Arial"/>
          <w:szCs w:val="22"/>
        </w:rPr>
      </w:pPr>
    </w:p>
    <w:p w14:paraId="4619E985" w14:textId="77777777" w:rsidR="005721C4" w:rsidRPr="00E5472C" w:rsidRDefault="008A2424" w:rsidP="00E5472C">
      <w:pPr>
        <w:spacing w:line="360" w:lineRule="auto"/>
        <w:rPr>
          <w:rFonts w:ascii="Arial" w:hAnsi="Arial" w:cs="Arial"/>
          <w:szCs w:val="22"/>
          <w:lang w:val="en-US"/>
        </w:rPr>
      </w:pPr>
      <w:r w:rsidRPr="00E5472C">
        <w:rPr>
          <w:rFonts w:ascii="Arial" w:hAnsi="Arial" w:cs="Arial"/>
          <w:b/>
          <w:szCs w:val="22"/>
          <w:u w:val="single"/>
        </w:rPr>
        <w:t>BY EMAIL</w:t>
      </w:r>
      <w:r w:rsidRPr="00E5472C">
        <w:rPr>
          <w:rFonts w:ascii="Arial" w:hAnsi="Arial" w:cs="Arial"/>
          <w:szCs w:val="22"/>
        </w:rPr>
        <w:t>:</w:t>
      </w:r>
      <w:r w:rsidR="0038075C" w:rsidRPr="00E5472C">
        <w:rPr>
          <w:rFonts w:ascii="Arial" w:hAnsi="Arial" w:cs="Arial"/>
          <w:szCs w:val="22"/>
        </w:rPr>
        <w:t xml:space="preserve"> </w:t>
      </w:r>
      <w:hyperlink r:id="rId12" w:history="1">
        <w:r w:rsidR="005721C4" w:rsidRPr="00E5472C">
          <w:rPr>
            <w:rStyle w:val="Hyperlink"/>
            <w:rFonts w:ascii="Arial" w:hAnsi="Arial" w:cs="Arial"/>
            <w:szCs w:val="22"/>
            <w:lang w:val="en-US"/>
          </w:rPr>
          <w:t>registry@ohchr.org</w:t>
        </w:r>
      </w:hyperlink>
      <w:r w:rsidR="005721C4" w:rsidRPr="00E5472C">
        <w:rPr>
          <w:rFonts w:ascii="Arial" w:hAnsi="Arial" w:cs="Arial"/>
          <w:color w:val="000000"/>
          <w:szCs w:val="22"/>
          <w:lang w:val="en-US"/>
        </w:rPr>
        <w:t xml:space="preserve"> </w:t>
      </w:r>
    </w:p>
    <w:p w14:paraId="4619E986" w14:textId="77777777" w:rsidR="004351E0" w:rsidRPr="00E5472C" w:rsidRDefault="004351E0" w:rsidP="00E5472C">
      <w:pPr>
        <w:spacing w:line="360" w:lineRule="auto"/>
        <w:jc w:val="center"/>
        <w:rPr>
          <w:rFonts w:ascii="Arial" w:hAnsi="Arial" w:cs="Arial"/>
          <w:szCs w:val="22"/>
        </w:rPr>
      </w:pPr>
    </w:p>
    <w:p w14:paraId="4619E987" w14:textId="77777777" w:rsidR="007A712A" w:rsidRDefault="006A2CE8" w:rsidP="00E5472C">
      <w:pPr>
        <w:spacing w:line="360" w:lineRule="auto"/>
        <w:jc w:val="center"/>
        <w:rPr>
          <w:rFonts w:ascii="Arial" w:hAnsi="Arial" w:cs="Arial"/>
          <w:b/>
          <w:szCs w:val="22"/>
          <w:u w:val="single"/>
        </w:rPr>
      </w:pPr>
      <w:r w:rsidRPr="00E5472C">
        <w:rPr>
          <w:rFonts w:ascii="Arial" w:hAnsi="Arial" w:cs="Arial"/>
          <w:b/>
          <w:szCs w:val="22"/>
          <w:u w:val="single"/>
        </w:rPr>
        <w:t>RE: THE RIGHT OF PE</w:t>
      </w:r>
      <w:r w:rsidR="005721C4" w:rsidRPr="00E5472C">
        <w:rPr>
          <w:rFonts w:ascii="Arial" w:hAnsi="Arial" w:cs="Arial"/>
          <w:b/>
          <w:szCs w:val="22"/>
          <w:u w:val="single"/>
        </w:rPr>
        <w:t>RSONS WITH DISABILITIES</w:t>
      </w:r>
    </w:p>
    <w:p w14:paraId="4619E988" w14:textId="77777777" w:rsidR="004D08C2" w:rsidRPr="00E5472C" w:rsidRDefault="005721C4" w:rsidP="00E5472C">
      <w:pPr>
        <w:spacing w:line="360" w:lineRule="auto"/>
        <w:jc w:val="center"/>
        <w:rPr>
          <w:rFonts w:ascii="Arial" w:hAnsi="Arial" w:cs="Arial"/>
          <w:b/>
          <w:szCs w:val="22"/>
          <w:u w:val="single"/>
        </w:rPr>
      </w:pPr>
      <w:r w:rsidRPr="00E5472C">
        <w:rPr>
          <w:rFonts w:ascii="Arial" w:hAnsi="Arial" w:cs="Arial"/>
          <w:b/>
          <w:szCs w:val="22"/>
          <w:u w:val="single"/>
        </w:rPr>
        <w:t>ARTICLE 5 EQUALITY AND NON-DISCRIMINATION</w:t>
      </w:r>
      <w:r w:rsidR="00282CDA">
        <w:rPr>
          <w:rFonts w:ascii="Arial" w:hAnsi="Arial" w:cs="Arial"/>
          <w:b/>
          <w:szCs w:val="22"/>
          <w:u w:val="single"/>
        </w:rPr>
        <w:t xml:space="preserve"> QUESTIONNAIRE </w:t>
      </w:r>
    </w:p>
    <w:p w14:paraId="4619E989" w14:textId="77777777" w:rsidR="00570162" w:rsidRPr="00E5472C" w:rsidRDefault="00570162" w:rsidP="00E5472C">
      <w:pPr>
        <w:spacing w:line="360" w:lineRule="auto"/>
        <w:jc w:val="center"/>
        <w:rPr>
          <w:rFonts w:ascii="Arial" w:hAnsi="Arial" w:cs="Arial"/>
          <w:b/>
          <w:szCs w:val="22"/>
          <w:u w:val="single"/>
        </w:rPr>
      </w:pPr>
    </w:p>
    <w:p w14:paraId="4619E98A" w14:textId="77777777" w:rsidR="008A2424" w:rsidRPr="00E5472C" w:rsidRDefault="008A2424" w:rsidP="00282CDA">
      <w:pPr>
        <w:pStyle w:val="ListParagraph"/>
        <w:numPr>
          <w:ilvl w:val="0"/>
          <w:numId w:val="4"/>
        </w:numPr>
        <w:spacing w:line="360" w:lineRule="auto"/>
        <w:jc w:val="both"/>
        <w:rPr>
          <w:rFonts w:ascii="Arial" w:hAnsi="Arial" w:cs="Arial"/>
          <w:szCs w:val="22"/>
        </w:rPr>
      </w:pPr>
      <w:r w:rsidRPr="00E5472C">
        <w:rPr>
          <w:rFonts w:ascii="Arial" w:hAnsi="Arial" w:cs="Arial"/>
          <w:szCs w:val="22"/>
        </w:rPr>
        <w:t xml:space="preserve">We refer to your invitation to provide input </w:t>
      </w:r>
      <w:r w:rsidR="007F2697" w:rsidRPr="00E5472C">
        <w:rPr>
          <w:rFonts w:ascii="Arial" w:hAnsi="Arial" w:cs="Arial"/>
          <w:szCs w:val="22"/>
        </w:rPr>
        <w:t xml:space="preserve">to </w:t>
      </w:r>
      <w:r w:rsidR="006A2CE8" w:rsidRPr="00E5472C">
        <w:rPr>
          <w:rFonts w:ascii="Arial" w:hAnsi="Arial" w:cs="Arial"/>
          <w:szCs w:val="22"/>
        </w:rPr>
        <w:t xml:space="preserve">the </w:t>
      </w:r>
      <w:r w:rsidR="00282CDA">
        <w:rPr>
          <w:rFonts w:ascii="Arial" w:hAnsi="Arial" w:cs="Arial"/>
          <w:szCs w:val="22"/>
        </w:rPr>
        <w:t>study on A</w:t>
      </w:r>
      <w:r w:rsidR="00282CDA" w:rsidRPr="00282CDA">
        <w:rPr>
          <w:rFonts w:ascii="Arial" w:hAnsi="Arial" w:cs="Arial"/>
          <w:szCs w:val="22"/>
        </w:rPr>
        <w:t>rticle 5 (equality and non-discrimination) of the Convention on the Rights of Persons with Disabilities</w:t>
      </w:r>
      <w:r w:rsidR="00282CDA">
        <w:rPr>
          <w:rFonts w:ascii="Arial" w:hAnsi="Arial" w:cs="Arial"/>
          <w:szCs w:val="22"/>
        </w:rPr>
        <w:t>.</w:t>
      </w:r>
      <w:r w:rsidR="006A2CE8" w:rsidRPr="00E5472C">
        <w:rPr>
          <w:rFonts w:ascii="Arial" w:hAnsi="Arial" w:cs="Arial"/>
          <w:szCs w:val="22"/>
        </w:rPr>
        <w:t xml:space="preserve"> </w:t>
      </w:r>
      <w:r w:rsidR="00E96BC1" w:rsidRPr="00E5472C">
        <w:rPr>
          <w:rFonts w:ascii="Arial" w:hAnsi="Arial" w:cs="Arial"/>
          <w:szCs w:val="22"/>
        </w:rPr>
        <w:t>We hereby submit our</w:t>
      </w:r>
      <w:r w:rsidRPr="00E5472C">
        <w:rPr>
          <w:rFonts w:ascii="Arial" w:hAnsi="Arial" w:cs="Arial"/>
          <w:szCs w:val="22"/>
        </w:rPr>
        <w:t xml:space="preserve"> inputs </w:t>
      </w:r>
      <w:r w:rsidR="00282CDA">
        <w:rPr>
          <w:rFonts w:ascii="Arial" w:hAnsi="Arial" w:cs="Arial"/>
          <w:szCs w:val="22"/>
        </w:rPr>
        <w:t>to the study</w:t>
      </w:r>
      <w:r w:rsidR="00E96BC1" w:rsidRPr="00E5472C">
        <w:rPr>
          <w:rFonts w:ascii="Arial" w:hAnsi="Arial" w:cs="Arial"/>
          <w:szCs w:val="22"/>
        </w:rPr>
        <w:t xml:space="preserve"> and trust that they will be favourably received</w:t>
      </w:r>
      <w:r w:rsidRPr="00E5472C">
        <w:rPr>
          <w:rFonts w:ascii="Arial" w:hAnsi="Arial" w:cs="Arial"/>
          <w:szCs w:val="22"/>
        </w:rPr>
        <w:t>.</w:t>
      </w:r>
      <w:r w:rsidR="004D08C2" w:rsidRPr="00E5472C">
        <w:rPr>
          <w:rFonts w:ascii="Arial" w:hAnsi="Arial" w:cs="Arial"/>
          <w:szCs w:val="22"/>
        </w:rPr>
        <w:t xml:space="preserve"> </w:t>
      </w:r>
      <w:r w:rsidR="004D08C2" w:rsidRPr="00E5472C">
        <w:rPr>
          <w:rFonts w:ascii="Arial" w:hAnsi="Arial" w:cs="Arial"/>
          <w:szCs w:val="22"/>
          <w:lang w:val="en-US"/>
        </w:rPr>
        <w:t xml:space="preserve">We are grateful for, and welcome this opportunity to contribute to the </w:t>
      </w:r>
      <w:r w:rsidR="00282CDA">
        <w:rPr>
          <w:rFonts w:ascii="Arial" w:hAnsi="Arial" w:cs="Arial"/>
          <w:szCs w:val="22"/>
          <w:lang w:val="en-US"/>
        </w:rPr>
        <w:t>study</w:t>
      </w:r>
      <w:r w:rsidR="004D08C2" w:rsidRPr="00E5472C">
        <w:rPr>
          <w:rFonts w:ascii="Arial" w:hAnsi="Arial" w:cs="Arial"/>
          <w:szCs w:val="22"/>
          <w:lang w:val="en-US"/>
        </w:rPr>
        <w:t>.</w:t>
      </w:r>
    </w:p>
    <w:p w14:paraId="4619E98B" w14:textId="77777777" w:rsidR="004D08C2" w:rsidRPr="00E5472C" w:rsidRDefault="004D08C2" w:rsidP="00E5472C">
      <w:pPr>
        <w:pStyle w:val="ListParagraph"/>
        <w:spacing w:line="360" w:lineRule="auto"/>
        <w:ind w:left="624"/>
        <w:jc w:val="both"/>
        <w:rPr>
          <w:rFonts w:ascii="Arial" w:hAnsi="Arial" w:cs="Arial"/>
          <w:szCs w:val="22"/>
        </w:rPr>
      </w:pPr>
    </w:p>
    <w:p w14:paraId="4619E98C" w14:textId="77777777" w:rsidR="00E96BC1" w:rsidRPr="00E5472C" w:rsidRDefault="008E6ED7" w:rsidP="00E5472C">
      <w:pPr>
        <w:pStyle w:val="ListParagraph"/>
        <w:spacing w:line="360" w:lineRule="auto"/>
        <w:ind w:left="624"/>
        <w:jc w:val="center"/>
        <w:rPr>
          <w:rFonts w:ascii="Arial" w:hAnsi="Arial" w:cs="Arial"/>
          <w:b/>
          <w:szCs w:val="22"/>
          <w:u w:val="single"/>
        </w:rPr>
      </w:pPr>
      <w:r w:rsidRPr="00E5472C">
        <w:rPr>
          <w:rFonts w:ascii="Arial" w:hAnsi="Arial" w:cs="Arial"/>
          <w:b/>
          <w:szCs w:val="22"/>
          <w:u w:val="single"/>
        </w:rPr>
        <w:t>INTRODUCTION TO THE LEGAL RESOURCES CENTRE</w:t>
      </w:r>
      <w:r w:rsidR="006A2CE8" w:rsidRPr="00E5472C">
        <w:rPr>
          <w:rFonts w:ascii="Arial" w:hAnsi="Arial" w:cs="Arial"/>
          <w:b/>
          <w:szCs w:val="22"/>
          <w:u w:val="single"/>
        </w:rPr>
        <w:t xml:space="preserve"> (“LRC”)</w:t>
      </w:r>
    </w:p>
    <w:p w14:paraId="4619E98D" w14:textId="77777777" w:rsidR="00570162" w:rsidRPr="00E5472C" w:rsidRDefault="00570162" w:rsidP="00E5472C">
      <w:pPr>
        <w:pStyle w:val="ListParagraph"/>
        <w:spacing w:line="360" w:lineRule="auto"/>
        <w:ind w:left="624"/>
        <w:jc w:val="center"/>
        <w:rPr>
          <w:rFonts w:ascii="Arial" w:hAnsi="Arial" w:cs="Arial"/>
          <w:b/>
          <w:szCs w:val="22"/>
        </w:rPr>
      </w:pPr>
    </w:p>
    <w:p w14:paraId="4619E98E" w14:textId="77777777" w:rsidR="00620581" w:rsidRPr="00E5472C" w:rsidRDefault="00620581" w:rsidP="00E5472C">
      <w:pPr>
        <w:pStyle w:val="ListParagraph"/>
        <w:numPr>
          <w:ilvl w:val="0"/>
          <w:numId w:val="4"/>
        </w:numPr>
        <w:spacing w:line="360" w:lineRule="auto"/>
        <w:jc w:val="both"/>
        <w:rPr>
          <w:rFonts w:ascii="Arial" w:hAnsi="Arial" w:cs="Arial"/>
          <w:szCs w:val="22"/>
        </w:rPr>
      </w:pPr>
      <w:r w:rsidRPr="00E5472C">
        <w:rPr>
          <w:rFonts w:ascii="Arial" w:hAnsi="Arial" w:cs="Arial"/>
          <w:szCs w:val="22"/>
        </w:rPr>
        <w:t xml:space="preserve">The </w:t>
      </w:r>
      <w:r w:rsidR="004D08C2" w:rsidRPr="00E5472C">
        <w:rPr>
          <w:rFonts w:ascii="Arial" w:hAnsi="Arial" w:cs="Arial"/>
          <w:szCs w:val="22"/>
        </w:rPr>
        <w:t>LRC</w:t>
      </w:r>
      <w:r w:rsidRPr="00E5472C">
        <w:rPr>
          <w:rFonts w:ascii="Arial" w:hAnsi="Arial" w:cs="Arial"/>
          <w:szCs w:val="22"/>
        </w:rPr>
        <w:t xml:space="preserve"> is a </w:t>
      </w:r>
      <w:r w:rsidR="004D08C2" w:rsidRPr="00E5472C">
        <w:rPr>
          <w:rFonts w:ascii="Arial" w:hAnsi="Arial" w:cs="Arial"/>
          <w:szCs w:val="22"/>
        </w:rPr>
        <w:t xml:space="preserve">national </w:t>
      </w:r>
      <w:r w:rsidRPr="00E5472C">
        <w:rPr>
          <w:rFonts w:ascii="Arial" w:hAnsi="Arial" w:cs="Arial"/>
          <w:szCs w:val="22"/>
        </w:rPr>
        <w:t xml:space="preserve">public interest, non-profit law clinic in South Africa that was founded in 1979. </w:t>
      </w:r>
      <w:r w:rsidR="00E11DED">
        <w:rPr>
          <w:rFonts w:ascii="Arial" w:hAnsi="Arial" w:cs="Arial"/>
          <w:szCs w:val="22"/>
        </w:rPr>
        <w:t>Since inception, t</w:t>
      </w:r>
      <w:r w:rsidRPr="00E5472C">
        <w:rPr>
          <w:rFonts w:ascii="Arial" w:hAnsi="Arial" w:cs="Arial"/>
          <w:szCs w:val="22"/>
        </w:rPr>
        <w:t>he LRC has shown a commitment to work towards a fully democratic society underpinned by respect for the rule of law and constitutional democracy. The LRC uses the law as an instrument of justice to facilitate the vulnerable and marginalised to assert and develop their rights; promote gender and racial equality and oppose all forms of unfair discrimination; as well as to contribute to the development of human rights jurisprudence and to the social and economic transformation of society.</w:t>
      </w:r>
    </w:p>
    <w:p w14:paraId="4619E98F" w14:textId="77777777" w:rsidR="006A2CE8" w:rsidRPr="00E5472C" w:rsidRDefault="006A2CE8" w:rsidP="00E5472C">
      <w:pPr>
        <w:pStyle w:val="ListParagraph"/>
        <w:spacing w:line="360" w:lineRule="auto"/>
        <w:ind w:left="624"/>
        <w:jc w:val="both"/>
        <w:rPr>
          <w:rFonts w:ascii="Arial" w:hAnsi="Arial" w:cs="Arial"/>
          <w:szCs w:val="22"/>
        </w:rPr>
      </w:pPr>
    </w:p>
    <w:p w14:paraId="4619E990" w14:textId="77777777" w:rsidR="00282CDA" w:rsidRPr="00282CDA" w:rsidRDefault="00620581" w:rsidP="00E5472C">
      <w:pPr>
        <w:numPr>
          <w:ilvl w:val="0"/>
          <w:numId w:val="4"/>
        </w:numPr>
        <w:spacing w:line="360" w:lineRule="auto"/>
        <w:jc w:val="both"/>
        <w:rPr>
          <w:rFonts w:ascii="Arial" w:hAnsi="Arial" w:cs="Arial"/>
          <w:szCs w:val="22"/>
          <w:lang w:val="en-US"/>
        </w:rPr>
      </w:pPr>
      <w:r w:rsidRPr="00282CDA">
        <w:rPr>
          <w:rFonts w:ascii="Arial" w:hAnsi="Arial" w:cs="Arial"/>
          <w:iCs/>
          <w:szCs w:val="22"/>
        </w:rPr>
        <w:lastRenderedPageBreak/>
        <w:t xml:space="preserve">The LRC, through its Equality and Non-Discrimination project (“the project”), focuses on empowering marginalised and vulnerable groups by </w:t>
      </w:r>
      <w:r w:rsidRPr="00282CDA">
        <w:rPr>
          <w:rFonts w:ascii="Arial" w:hAnsi="Arial" w:cs="Arial"/>
          <w:szCs w:val="22"/>
        </w:rPr>
        <w:t xml:space="preserve">utilising creative and effective solutions to achieve its aims. These include using a range of strategies including impact litigation, law reform initiatives, participation in development processes, education and networking within and outside of South Africa. Within the arena of equality and non-discrimination, the LRC has viewed the rights of vulnerable and marginalised persons including </w:t>
      </w:r>
      <w:r w:rsidR="00282CDA" w:rsidRPr="00282CDA">
        <w:rPr>
          <w:rFonts w:ascii="Arial" w:hAnsi="Arial" w:cs="Arial"/>
          <w:szCs w:val="22"/>
        </w:rPr>
        <w:t>persons with disabilities</w:t>
      </w:r>
      <w:r w:rsidR="006A2CE8" w:rsidRPr="00282CDA">
        <w:rPr>
          <w:rFonts w:ascii="Arial" w:hAnsi="Arial" w:cs="Arial"/>
          <w:szCs w:val="22"/>
        </w:rPr>
        <w:t xml:space="preserve">, </w:t>
      </w:r>
      <w:r w:rsidRPr="00282CDA">
        <w:rPr>
          <w:rFonts w:ascii="Arial" w:hAnsi="Arial" w:cs="Arial"/>
          <w:szCs w:val="22"/>
        </w:rPr>
        <w:t xml:space="preserve">sexual minorities, women, children, refugees and sex workers as being integral to the pursuit of social justice. </w:t>
      </w:r>
    </w:p>
    <w:p w14:paraId="4619E991" w14:textId="77777777" w:rsidR="00282CDA" w:rsidRDefault="00282CDA" w:rsidP="00282CDA">
      <w:pPr>
        <w:pStyle w:val="ListParagraph"/>
        <w:rPr>
          <w:rFonts w:ascii="Arial" w:hAnsi="Arial" w:cs="Arial"/>
          <w:szCs w:val="22"/>
        </w:rPr>
      </w:pPr>
    </w:p>
    <w:p w14:paraId="4619E992" w14:textId="77777777" w:rsidR="00630BF0" w:rsidRPr="00282CDA" w:rsidRDefault="00620581" w:rsidP="00E5472C">
      <w:pPr>
        <w:numPr>
          <w:ilvl w:val="0"/>
          <w:numId w:val="4"/>
        </w:numPr>
        <w:spacing w:line="360" w:lineRule="auto"/>
        <w:jc w:val="both"/>
        <w:rPr>
          <w:rFonts w:ascii="Arial" w:hAnsi="Arial" w:cs="Arial"/>
          <w:szCs w:val="22"/>
          <w:lang w:val="en-US"/>
        </w:rPr>
      </w:pPr>
      <w:r w:rsidRPr="00282CDA">
        <w:rPr>
          <w:rFonts w:ascii="Arial" w:hAnsi="Arial" w:cs="Arial"/>
          <w:szCs w:val="22"/>
        </w:rPr>
        <w:t>It is in this context that we seek to ensure that the existing legal apparatus available and in development are appropriately cognisant of the rights and realities of vulnerable and marginalised groups. We believe that this will ensure that their experiences of discrimination and prejudice are reduced and eventually diminished. Furthermore, we believe that the national, regional and international laws are collaboratively an instrumental tool in securing substantive equality for vulnerable individuals.</w:t>
      </w:r>
      <w:r w:rsidR="004D08C2" w:rsidRPr="00282CDA">
        <w:rPr>
          <w:rFonts w:ascii="Arial" w:hAnsi="Arial" w:cs="Arial"/>
          <w:szCs w:val="22"/>
        </w:rPr>
        <w:t xml:space="preserve"> </w:t>
      </w:r>
    </w:p>
    <w:p w14:paraId="4619E993" w14:textId="77777777" w:rsidR="007F2697" w:rsidRPr="00E5472C" w:rsidRDefault="007F2697" w:rsidP="00E5472C">
      <w:pPr>
        <w:spacing w:line="360" w:lineRule="auto"/>
        <w:ind w:left="624"/>
        <w:jc w:val="both"/>
        <w:rPr>
          <w:rFonts w:ascii="Arial" w:hAnsi="Arial" w:cs="Arial"/>
          <w:szCs w:val="22"/>
          <w:lang w:val="en-US"/>
        </w:rPr>
      </w:pPr>
    </w:p>
    <w:p w14:paraId="4619E994" w14:textId="77777777" w:rsidR="005721C4" w:rsidRPr="00E5472C" w:rsidRDefault="00630BF0" w:rsidP="00E5472C">
      <w:pPr>
        <w:pStyle w:val="NormalWeb"/>
        <w:spacing w:before="0" w:beforeAutospacing="0" w:after="0" w:afterAutospacing="0" w:line="360" w:lineRule="auto"/>
        <w:jc w:val="center"/>
        <w:rPr>
          <w:rFonts w:ascii="Arial" w:hAnsi="Arial" w:cs="Arial"/>
          <w:color w:val="000000"/>
          <w:sz w:val="22"/>
          <w:szCs w:val="22"/>
          <w:u w:val="single"/>
        </w:rPr>
      </w:pPr>
      <w:r w:rsidRPr="00E5472C">
        <w:rPr>
          <w:rFonts w:ascii="Arial" w:hAnsi="Arial" w:cs="Arial"/>
          <w:b/>
          <w:bCs/>
          <w:color w:val="000000"/>
          <w:sz w:val="22"/>
          <w:szCs w:val="22"/>
          <w:u w:val="single"/>
          <w:lang w:eastAsia="en-ZA"/>
        </w:rPr>
        <w:t xml:space="preserve">RESPONSES TO THE QUESTIONNAIRE </w:t>
      </w:r>
      <w:r w:rsidR="005721C4" w:rsidRPr="00E5472C">
        <w:rPr>
          <w:rFonts w:ascii="Arial" w:hAnsi="Arial" w:cs="Arial"/>
          <w:b/>
          <w:bCs/>
          <w:color w:val="000000"/>
          <w:sz w:val="22"/>
          <w:szCs w:val="22"/>
          <w:u w:val="single"/>
        </w:rPr>
        <w:t>ON THE RIGHTS OF PERSONS WITH DISABILIT</w:t>
      </w:r>
      <w:r w:rsidR="00A16411">
        <w:rPr>
          <w:rFonts w:ascii="Arial" w:hAnsi="Arial" w:cs="Arial"/>
          <w:b/>
          <w:bCs/>
          <w:color w:val="000000"/>
          <w:sz w:val="22"/>
          <w:szCs w:val="22"/>
          <w:u w:val="single"/>
        </w:rPr>
        <w:t>IES</w:t>
      </w:r>
    </w:p>
    <w:p w14:paraId="4619E995" w14:textId="77777777" w:rsidR="00630BF0" w:rsidRPr="00E5472C" w:rsidRDefault="00630BF0" w:rsidP="00E5472C">
      <w:pPr>
        <w:autoSpaceDE w:val="0"/>
        <w:autoSpaceDN w:val="0"/>
        <w:adjustRightInd w:val="0"/>
        <w:spacing w:line="360" w:lineRule="auto"/>
        <w:jc w:val="both"/>
        <w:rPr>
          <w:rFonts w:ascii="Arial" w:hAnsi="Arial" w:cs="Arial"/>
          <w:b/>
          <w:bCs/>
          <w:color w:val="000000"/>
          <w:szCs w:val="22"/>
          <w:u w:val="single"/>
          <w:lang w:eastAsia="en-ZA"/>
        </w:rPr>
      </w:pPr>
    </w:p>
    <w:p w14:paraId="4619E996" w14:textId="77777777" w:rsidR="00630BF0" w:rsidRPr="00E5472C" w:rsidRDefault="00630BF0" w:rsidP="00E5472C">
      <w:pPr>
        <w:spacing w:line="360" w:lineRule="auto"/>
        <w:ind w:left="624" w:hanging="624"/>
        <w:jc w:val="both"/>
        <w:rPr>
          <w:rFonts w:ascii="Arial" w:hAnsi="Arial" w:cs="Arial"/>
          <w:b/>
          <w:szCs w:val="22"/>
          <w:u w:val="single"/>
          <w:lang w:val="en-US"/>
        </w:rPr>
      </w:pPr>
      <w:r w:rsidRPr="00E5472C">
        <w:rPr>
          <w:rFonts w:ascii="Arial" w:hAnsi="Arial" w:cs="Arial"/>
          <w:b/>
          <w:szCs w:val="22"/>
          <w:u w:val="single"/>
          <w:lang w:val="en-US"/>
        </w:rPr>
        <w:t>Question 1:</w:t>
      </w:r>
    </w:p>
    <w:p w14:paraId="4619E997" w14:textId="77777777" w:rsidR="00F96460" w:rsidRPr="00E5472C" w:rsidRDefault="00F96460" w:rsidP="00E5472C">
      <w:pPr>
        <w:spacing w:line="360" w:lineRule="auto"/>
        <w:jc w:val="both"/>
        <w:rPr>
          <w:rFonts w:ascii="Arial" w:hAnsi="Arial" w:cs="Arial"/>
          <w:i/>
          <w:color w:val="000000"/>
          <w:szCs w:val="22"/>
        </w:rPr>
      </w:pPr>
    </w:p>
    <w:p w14:paraId="4619E998" w14:textId="77777777" w:rsidR="00630BF0" w:rsidRPr="00E5472C" w:rsidRDefault="00630BF0" w:rsidP="00E5472C">
      <w:pPr>
        <w:spacing w:line="360" w:lineRule="auto"/>
        <w:jc w:val="both"/>
        <w:rPr>
          <w:rFonts w:ascii="Arial" w:hAnsi="Arial" w:cs="Arial"/>
          <w:szCs w:val="22"/>
          <w:lang w:val="en-US"/>
        </w:rPr>
      </w:pPr>
      <w:r w:rsidRPr="00E5472C">
        <w:rPr>
          <w:rFonts w:ascii="Arial" w:hAnsi="Arial" w:cs="Arial"/>
          <w:i/>
          <w:color w:val="000000"/>
          <w:szCs w:val="22"/>
        </w:rPr>
        <w:t>Has your country adopted legislation, establishing disability as a prohibited ground of discrimination, including denial of reasonable accommodation as discrimination? Please provide details on any related legal reforms.</w:t>
      </w:r>
    </w:p>
    <w:p w14:paraId="4619E999" w14:textId="77777777" w:rsidR="00282CDA" w:rsidRDefault="00282CDA" w:rsidP="00E5472C">
      <w:pPr>
        <w:spacing w:line="360" w:lineRule="auto"/>
        <w:ind w:left="624"/>
        <w:jc w:val="both"/>
        <w:rPr>
          <w:rFonts w:ascii="Arial" w:hAnsi="Arial" w:cs="Arial"/>
          <w:color w:val="000000"/>
          <w:szCs w:val="22"/>
          <w:u w:val="single"/>
        </w:rPr>
      </w:pPr>
    </w:p>
    <w:p w14:paraId="4619E99A" w14:textId="77777777" w:rsidR="00630BF0" w:rsidRDefault="00630BF0" w:rsidP="00C55F3E">
      <w:pPr>
        <w:spacing w:line="360" w:lineRule="auto"/>
        <w:jc w:val="both"/>
        <w:rPr>
          <w:rFonts w:ascii="Arial" w:hAnsi="Arial" w:cs="Arial"/>
          <w:b/>
          <w:color w:val="000000"/>
          <w:szCs w:val="22"/>
          <w:u w:val="single"/>
        </w:rPr>
      </w:pPr>
      <w:r w:rsidRPr="00C55F3E">
        <w:rPr>
          <w:rFonts w:ascii="Arial" w:hAnsi="Arial" w:cs="Arial"/>
          <w:b/>
          <w:color w:val="000000"/>
          <w:szCs w:val="22"/>
          <w:u w:val="single"/>
        </w:rPr>
        <w:t>Disability as a prohibited ground</w:t>
      </w:r>
      <w:r w:rsidR="00282CDA" w:rsidRPr="00C55F3E">
        <w:rPr>
          <w:rFonts w:ascii="Arial" w:hAnsi="Arial" w:cs="Arial"/>
          <w:b/>
          <w:color w:val="000000"/>
          <w:szCs w:val="22"/>
          <w:u w:val="single"/>
        </w:rPr>
        <w:t xml:space="preserve"> of discrimination</w:t>
      </w:r>
      <w:r w:rsidRPr="00C55F3E">
        <w:rPr>
          <w:rFonts w:ascii="Arial" w:hAnsi="Arial" w:cs="Arial"/>
          <w:b/>
          <w:color w:val="000000"/>
          <w:szCs w:val="22"/>
          <w:u w:val="single"/>
        </w:rPr>
        <w:t xml:space="preserve"> </w:t>
      </w:r>
    </w:p>
    <w:p w14:paraId="4619E99B" w14:textId="77777777" w:rsidR="001114A5" w:rsidRPr="001114A5" w:rsidRDefault="00364106" w:rsidP="00C55F3E">
      <w:pPr>
        <w:spacing w:line="360" w:lineRule="auto"/>
        <w:jc w:val="both"/>
        <w:rPr>
          <w:rFonts w:ascii="Arial" w:hAnsi="Arial" w:cs="Arial"/>
          <w:b/>
          <w:i/>
          <w:color w:val="000000"/>
          <w:szCs w:val="22"/>
        </w:rPr>
      </w:pPr>
      <w:r>
        <w:rPr>
          <w:rFonts w:ascii="Arial" w:hAnsi="Arial" w:cs="Arial"/>
          <w:b/>
          <w:i/>
          <w:color w:val="000000"/>
          <w:szCs w:val="22"/>
        </w:rPr>
        <w:t xml:space="preserve">The </w:t>
      </w:r>
      <w:r w:rsidR="001114A5">
        <w:rPr>
          <w:rFonts w:ascii="Arial" w:hAnsi="Arial" w:cs="Arial"/>
          <w:b/>
          <w:i/>
          <w:color w:val="000000"/>
          <w:szCs w:val="22"/>
        </w:rPr>
        <w:t xml:space="preserve">Constitution of </w:t>
      </w:r>
      <w:r>
        <w:rPr>
          <w:rFonts w:ascii="Arial" w:hAnsi="Arial" w:cs="Arial"/>
          <w:b/>
          <w:i/>
          <w:color w:val="000000"/>
          <w:szCs w:val="22"/>
        </w:rPr>
        <w:t xml:space="preserve">the Republic of </w:t>
      </w:r>
      <w:r w:rsidR="001114A5">
        <w:rPr>
          <w:rFonts w:ascii="Arial" w:hAnsi="Arial" w:cs="Arial"/>
          <w:b/>
          <w:i/>
          <w:color w:val="000000"/>
          <w:szCs w:val="22"/>
        </w:rPr>
        <w:t xml:space="preserve">South Africa read together with </w:t>
      </w:r>
      <w:r w:rsidR="001114A5" w:rsidRPr="001114A5">
        <w:rPr>
          <w:rFonts w:ascii="Arial" w:hAnsi="Arial" w:cs="Arial"/>
          <w:b/>
          <w:i/>
          <w:szCs w:val="22"/>
        </w:rPr>
        <w:t>The Promotion of Equality and Prevention of Unfair Discrimination Act 4 of 2000</w:t>
      </w:r>
      <w:r w:rsidR="001114A5" w:rsidRPr="009B3986">
        <w:rPr>
          <w:rFonts w:ascii="Arial" w:hAnsi="Arial" w:cs="Arial"/>
          <w:szCs w:val="22"/>
        </w:rPr>
        <w:t xml:space="preserve"> (hereafter ‘PEPUDA’)</w:t>
      </w:r>
    </w:p>
    <w:p w14:paraId="4619E99C" w14:textId="77777777" w:rsidR="007F2697" w:rsidRPr="00E5472C" w:rsidRDefault="007F2697" w:rsidP="00E5472C">
      <w:pPr>
        <w:spacing w:line="360" w:lineRule="auto"/>
        <w:ind w:left="624"/>
        <w:jc w:val="both"/>
        <w:rPr>
          <w:rFonts w:ascii="Arial" w:hAnsi="Arial" w:cs="Arial"/>
          <w:szCs w:val="22"/>
          <w:lang w:val="en-US"/>
        </w:rPr>
      </w:pPr>
    </w:p>
    <w:p w14:paraId="4619E99D" w14:textId="77777777" w:rsidR="007F2697" w:rsidRPr="00282CDA" w:rsidRDefault="00282CDA" w:rsidP="00E5472C">
      <w:pPr>
        <w:numPr>
          <w:ilvl w:val="0"/>
          <w:numId w:val="4"/>
        </w:numPr>
        <w:spacing w:line="360" w:lineRule="auto"/>
        <w:jc w:val="both"/>
        <w:rPr>
          <w:rFonts w:ascii="Arial" w:hAnsi="Arial" w:cs="Arial"/>
          <w:szCs w:val="22"/>
          <w:lang w:val="en-US"/>
        </w:rPr>
      </w:pPr>
      <w:r w:rsidRPr="00837B06">
        <w:rPr>
          <w:rFonts w:ascii="Arial" w:hAnsi="Arial" w:cs="Arial"/>
          <w:color w:val="000000"/>
        </w:rPr>
        <w:t xml:space="preserve">The Constitution is the supreme law of the Republic of South Africa and any law or conduct inconsistent with it is invalid. </w:t>
      </w:r>
      <w:r w:rsidRPr="00282CDA">
        <w:rPr>
          <w:rFonts w:ascii="Arial" w:hAnsi="Arial" w:cs="Arial"/>
          <w:color w:val="000000"/>
        </w:rPr>
        <w:t xml:space="preserve">Section 9(3) </w:t>
      </w:r>
      <w:r>
        <w:rPr>
          <w:rFonts w:ascii="Arial" w:hAnsi="Arial" w:cs="Arial"/>
          <w:color w:val="000000"/>
        </w:rPr>
        <w:t xml:space="preserve">and (4) </w:t>
      </w:r>
      <w:r w:rsidRPr="00282CDA">
        <w:rPr>
          <w:rFonts w:ascii="Arial" w:hAnsi="Arial" w:cs="Arial"/>
          <w:color w:val="000000"/>
        </w:rPr>
        <w:t>of the Constitution states that the state</w:t>
      </w:r>
      <w:r>
        <w:rPr>
          <w:rFonts w:ascii="Arial" w:hAnsi="Arial" w:cs="Arial"/>
          <w:color w:val="000000"/>
        </w:rPr>
        <w:t xml:space="preserve"> and/or non-state actors </w:t>
      </w:r>
      <w:r w:rsidRPr="00282CDA">
        <w:rPr>
          <w:rFonts w:ascii="Arial" w:hAnsi="Arial" w:cs="Arial"/>
          <w:color w:val="000000"/>
        </w:rPr>
        <w:t xml:space="preserve">may not unfairly discriminate directly or indirectly against anyone on one or more grounds, </w:t>
      </w:r>
      <w:r w:rsidR="00671CD7">
        <w:rPr>
          <w:rFonts w:ascii="Arial" w:hAnsi="Arial" w:cs="Arial"/>
          <w:color w:val="000000"/>
        </w:rPr>
        <w:t>including disability.</w:t>
      </w:r>
      <w:r w:rsidRPr="00282CDA">
        <w:rPr>
          <w:rFonts w:ascii="Arial" w:hAnsi="Arial" w:cs="Arial"/>
          <w:color w:val="000000"/>
        </w:rPr>
        <w:t xml:space="preserve"> In terms </w:t>
      </w:r>
      <w:r w:rsidRPr="00282CDA">
        <w:rPr>
          <w:rFonts w:ascii="Arial" w:hAnsi="Arial" w:cs="Arial"/>
          <w:color w:val="000000"/>
        </w:rPr>
        <w:lastRenderedPageBreak/>
        <w:t>of s</w:t>
      </w:r>
      <w:r w:rsidR="00364106">
        <w:rPr>
          <w:rFonts w:ascii="Arial" w:hAnsi="Arial" w:cs="Arial"/>
          <w:color w:val="000000"/>
        </w:rPr>
        <w:t>ection</w:t>
      </w:r>
      <w:r w:rsidRPr="00282CDA">
        <w:rPr>
          <w:rFonts w:ascii="Arial" w:hAnsi="Arial" w:cs="Arial"/>
          <w:color w:val="000000"/>
        </w:rPr>
        <w:t xml:space="preserve"> 9(5), discrimination on one or more of those grounds</w:t>
      </w:r>
      <w:r w:rsidRPr="00282CDA">
        <w:rPr>
          <w:rFonts w:ascii="Arial" w:hAnsi="Arial" w:cs="Arial"/>
          <w:i/>
          <w:color w:val="000000"/>
        </w:rPr>
        <w:t xml:space="preserve"> </w:t>
      </w:r>
      <w:r w:rsidRPr="00282CDA">
        <w:rPr>
          <w:rFonts w:ascii="Arial" w:hAnsi="Arial" w:cs="Arial"/>
          <w:color w:val="000000"/>
        </w:rPr>
        <w:t>“</w:t>
      </w:r>
      <w:r w:rsidRPr="00282CDA">
        <w:rPr>
          <w:rFonts w:ascii="Arial" w:hAnsi="Arial" w:cs="Arial"/>
          <w:i/>
          <w:color w:val="000000"/>
        </w:rPr>
        <w:t>is unfair unless it is established that the discrimination is fair.</w:t>
      </w:r>
      <w:r w:rsidRPr="00282CDA">
        <w:rPr>
          <w:rFonts w:ascii="Arial" w:hAnsi="Arial" w:cs="Arial"/>
          <w:color w:val="000000"/>
        </w:rPr>
        <w:t>”</w:t>
      </w:r>
    </w:p>
    <w:p w14:paraId="4619E99E" w14:textId="77777777" w:rsidR="00337F27" w:rsidRPr="00E5472C" w:rsidRDefault="00337F27" w:rsidP="00E5472C">
      <w:pPr>
        <w:spacing w:line="360" w:lineRule="auto"/>
        <w:ind w:left="624"/>
        <w:jc w:val="both"/>
        <w:rPr>
          <w:rFonts w:ascii="Arial" w:hAnsi="Arial" w:cs="Arial"/>
          <w:szCs w:val="22"/>
        </w:rPr>
      </w:pPr>
    </w:p>
    <w:p w14:paraId="4619E99F" w14:textId="77777777" w:rsidR="009B3986" w:rsidRPr="009B3986" w:rsidRDefault="00282CDA" w:rsidP="009B3986">
      <w:pPr>
        <w:pStyle w:val="ListParagraph"/>
        <w:numPr>
          <w:ilvl w:val="0"/>
          <w:numId w:val="4"/>
        </w:numPr>
        <w:spacing w:line="360" w:lineRule="auto"/>
        <w:jc w:val="both"/>
        <w:rPr>
          <w:rFonts w:ascii="Arial" w:hAnsi="Arial" w:cs="Arial"/>
          <w:szCs w:val="22"/>
          <w:lang w:val="en-US"/>
        </w:rPr>
      </w:pPr>
      <w:r>
        <w:rPr>
          <w:rFonts w:ascii="Arial" w:hAnsi="Arial" w:cs="Arial"/>
          <w:szCs w:val="22"/>
        </w:rPr>
        <w:t xml:space="preserve">Section 9(4) of the Constitution of South Africa mandates the enactment of national legislation to </w:t>
      </w:r>
      <w:r w:rsidR="009B3986">
        <w:rPr>
          <w:rFonts w:ascii="Arial" w:hAnsi="Arial" w:cs="Arial"/>
          <w:szCs w:val="22"/>
        </w:rPr>
        <w:t>prevent or prohibit unfair discrimination.</w:t>
      </w:r>
      <w:r w:rsidR="009B3986">
        <w:rPr>
          <w:rStyle w:val="FootnoteReference"/>
          <w:rFonts w:ascii="Arial" w:hAnsi="Arial" w:cs="Arial"/>
          <w:szCs w:val="22"/>
        </w:rPr>
        <w:footnoteReference w:id="1"/>
      </w:r>
      <w:r w:rsidR="009B3986">
        <w:rPr>
          <w:rFonts w:ascii="Arial" w:hAnsi="Arial" w:cs="Arial"/>
          <w:szCs w:val="22"/>
        </w:rPr>
        <w:t xml:space="preserve"> </w:t>
      </w:r>
      <w:r w:rsidR="00364106">
        <w:rPr>
          <w:rFonts w:ascii="Arial" w:hAnsi="Arial" w:cs="Arial"/>
          <w:szCs w:val="22"/>
        </w:rPr>
        <w:t>PEPUDA</w:t>
      </w:r>
      <w:r w:rsidR="009B3986">
        <w:rPr>
          <w:rFonts w:ascii="Arial" w:hAnsi="Arial" w:cs="Arial"/>
          <w:szCs w:val="22"/>
        </w:rPr>
        <w:t xml:space="preserve"> was accordingly enacted</w:t>
      </w:r>
      <w:r w:rsidR="00E8069D">
        <w:rPr>
          <w:rFonts w:ascii="Arial" w:hAnsi="Arial" w:cs="Arial"/>
          <w:szCs w:val="22"/>
        </w:rPr>
        <w:t>.</w:t>
      </w:r>
      <w:r w:rsidR="009B3986">
        <w:rPr>
          <w:rFonts w:ascii="Arial" w:hAnsi="Arial" w:cs="Arial"/>
          <w:szCs w:val="22"/>
        </w:rPr>
        <w:t xml:space="preserve"> </w:t>
      </w:r>
      <w:r w:rsidR="00E8069D">
        <w:rPr>
          <w:rFonts w:ascii="Arial" w:hAnsi="Arial" w:cs="Arial"/>
          <w:szCs w:val="22"/>
        </w:rPr>
        <w:t>F</w:t>
      </w:r>
      <w:r w:rsidR="009B3986">
        <w:rPr>
          <w:rFonts w:ascii="Arial" w:hAnsi="Arial" w:cs="Arial"/>
          <w:szCs w:val="22"/>
        </w:rPr>
        <w:t>or the purpose of this submission, we wish to note the following key provisions in PEPUDA</w:t>
      </w:r>
      <w:r w:rsidR="009D7DCA" w:rsidRPr="009B3986">
        <w:rPr>
          <w:rFonts w:ascii="Arial" w:hAnsi="Arial" w:cs="Arial"/>
          <w:szCs w:val="22"/>
        </w:rPr>
        <w:t xml:space="preserve"> </w:t>
      </w:r>
      <w:r w:rsidR="00630BF0" w:rsidRPr="009B3986">
        <w:rPr>
          <w:rFonts w:ascii="Arial" w:hAnsi="Arial" w:cs="Arial"/>
          <w:szCs w:val="22"/>
        </w:rPr>
        <w:t>p</w:t>
      </w:r>
      <w:r w:rsidR="009B3986">
        <w:rPr>
          <w:rFonts w:ascii="Arial" w:hAnsi="Arial" w:cs="Arial"/>
          <w:szCs w:val="22"/>
        </w:rPr>
        <w:t xml:space="preserve">ertaining to disability as a ground for </w:t>
      </w:r>
      <w:r w:rsidR="00E8069D">
        <w:rPr>
          <w:rFonts w:ascii="Arial" w:hAnsi="Arial" w:cs="Arial"/>
          <w:szCs w:val="22"/>
        </w:rPr>
        <w:t>discrimination</w:t>
      </w:r>
      <w:r w:rsidR="009B3986">
        <w:rPr>
          <w:rFonts w:ascii="Arial" w:hAnsi="Arial" w:cs="Arial"/>
          <w:szCs w:val="22"/>
        </w:rPr>
        <w:t xml:space="preserve">: </w:t>
      </w:r>
    </w:p>
    <w:p w14:paraId="4619E9A0" w14:textId="77777777" w:rsidR="009B3986" w:rsidRPr="009B3986" w:rsidRDefault="009B3986" w:rsidP="009B3986">
      <w:pPr>
        <w:pStyle w:val="ListParagraph"/>
        <w:rPr>
          <w:rFonts w:ascii="Arial" w:hAnsi="Arial" w:cs="Arial"/>
          <w:szCs w:val="22"/>
        </w:rPr>
      </w:pPr>
    </w:p>
    <w:p w14:paraId="4619E9A1" w14:textId="77777777" w:rsidR="00630BF0" w:rsidRPr="00C55F3E" w:rsidRDefault="009B3986" w:rsidP="009B3986">
      <w:pPr>
        <w:pStyle w:val="ListParagraph"/>
        <w:numPr>
          <w:ilvl w:val="1"/>
          <w:numId w:val="4"/>
        </w:numPr>
        <w:spacing w:line="360" w:lineRule="auto"/>
        <w:jc w:val="both"/>
        <w:rPr>
          <w:rFonts w:ascii="Arial" w:hAnsi="Arial" w:cs="Arial"/>
          <w:szCs w:val="22"/>
          <w:lang w:val="en-US"/>
        </w:rPr>
      </w:pPr>
      <w:r>
        <w:rPr>
          <w:rFonts w:ascii="Arial" w:hAnsi="Arial" w:cs="Arial"/>
          <w:szCs w:val="22"/>
        </w:rPr>
        <w:t>Disability is listed as one of the prohibited ground</w:t>
      </w:r>
      <w:r w:rsidR="00E8069D">
        <w:rPr>
          <w:rFonts w:ascii="Arial" w:hAnsi="Arial" w:cs="Arial"/>
          <w:szCs w:val="22"/>
        </w:rPr>
        <w:t>s</w:t>
      </w:r>
      <w:r>
        <w:rPr>
          <w:rFonts w:ascii="Arial" w:hAnsi="Arial" w:cs="Arial"/>
          <w:szCs w:val="22"/>
        </w:rPr>
        <w:t xml:space="preserve"> for discrimination</w:t>
      </w:r>
      <w:r w:rsidR="00C55F3E">
        <w:rPr>
          <w:rFonts w:ascii="Arial" w:hAnsi="Arial" w:cs="Arial"/>
          <w:szCs w:val="22"/>
        </w:rPr>
        <w:t>.</w:t>
      </w:r>
      <w:r>
        <w:rPr>
          <w:rStyle w:val="FootnoteReference"/>
          <w:rFonts w:ascii="Arial" w:hAnsi="Arial" w:cs="Arial"/>
          <w:szCs w:val="22"/>
        </w:rPr>
        <w:footnoteReference w:id="2"/>
      </w:r>
      <w:r w:rsidR="00630BF0" w:rsidRPr="009B3986">
        <w:rPr>
          <w:rFonts w:ascii="Arial" w:hAnsi="Arial" w:cs="Arial"/>
          <w:szCs w:val="22"/>
        </w:rPr>
        <w:t xml:space="preserve"> </w:t>
      </w:r>
    </w:p>
    <w:p w14:paraId="4619E9A2" w14:textId="77777777" w:rsidR="00C55F3E" w:rsidRPr="009B3986" w:rsidRDefault="00C55F3E" w:rsidP="00C55F3E">
      <w:pPr>
        <w:pStyle w:val="ListParagraph"/>
        <w:spacing w:line="360" w:lineRule="auto"/>
        <w:ind w:left="1283"/>
        <w:jc w:val="both"/>
        <w:rPr>
          <w:rFonts w:ascii="Arial" w:hAnsi="Arial" w:cs="Arial"/>
          <w:szCs w:val="22"/>
          <w:lang w:val="en-US"/>
        </w:rPr>
      </w:pPr>
    </w:p>
    <w:p w14:paraId="4619E9A3" w14:textId="77777777" w:rsidR="009B3986" w:rsidRPr="00C55F3E" w:rsidRDefault="007B2FC1" w:rsidP="009B3986">
      <w:pPr>
        <w:pStyle w:val="ListParagraph"/>
        <w:numPr>
          <w:ilvl w:val="1"/>
          <w:numId w:val="4"/>
        </w:numPr>
        <w:spacing w:line="360" w:lineRule="auto"/>
        <w:jc w:val="both"/>
        <w:rPr>
          <w:rFonts w:ascii="Arial" w:hAnsi="Arial" w:cs="Arial"/>
          <w:szCs w:val="22"/>
          <w:lang w:val="en-US"/>
        </w:rPr>
      </w:pPr>
      <w:r>
        <w:rPr>
          <w:rFonts w:ascii="Arial" w:hAnsi="Arial" w:cs="Arial"/>
          <w:szCs w:val="22"/>
        </w:rPr>
        <w:t xml:space="preserve">In the application of PEPUDA, the existence of systemic discrimination and inequalities in respect </w:t>
      </w:r>
      <w:r w:rsidR="00E8069D">
        <w:rPr>
          <w:rFonts w:ascii="Arial" w:hAnsi="Arial" w:cs="Arial"/>
          <w:szCs w:val="22"/>
        </w:rPr>
        <w:t xml:space="preserve">of </w:t>
      </w:r>
      <w:r>
        <w:rPr>
          <w:rFonts w:ascii="Arial" w:hAnsi="Arial" w:cs="Arial"/>
          <w:szCs w:val="22"/>
        </w:rPr>
        <w:t>disabilities and other related grounds in all spheres of life that existed as a result of past and present unfair discrimination because of colonialism, apartheid and patriarchy must always be noted. As such it is imperative to take steps to ensure that such discrimination is eliminated.</w:t>
      </w:r>
      <w:r>
        <w:rPr>
          <w:rStyle w:val="FootnoteReference"/>
          <w:rFonts w:ascii="Arial" w:hAnsi="Arial" w:cs="Arial"/>
          <w:szCs w:val="22"/>
        </w:rPr>
        <w:footnoteReference w:id="3"/>
      </w:r>
      <w:r>
        <w:rPr>
          <w:rFonts w:ascii="Arial" w:hAnsi="Arial" w:cs="Arial"/>
          <w:szCs w:val="22"/>
        </w:rPr>
        <w:t xml:space="preserve"> </w:t>
      </w:r>
    </w:p>
    <w:p w14:paraId="4619E9A4" w14:textId="77777777" w:rsidR="00C55F3E" w:rsidRPr="007B2FC1" w:rsidRDefault="00C55F3E" w:rsidP="00C55F3E">
      <w:pPr>
        <w:pStyle w:val="ListParagraph"/>
        <w:spacing w:line="360" w:lineRule="auto"/>
        <w:ind w:left="1283"/>
        <w:jc w:val="both"/>
        <w:rPr>
          <w:rFonts w:ascii="Arial" w:hAnsi="Arial" w:cs="Arial"/>
          <w:szCs w:val="22"/>
          <w:lang w:val="en-US"/>
        </w:rPr>
      </w:pPr>
    </w:p>
    <w:p w14:paraId="4619E9A5" w14:textId="77777777" w:rsidR="009C6599" w:rsidRPr="009C6599" w:rsidRDefault="007B2FC1" w:rsidP="009C6599">
      <w:pPr>
        <w:pStyle w:val="ListParagraph"/>
        <w:numPr>
          <w:ilvl w:val="1"/>
          <w:numId w:val="4"/>
        </w:numPr>
        <w:spacing w:line="360" w:lineRule="auto"/>
        <w:jc w:val="both"/>
        <w:rPr>
          <w:rFonts w:ascii="Arial" w:hAnsi="Arial" w:cs="Arial"/>
          <w:szCs w:val="22"/>
        </w:rPr>
      </w:pPr>
      <w:r w:rsidRPr="009C6599">
        <w:rPr>
          <w:rFonts w:ascii="Arial" w:hAnsi="Arial" w:cs="Arial"/>
          <w:szCs w:val="22"/>
        </w:rPr>
        <w:t xml:space="preserve">Section 9 of PEPUDA specifically prohibits </w:t>
      </w:r>
      <w:r w:rsidR="009C6599" w:rsidRPr="009C6599">
        <w:rPr>
          <w:rFonts w:ascii="Arial" w:hAnsi="Arial" w:cs="Arial"/>
          <w:szCs w:val="22"/>
        </w:rPr>
        <w:t>unfair discrimination against any person on the ground of disability, including—</w:t>
      </w:r>
    </w:p>
    <w:p w14:paraId="4619E9A6" w14:textId="77777777" w:rsidR="009C6599" w:rsidRPr="009C6599" w:rsidRDefault="009C6599" w:rsidP="009C6599">
      <w:pPr>
        <w:pStyle w:val="ListParagraph"/>
        <w:numPr>
          <w:ilvl w:val="0"/>
          <w:numId w:val="16"/>
        </w:numPr>
        <w:spacing w:line="360" w:lineRule="auto"/>
        <w:jc w:val="both"/>
        <w:rPr>
          <w:rFonts w:ascii="Arial" w:hAnsi="Arial" w:cs="Arial"/>
          <w:i/>
          <w:szCs w:val="22"/>
        </w:rPr>
      </w:pPr>
      <w:r>
        <w:rPr>
          <w:rFonts w:ascii="Arial" w:hAnsi="Arial" w:cs="Arial"/>
          <w:i/>
          <w:szCs w:val="22"/>
        </w:rPr>
        <w:t>“</w:t>
      </w:r>
      <w:r w:rsidRPr="009C6599">
        <w:rPr>
          <w:rFonts w:ascii="Arial" w:hAnsi="Arial" w:cs="Arial"/>
          <w:i/>
          <w:szCs w:val="22"/>
        </w:rPr>
        <w:t>denying or removing from any person who has a disability, any supporting or enabling facility necessary for their functioning in society;</w:t>
      </w:r>
    </w:p>
    <w:p w14:paraId="4619E9A7" w14:textId="77777777" w:rsidR="009C6599" w:rsidRPr="009C6599" w:rsidRDefault="009C6599" w:rsidP="009C6599">
      <w:pPr>
        <w:pStyle w:val="ListParagraph"/>
        <w:numPr>
          <w:ilvl w:val="0"/>
          <w:numId w:val="16"/>
        </w:numPr>
        <w:spacing w:line="360" w:lineRule="auto"/>
        <w:jc w:val="both"/>
        <w:rPr>
          <w:rFonts w:ascii="Arial" w:hAnsi="Arial" w:cs="Arial"/>
          <w:i/>
          <w:szCs w:val="22"/>
        </w:rPr>
      </w:pPr>
      <w:r w:rsidRPr="009C6599">
        <w:rPr>
          <w:rFonts w:ascii="Arial" w:hAnsi="Arial" w:cs="Arial"/>
          <w:i/>
          <w:szCs w:val="22"/>
        </w:rPr>
        <w:t>contravening the code of practice or regulations of the South African Bureau of Standards that govern environmental accessibility;</w:t>
      </w:r>
    </w:p>
    <w:p w14:paraId="4619E9A8" w14:textId="77777777" w:rsidR="007B2FC1" w:rsidRDefault="009C6599" w:rsidP="009C6599">
      <w:pPr>
        <w:pStyle w:val="ListParagraph"/>
        <w:numPr>
          <w:ilvl w:val="0"/>
          <w:numId w:val="16"/>
        </w:numPr>
        <w:spacing w:line="360" w:lineRule="auto"/>
        <w:jc w:val="both"/>
        <w:rPr>
          <w:rFonts w:ascii="Arial" w:hAnsi="Arial" w:cs="Arial"/>
          <w:i/>
          <w:szCs w:val="22"/>
        </w:rPr>
      </w:pPr>
      <w:r w:rsidRPr="009C6599">
        <w:rPr>
          <w:rFonts w:ascii="Arial" w:hAnsi="Arial" w:cs="Arial"/>
          <w:i/>
          <w:szCs w:val="22"/>
        </w:rPr>
        <w:t>failing to eliminate obstacles that unfairly limit or restrict persons with disabilities from enjoying equal opportunities or failing to take steps to reasonably accommodate the needs of such persons.</w:t>
      </w:r>
      <w:r>
        <w:rPr>
          <w:rFonts w:ascii="Arial" w:hAnsi="Arial" w:cs="Arial"/>
          <w:i/>
          <w:szCs w:val="22"/>
        </w:rPr>
        <w:t>”</w:t>
      </w:r>
    </w:p>
    <w:p w14:paraId="4619E9A9" w14:textId="77777777" w:rsidR="00C55F3E" w:rsidRDefault="00C55F3E" w:rsidP="00C55F3E">
      <w:pPr>
        <w:pStyle w:val="ListParagraph"/>
        <w:spacing w:line="360" w:lineRule="auto"/>
        <w:ind w:left="1643"/>
        <w:jc w:val="both"/>
        <w:rPr>
          <w:rFonts w:ascii="Arial" w:hAnsi="Arial" w:cs="Arial"/>
          <w:i/>
          <w:szCs w:val="22"/>
        </w:rPr>
      </w:pPr>
    </w:p>
    <w:p w14:paraId="4619E9AA" w14:textId="77777777" w:rsidR="00C55F3E" w:rsidRDefault="009C6599" w:rsidP="00C55F3E">
      <w:pPr>
        <w:pStyle w:val="ListParagraph"/>
        <w:numPr>
          <w:ilvl w:val="1"/>
          <w:numId w:val="17"/>
        </w:numPr>
        <w:spacing w:line="360" w:lineRule="auto"/>
        <w:jc w:val="both"/>
        <w:rPr>
          <w:rFonts w:ascii="Arial" w:hAnsi="Arial" w:cs="Arial"/>
          <w:szCs w:val="22"/>
        </w:rPr>
      </w:pPr>
      <w:r w:rsidRPr="00C55F3E">
        <w:rPr>
          <w:rFonts w:ascii="Arial" w:hAnsi="Arial" w:cs="Arial"/>
          <w:szCs w:val="22"/>
        </w:rPr>
        <w:t>Section 28 of PEPUDA provides for special measures to promote equality with regard to race, gender and disability including</w:t>
      </w:r>
      <w:r w:rsidR="00C55F3E" w:rsidRPr="00C55F3E">
        <w:rPr>
          <w:rFonts w:ascii="Arial" w:hAnsi="Arial" w:cs="Arial"/>
          <w:szCs w:val="22"/>
        </w:rPr>
        <w:t xml:space="preserve"> prosecution of crimes motivated by unfair discrimination</w:t>
      </w:r>
      <w:r w:rsidR="00B85B31">
        <w:rPr>
          <w:rFonts w:ascii="Arial" w:hAnsi="Arial" w:cs="Arial"/>
          <w:szCs w:val="22"/>
        </w:rPr>
        <w:t>. T</w:t>
      </w:r>
      <w:r w:rsidR="00C55F3E" w:rsidRPr="00C55F3E">
        <w:rPr>
          <w:rFonts w:ascii="Arial" w:hAnsi="Arial" w:cs="Arial"/>
          <w:szCs w:val="22"/>
        </w:rPr>
        <w:t xml:space="preserve">he </w:t>
      </w:r>
      <w:r w:rsidR="00B85B31">
        <w:rPr>
          <w:rFonts w:ascii="Arial" w:hAnsi="Arial" w:cs="Arial"/>
          <w:szCs w:val="22"/>
        </w:rPr>
        <w:t>s</w:t>
      </w:r>
      <w:r w:rsidR="00C55F3E" w:rsidRPr="00C55F3E">
        <w:rPr>
          <w:rFonts w:ascii="Arial" w:hAnsi="Arial" w:cs="Arial"/>
          <w:szCs w:val="22"/>
        </w:rPr>
        <w:t>tate, institutions performing public functions and all persons have a duty and responsibility, in particular to eliminate discrimination on the grounds of race, gender and disability</w:t>
      </w:r>
      <w:r w:rsidR="00C55F3E">
        <w:rPr>
          <w:rFonts w:ascii="Arial" w:hAnsi="Arial" w:cs="Arial"/>
          <w:szCs w:val="22"/>
        </w:rPr>
        <w:t>.</w:t>
      </w:r>
    </w:p>
    <w:p w14:paraId="4619E9AB" w14:textId="77777777" w:rsidR="001114A5" w:rsidRDefault="001114A5" w:rsidP="001114A5">
      <w:pPr>
        <w:pStyle w:val="ListParagraph"/>
        <w:spacing w:line="360" w:lineRule="auto"/>
        <w:ind w:left="1211"/>
        <w:jc w:val="both"/>
        <w:rPr>
          <w:rFonts w:ascii="Arial" w:hAnsi="Arial" w:cs="Arial"/>
          <w:szCs w:val="22"/>
        </w:rPr>
      </w:pPr>
    </w:p>
    <w:p w14:paraId="4619E9AC" w14:textId="77777777" w:rsidR="001114A5" w:rsidRPr="001114A5" w:rsidRDefault="001114A5" w:rsidP="001114A5">
      <w:pPr>
        <w:spacing w:line="360" w:lineRule="auto"/>
        <w:ind w:left="360"/>
        <w:jc w:val="both"/>
        <w:rPr>
          <w:rFonts w:ascii="Arial" w:hAnsi="Arial" w:cs="Arial"/>
          <w:i/>
          <w:szCs w:val="22"/>
        </w:rPr>
      </w:pPr>
      <w:r w:rsidRPr="001114A5">
        <w:rPr>
          <w:rFonts w:ascii="Arial" w:hAnsi="Arial" w:cs="Arial"/>
          <w:i/>
          <w:szCs w:val="22"/>
        </w:rPr>
        <w:lastRenderedPageBreak/>
        <w:t>Employment Equity Act (hereafter ‘EEA’)</w:t>
      </w:r>
    </w:p>
    <w:p w14:paraId="4619E9AD" w14:textId="77777777" w:rsidR="001114A5" w:rsidRPr="001114A5" w:rsidRDefault="001114A5" w:rsidP="001114A5">
      <w:pPr>
        <w:numPr>
          <w:ilvl w:val="0"/>
          <w:numId w:val="4"/>
        </w:numPr>
        <w:spacing w:line="360" w:lineRule="auto"/>
        <w:jc w:val="both"/>
        <w:rPr>
          <w:rFonts w:ascii="Arial" w:hAnsi="Arial" w:cs="Arial"/>
          <w:szCs w:val="22"/>
          <w:lang w:val="en-US"/>
        </w:rPr>
      </w:pPr>
      <w:r w:rsidRPr="001114A5">
        <w:rPr>
          <w:rFonts w:ascii="Arial" w:hAnsi="Arial" w:cs="Arial"/>
          <w:szCs w:val="22"/>
        </w:rPr>
        <w:t>The EEA mandates employers to strive to achieve employment equity in order to diversify their workforce, which includes employing suitably qualified persons with disabilities.</w:t>
      </w:r>
      <w:r w:rsidRPr="00E5472C">
        <w:rPr>
          <w:rStyle w:val="FootnoteReference"/>
          <w:rFonts w:ascii="Arial" w:hAnsi="Arial" w:cs="Arial"/>
          <w:szCs w:val="22"/>
        </w:rPr>
        <w:footnoteReference w:id="4"/>
      </w:r>
      <w:r w:rsidRPr="001114A5">
        <w:rPr>
          <w:rFonts w:ascii="Arial" w:hAnsi="Arial" w:cs="Arial"/>
          <w:szCs w:val="22"/>
        </w:rPr>
        <w:t xml:space="preserve"> As such section 6(1) of the EEA provides following: </w:t>
      </w:r>
    </w:p>
    <w:p w14:paraId="4619E9AE" w14:textId="77777777" w:rsidR="001114A5" w:rsidRPr="00E5472C" w:rsidRDefault="001114A5" w:rsidP="001114A5">
      <w:pPr>
        <w:spacing w:line="360" w:lineRule="auto"/>
        <w:ind w:left="624"/>
        <w:jc w:val="both"/>
        <w:rPr>
          <w:rFonts w:ascii="Arial" w:hAnsi="Arial" w:cs="Arial"/>
          <w:szCs w:val="22"/>
          <w:lang w:val="en-US"/>
        </w:rPr>
      </w:pPr>
    </w:p>
    <w:p w14:paraId="4619E9AF" w14:textId="77777777" w:rsidR="001114A5" w:rsidRDefault="001114A5" w:rsidP="001114A5">
      <w:pPr>
        <w:spacing w:line="360" w:lineRule="auto"/>
        <w:ind w:left="1440"/>
        <w:jc w:val="both"/>
        <w:rPr>
          <w:rFonts w:ascii="Arial" w:hAnsi="Arial" w:cs="Arial"/>
          <w:szCs w:val="22"/>
        </w:rPr>
      </w:pPr>
      <w:r w:rsidRPr="001114A5">
        <w:rPr>
          <w:rFonts w:ascii="Arial" w:hAnsi="Arial" w:cs="Arial"/>
          <w:i/>
          <w:szCs w:val="22"/>
        </w:rPr>
        <w:t xml:space="preserve">No person may unfairly discriminate, directly or indirectly, against an employee, in any employment policy or practice, on one or more grounds, including race, </w:t>
      </w:r>
      <w:r>
        <w:rPr>
          <w:rFonts w:ascii="Arial" w:hAnsi="Arial" w:cs="Arial"/>
          <w:i/>
          <w:szCs w:val="22"/>
        </w:rPr>
        <w:t>..</w:t>
      </w:r>
      <w:r w:rsidRPr="001114A5">
        <w:rPr>
          <w:rFonts w:ascii="Arial" w:hAnsi="Arial" w:cs="Arial"/>
          <w:i/>
          <w:szCs w:val="22"/>
        </w:rPr>
        <w:t xml:space="preserve"> disability, </w:t>
      </w:r>
      <w:r>
        <w:rPr>
          <w:rFonts w:ascii="Arial" w:hAnsi="Arial" w:cs="Arial"/>
          <w:i/>
          <w:szCs w:val="22"/>
        </w:rPr>
        <w:t>..</w:t>
      </w:r>
      <w:r w:rsidRPr="00E5472C">
        <w:rPr>
          <w:rFonts w:ascii="Arial" w:hAnsi="Arial" w:cs="Arial"/>
          <w:szCs w:val="22"/>
        </w:rPr>
        <w:t xml:space="preserve">. </w:t>
      </w:r>
    </w:p>
    <w:p w14:paraId="4619E9B0" w14:textId="77777777" w:rsidR="002F0C29" w:rsidRDefault="002F0C29" w:rsidP="002F0C29">
      <w:pPr>
        <w:spacing w:line="360" w:lineRule="auto"/>
        <w:jc w:val="both"/>
        <w:rPr>
          <w:rFonts w:ascii="Arial" w:hAnsi="Arial" w:cs="Arial"/>
          <w:szCs w:val="22"/>
        </w:rPr>
      </w:pPr>
    </w:p>
    <w:p w14:paraId="4619E9B1" w14:textId="77777777" w:rsidR="002F0C29" w:rsidRDefault="002F0C29" w:rsidP="002F0C29">
      <w:pPr>
        <w:pStyle w:val="ListParagraph"/>
        <w:numPr>
          <w:ilvl w:val="0"/>
          <w:numId w:val="4"/>
        </w:numPr>
        <w:spacing w:line="360" w:lineRule="auto"/>
        <w:jc w:val="both"/>
        <w:rPr>
          <w:rFonts w:ascii="Arial" w:hAnsi="Arial" w:cs="Arial"/>
          <w:szCs w:val="22"/>
          <w:lang w:val="en-US"/>
        </w:rPr>
      </w:pPr>
      <w:r w:rsidRPr="00310959">
        <w:rPr>
          <w:rFonts w:ascii="Arial" w:hAnsi="Arial" w:cs="Arial"/>
          <w:szCs w:val="22"/>
          <w:lang w:val="en-US"/>
        </w:rPr>
        <w:t>In terms of PEPUDA, Equality Courts were established to give effect to the Constitutional right to equality. An equality court may adjudicate on issues of unfair discrimination and may make an appropriate order including; a declaratory order, an order making a settlement between parties, an order for the payment of damages, an order restraining unfair discriminatory practices or directing that specific steps be taken to stop the unfair discrimination, an order for the implementation of special measures to address the unfair discrimination and an order directing the reasonable accommodation of a group or class of persons.</w:t>
      </w:r>
      <w:r>
        <w:rPr>
          <w:rStyle w:val="FootnoteReference"/>
          <w:rFonts w:ascii="Arial" w:hAnsi="Arial" w:cs="Arial"/>
          <w:szCs w:val="22"/>
          <w:lang w:val="en-US"/>
        </w:rPr>
        <w:footnoteReference w:id="5"/>
      </w:r>
      <w:r w:rsidRPr="00310959">
        <w:rPr>
          <w:rFonts w:ascii="Arial" w:hAnsi="Arial" w:cs="Arial"/>
          <w:szCs w:val="22"/>
          <w:lang w:val="en-US"/>
        </w:rPr>
        <w:t xml:space="preserve">  </w:t>
      </w:r>
    </w:p>
    <w:p w14:paraId="4619E9B2" w14:textId="77777777" w:rsidR="002F0C29" w:rsidRPr="00310959" w:rsidRDefault="002F0C29" w:rsidP="002F0C29">
      <w:pPr>
        <w:pStyle w:val="ListParagraph"/>
        <w:rPr>
          <w:rFonts w:ascii="Arial" w:hAnsi="Arial" w:cs="Arial"/>
          <w:szCs w:val="22"/>
          <w:lang w:val="en-US"/>
        </w:rPr>
      </w:pPr>
    </w:p>
    <w:p w14:paraId="4619E9B3" w14:textId="77777777" w:rsidR="002F0C29" w:rsidRPr="002F0C29" w:rsidRDefault="002F0C29" w:rsidP="002F0C29">
      <w:pPr>
        <w:pStyle w:val="ListParagraph"/>
        <w:numPr>
          <w:ilvl w:val="0"/>
          <w:numId w:val="4"/>
        </w:numPr>
        <w:spacing w:line="360" w:lineRule="auto"/>
        <w:jc w:val="both"/>
        <w:rPr>
          <w:rFonts w:ascii="Arial" w:hAnsi="Arial" w:cs="Arial"/>
          <w:szCs w:val="22"/>
          <w:lang w:val="en-US"/>
        </w:rPr>
      </w:pPr>
      <w:r w:rsidRPr="002F0C29">
        <w:rPr>
          <w:rFonts w:ascii="Arial" w:hAnsi="Arial" w:cs="Arial"/>
          <w:szCs w:val="22"/>
          <w:lang w:val="en-US"/>
        </w:rPr>
        <w:t>Within the South African context, the rights to equality and access to justice are often not realisable without accessibility being provided to</w:t>
      </w:r>
      <w:r>
        <w:rPr>
          <w:rFonts w:ascii="Arial" w:hAnsi="Arial" w:cs="Arial"/>
          <w:szCs w:val="22"/>
          <w:lang w:val="en-US"/>
        </w:rPr>
        <w:t xml:space="preserve"> </w:t>
      </w:r>
      <w:r w:rsidRPr="002F0C29">
        <w:rPr>
          <w:rFonts w:ascii="Arial" w:hAnsi="Arial" w:cs="Arial"/>
          <w:szCs w:val="22"/>
          <w:lang w:val="en-US"/>
        </w:rPr>
        <w:t>persons with disabilities.</w:t>
      </w:r>
      <w:r>
        <w:rPr>
          <w:rFonts w:ascii="Arial" w:hAnsi="Arial" w:cs="Arial"/>
          <w:szCs w:val="22"/>
          <w:lang w:val="en-US"/>
        </w:rPr>
        <w:t xml:space="preserve"> This is also a principle that the C</w:t>
      </w:r>
      <w:r w:rsidR="0010216E">
        <w:rPr>
          <w:rFonts w:ascii="Arial" w:hAnsi="Arial" w:cs="Arial"/>
          <w:szCs w:val="22"/>
          <w:lang w:val="en-US"/>
        </w:rPr>
        <w:t xml:space="preserve">ommittee on the Rights of Persons with Disabilities </w:t>
      </w:r>
      <w:r>
        <w:rPr>
          <w:rFonts w:ascii="Arial" w:hAnsi="Arial" w:cs="Arial"/>
          <w:szCs w:val="22"/>
          <w:lang w:val="en-US"/>
        </w:rPr>
        <w:t xml:space="preserve"> has emphasised.</w:t>
      </w:r>
      <w:r w:rsidRPr="002F0C29">
        <w:rPr>
          <w:rFonts w:ascii="Arial" w:hAnsi="Arial" w:cs="Arial"/>
          <w:szCs w:val="22"/>
          <w:lang w:val="en-US"/>
        </w:rPr>
        <w:t xml:space="preserve"> In the case </w:t>
      </w:r>
      <w:r w:rsidRPr="002F0C29">
        <w:rPr>
          <w:rFonts w:ascii="Arial" w:hAnsi="Arial" w:cs="Arial"/>
          <w:i/>
          <w:szCs w:val="22"/>
          <w:lang w:val="en-US"/>
        </w:rPr>
        <w:t>WH Bosch v The Minister of Safety and Security</w:t>
      </w:r>
      <w:r>
        <w:rPr>
          <w:rStyle w:val="FootnoteReference"/>
          <w:rFonts w:ascii="Arial" w:hAnsi="Arial" w:cs="Arial"/>
          <w:szCs w:val="22"/>
          <w:lang w:val="en-US"/>
        </w:rPr>
        <w:footnoteReference w:id="6"/>
      </w:r>
      <w:r w:rsidRPr="002F0C29">
        <w:rPr>
          <w:rFonts w:ascii="Arial" w:hAnsi="Arial" w:cs="Arial"/>
          <w:szCs w:val="22"/>
          <w:lang w:val="en-US"/>
        </w:rPr>
        <w:t xml:space="preserve"> the Equality Court ordered that all South African Police Service stations be made accessible to persons with disabilities. The </w:t>
      </w:r>
      <w:r w:rsidRPr="002F0C29">
        <w:rPr>
          <w:rFonts w:ascii="Arial" w:hAnsi="Arial" w:cs="Arial"/>
          <w:i/>
          <w:szCs w:val="22"/>
          <w:lang w:val="en-US"/>
        </w:rPr>
        <w:t>Bosch</w:t>
      </w:r>
      <w:r w:rsidRPr="002F0C29">
        <w:rPr>
          <w:rFonts w:ascii="Arial" w:hAnsi="Arial" w:cs="Arial"/>
          <w:szCs w:val="22"/>
          <w:lang w:val="en-US"/>
        </w:rPr>
        <w:t xml:space="preserve"> case resulted in the creation of a dedicated programme within the Department of Public Works to renovate existing public service buildings in order to make them accommodating to persons with disabilities. Therefore</w:t>
      </w:r>
      <w:r w:rsidR="0010216E">
        <w:rPr>
          <w:rFonts w:ascii="Arial" w:hAnsi="Arial" w:cs="Arial"/>
          <w:szCs w:val="22"/>
          <w:lang w:val="en-US"/>
        </w:rPr>
        <w:t xml:space="preserve">, </w:t>
      </w:r>
      <w:r w:rsidRPr="002F0C29">
        <w:rPr>
          <w:rFonts w:ascii="Arial" w:hAnsi="Arial" w:cs="Arial"/>
          <w:szCs w:val="22"/>
          <w:lang w:val="en-US"/>
        </w:rPr>
        <w:t xml:space="preserve">the </w:t>
      </w:r>
      <w:r w:rsidRPr="007B7F4C">
        <w:rPr>
          <w:rFonts w:ascii="Arial" w:hAnsi="Arial" w:cs="Arial"/>
          <w:i/>
          <w:szCs w:val="22"/>
          <w:lang w:val="en-US"/>
        </w:rPr>
        <w:t>Bosch</w:t>
      </w:r>
      <w:r w:rsidRPr="002F0C29">
        <w:rPr>
          <w:rFonts w:ascii="Arial" w:hAnsi="Arial" w:cs="Arial"/>
          <w:szCs w:val="22"/>
          <w:lang w:val="en-US"/>
        </w:rPr>
        <w:t xml:space="preserve"> case gives effect to the requirements of accessibility in the CRPD, which includes</w:t>
      </w:r>
      <w:r w:rsidR="0010216E">
        <w:rPr>
          <w:rFonts w:ascii="Arial" w:hAnsi="Arial" w:cs="Arial"/>
          <w:szCs w:val="22"/>
          <w:lang w:val="en-US"/>
        </w:rPr>
        <w:t>,</w:t>
      </w:r>
      <w:r w:rsidRPr="002F0C29">
        <w:rPr>
          <w:rFonts w:ascii="Arial" w:hAnsi="Arial" w:cs="Arial"/>
          <w:szCs w:val="22"/>
          <w:lang w:val="en-US"/>
        </w:rPr>
        <w:t xml:space="preserve"> </w:t>
      </w:r>
      <w:r w:rsidRPr="007B7F4C">
        <w:rPr>
          <w:rFonts w:ascii="Arial" w:hAnsi="Arial" w:cs="Arial"/>
          <w:i/>
          <w:szCs w:val="22"/>
          <w:lang w:val="en-US"/>
        </w:rPr>
        <w:t>inter alia</w:t>
      </w:r>
      <w:r w:rsidRPr="002F0C29">
        <w:rPr>
          <w:rFonts w:ascii="Arial" w:hAnsi="Arial" w:cs="Arial"/>
          <w:szCs w:val="22"/>
          <w:lang w:val="en-US"/>
        </w:rPr>
        <w:t xml:space="preserve"> that the state provides appropriate measures to ensure that persons with disabilities can access, on an equal basis with others, facilities and services open or provided to the public.</w:t>
      </w:r>
      <w:r>
        <w:rPr>
          <w:rStyle w:val="FootnoteReference"/>
          <w:rFonts w:ascii="Arial" w:hAnsi="Arial" w:cs="Arial"/>
          <w:szCs w:val="22"/>
          <w:lang w:val="en-US"/>
        </w:rPr>
        <w:footnoteReference w:id="7"/>
      </w:r>
    </w:p>
    <w:p w14:paraId="4619E9B4" w14:textId="77777777" w:rsidR="002F0C29" w:rsidRPr="00310959" w:rsidRDefault="002F0C29" w:rsidP="002F0C29">
      <w:pPr>
        <w:pStyle w:val="ListParagraph"/>
        <w:rPr>
          <w:rFonts w:ascii="Arial" w:hAnsi="Arial" w:cs="Arial"/>
          <w:szCs w:val="22"/>
          <w:lang w:val="en-US"/>
        </w:rPr>
      </w:pPr>
    </w:p>
    <w:p w14:paraId="4619E9B5" w14:textId="77777777" w:rsidR="002F0C29" w:rsidRPr="00310959" w:rsidRDefault="002F0C29" w:rsidP="002F0C29">
      <w:pPr>
        <w:pStyle w:val="ListParagraph"/>
        <w:numPr>
          <w:ilvl w:val="0"/>
          <w:numId w:val="4"/>
        </w:numPr>
        <w:spacing w:line="360" w:lineRule="auto"/>
        <w:jc w:val="both"/>
        <w:rPr>
          <w:rFonts w:ascii="Arial" w:hAnsi="Arial" w:cs="Arial"/>
          <w:szCs w:val="22"/>
          <w:lang w:val="en-US"/>
        </w:rPr>
      </w:pPr>
      <w:r w:rsidRPr="00310959">
        <w:rPr>
          <w:rFonts w:ascii="Arial" w:hAnsi="Arial" w:cs="Arial"/>
          <w:szCs w:val="22"/>
          <w:lang w:val="en-US"/>
        </w:rPr>
        <w:lastRenderedPageBreak/>
        <w:t xml:space="preserve">In the case </w:t>
      </w:r>
      <w:r w:rsidRPr="00310959">
        <w:rPr>
          <w:rFonts w:ascii="Arial" w:hAnsi="Arial" w:cs="Arial"/>
          <w:i/>
          <w:szCs w:val="22"/>
          <w:lang w:val="en-US"/>
        </w:rPr>
        <w:t>Esthe Muller v Minister of Justice</w:t>
      </w:r>
      <w:r>
        <w:rPr>
          <w:rStyle w:val="FootnoteReference"/>
          <w:rFonts w:ascii="Arial" w:hAnsi="Arial" w:cs="Arial"/>
          <w:szCs w:val="22"/>
          <w:lang w:val="en-US"/>
        </w:rPr>
        <w:footnoteReference w:id="8"/>
      </w:r>
      <w:r w:rsidRPr="00310959">
        <w:rPr>
          <w:rFonts w:ascii="Arial" w:hAnsi="Arial" w:cs="Arial"/>
          <w:szCs w:val="22"/>
          <w:lang w:val="en-US"/>
        </w:rPr>
        <w:t xml:space="preserve"> it was directed that all court buildings be made accessibl</w:t>
      </w:r>
      <w:r>
        <w:rPr>
          <w:rFonts w:ascii="Arial" w:hAnsi="Arial" w:cs="Arial"/>
          <w:szCs w:val="22"/>
          <w:lang w:val="en-US"/>
        </w:rPr>
        <w:t>e to persons with disabilities based on a similar basis of equality in access.</w:t>
      </w:r>
    </w:p>
    <w:p w14:paraId="4619E9B6" w14:textId="77777777" w:rsidR="00BE1F24" w:rsidRPr="00E5472C" w:rsidRDefault="00BE1F24" w:rsidP="00E5472C">
      <w:pPr>
        <w:spacing w:line="360" w:lineRule="auto"/>
        <w:ind w:left="624"/>
        <w:jc w:val="both"/>
        <w:rPr>
          <w:rFonts w:ascii="Arial" w:hAnsi="Arial" w:cs="Arial"/>
          <w:szCs w:val="22"/>
        </w:rPr>
      </w:pPr>
    </w:p>
    <w:p w14:paraId="4619E9B7" w14:textId="77777777" w:rsidR="00BE1F24" w:rsidRPr="00E5472C" w:rsidRDefault="00BE1F24" w:rsidP="00E5472C">
      <w:pPr>
        <w:spacing w:line="360" w:lineRule="auto"/>
        <w:ind w:left="624"/>
        <w:jc w:val="both"/>
        <w:rPr>
          <w:rFonts w:ascii="Arial" w:hAnsi="Arial" w:cs="Arial"/>
          <w:szCs w:val="22"/>
          <w:lang w:val="en-US"/>
        </w:rPr>
      </w:pPr>
      <w:r w:rsidRPr="00E5472C">
        <w:rPr>
          <w:rFonts w:ascii="Arial" w:hAnsi="Arial" w:cs="Arial"/>
          <w:color w:val="000000"/>
          <w:szCs w:val="22"/>
          <w:u w:val="single"/>
        </w:rPr>
        <w:t>Denial of reasonable accommodation as discrimination</w:t>
      </w:r>
    </w:p>
    <w:p w14:paraId="4619E9B8" w14:textId="77777777" w:rsidR="00671CD7" w:rsidRDefault="001114A5" w:rsidP="00671CD7">
      <w:pPr>
        <w:pStyle w:val="ListParagraph"/>
        <w:numPr>
          <w:ilvl w:val="0"/>
          <w:numId w:val="4"/>
        </w:numPr>
        <w:spacing w:line="360" w:lineRule="auto"/>
        <w:jc w:val="both"/>
        <w:rPr>
          <w:rFonts w:ascii="Arial" w:hAnsi="Arial" w:cs="Arial"/>
          <w:szCs w:val="22"/>
          <w:lang w:val="en-US"/>
        </w:rPr>
      </w:pPr>
      <w:r w:rsidRPr="00671CD7">
        <w:rPr>
          <w:rFonts w:ascii="Arial" w:hAnsi="Arial" w:cs="Arial"/>
          <w:szCs w:val="22"/>
        </w:rPr>
        <w:t>In this section we will discuss the legal framework pertaining to f</w:t>
      </w:r>
      <w:r w:rsidR="00630BF0" w:rsidRPr="00671CD7">
        <w:rPr>
          <w:rFonts w:ascii="Arial" w:hAnsi="Arial" w:cs="Arial"/>
          <w:szCs w:val="22"/>
        </w:rPr>
        <w:t xml:space="preserve">ailing to eliminate obstacles that unfairly limit or restrict persons with disabilities from enjoying equal opportunities or failing to take steps to </w:t>
      </w:r>
      <w:r w:rsidR="00630BF0" w:rsidRPr="00671CD7">
        <w:rPr>
          <w:rFonts w:ascii="Arial" w:hAnsi="Arial" w:cs="Arial"/>
          <w:i/>
          <w:szCs w:val="22"/>
        </w:rPr>
        <w:t>reasonably accommodate</w:t>
      </w:r>
      <w:r w:rsidR="00630BF0" w:rsidRPr="00671CD7">
        <w:rPr>
          <w:rFonts w:ascii="Arial" w:hAnsi="Arial" w:cs="Arial"/>
          <w:szCs w:val="22"/>
        </w:rPr>
        <w:t xml:space="preserve"> the needs of </w:t>
      </w:r>
      <w:r w:rsidR="00671CD7">
        <w:rPr>
          <w:rFonts w:ascii="Arial" w:hAnsi="Arial" w:cs="Arial"/>
          <w:szCs w:val="22"/>
        </w:rPr>
        <w:t>persons with disabilit</w:t>
      </w:r>
      <w:r w:rsidR="00AC3E34">
        <w:rPr>
          <w:rFonts w:ascii="Arial" w:hAnsi="Arial" w:cs="Arial"/>
          <w:szCs w:val="22"/>
        </w:rPr>
        <w:t>ies</w:t>
      </w:r>
      <w:r w:rsidR="00630BF0" w:rsidRPr="00671CD7">
        <w:rPr>
          <w:rFonts w:ascii="Arial" w:hAnsi="Arial" w:cs="Arial"/>
          <w:szCs w:val="22"/>
        </w:rPr>
        <w:t>.</w:t>
      </w:r>
      <w:r w:rsidRPr="00671CD7">
        <w:rPr>
          <w:rFonts w:ascii="Arial" w:hAnsi="Arial" w:cs="Arial"/>
          <w:szCs w:val="22"/>
          <w:lang w:val="en-US"/>
        </w:rPr>
        <w:t xml:space="preserve"> </w:t>
      </w:r>
    </w:p>
    <w:p w14:paraId="4619E9B9" w14:textId="77777777" w:rsidR="00257332" w:rsidRDefault="00257332" w:rsidP="00257332">
      <w:pPr>
        <w:pStyle w:val="ListParagraph"/>
        <w:spacing w:line="360" w:lineRule="auto"/>
        <w:ind w:left="624"/>
        <w:jc w:val="both"/>
        <w:rPr>
          <w:rFonts w:ascii="Arial" w:hAnsi="Arial" w:cs="Arial"/>
          <w:szCs w:val="22"/>
          <w:lang w:val="en-US"/>
        </w:rPr>
      </w:pPr>
    </w:p>
    <w:p w14:paraId="4619E9BA" w14:textId="77777777" w:rsidR="001114A5" w:rsidRPr="00257332" w:rsidRDefault="00630BF0" w:rsidP="00671CD7">
      <w:pPr>
        <w:pStyle w:val="ListParagraph"/>
        <w:numPr>
          <w:ilvl w:val="0"/>
          <w:numId w:val="4"/>
        </w:numPr>
        <w:spacing w:line="360" w:lineRule="auto"/>
        <w:jc w:val="both"/>
        <w:rPr>
          <w:rFonts w:ascii="Arial" w:hAnsi="Arial" w:cs="Arial"/>
          <w:szCs w:val="22"/>
          <w:lang w:val="en-US"/>
        </w:rPr>
      </w:pPr>
      <w:r w:rsidRPr="00671CD7">
        <w:rPr>
          <w:rFonts w:ascii="Arial" w:hAnsi="Arial" w:cs="Arial"/>
          <w:szCs w:val="22"/>
        </w:rPr>
        <w:t>Reasonable accommodation is a constitutional principle and a tool to achieve substantive equality.</w:t>
      </w:r>
      <w:r w:rsidRPr="00E5472C">
        <w:rPr>
          <w:rStyle w:val="FootnoteReference"/>
          <w:rFonts w:ascii="Arial" w:hAnsi="Arial" w:cs="Arial"/>
          <w:szCs w:val="22"/>
        </w:rPr>
        <w:footnoteReference w:id="9"/>
      </w:r>
      <w:r w:rsidRPr="00671CD7">
        <w:rPr>
          <w:rFonts w:ascii="Arial" w:hAnsi="Arial" w:cs="Arial"/>
          <w:szCs w:val="22"/>
        </w:rPr>
        <w:t xml:space="preserve"> It flows from section 9(2) of the Constitution, which provides that “[e</w:t>
      </w:r>
      <w:r w:rsidRPr="00671CD7">
        <w:rPr>
          <w:rFonts w:ascii="Arial" w:hAnsi="Arial" w:cs="Arial"/>
          <w:i/>
          <w:szCs w:val="22"/>
        </w:rPr>
        <w:t>]quality includes the full and equal enjoyment of all rights and freedoms. To promote the achievement of equality, legislative and other measures designed to protect or advance persons or categories of persons disadvantaged by unfair discrimination</w:t>
      </w:r>
      <w:r w:rsidR="00AC3E34">
        <w:rPr>
          <w:rFonts w:ascii="Arial" w:hAnsi="Arial" w:cs="Arial"/>
          <w:i/>
          <w:szCs w:val="22"/>
        </w:rPr>
        <w:t>,</w:t>
      </w:r>
      <w:r w:rsidRPr="00671CD7">
        <w:rPr>
          <w:rFonts w:ascii="Arial" w:hAnsi="Arial" w:cs="Arial"/>
          <w:i/>
          <w:szCs w:val="22"/>
        </w:rPr>
        <w:t xml:space="preserve"> may be taken</w:t>
      </w:r>
      <w:r w:rsidRPr="00671CD7">
        <w:rPr>
          <w:rFonts w:ascii="Arial" w:hAnsi="Arial" w:cs="Arial"/>
          <w:szCs w:val="22"/>
        </w:rPr>
        <w:t>.”</w:t>
      </w:r>
      <w:r w:rsidR="0016699F" w:rsidRPr="00E5472C">
        <w:rPr>
          <w:rStyle w:val="FootnoteReference"/>
          <w:rFonts w:ascii="Arial" w:hAnsi="Arial" w:cs="Arial"/>
          <w:szCs w:val="22"/>
        </w:rPr>
        <w:footnoteReference w:id="10"/>
      </w:r>
      <w:bookmarkStart w:id="3" w:name="LPHit5"/>
      <w:bookmarkEnd w:id="3"/>
    </w:p>
    <w:p w14:paraId="4619E9BB" w14:textId="77777777" w:rsidR="00257332" w:rsidRPr="00257332" w:rsidRDefault="00257332" w:rsidP="00257332">
      <w:pPr>
        <w:pStyle w:val="ListParagraph"/>
        <w:rPr>
          <w:rFonts w:ascii="Arial" w:hAnsi="Arial" w:cs="Arial"/>
          <w:szCs w:val="22"/>
          <w:lang w:val="en-US"/>
        </w:rPr>
      </w:pPr>
    </w:p>
    <w:p w14:paraId="4619E9BC" w14:textId="77777777" w:rsidR="00257332" w:rsidRPr="00257332" w:rsidRDefault="00671CD7" w:rsidP="001114A5">
      <w:pPr>
        <w:pStyle w:val="ListParagraph"/>
        <w:numPr>
          <w:ilvl w:val="0"/>
          <w:numId w:val="4"/>
        </w:numPr>
        <w:spacing w:line="360" w:lineRule="auto"/>
        <w:jc w:val="both"/>
        <w:rPr>
          <w:rFonts w:ascii="Arial" w:hAnsi="Arial" w:cs="Arial"/>
          <w:szCs w:val="22"/>
          <w:lang w:val="en-US"/>
        </w:rPr>
      </w:pPr>
      <w:r>
        <w:rPr>
          <w:rFonts w:ascii="Arial" w:hAnsi="Arial" w:cs="Arial"/>
          <w:szCs w:val="22"/>
        </w:rPr>
        <w:t xml:space="preserve">In </w:t>
      </w:r>
      <w:r>
        <w:rPr>
          <w:rFonts w:ascii="Arial" w:hAnsi="Arial" w:cs="Arial"/>
          <w:i/>
          <w:szCs w:val="22"/>
        </w:rPr>
        <w:t>MEC for Education, KwaZulu Natal vs Pillay</w:t>
      </w:r>
      <w:r>
        <w:rPr>
          <w:rStyle w:val="FootnoteReference"/>
          <w:rFonts w:ascii="Arial" w:hAnsi="Arial" w:cs="Arial"/>
          <w:i/>
          <w:szCs w:val="22"/>
        </w:rPr>
        <w:footnoteReference w:id="11"/>
      </w:r>
      <w:r>
        <w:rPr>
          <w:rFonts w:ascii="Arial" w:hAnsi="Arial" w:cs="Arial"/>
          <w:i/>
          <w:szCs w:val="22"/>
        </w:rPr>
        <w:t xml:space="preserve"> </w:t>
      </w:r>
      <w:r>
        <w:rPr>
          <w:rFonts w:ascii="Arial" w:hAnsi="Arial" w:cs="Arial"/>
          <w:szCs w:val="22"/>
        </w:rPr>
        <w:t>the Constitutional Court stated that persons with disabilities are often unable to access or participate in public or private life because</w:t>
      </w:r>
      <w:r w:rsidR="00257332">
        <w:rPr>
          <w:rFonts w:ascii="Arial" w:hAnsi="Arial" w:cs="Arial"/>
          <w:szCs w:val="22"/>
        </w:rPr>
        <w:t xml:space="preserve"> the means to do so are designed for able-bodied people. The result is that persons with disabilities can, without positive action, easily be pushed to the margins of society. Therefore the prohibition </w:t>
      </w:r>
      <w:r w:rsidR="00AC3E34">
        <w:rPr>
          <w:rFonts w:ascii="Arial" w:hAnsi="Arial" w:cs="Arial"/>
          <w:szCs w:val="22"/>
        </w:rPr>
        <w:t>of</w:t>
      </w:r>
      <w:r w:rsidR="00257332">
        <w:rPr>
          <w:rFonts w:ascii="Arial" w:hAnsi="Arial" w:cs="Arial"/>
          <w:szCs w:val="22"/>
        </w:rPr>
        <w:t xml:space="preserve"> discrimination against persons with disabilities cannot be understood in negative terms only. It also includes a positive </w:t>
      </w:r>
      <w:r w:rsidR="00AC3E34">
        <w:rPr>
          <w:rFonts w:ascii="Arial" w:hAnsi="Arial" w:cs="Arial"/>
          <w:szCs w:val="22"/>
        </w:rPr>
        <w:t xml:space="preserve">obligation </w:t>
      </w:r>
      <w:r w:rsidR="00257332">
        <w:rPr>
          <w:rFonts w:ascii="Arial" w:hAnsi="Arial" w:cs="Arial"/>
          <w:szCs w:val="22"/>
        </w:rPr>
        <w:t xml:space="preserve">to take steps to reasonably accommodate the needs </w:t>
      </w:r>
      <w:r w:rsidR="00AC3E34">
        <w:rPr>
          <w:rFonts w:ascii="Arial" w:hAnsi="Arial" w:cs="Arial"/>
          <w:szCs w:val="22"/>
        </w:rPr>
        <w:t xml:space="preserve">of person with disabilities. </w:t>
      </w:r>
      <w:r w:rsidR="00630BF0" w:rsidRPr="00257332">
        <w:rPr>
          <w:rFonts w:ascii="Arial" w:hAnsi="Arial" w:cs="Arial"/>
          <w:color w:val="000000"/>
          <w:szCs w:val="22"/>
          <w:shd w:val="clear" w:color="auto" w:fill="FFFFFF"/>
        </w:rPr>
        <w:t xml:space="preserve">Thus, reasonable accommodation must be provided to ensure equal opportunities on account of not only </w:t>
      </w:r>
      <w:r w:rsidR="00630BF0" w:rsidRPr="00257332">
        <w:rPr>
          <w:rFonts w:ascii="Arial" w:hAnsi="Arial" w:cs="Arial"/>
          <w:i/>
          <w:color w:val="000000"/>
          <w:szCs w:val="22"/>
          <w:shd w:val="clear" w:color="auto" w:fill="FFFFFF"/>
        </w:rPr>
        <w:t>disability</w:t>
      </w:r>
      <w:r w:rsidR="00630BF0" w:rsidRPr="00257332">
        <w:rPr>
          <w:rFonts w:ascii="Arial" w:hAnsi="Arial" w:cs="Arial"/>
          <w:color w:val="000000"/>
          <w:szCs w:val="22"/>
          <w:shd w:val="clear" w:color="auto" w:fill="FFFFFF"/>
        </w:rPr>
        <w:t xml:space="preserve">, but also other grounds for discrimination such as </w:t>
      </w:r>
      <w:r w:rsidR="00630BF0" w:rsidRPr="00257332">
        <w:rPr>
          <w:rFonts w:ascii="Arial" w:hAnsi="Arial" w:cs="Arial"/>
          <w:i/>
          <w:color w:val="000000"/>
          <w:szCs w:val="22"/>
          <w:shd w:val="clear" w:color="auto" w:fill="FFFFFF"/>
        </w:rPr>
        <w:t xml:space="preserve">age </w:t>
      </w:r>
      <w:r w:rsidR="00630BF0" w:rsidRPr="00257332">
        <w:rPr>
          <w:rFonts w:ascii="Arial" w:hAnsi="Arial" w:cs="Arial"/>
          <w:color w:val="000000"/>
          <w:szCs w:val="22"/>
          <w:shd w:val="clear" w:color="auto" w:fill="FFFFFF"/>
        </w:rPr>
        <w:t xml:space="preserve">and </w:t>
      </w:r>
      <w:r w:rsidR="00630BF0" w:rsidRPr="00257332">
        <w:rPr>
          <w:rFonts w:ascii="Arial" w:hAnsi="Arial" w:cs="Arial"/>
          <w:i/>
          <w:color w:val="000000"/>
          <w:szCs w:val="22"/>
          <w:shd w:val="clear" w:color="auto" w:fill="FFFFFF"/>
        </w:rPr>
        <w:t>sex</w:t>
      </w:r>
      <w:r w:rsidR="00630BF0" w:rsidRPr="00257332">
        <w:rPr>
          <w:rFonts w:ascii="Arial" w:hAnsi="Arial" w:cs="Arial"/>
          <w:color w:val="000000"/>
          <w:szCs w:val="22"/>
          <w:shd w:val="clear" w:color="auto" w:fill="FFFFFF"/>
        </w:rPr>
        <w:t>.</w:t>
      </w:r>
    </w:p>
    <w:p w14:paraId="4619E9BD" w14:textId="77777777" w:rsidR="00257332" w:rsidRPr="00257332" w:rsidRDefault="00257332" w:rsidP="00257332">
      <w:pPr>
        <w:pStyle w:val="ListParagraph"/>
        <w:rPr>
          <w:rFonts w:ascii="Arial" w:hAnsi="Arial" w:cs="Arial"/>
          <w:szCs w:val="22"/>
          <w:lang w:val="en-US"/>
        </w:rPr>
      </w:pPr>
    </w:p>
    <w:p w14:paraId="4619E9BE" w14:textId="77777777" w:rsidR="00257332" w:rsidRPr="00257332" w:rsidRDefault="00A0100E" w:rsidP="005D68B4">
      <w:pPr>
        <w:pStyle w:val="ListParagraph"/>
        <w:numPr>
          <w:ilvl w:val="0"/>
          <w:numId w:val="4"/>
        </w:numPr>
        <w:spacing w:line="360" w:lineRule="auto"/>
        <w:jc w:val="both"/>
        <w:rPr>
          <w:rFonts w:ascii="Arial" w:hAnsi="Arial" w:cs="Arial"/>
          <w:szCs w:val="22"/>
          <w:lang w:val="en-US"/>
        </w:rPr>
      </w:pPr>
      <w:r w:rsidRPr="00257332">
        <w:rPr>
          <w:rFonts w:ascii="Arial" w:hAnsi="Arial" w:cs="Arial"/>
          <w:szCs w:val="22"/>
          <w:lang w:val="en-US"/>
        </w:rPr>
        <w:t>Although the EEA does not define discrimination, it</w:t>
      </w:r>
      <w:r w:rsidRPr="00257332">
        <w:rPr>
          <w:rFonts w:ascii="Arial" w:hAnsi="Arial" w:cs="Arial"/>
          <w:szCs w:val="22"/>
        </w:rPr>
        <w:t xml:space="preserve"> recognises that unfair discrimination is perpetuated in several ways.</w:t>
      </w:r>
      <w:r w:rsidR="005D68B4" w:rsidRPr="00257332">
        <w:rPr>
          <w:rFonts w:ascii="Arial" w:hAnsi="Arial" w:cs="Arial"/>
          <w:szCs w:val="22"/>
        </w:rPr>
        <w:t xml:space="preserve"> </w:t>
      </w:r>
      <w:r w:rsidRPr="00257332">
        <w:rPr>
          <w:rFonts w:ascii="Arial" w:hAnsi="Arial" w:cs="Arial"/>
          <w:szCs w:val="22"/>
        </w:rPr>
        <w:t>Members of designated groups enjoy enhanced protection in the form of affirmative action</w:t>
      </w:r>
      <w:r w:rsidR="004074B1">
        <w:rPr>
          <w:rFonts w:ascii="Arial" w:hAnsi="Arial" w:cs="Arial"/>
          <w:szCs w:val="22"/>
        </w:rPr>
        <w:t xml:space="preserve">; </w:t>
      </w:r>
      <w:r w:rsidR="00CA31A5" w:rsidRPr="00257332">
        <w:rPr>
          <w:rFonts w:ascii="Arial" w:hAnsi="Arial" w:cs="Arial"/>
          <w:szCs w:val="22"/>
        </w:rPr>
        <w:t>and d</w:t>
      </w:r>
      <w:r w:rsidRPr="00257332">
        <w:rPr>
          <w:rFonts w:ascii="Arial" w:hAnsi="Arial" w:cs="Arial"/>
          <w:szCs w:val="22"/>
        </w:rPr>
        <w:t xml:space="preserve">ismissal on a prohibited ground of discrimination is automatically unfair. Our courts have held </w:t>
      </w:r>
      <w:r w:rsidRPr="00257332">
        <w:rPr>
          <w:rFonts w:ascii="Arial" w:hAnsi="Arial" w:cs="Arial"/>
          <w:szCs w:val="22"/>
        </w:rPr>
        <w:lastRenderedPageBreak/>
        <w:t xml:space="preserve">that implicit in the duty to </w:t>
      </w:r>
      <w:r w:rsidR="005D68B4" w:rsidRPr="00257332">
        <w:rPr>
          <w:rFonts w:ascii="Arial" w:hAnsi="Arial" w:cs="Arial"/>
          <w:szCs w:val="22"/>
        </w:rPr>
        <w:t>reasonabl</w:t>
      </w:r>
      <w:r w:rsidR="00265456">
        <w:rPr>
          <w:rFonts w:ascii="Arial" w:hAnsi="Arial" w:cs="Arial"/>
          <w:szCs w:val="22"/>
        </w:rPr>
        <w:t>y</w:t>
      </w:r>
      <w:r w:rsidR="005D68B4" w:rsidRPr="00257332">
        <w:rPr>
          <w:rFonts w:ascii="Arial" w:hAnsi="Arial" w:cs="Arial"/>
          <w:szCs w:val="22"/>
        </w:rPr>
        <w:t xml:space="preserve"> </w:t>
      </w:r>
      <w:r w:rsidRPr="00257332">
        <w:rPr>
          <w:rFonts w:ascii="Arial" w:hAnsi="Arial" w:cs="Arial"/>
          <w:szCs w:val="22"/>
        </w:rPr>
        <w:t>accommodate employees is the employer’s obligation to prevent discrimination.</w:t>
      </w:r>
      <w:r>
        <w:rPr>
          <w:rStyle w:val="FootnoteReference"/>
          <w:rFonts w:ascii="Arial" w:hAnsi="Arial" w:cs="Arial"/>
          <w:szCs w:val="22"/>
        </w:rPr>
        <w:footnoteReference w:id="12"/>
      </w:r>
    </w:p>
    <w:p w14:paraId="4619E9BF" w14:textId="77777777" w:rsidR="00257332" w:rsidRPr="00257332" w:rsidRDefault="00257332" w:rsidP="00257332">
      <w:pPr>
        <w:pStyle w:val="ListParagraph"/>
        <w:rPr>
          <w:rFonts w:ascii="Arial" w:hAnsi="Arial" w:cs="Arial"/>
          <w:szCs w:val="22"/>
        </w:rPr>
      </w:pPr>
    </w:p>
    <w:p w14:paraId="4619E9C0" w14:textId="77777777" w:rsidR="00257332" w:rsidRPr="00257332" w:rsidRDefault="00630BF0" w:rsidP="005D68B4">
      <w:pPr>
        <w:pStyle w:val="ListParagraph"/>
        <w:numPr>
          <w:ilvl w:val="0"/>
          <w:numId w:val="4"/>
        </w:numPr>
        <w:spacing w:line="360" w:lineRule="auto"/>
        <w:jc w:val="both"/>
        <w:rPr>
          <w:rFonts w:ascii="Arial" w:hAnsi="Arial" w:cs="Arial"/>
          <w:szCs w:val="22"/>
          <w:lang w:val="en-US"/>
        </w:rPr>
      </w:pPr>
      <w:r w:rsidRPr="00257332">
        <w:rPr>
          <w:rFonts w:ascii="Arial" w:hAnsi="Arial" w:cs="Arial"/>
          <w:szCs w:val="22"/>
        </w:rPr>
        <w:t>Section 15(2)(c) of the EEA requires that the ‘</w:t>
      </w:r>
      <w:r w:rsidRPr="00257332">
        <w:rPr>
          <w:rFonts w:ascii="Arial" w:hAnsi="Arial" w:cs="Arial"/>
          <w:i/>
          <w:szCs w:val="22"/>
        </w:rPr>
        <w:t>affirmative action measures implemented by a designated employer...include reasonable accommodation for persons with disabilities.</w:t>
      </w:r>
      <w:r w:rsidRPr="00257332">
        <w:rPr>
          <w:rFonts w:ascii="Arial" w:hAnsi="Arial" w:cs="Arial"/>
          <w:szCs w:val="22"/>
        </w:rPr>
        <w:t>’</w:t>
      </w:r>
      <w:r w:rsidR="00745DE7" w:rsidRPr="00E5472C">
        <w:rPr>
          <w:rStyle w:val="FootnoteReference"/>
          <w:rFonts w:ascii="Arial" w:hAnsi="Arial" w:cs="Arial"/>
          <w:szCs w:val="22"/>
        </w:rPr>
        <w:footnoteReference w:id="13"/>
      </w:r>
      <w:r w:rsidRPr="00257332">
        <w:rPr>
          <w:rFonts w:ascii="Arial" w:hAnsi="Arial" w:cs="Arial"/>
          <w:szCs w:val="22"/>
        </w:rPr>
        <w:t xml:space="preserve"> In terms of section 1 of the EEA, reasonable accommodation </w:t>
      </w:r>
      <w:r w:rsidRPr="00257332">
        <w:rPr>
          <w:rFonts w:ascii="Arial" w:hAnsi="Arial" w:cs="Arial"/>
          <w:i/>
          <w:szCs w:val="22"/>
        </w:rPr>
        <w:t>'means any modification or adjustment to a job or to the working environment that will enable a person from a designated group to have access to or participate or advance in employment</w:t>
      </w:r>
      <w:r w:rsidRPr="00257332">
        <w:rPr>
          <w:rFonts w:ascii="Arial" w:hAnsi="Arial" w:cs="Arial"/>
          <w:szCs w:val="22"/>
        </w:rPr>
        <w:t>'.</w:t>
      </w:r>
      <w:r w:rsidR="0016699F" w:rsidRPr="00E5472C">
        <w:rPr>
          <w:rStyle w:val="FootnoteReference"/>
          <w:rFonts w:ascii="Arial" w:hAnsi="Arial" w:cs="Arial"/>
          <w:szCs w:val="22"/>
        </w:rPr>
        <w:footnoteReference w:id="14"/>
      </w:r>
      <w:r w:rsidRPr="00257332">
        <w:rPr>
          <w:rFonts w:ascii="Arial" w:hAnsi="Arial" w:cs="Arial"/>
          <w:szCs w:val="22"/>
        </w:rPr>
        <w:t xml:space="preserve"> The concept of reasonable accommodation in the context of disability has not yet been adequately tested in our labour courts, and it remains unclear as to what it precisely entails.</w:t>
      </w:r>
      <w:r w:rsidRPr="00E5472C">
        <w:rPr>
          <w:rStyle w:val="FootnoteReference"/>
          <w:rFonts w:ascii="Arial" w:hAnsi="Arial" w:cs="Arial"/>
          <w:szCs w:val="22"/>
        </w:rPr>
        <w:footnoteReference w:id="15"/>
      </w:r>
    </w:p>
    <w:p w14:paraId="4619E9C1" w14:textId="77777777" w:rsidR="00257332" w:rsidRPr="00257332" w:rsidRDefault="00257332" w:rsidP="00257332">
      <w:pPr>
        <w:pStyle w:val="ListParagraph"/>
        <w:rPr>
          <w:rFonts w:ascii="Arial" w:hAnsi="Arial" w:cs="Arial"/>
          <w:szCs w:val="22"/>
        </w:rPr>
      </w:pPr>
    </w:p>
    <w:p w14:paraId="4619E9C2" w14:textId="77777777" w:rsidR="00811A8E" w:rsidRPr="00257332" w:rsidRDefault="00630BF0" w:rsidP="005D68B4">
      <w:pPr>
        <w:pStyle w:val="ListParagraph"/>
        <w:numPr>
          <w:ilvl w:val="0"/>
          <w:numId w:val="4"/>
        </w:numPr>
        <w:spacing w:line="360" w:lineRule="auto"/>
        <w:jc w:val="both"/>
        <w:rPr>
          <w:rFonts w:ascii="Arial" w:hAnsi="Arial" w:cs="Arial"/>
          <w:szCs w:val="22"/>
          <w:lang w:val="en-US"/>
        </w:rPr>
      </w:pPr>
      <w:r w:rsidRPr="00257332">
        <w:rPr>
          <w:rFonts w:ascii="Arial" w:hAnsi="Arial" w:cs="Arial"/>
          <w:szCs w:val="22"/>
        </w:rPr>
        <w:t>Nevertheless, the</w:t>
      </w:r>
      <w:r w:rsidR="00811A8E" w:rsidRPr="00257332">
        <w:rPr>
          <w:rFonts w:ascii="Arial" w:hAnsi="Arial" w:cs="Arial"/>
          <w:szCs w:val="22"/>
        </w:rPr>
        <w:t xml:space="preserve"> Code of Good Practice on Employment of Persons with Disabilities</w:t>
      </w:r>
      <w:r w:rsidR="00811A8E">
        <w:rPr>
          <w:rStyle w:val="FootnoteReference"/>
          <w:rFonts w:ascii="Arial" w:hAnsi="Arial" w:cs="Arial"/>
          <w:szCs w:val="22"/>
        </w:rPr>
        <w:footnoteReference w:id="16"/>
      </w:r>
      <w:r w:rsidRPr="00257332">
        <w:rPr>
          <w:rFonts w:ascii="Arial" w:hAnsi="Arial" w:cs="Arial"/>
          <w:szCs w:val="22"/>
        </w:rPr>
        <w:t xml:space="preserve"> </w:t>
      </w:r>
      <w:r w:rsidR="00811A8E" w:rsidRPr="00257332">
        <w:rPr>
          <w:rFonts w:ascii="Arial" w:hAnsi="Arial" w:cs="Arial"/>
          <w:szCs w:val="22"/>
        </w:rPr>
        <w:t xml:space="preserve">(“The </w:t>
      </w:r>
      <w:r w:rsidRPr="00257332">
        <w:rPr>
          <w:rFonts w:ascii="Arial" w:hAnsi="Arial" w:cs="Arial"/>
          <w:szCs w:val="22"/>
        </w:rPr>
        <w:t>Disability Code</w:t>
      </w:r>
      <w:r w:rsidR="00811A8E" w:rsidRPr="00257332">
        <w:rPr>
          <w:rFonts w:ascii="Arial" w:hAnsi="Arial" w:cs="Arial"/>
          <w:szCs w:val="22"/>
        </w:rPr>
        <w:t>”)</w:t>
      </w:r>
      <w:r w:rsidRPr="00257332">
        <w:rPr>
          <w:rFonts w:ascii="Arial" w:hAnsi="Arial" w:cs="Arial"/>
          <w:szCs w:val="22"/>
        </w:rPr>
        <w:t xml:space="preserve"> lists several examples which 'constitute' reasonable accommodation, this includes adapting existing facilities to make them accessible, adapting existing equipment or acquiring new equipment including computer hardware and software, re-organising work stations, changing training and assessment materials and systems, restructuring jobs so that non-essential functions are re-assigned, adjusting working time and leave, providing readers, sign language interpreters, and providing specialised supervision, training and support.</w:t>
      </w:r>
      <w:r w:rsidR="005D68B4" w:rsidRPr="00257332">
        <w:rPr>
          <w:rFonts w:ascii="Arial" w:hAnsi="Arial" w:cs="Arial"/>
          <w:szCs w:val="22"/>
          <w:lang w:val="en-US"/>
        </w:rPr>
        <w:t xml:space="preserve"> </w:t>
      </w:r>
      <w:r w:rsidR="00811A8E" w:rsidRPr="00257332">
        <w:rPr>
          <w:rFonts w:ascii="Arial" w:hAnsi="Arial" w:cs="Arial"/>
          <w:szCs w:val="22"/>
          <w:lang w:val="en-US"/>
        </w:rPr>
        <w:t xml:space="preserve">The Disability Code </w:t>
      </w:r>
      <w:r w:rsidR="00811A8E" w:rsidRPr="00257332">
        <w:rPr>
          <w:rFonts w:ascii="Arial" w:hAnsi="Arial" w:cs="Arial"/>
          <w:szCs w:val="22"/>
        </w:rPr>
        <w:t>is not an authoritative summary of the law, nor does it create additional rights and obligations. However, it obligates employers with the responsibility to affirm the rights of persons with disabilities in the workplace, and serves as a guide for any Court or tribunal to consider when interpreting or applying the EEA.</w:t>
      </w:r>
      <w:r w:rsidR="00811A8E">
        <w:rPr>
          <w:rStyle w:val="FootnoteReference"/>
          <w:rFonts w:ascii="Arial" w:hAnsi="Arial" w:cs="Arial"/>
          <w:szCs w:val="22"/>
        </w:rPr>
        <w:footnoteReference w:id="17"/>
      </w:r>
    </w:p>
    <w:p w14:paraId="4619E9C3" w14:textId="77777777" w:rsidR="005D68B4" w:rsidRDefault="005D68B4" w:rsidP="005D68B4">
      <w:pPr>
        <w:spacing w:line="360" w:lineRule="auto"/>
        <w:jc w:val="both"/>
        <w:rPr>
          <w:rFonts w:ascii="Arial" w:hAnsi="Arial" w:cs="Arial"/>
          <w:szCs w:val="22"/>
          <w:lang w:val="en-US"/>
        </w:rPr>
      </w:pPr>
    </w:p>
    <w:p w14:paraId="4619E9C4" w14:textId="77777777" w:rsidR="00310959" w:rsidRPr="00310959" w:rsidRDefault="00630BF0" w:rsidP="00257332">
      <w:pPr>
        <w:pStyle w:val="ListParagraph"/>
        <w:numPr>
          <w:ilvl w:val="0"/>
          <w:numId w:val="4"/>
        </w:numPr>
        <w:spacing w:line="360" w:lineRule="auto"/>
        <w:jc w:val="both"/>
        <w:rPr>
          <w:rFonts w:ascii="Arial" w:hAnsi="Arial" w:cs="Arial"/>
          <w:szCs w:val="22"/>
          <w:lang w:val="en-US"/>
        </w:rPr>
      </w:pPr>
      <w:r w:rsidRPr="00257332">
        <w:rPr>
          <w:rFonts w:ascii="Arial" w:hAnsi="Arial" w:cs="Arial"/>
          <w:szCs w:val="22"/>
        </w:rPr>
        <w:t xml:space="preserve">The employer would be required to adapt his or her workplace in order to assist the employee with disabilities to perform his or her duties. This might even lead to the employer having to make changes in his or her workplace to accommodate the employee concerned. It would seem that the employer has 'a duty to consult with the employee and explore ways in which the disability may be </w:t>
      </w:r>
      <w:r w:rsidRPr="00257332">
        <w:rPr>
          <w:rFonts w:ascii="Arial" w:hAnsi="Arial" w:cs="Arial"/>
          <w:szCs w:val="22"/>
        </w:rPr>
        <w:lastRenderedPageBreak/>
        <w:t>accommodated'</w:t>
      </w:r>
      <w:r w:rsidR="001811F3" w:rsidRPr="00257332">
        <w:rPr>
          <w:rFonts w:ascii="Arial" w:hAnsi="Arial" w:cs="Arial"/>
          <w:szCs w:val="22"/>
        </w:rPr>
        <w:t>, includ</w:t>
      </w:r>
      <w:r w:rsidR="00D6272D" w:rsidRPr="00257332">
        <w:rPr>
          <w:rFonts w:ascii="Arial" w:hAnsi="Arial" w:cs="Arial"/>
          <w:szCs w:val="22"/>
        </w:rPr>
        <w:t>ing acquiring</w:t>
      </w:r>
      <w:r w:rsidR="001811F3" w:rsidRPr="00257332">
        <w:rPr>
          <w:rFonts w:ascii="Arial" w:hAnsi="Arial" w:cs="Arial"/>
          <w:szCs w:val="22"/>
        </w:rPr>
        <w:t xml:space="preserve"> the services of technical experts</w:t>
      </w:r>
      <w:r w:rsidR="00D6272D" w:rsidRPr="00257332">
        <w:rPr>
          <w:rFonts w:ascii="Arial" w:hAnsi="Arial" w:cs="Arial"/>
          <w:szCs w:val="22"/>
        </w:rPr>
        <w:t xml:space="preserve"> to establish appropriate mechanisms to accommodate the employee</w:t>
      </w:r>
      <w:r w:rsidR="006A0EBA">
        <w:rPr>
          <w:rFonts w:ascii="Arial" w:hAnsi="Arial" w:cs="Arial"/>
          <w:szCs w:val="22"/>
        </w:rPr>
        <w:t xml:space="preserve">, </w:t>
      </w:r>
      <w:r w:rsidR="006A0EBA" w:rsidRPr="00257332">
        <w:rPr>
          <w:rFonts w:ascii="Arial" w:hAnsi="Arial" w:cs="Arial"/>
          <w:szCs w:val="22"/>
        </w:rPr>
        <w:t>where reasonable</w:t>
      </w:r>
      <w:r w:rsidRPr="00257332">
        <w:rPr>
          <w:rFonts w:ascii="Arial" w:hAnsi="Arial" w:cs="Arial"/>
          <w:szCs w:val="22"/>
        </w:rPr>
        <w:t xml:space="preserve">. </w:t>
      </w:r>
    </w:p>
    <w:p w14:paraId="4619E9C5" w14:textId="77777777" w:rsidR="00310959" w:rsidRPr="00310959" w:rsidRDefault="00310959" w:rsidP="00310959">
      <w:pPr>
        <w:pStyle w:val="ListParagraph"/>
        <w:rPr>
          <w:rFonts w:ascii="Arial" w:hAnsi="Arial" w:cs="Arial"/>
          <w:szCs w:val="22"/>
        </w:rPr>
      </w:pPr>
    </w:p>
    <w:p w14:paraId="4619E9C6" w14:textId="77777777" w:rsidR="002F0C29" w:rsidRPr="002F0C29" w:rsidRDefault="00630BF0" w:rsidP="005D68B4">
      <w:pPr>
        <w:pStyle w:val="ListParagraph"/>
        <w:numPr>
          <w:ilvl w:val="0"/>
          <w:numId w:val="4"/>
        </w:numPr>
        <w:spacing w:line="360" w:lineRule="auto"/>
        <w:jc w:val="both"/>
        <w:rPr>
          <w:rFonts w:ascii="Arial" w:hAnsi="Arial" w:cs="Arial"/>
          <w:szCs w:val="22"/>
          <w:lang w:val="en-US"/>
        </w:rPr>
      </w:pPr>
      <w:r w:rsidRPr="00310959">
        <w:rPr>
          <w:rFonts w:ascii="Arial" w:hAnsi="Arial" w:cs="Arial"/>
          <w:szCs w:val="22"/>
        </w:rPr>
        <w:t>'Reasonable accommodation depends upon the employer being aware of the applicant's or the employee's disability or impairment'.</w:t>
      </w:r>
      <w:r w:rsidRPr="00E5472C">
        <w:rPr>
          <w:rStyle w:val="FootnoteReference"/>
          <w:rFonts w:ascii="Arial" w:hAnsi="Arial" w:cs="Arial"/>
          <w:szCs w:val="22"/>
        </w:rPr>
        <w:footnoteReference w:id="18"/>
      </w:r>
      <w:r w:rsidR="00310959" w:rsidRPr="00310959">
        <w:rPr>
          <w:rFonts w:ascii="Arial" w:hAnsi="Arial" w:cs="Arial"/>
          <w:szCs w:val="22"/>
        </w:rPr>
        <w:t xml:space="preserve"> However, </w:t>
      </w:r>
      <w:r w:rsidR="003B30C7">
        <w:rPr>
          <w:rFonts w:ascii="Arial" w:hAnsi="Arial" w:cs="Arial"/>
          <w:szCs w:val="22"/>
        </w:rPr>
        <w:t>s</w:t>
      </w:r>
      <w:r w:rsidR="00310959" w:rsidRPr="00310959">
        <w:rPr>
          <w:rFonts w:ascii="Arial" w:hAnsi="Arial" w:cs="Arial"/>
          <w:szCs w:val="22"/>
        </w:rPr>
        <w:t>ection 6(4) of the Code states that the obligation to make reasonable accommodation may arise when an applicant or employee voluntarily discloses a disability</w:t>
      </w:r>
      <w:r w:rsidR="003B30C7">
        <w:rPr>
          <w:rFonts w:ascii="Arial" w:hAnsi="Arial" w:cs="Arial"/>
          <w:szCs w:val="22"/>
        </w:rPr>
        <w:t>-</w:t>
      </w:r>
      <w:r w:rsidR="00310959" w:rsidRPr="00310959">
        <w:rPr>
          <w:rFonts w:ascii="Arial" w:hAnsi="Arial" w:cs="Arial"/>
          <w:szCs w:val="22"/>
        </w:rPr>
        <w:t>related accommodation need or when such a need is reasonably self-evident to the employer.</w:t>
      </w:r>
      <w:r w:rsidRPr="00310959">
        <w:rPr>
          <w:rFonts w:ascii="Arial" w:hAnsi="Arial" w:cs="Arial"/>
          <w:szCs w:val="22"/>
        </w:rPr>
        <w:t xml:space="preserve"> </w:t>
      </w:r>
    </w:p>
    <w:p w14:paraId="4619E9C7" w14:textId="77777777" w:rsidR="002F0C29" w:rsidRPr="002F0C29" w:rsidRDefault="002F0C29" w:rsidP="002F0C29">
      <w:pPr>
        <w:pStyle w:val="ListParagraph"/>
        <w:rPr>
          <w:rFonts w:ascii="Arial" w:hAnsi="Arial" w:cs="Arial"/>
          <w:szCs w:val="22"/>
          <w:lang w:val="en-US"/>
        </w:rPr>
      </w:pPr>
    </w:p>
    <w:p w14:paraId="4619E9C8" w14:textId="77777777" w:rsidR="002F0C29" w:rsidRPr="002F0C29" w:rsidRDefault="0071347A" w:rsidP="005D68B4">
      <w:pPr>
        <w:pStyle w:val="ListParagraph"/>
        <w:numPr>
          <w:ilvl w:val="0"/>
          <w:numId w:val="4"/>
        </w:numPr>
        <w:spacing w:line="360" w:lineRule="auto"/>
        <w:jc w:val="both"/>
        <w:rPr>
          <w:rFonts w:ascii="Arial" w:hAnsi="Arial" w:cs="Arial"/>
          <w:szCs w:val="22"/>
          <w:lang w:val="en-US"/>
        </w:rPr>
      </w:pPr>
      <w:r w:rsidRPr="002F0C29">
        <w:rPr>
          <w:rFonts w:ascii="Arial" w:hAnsi="Arial" w:cs="Arial"/>
          <w:szCs w:val="22"/>
          <w:lang w:val="en-US"/>
        </w:rPr>
        <w:t xml:space="preserve">In the case </w:t>
      </w:r>
      <w:r w:rsidRPr="002F0C29">
        <w:rPr>
          <w:rFonts w:ascii="Arial" w:hAnsi="Arial" w:cs="Arial"/>
          <w:i/>
          <w:szCs w:val="22"/>
          <w:lang w:val="en-US"/>
        </w:rPr>
        <w:t>Oortman v St. Thomas Aquinas Private School</w:t>
      </w:r>
      <w:r w:rsidR="00CA31A5">
        <w:rPr>
          <w:rStyle w:val="FootnoteReference"/>
          <w:rFonts w:ascii="Arial" w:hAnsi="Arial" w:cs="Arial"/>
          <w:szCs w:val="22"/>
          <w:lang w:val="en-US"/>
        </w:rPr>
        <w:footnoteReference w:id="19"/>
      </w:r>
      <w:r w:rsidRPr="002F0C29">
        <w:rPr>
          <w:rFonts w:ascii="Arial" w:hAnsi="Arial" w:cs="Arial"/>
          <w:szCs w:val="22"/>
          <w:lang w:val="en-US"/>
        </w:rPr>
        <w:t xml:space="preserve"> </w:t>
      </w:r>
      <w:r w:rsidR="008A0648" w:rsidRPr="002F0C29">
        <w:rPr>
          <w:rFonts w:ascii="Arial" w:hAnsi="Arial" w:cs="Arial"/>
          <w:szCs w:val="22"/>
          <w:lang w:val="en-US"/>
        </w:rPr>
        <w:t>the court ordered a school to re-admit a learner with a physical disability</w:t>
      </w:r>
      <w:r w:rsidR="008A0648">
        <w:rPr>
          <w:rFonts w:ascii="Arial" w:hAnsi="Arial" w:cs="Arial"/>
          <w:szCs w:val="22"/>
          <w:lang w:val="en-US"/>
        </w:rPr>
        <w:t xml:space="preserve">, </w:t>
      </w:r>
      <w:r w:rsidR="002F0C29">
        <w:rPr>
          <w:rFonts w:ascii="Arial" w:hAnsi="Arial" w:cs="Arial"/>
          <w:szCs w:val="22"/>
          <w:lang w:val="en-US"/>
        </w:rPr>
        <w:t xml:space="preserve">in an effort to ensure that denial of reasonable accommodation does not limit the </w:t>
      </w:r>
      <w:r w:rsidR="008A0648">
        <w:rPr>
          <w:rFonts w:ascii="Arial" w:hAnsi="Arial" w:cs="Arial"/>
          <w:szCs w:val="22"/>
          <w:lang w:val="en-US"/>
        </w:rPr>
        <w:t xml:space="preserve">learner’s </w:t>
      </w:r>
      <w:r w:rsidR="002F0C29">
        <w:rPr>
          <w:rFonts w:ascii="Arial" w:hAnsi="Arial" w:cs="Arial"/>
          <w:szCs w:val="22"/>
          <w:lang w:val="en-US"/>
        </w:rPr>
        <w:t>right</w:t>
      </w:r>
      <w:r w:rsidR="008A0648">
        <w:rPr>
          <w:rFonts w:ascii="Arial" w:hAnsi="Arial" w:cs="Arial"/>
          <w:szCs w:val="22"/>
          <w:lang w:val="en-US"/>
        </w:rPr>
        <w:t>s</w:t>
      </w:r>
      <w:r w:rsidR="002F0C29">
        <w:rPr>
          <w:rFonts w:ascii="Arial" w:hAnsi="Arial" w:cs="Arial"/>
          <w:szCs w:val="22"/>
          <w:lang w:val="en-US"/>
        </w:rPr>
        <w:t xml:space="preserve"> to equality and education</w:t>
      </w:r>
      <w:r w:rsidR="008A0648">
        <w:rPr>
          <w:rFonts w:ascii="Arial" w:hAnsi="Arial" w:cs="Arial"/>
          <w:szCs w:val="22"/>
          <w:lang w:val="en-US"/>
        </w:rPr>
        <w:t xml:space="preserve">. </w:t>
      </w:r>
      <w:r w:rsidR="00495E9A" w:rsidRPr="002F0C29">
        <w:rPr>
          <w:rFonts w:ascii="Arial" w:hAnsi="Arial" w:cs="Arial"/>
          <w:szCs w:val="22"/>
          <w:lang w:val="en-US"/>
        </w:rPr>
        <w:t>.</w:t>
      </w:r>
      <w:r w:rsidR="00495E9A" w:rsidRPr="00495E9A">
        <w:t xml:space="preserve"> </w:t>
      </w:r>
      <w:r w:rsidR="00495E9A" w:rsidRPr="002F0C29">
        <w:rPr>
          <w:rFonts w:ascii="Arial" w:hAnsi="Arial" w:cs="Arial"/>
          <w:szCs w:val="22"/>
        </w:rPr>
        <w:t xml:space="preserve">The court also ordered the school to take reasonable steps to remove all obstacles to enable the learner to have access to all the classrooms and the toilet allocated to her when using her wheelchair. The reasonable steps that were to be taken included building ramps </w:t>
      </w:r>
      <w:r w:rsidR="008A0648">
        <w:rPr>
          <w:rFonts w:ascii="Arial" w:hAnsi="Arial" w:cs="Arial"/>
          <w:szCs w:val="22"/>
        </w:rPr>
        <w:t xml:space="preserve">to enable the learner to access the classroom and the bathroom and the installation of a </w:t>
      </w:r>
      <w:r w:rsidR="00495E9A" w:rsidRPr="002F0C29">
        <w:rPr>
          <w:rFonts w:ascii="Arial" w:hAnsi="Arial" w:cs="Arial"/>
          <w:szCs w:val="22"/>
        </w:rPr>
        <w:t>build a washbasin for persons with disabilities in th</w:t>
      </w:r>
      <w:r w:rsidR="008A0648">
        <w:rPr>
          <w:rFonts w:ascii="Arial" w:hAnsi="Arial" w:cs="Arial"/>
          <w:szCs w:val="22"/>
        </w:rPr>
        <w:t>e bathroom</w:t>
      </w:r>
      <w:r w:rsidR="00495E9A" w:rsidRPr="002F0C29">
        <w:rPr>
          <w:rFonts w:ascii="Arial" w:hAnsi="Arial" w:cs="Arial"/>
          <w:szCs w:val="22"/>
        </w:rPr>
        <w:t>.</w:t>
      </w:r>
    </w:p>
    <w:p w14:paraId="4619E9C9" w14:textId="77777777" w:rsidR="002F0C29" w:rsidRPr="002F0C29" w:rsidRDefault="002F0C29" w:rsidP="002F0C29">
      <w:pPr>
        <w:pStyle w:val="ListParagraph"/>
        <w:rPr>
          <w:rFonts w:ascii="Arial" w:hAnsi="Arial" w:cs="Arial"/>
          <w:szCs w:val="22"/>
        </w:rPr>
      </w:pPr>
    </w:p>
    <w:p w14:paraId="4619E9CA" w14:textId="77777777" w:rsidR="0071347A" w:rsidRPr="002F0C29" w:rsidRDefault="00342448" w:rsidP="005D68B4">
      <w:pPr>
        <w:pStyle w:val="ListParagraph"/>
        <w:numPr>
          <w:ilvl w:val="0"/>
          <w:numId w:val="4"/>
        </w:numPr>
        <w:spacing w:line="360" w:lineRule="auto"/>
        <w:jc w:val="both"/>
        <w:rPr>
          <w:rFonts w:ascii="Arial" w:hAnsi="Arial" w:cs="Arial"/>
          <w:szCs w:val="22"/>
          <w:lang w:val="en-US"/>
        </w:rPr>
      </w:pPr>
      <w:r w:rsidRPr="002F0C29">
        <w:rPr>
          <w:rFonts w:ascii="Arial" w:hAnsi="Arial" w:cs="Arial"/>
          <w:szCs w:val="22"/>
        </w:rPr>
        <w:t xml:space="preserve">In the case </w:t>
      </w:r>
      <w:r w:rsidRPr="002F0C29">
        <w:rPr>
          <w:rFonts w:ascii="Arial" w:hAnsi="Arial" w:cs="Arial"/>
          <w:i/>
          <w:szCs w:val="22"/>
        </w:rPr>
        <w:t>Standard Bank of South Africa v CCMA</w:t>
      </w:r>
      <w:r>
        <w:rPr>
          <w:rStyle w:val="FootnoteReference"/>
          <w:rFonts w:ascii="Arial" w:hAnsi="Arial" w:cs="Arial"/>
          <w:szCs w:val="22"/>
        </w:rPr>
        <w:footnoteReference w:id="20"/>
      </w:r>
      <w:r w:rsidRPr="002F0C29">
        <w:rPr>
          <w:rFonts w:ascii="Arial" w:hAnsi="Arial" w:cs="Arial"/>
          <w:szCs w:val="22"/>
        </w:rPr>
        <w:t xml:space="preserve"> an employee was dismissed after an accident </w:t>
      </w:r>
      <w:r w:rsidR="000420A0">
        <w:rPr>
          <w:rFonts w:ascii="Arial" w:hAnsi="Arial" w:cs="Arial"/>
          <w:szCs w:val="22"/>
        </w:rPr>
        <w:t>which resulted in her inability to</w:t>
      </w:r>
      <w:r w:rsidRPr="002F0C29">
        <w:rPr>
          <w:rFonts w:ascii="Arial" w:hAnsi="Arial" w:cs="Arial"/>
          <w:szCs w:val="22"/>
        </w:rPr>
        <w:t xml:space="preserve"> </w:t>
      </w:r>
      <w:r w:rsidR="00495E9A" w:rsidRPr="002F0C29">
        <w:rPr>
          <w:rFonts w:ascii="Arial" w:hAnsi="Arial" w:cs="Arial"/>
          <w:szCs w:val="22"/>
        </w:rPr>
        <w:t>cope with travelling</w:t>
      </w:r>
      <w:r w:rsidRPr="002F0C29">
        <w:rPr>
          <w:rFonts w:ascii="Arial" w:hAnsi="Arial" w:cs="Arial"/>
          <w:szCs w:val="22"/>
        </w:rPr>
        <w:t xml:space="preserve">. </w:t>
      </w:r>
      <w:r w:rsidR="006E3CBE" w:rsidRPr="002F0C29">
        <w:rPr>
          <w:rFonts w:ascii="Arial" w:hAnsi="Arial" w:cs="Arial"/>
          <w:szCs w:val="22"/>
        </w:rPr>
        <w:t xml:space="preserve">Her employment was eventually terminated on the grounds of incapacity. Applying the requirement of the Employment Equity Act, the Labour Relations Act and the applicable Codes, the </w:t>
      </w:r>
      <w:r w:rsidR="00495E9A" w:rsidRPr="002F0C29">
        <w:rPr>
          <w:rFonts w:ascii="Arial" w:hAnsi="Arial" w:cs="Arial"/>
          <w:szCs w:val="22"/>
        </w:rPr>
        <w:t xml:space="preserve">Labour Court held that the </w:t>
      </w:r>
      <w:r w:rsidR="006E3CBE" w:rsidRPr="002F0C29">
        <w:rPr>
          <w:rFonts w:ascii="Arial" w:hAnsi="Arial" w:cs="Arial"/>
          <w:szCs w:val="22"/>
        </w:rPr>
        <w:t>bank failed to investigate properly the nature and extent of the employee’s disability. As a result, the bank could not properly exercise its duty to consult the employee. The Court held that by failing to make</w:t>
      </w:r>
      <w:bookmarkStart w:id="4" w:name="LPHit2"/>
      <w:bookmarkEnd w:id="4"/>
      <w:r w:rsidR="002F0C29">
        <w:rPr>
          <w:rFonts w:ascii="Arial" w:hAnsi="Arial" w:cs="Arial"/>
          <w:szCs w:val="22"/>
        </w:rPr>
        <w:t xml:space="preserve"> reasonable </w:t>
      </w:r>
      <w:r w:rsidR="006E3CBE" w:rsidRPr="002F0C29">
        <w:rPr>
          <w:rFonts w:ascii="Arial" w:hAnsi="Arial" w:cs="Arial"/>
          <w:szCs w:val="22"/>
        </w:rPr>
        <w:t xml:space="preserve">efforts to accommodate the employee, the bank had discriminated against her, and had dismissed her in bad faith. </w:t>
      </w:r>
    </w:p>
    <w:p w14:paraId="4619E9CB" w14:textId="77777777" w:rsidR="002F0C29" w:rsidRPr="002F0C29" w:rsidRDefault="002F0C29" w:rsidP="002F0C29">
      <w:pPr>
        <w:pStyle w:val="ListParagraph"/>
        <w:rPr>
          <w:rFonts w:ascii="Arial" w:hAnsi="Arial" w:cs="Arial"/>
          <w:szCs w:val="22"/>
          <w:lang w:val="en-US"/>
        </w:rPr>
      </w:pPr>
    </w:p>
    <w:p w14:paraId="4619E9CC" w14:textId="77777777" w:rsidR="004D7720" w:rsidRDefault="002F0C29" w:rsidP="002F0C29">
      <w:pPr>
        <w:pStyle w:val="ListParagraph"/>
        <w:numPr>
          <w:ilvl w:val="0"/>
          <w:numId w:val="4"/>
        </w:numPr>
        <w:spacing w:line="360" w:lineRule="auto"/>
        <w:jc w:val="both"/>
        <w:rPr>
          <w:rFonts w:ascii="Arial" w:hAnsi="Arial" w:cs="Arial"/>
          <w:szCs w:val="22"/>
          <w:lang w:val="en-US"/>
        </w:rPr>
      </w:pPr>
      <w:r w:rsidRPr="002F0C29">
        <w:rPr>
          <w:rFonts w:ascii="Arial" w:hAnsi="Arial" w:cs="Arial"/>
          <w:szCs w:val="22"/>
          <w:lang w:val="en-US"/>
        </w:rPr>
        <w:t>Prior to the local government elections held in early 2011, a local NGO that advocates on behalf of persons with disabilities, and I</w:t>
      </w:r>
      <w:r w:rsidR="002600F0">
        <w:rPr>
          <w:rFonts w:ascii="Arial" w:hAnsi="Arial" w:cs="Arial"/>
          <w:szCs w:val="22"/>
          <w:lang w:val="en-US"/>
        </w:rPr>
        <w:t xml:space="preserve">ndependent Electoral Commission (IEC) </w:t>
      </w:r>
      <w:r w:rsidRPr="002F0C29">
        <w:rPr>
          <w:rFonts w:ascii="Arial" w:hAnsi="Arial" w:cs="Arial"/>
          <w:szCs w:val="22"/>
          <w:lang w:val="en-US"/>
        </w:rPr>
        <w:t xml:space="preserve">representatives formed part of the Disability Reference group of the Western Cape, which consulted with various stakeholders in the disability </w:t>
      </w:r>
      <w:r w:rsidRPr="002F0C29">
        <w:rPr>
          <w:rFonts w:ascii="Arial" w:hAnsi="Arial" w:cs="Arial"/>
          <w:szCs w:val="22"/>
          <w:lang w:val="en-US"/>
        </w:rPr>
        <w:lastRenderedPageBreak/>
        <w:t>sector on how voting can be facilitated to include persons with disabilities</w:t>
      </w:r>
      <w:r w:rsidR="00C52DAC">
        <w:rPr>
          <w:rFonts w:ascii="Arial" w:hAnsi="Arial" w:cs="Arial"/>
          <w:szCs w:val="22"/>
          <w:lang w:val="en-US"/>
        </w:rPr>
        <w:t xml:space="preserve"> and promote equality</w:t>
      </w:r>
      <w:r w:rsidRPr="002F0C29">
        <w:rPr>
          <w:rFonts w:ascii="Arial" w:hAnsi="Arial" w:cs="Arial"/>
          <w:szCs w:val="22"/>
          <w:lang w:val="en-US"/>
        </w:rPr>
        <w:t xml:space="preserve">. The following restrictions were identified: </w:t>
      </w:r>
    </w:p>
    <w:p w14:paraId="4619E9CD" w14:textId="77777777" w:rsidR="004D7720" w:rsidRPr="004D7720" w:rsidRDefault="004D7720" w:rsidP="004D7720">
      <w:pPr>
        <w:pStyle w:val="ListParagraph"/>
        <w:rPr>
          <w:rFonts w:ascii="Arial" w:hAnsi="Arial" w:cs="Arial"/>
          <w:szCs w:val="22"/>
          <w:lang w:val="en-US"/>
        </w:rPr>
      </w:pPr>
    </w:p>
    <w:p w14:paraId="4619E9CE" w14:textId="77777777" w:rsidR="004D7720" w:rsidRDefault="002F0C29" w:rsidP="004D7720">
      <w:pPr>
        <w:pStyle w:val="ListParagraph"/>
        <w:numPr>
          <w:ilvl w:val="1"/>
          <w:numId w:val="4"/>
        </w:numPr>
        <w:spacing w:line="360" w:lineRule="auto"/>
        <w:jc w:val="both"/>
        <w:rPr>
          <w:rFonts w:ascii="Arial" w:hAnsi="Arial" w:cs="Arial"/>
          <w:szCs w:val="22"/>
          <w:lang w:val="en-US"/>
        </w:rPr>
      </w:pPr>
      <w:r w:rsidRPr="002F0C29">
        <w:rPr>
          <w:rFonts w:ascii="Arial" w:hAnsi="Arial" w:cs="Arial"/>
          <w:szCs w:val="22"/>
          <w:lang w:val="en-US"/>
        </w:rPr>
        <w:t>Voter education needs to happen on an on-going basis and</w:t>
      </w:r>
    </w:p>
    <w:p w14:paraId="4619E9CF" w14:textId="77777777" w:rsidR="004D7720" w:rsidRDefault="002F0C29" w:rsidP="004D7720">
      <w:pPr>
        <w:pStyle w:val="ListParagraph"/>
        <w:numPr>
          <w:ilvl w:val="1"/>
          <w:numId w:val="4"/>
        </w:numPr>
        <w:spacing w:line="360" w:lineRule="auto"/>
        <w:jc w:val="both"/>
        <w:rPr>
          <w:rFonts w:ascii="Arial" w:hAnsi="Arial" w:cs="Arial"/>
          <w:szCs w:val="22"/>
          <w:lang w:val="en-US"/>
        </w:rPr>
      </w:pPr>
      <w:r w:rsidRPr="002F0C29">
        <w:rPr>
          <w:rFonts w:ascii="Arial" w:hAnsi="Arial" w:cs="Arial"/>
          <w:szCs w:val="22"/>
          <w:lang w:val="en-US"/>
        </w:rPr>
        <w:t xml:space="preserve">Reasonable </w:t>
      </w:r>
      <w:r w:rsidR="00E0494F">
        <w:rPr>
          <w:rFonts w:ascii="Arial" w:hAnsi="Arial" w:cs="Arial"/>
          <w:szCs w:val="22"/>
          <w:lang w:val="en-US"/>
        </w:rPr>
        <w:t>a</w:t>
      </w:r>
      <w:r w:rsidRPr="002F0C29">
        <w:rPr>
          <w:rFonts w:ascii="Arial" w:hAnsi="Arial" w:cs="Arial"/>
          <w:szCs w:val="22"/>
          <w:lang w:val="en-US"/>
        </w:rPr>
        <w:t>ccommodation should be a priority</w:t>
      </w:r>
      <w:r w:rsidR="004D7720">
        <w:rPr>
          <w:rFonts w:ascii="Arial" w:hAnsi="Arial" w:cs="Arial"/>
          <w:szCs w:val="22"/>
          <w:lang w:val="en-US"/>
        </w:rPr>
        <w:t xml:space="preserve"> including </w:t>
      </w:r>
      <w:r w:rsidR="00E0494F">
        <w:rPr>
          <w:rFonts w:ascii="Arial" w:hAnsi="Arial" w:cs="Arial"/>
          <w:szCs w:val="22"/>
          <w:lang w:val="en-US"/>
        </w:rPr>
        <w:t xml:space="preserve">the provision of </w:t>
      </w:r>
      <w:r w:rsidR="004D7720">
        <w:rPr>
          <w:rFonts w:ascii="Arial" w:hAnsi="Arial" w:cs="Arial"/>
          <w:szCs w:val="22"/>
          <w:lang w:val="en-US"/>
        </w:rPr>
        <w:t xml:space="preserve">documents in </w:t>
      </w:r>
      <w:r w:rsidR="00E0494F">
        <w:rPr>
          <w:rFonts w:ascii="Arial" w:hAnsi="Arial" w:cs="Arial"/>
          <w:szCs w:val="22"/>
          <w:lang w:val="en-US"/>
        </w:rPr>
        <w:t>B</w:t>
      </w:r>
      <w:r w:rsidRPr="002F0C29">
        <w:rPr>
          <w:rFonts w:ascii="Arial" w:hAnsi="Arial" w:cs="Arial"/>
          <w:szCs w:val="22"/>
          <w:lang w:val="en-US"/>
        </w:rPr>
        <w:t xml:space="preserve">raille or large print, information in audio, sign language interpretation, introduction of Electronic Voting Machines; </w:t>
      </w:r>
    </w:p>
    <w:p w14:paraId="4619E9D0" w14:textId="77777777" w:rsidR="002F0C29" w:rsidRDefault="004D7720" w:rsidP="004D7720">
      <w:pPr>
        <w:pStyle w:val="ListParagraph"/>
        <w:numPr>
          <w:ilvl w:val="1"/>
          <w:numId w:val="4"/>
        </w:numPr>
        <w:spacing w:line="360" w:lineRule="auto"/>
        <w:jc w:val="both"/>
        <w:rPr>
          <w:rFonts w:ascii="Arial" w:hAnsi="Arial" w:cs="Arial"/>
          <w:szCs w:val="22"/>
          <w:lang w:val="en-US"/>
        </w:rPr>
      </w:pPr>
      <w:r>
        <w:rPr>
          <w:rFonts w:ascii="Arial" w:hAnsi="Arial" w:cs="Arial"/>
          <w:szCs w:val="22"/>
          <w:lang w:val="en-US"/>
        </w:rPr>
        <w:t>V</w:t>
      </w:r>
      <w:r w:rsidR="002F0C29" w:rsidRPr="002F0C29">
        <w:rPr>
          <w:rFonts w:ascii="Arial" w:hAnsi="Arial" w:cs="Arial"/>
          <w:szCs w:val="22"/>
          <w:lang w:val="en-US"/>
        </w:rPr>
        <w:t xml:space="preserve">enue accessibility was cited as a concern, including the need for ramps, assistance, and ballot papers themselves in large print or Braille. </w:t>
      </w:r>
    </w:p>
    <w:p w14:paraId="4619E9D1" w14:textId="77777777" w:rsidR="00DA7949" w:rsidRDefault="00DA7949" w:rsidP="00DA7949">
      <w:pPr>
        <w:pStyle w:val="ListParagraph"/>
        <w:spacing w:line="360" w:lineRule="auto"/>
        <w:ind w:left="1283"/>
        <w:jc w:val="both"/>
        <w:rPr>
          <w:rFonts w:ascii="Arial" w:hAnsi="Arial" w:cs="Arial"/>
          <w:szCs w:val="22"/>
          <w:lang w:val="en-US"/>
        </w:rPr>
      </w:pPr>
    </w:p>
    <w:p w14:paraId="4619E9D2" w14:textId="77777777" w:rsidR="00DA7949" w:rsidRDefault="00DA7949" w:rsidP="00DA7949">
      <w:pPr>
        <w:pStyle w:val="ListParagraph"/>
        <w:numPr>
          <w:ilvl w:val="0"/>
          <w:numId w:val="4"/>
        </w:numPr>
        <w:spacing w:line="360" w:lineRule="auto"/>
        <w:jc w:val="both"/>
        <w:rPr>
          <w:rFonts w:ascii="Arial" w:hAnsi="Arial" w:cs="Arial"/>
          <w:szCs w:val="22"/>
          <w:lang w:val="en-US"/>
        </w:rPr>
      </w:pPr>
      <w:r>
        <w:rPr>
          <w:rFonts w:ascii="Arial" w:hAnsi="Arial" w:cs="Arial"/>
          <w:szCs w:val="22"/>
          <w:lang w:val="en-US"/>
        </w:rPr>
        <w:t>All of the above are key measures that ensure that persons with disabilities can vote and failure to reasonably accommodate the needs of persons with disability in this context is an infringement of the rights to equality</w:t>
      </w:r>
      <w:r w:rsidR="00E0494F">
        <w:rPr>
          <w:rFonts w:ascii="Arial" w:hAnsi="Arial" w:cs="Arial"/>
          <w:szCs w:val="22"/>
          <w:lang w:val="en-US"/>
        </w:rPr>
        <w:t>,</w:t>
      </w:r>
      <w:r>
        <w:rPr>
          <w:rFonts w:ascii="Arial" w:hAnsi="Arial" w:cs="Arial"/>
          <w:szCs w:val="22"/>
          <w:lang w:val="en-US"/>
        </w:rPr>
        <w:t xml:space="preserve"> among others.</w:t>
      </w:r>
    </w:p>
    <w:p w14:paraId="4619E9D3" w14:textId="77777777" w:rsidR="004D7720" w:rsidRDefault="004D7720" w:rsidP="004D7720">
      <w:pPr>
        <w:pStyle w:val="ListParagraph"/>
        <w:spacing w:line="360" w:lineRule="auto"/>
        <w:ind w:left="1283"/>
        <w:jc w:val="both"/>
        <w:rPr>
          <w:rFonts w:ascii="Arial" w:hAnsi="Arial" w:cs="Arial"/>
          <w:szCs w:val="22"/>
          <w:lang w:val="en-US"/>
        </w:rPr>
      </w:pPr>
    </w:p>
    <w:p w14:paraId="4619E9D4" w14:textId="77777777" w:rsidR="005F6272" w:rsidRPr="00E5472C" w:rsidRDefault="005F6272" w:rsidP="00E5472C">
      <w:pPr>
        <w:spacing w:line="360" w:lineRule="auto"/>
        <w:jc w:val="both"/>
        <w:rPr>
          <w:rFonts w:ascii="Arial" w:hAnsi="Arial" w:cs="Arial"/>
          <w:b/>
          <w:color w:val="000000"/>
          <w:szCs w:val="22"/>
          <w:u w:val="single"/>
        </w:rPr>
      </w:pPr>
      <w:r w:rsidRPr="00E5472C">
        <w:rPr>
          <w:rFonts w:ascii="Arial" w:hAnsi="Arial" w:cs="Arial"/>
          <w:b/>
          <w:color w:val="000000"/>
          <w:szCs w:val="22"/>
          <w:u w:val="single"/>
        </w:rPr>
        <w:t xml:space="preserve">Question 2: </w:t>
      </w:r>
    </w:p>
    <w:p w14:paraId="4619E9D5" w14:textId="77777777" w:rsidR="00F96460" w:rsidRPr="00E5472C" w:rsidRDefault="00F96460" w:rsidP="00E5472C">
      <w:pPr>
        <w:spacing w:line="360" w:lineRule="auto"/>
        <w:jc w:val="both"/>
        <w:rPr>
          <w:rFonts w:ascii="Arial" w:hAnsi="Arial" w:cs="Arial"/>
          <w:i/>
          <w:color w:val="000000"/>
          <w:szCs w:val="22"/>
        </w:rPr>
      </w:pPr>
    </w:p>
    <w:p w14:paraId="4619E9D6" w14:textId="77777777" w:rsidR="005F6272" w:rsidRDefault="005F6272" w:rsidP="00E5472C">
      <w:pPr>
        <w:spacing w:line="360" w:lineRule="auto"/>
        <w:jc w:val="both"/>
        <w:rPr>
          <w:rFonts w:ascii="Arial" w:hAnsi="Arial" w:cs="Arial"/>
          <w:i/>
          <w:color w:val="000000"/>
          <w:szCs w:val="22"/>
        </w:rPr>
      </w:pPr>
      <w:r w:rsidRPr="00E5472C">
        <w:rPr>
          <w:rFonts w:ascii="Arial" w:hAnsi="Arial" w:cs="Arial"/>
          <w:i/>
          <w:color w:val="000000"/>
          <w:szCs w:val="22"/>
        </w:rPr>
        <w:t>Does your country apply an objective test to determine if an accommodation requested by a person with disability is undue or disproportionate? If so, please describe the tests and their different elements (500 words).</w:t>
      </w:r>
    </w:p>
    <w:p w14:paraId="4619E9D7" w14:textId="77777777" w:rsidR="00E0494F" w:rsidRPr="00E5472C" w:rsidRDefault="00E0494F" w:rsidP="00E5472C">
      <w:pPr>
        <w:spacing w:line="360" w:lineRule="auto"/>
        <w:jc w:val="both"/>
        <w:rPr>
          <w:rFonts w:ascii="Arial" w:hAnsi="Arial" w:cs="Arial"/>
          <w:i/>
          <w:color w:val="000000"/>
          <w:szCs w:val="22"/>
        </w:rPr>
      </w:pPr>
    </w:p>
    <w:p w14:paraId="4619E9D8" w14:textId="77777777" w:rsidR="005F6272" w:rsidRPr="00C356C2" w:rsidRDefault="005F6272" w:rsidP="00E5472C">
      <w:pPr>
        <w:pStyle w:val="ListParagraph"/>
        <w:numPr>
          <w:ilvl w:val="0"/>
          <w:numId w:val="4"/>
        </w:numPr>
        <w:spacing w:line="360" w:lineRule="auto"/>
        <w:jc w:val="both"/>
        <w:rPr>
          <w:rFonts w:ascii="Arial" w:hAnsi="Arial" w:cs="Arial"/>
          <w:szCs w:val="22"/>
          <w:lang w:val="en-US"/>
        </w:rPr>
      </w:pPr>
      <w:r w:rsidRPr="00DA7949">
        <w:rPr>
          <w:rFonts w:ascii="Arial" w:hAnsi="Arial" w:cs="Arial"/>
          <w:szCs w:val="22"/>
        </w:rPr>
        <w:t xml:space="preserve">South Africa does apply an objective test to determine if an accommodation requested by a person with disability is undue or disproportionate. </w:t>
      </w:r>
      <w:r w:rsidR="00DA7949">
        <w:rPr>
          <w:rFonts w:ascii="Arial" w:hAnsi="Arial" w:cs="Arial"/>
          <w:szCs w:val="22"/>
        </w:rPr>
        <w:t>This test is set out in section 14 of PEPUDA which states as follow</w:t>
      </w:r>
      <w:r w:rsidR="002744B7">
        <w:rPr>
          <w:rFonts w:ascii="Arial" w:hAnsi="Arial" w:cs="Arial"/>
          <w:szCs w:val="22"/>
        </w:rPr>
        <w:t>s</w:t>
      </w:r>
      <w:r w:rsidR="00DA7949">
        <w:rPr>
          <w:rFonts w:ascii="Arial" w:hAnsi="Arial" w:cs="Arial"/>
          <w:szCs w:val="22"/>
        </w:rPr>
        <w:t>:</w:t>
      </w:r>
    </w:p>
    <w:p w14:paraId="4619E9D9" w14:textId="77777777" w:rsidR="00C356C2" w:rsidRPr="00DA7949" w:rsidRDefault="00C356C2" w:rsidP="00C356C2">
      <w:pPr>
        <w:pStyle w:val="ListParagraph"/>
        <w:spacing w:line="360" w:lineRule="auto"/>
        <w:ind w:left="624"/>
        <w:jc w:val="both"/>
        <w:rPr>
          <w:rFonts w:ascii="Arial" w:hAnsi="Arial" w:cs="Arial"/>
          <w:szCs w:val="22"/>
          <w:lang w:val="en-US"/>
        </w:rPr>
      </w:pPr>
    </w:p>
    <w:p w14:paraId="4619E9DA" w14:textId="77777777" w:rsidR="00DA7949" w:rsidRPr="00C356C2" w:rsidRDefault="00DA7949" w:rsidP="00DA7949">
      <w:pPr>
        <w:spacing w:line="360" w:lineRule="auto"/>
        <w:ind w:left="624"/>
        <w:jc w:val="both"/>
        <w:rPr>
          <w:rFonts w:ascii="Arial" w:hAnsi="Arial" w:cs="Arial"/>
          <w:i/>
          <w:szCs w:val="22"/>
          <w:lang w:val="en-US"/>
        </w:rPr>
      </w:pPr>
      <w:r w:rsidRPr="00C356C2">
        <w:rPr>
          <w:rFonts w:ascii="Arial" w:hAnsi="Arial" w:cs="Arial"/>
          <w:i/>
          <w:szCs w:val="22"/>
          <w:lang w:val="en-US"/>
        </w:rPr>
        <w:t>(1) It is not unfair discrimination to take measures designed to protect or advance persons or categories of persons disadvantaged by unfair discrimination or the members of such groups or categories of persons.</w:t>
      </w:r>
    </w:p>
    <w:p w14:paraId="4619E9DB" w14:textId="77777777" w:rsidR="00DA7949" w:rsidRPr="00C356C2" w:rsidRDefault="00DA7949" w:rsidP="00DA7949">
      <w:pPr>
        <w:spacing w:line="360" w:lineRule="auto"/>
        <w:ind w:left="624"/>
        <w:jc w:val="both"/>
        <w:rPr>
          <w:rFonts w:ascii="Arial" w:hAnsi="Arial" w:cs="Arial"/>
          <w:i/>
          <w:szCs w:val="22"/>
          <w:lang w:val="en-US"/>
        </w:rPr>
      </w:pPr>
      <w:r w:rsidRPr="00C356C2">
        <w:rPr>
          <w:rFonts w:ascii="Arial" w:hAnsi="Arial" w:cs="Arial"/>
          <w:i/>
          <w:szCs w:val="22"/>
          <w:lang w:val="en-US"/>
        </w:rPr>
        <w:t>(2) In determining whether the respondent has proved that the discrimination is fair, the following must be taken into account:</w:t>
      </w:r>
    </w:p>
    <w:p w14:paraId="4619E9DC" w14:textId="77777777" w:rsidR="00DA7949" w:rsidRPr="00C356C2" w:rsidRDefault="00DA7949" w:rsidP="00C356C2">
      <w:pPr>
        <w:spacing w:line="360" w:lineRule="auto"/>
        <w:ind w:left="720" w:firstLine="720"/>
        <w:jc w:val="both"/>
        <w:rPr>
          <w:rFonts w:ascii="Arial" w:hAnsi="Arial" w:cs="Arial"/>
          <w:i/>
          <w:szCs w:val="22"/>
          <w:lang w:val="en-US"/>
        </w:rPr>
      </w:pPr>
      <w:r w:rsidRPr="00C356C2">
        <w:rPr>
          <w:rFonts w:ascii="Arial" w:hAnsi="Arial" w:cs="Arial"/>
          <w:i/>
          <w:szCs w:val="22"/>
          <w:lang w:val="en-US"/>
        </w:rPr>
        <w:t>(a)</w:t>
      </w:r>
      <w:r w:rsidRPr="00C356C2">
        <w:rPr>
          <w:rFonts w:ascii="Arial" w:hAnsi="Arial" w:cs="Arial"/>
          <w:i/>
          <w:szCs w:val="22"/>
          <w:lang w:val="en-US"/>
        </w:rPr>
        <w:tab/>
        <w:t>The context;</w:t>
      </w:r>
    </w:p>
    <w:p w14:paraId="4619E9DD" w14:textId="77777777" w:rsidR="00DA7949" w:rsidRPr="00C356C2" w:rsidRDefault="00DA7949" w:rsidP="00C356C2">
      <w:pPr>
        <w:spacing w:line="360" w:lineRule="auto"/>
        <w:ind w:left="720" w:firstLine="720"/>
        <w:jc w:val="both"/>
        <w:rPr>
          <w:rFonts w:ascii="Arial" w:hAnsi="Arial" w:cs="Arial"/>
          <w:i/>
          <w:szCs w:val="22"/>
          <w:lang w:val="en-US"/>
        </w:rPr>
      </w:pPr>
      <w:r w:rsidRPr="00C356C2">
        <w:rPr>
          <w:rFonts w:ascii="Arial" w:hAnsi="Arial" w:cs="Arial"/>
          <w:i/>
          <w:szCs w:val="22"/>
          <w:lang w:val="en-US"/>
        </w:rPr>
        <w:t>(b)</w:t>
      </w:r>
      <w:r w:rsidRPr="00C356C2">
        <w:rPr>
          <w:rFonts w:ascii="Arial" w:hAnsi="Arial" w:cs="Arial"/>
          <w:i/>
          <w:szCs w:val="22"/>
          <w:lang w:val="en-US"/>
        </w:rPr>
        <w:tab/>
        <w:t>the factors referred to in subsection (3);</w:t>
      </w:r>
    </w:p>
    <w:p w14:paraId="4619E9DE" w14:textId="77777777" w:rsidR="00DA7949" w:rsidRPr="00C356C2" w:rsidRDefault="00DA7949" w:rsidP="00C356C2">
      <w:pPr>
        <w:spacing w:line="360" w:lineRule="auto"/>
        <w:ind w:left="2160" w:hanging="720"/>
        <w:jc w:val="both"/>
        <w:rPr>
          <w:rFonts w:ascii="Arial" w:hAnsi="Arial" w:cs="Arial"/>
          <w:i/>
          <w:szCs w:val="22"/>
          <w:lang w:val="en-US"/>
        </w:rPr>
      </w:pPr>
      <w:r w:rsidRPr="00C356C2">
        <w:rPr>
          <w:rFonts w:ascii="Arial" w:hAnsi="Arial" w:cs="Arial"/>
          <w:i/>
          <w:szCs w:val="22"/>
          <w:lang w:val="en-US"/>
        </w:rPr>
        <w:t>(c)</w:t>
      </w:r>
      <w:r w:rsidRPr="00C356C2">
        <w:rPr>
          <w:rFonts w:ascii="Arial" w:hAnsi="Arial" w:cs="Arial"/>
          <w:i/>
          <w:szCs w:val="22"/>
          <w:lang w:val="en-US"/>
        </w:rPr>
        <w:tab/>
        <w:t>whether the discrimination reasonably and justifiably differentiates between persons according to objectively determinable criteria, intrinsic to the activity concerned.</w:t>
      </w:r>
    </w:p>
    <w:p w14:paraId="4619E9DF" w14:textId="77777777" w:rsidR="00DA7949" w:rsidRPr="00C356C2" w:rsidRDefault="00DA7949" w:rsidP="00DA7949">
      <w:pPr>
        <w:spacing w:line="360" w:lineRule="auto"/>
        <w:ind w:firstLine="720"/>
        <w:jc w:val="both"/>
        <w:rPr>
          <w:rFonts w:ascii="Arial" w:hAnsi="Arial" w:cs="Arial"/>
          <w:i/>
          <w:szCs w:val="22"/>
          <w:lang w:val="en-US"/>
        </w:rPr>
      </w:pPr>
      <w:r w:rsidRPr="00C356C2">
        <w:rPr>
          <w:rFonts w:ascii="Arial" w:hAnsi="Arial" w:cs="Arial"/>
          <w:i/>
          <w:szCs w:val="22"/>
          <w:lang w:val="en-US"/>
        </w:rPr>
        <w:t>(3) The factors referred to in subsection (2) (b) include the following:</w:t>
      </w:r>
    </w:p>
    <w:p w14:paraId="4619E9E0" w14:textId="77777777" w:rsidR="00DA7949" w:rsidRPr="00C356C2" w:rsidRDefault="00DA7949" w:rsidP="00C356C2">
      <w:pPr>
        <w:spacing w:line="360" w:lineRule="auto"/>
        <w:ind w:left="2160" w:hanging="720"/>
        <w:jc w:val="both"/>
        <w:rPr>
          <w:rFonts w:ascii="Arial" w:hAnsi="Arial" w:cs="Arial"/>
          <w:i/>
          <w:szCs w:val="22"/>
          <w:lang w:val="en-US"/>
        </w:rPr>
      </w:pPr>
      <w:r w:rsidRPr="00C356C2">
        <w:rPr>
          <w:rFonts w:ascii="Arial" w:hAnsi="Arial" w:cs="Arial"/>
          <w:i/>
          <w:szCs w:val="22"/>
          <w:lang w:val="en-US"/>
        </w:rPr>
        <w:t>(a)</w:t>
      </w:r>
      <w:r w:rsidRPr="00C356C2">
        <w:rPr>
          <w:rFonts w:ascii="Arial" w:hAnsi="Arial" w:cs="Arial"/>
          <w:i/>
          <w:szCs w:val="22"/>
          <w:lang w:val="en-US"/>
        </w:rPr>
        <w:tab/>
        <w:t>Whether the discrimination impairs or is likely to impair human dignity;</w:t>
      </w:r>
    </w:p>
    <w:p w14:paraId="4619E9E1" w14:textId="77777777" w:rsidR="00DA7949" w:rsidRPr="00C356C2" w:rsidRDefault="00DA7949" w:rsidP="00C356C2">
      <w:pPr>
        <w:spacing w:line="360" w:lineRule="auto"/>
        <w:ind w:left="2160" w:hanging="720"/>
        <w:jc w:val="both"/>
        <w:rPr>
          <w:rFonts w:ascii="Arial" w:hAnsi="Arial" w:cs="Arial"/>
          <w:i/>
          <w:szCs w:val="22"/>
          <w:lang w:val="en-US"/>
        </w:rPr>
      </w:pPr>
      <w:r w:rsidRPr="00C356C2">
        <w:rPr>
          <w:rFonts w:ascii="Arial" w:hAnsi="Arial" w:cs="Arial"/>
          <w:i/>
          <w:szCs w:val="22"/>
          <w:lang w:val="en-US"/>
        </w:rPr>
        <w:lastRenderedPageBreak/>
        <w:t>(b)</w:t>
      </w:r>
      <w:r w:rsidRPr="00C356C2">
        <w:rPr>
          <w:rFonts w:ascii="Arial" w:hAnsi="Arial" w:cs="Arial"/>
          <w:i/>
          <w:szCs w:val="22"/>
          <w:lang w:val="en-US"/>
        </w:rPr>
        <w:tab/>
        <w:t>the impact or likely impact of the discrimination on the complainant;</w:t>
      </w:r>
    </w:p>
    <w:p w14:paraId="4619E9E2" w14:textId="77777777" w:rsidR="00DA7949" w:rsidRPr="00C356C2" w:rsidRDefault="00DA7949" w:rsidP="00C356C2">
      <w:pPr>
        <w:spacing w:line="360" w:lineRule="auto"/>
        <w:ind w:left="2160" w:hanging="720"/>
        <w:jc w:val="both"/>
        <w:rPr>
          <w:rFonts w:ascii="Arial" w:hAnsi="Arial" w:cs="Arial"/>
          <w:i/>
          <w:szCs w:val="22"/>
          <w:lang w:val="en-US"/>
        </w:rPr>
      </w:pPr>
      <w:r w:rsidRPr="00C356C2">
        <w:rPr>
          <w:rFonts w:ascii="Arial" w:hAnsi="Arial" w:cs="Arial"/>
          <w:i/>
          <w:szCs w:val="22"/>
          <w:lang w:val="en-US"/>
        </w:rPr>
        <w:t>(c)</w:t>
      </w:r>
      <w:r w:rsidRPr="00C356C2">
        <w:rPr>
          <w:rFonts w:ascii="Arial" w:hAnsi="Arial" w:cs="Arial"/>
          <w:i/>
          <w:szCs w:val="22"/>
          <w:lang w:val="en-US"/>
        </w:rPr>
        <w:tab/>
        <w:t>the position of the complainant in society and whether he or she suffers from patterns of disadvantage or belongs to a group that suffers from such patterns of disadvantage;</w:t>
      </w:r>
    </w:p>
    <w:p w14:paraId="4619E9E3" w14:textId="77777777" w:rsidR="00DA7949" w:rsidRPr="00C356C2" w:rsidRDefault="00DA7949" w:rsidP="00C356C2">
      <w:pPr>
        <w:spacing w:line="360" w:lineRule="auto"/>
        <w:ind w:left="720" w:firstLine="720"/>
        <w:jc w:val="both"/>
        <w:rPr>
          <w:rFonts w:ascii="Arial" w:hAnsi="Arial" w:cs="Arial"/>
          <w:i/>
          <w:szCs w:val="22"/>
          <w:lang w:val="en-US"/>
        </w:rPr>
      </w:pPr>
      <w:r w:rsidRPr="00C356C2">
        <w:rPr>
          <w:rFonts w:ascii="Arial" w:hAnsi="Arial" w:cs="Arial"/>
          <w:i/>
          <w:szCs w:val="22"/>
          <w:lang w:val="en-US"/>
        </w:rPr>
        <w:t>(d)</w:t>
      </w:r>
      <w:r w:rsidRPr="00C356C2">
        <w:rPr>
          <w:rFonts w:ascii="Arial" w:hAnsi="Arial" w:cs="Arial"/>
          <w:i/>
          <w:szCs w:val="22"/>
          <w:lang w:val="en-US"/>
        </w:rPr>
        <w:tab/>
        <w:t>the nature and extent of the discrimination;</w:t>
      </w:r>
    </w:p>
    <w:p w14:paraId="4619E9E4" w14:textId="77777777" w:rsidR="00DA7949" w:rsidRPr="00C356C2" w:rsidRDefault="00DA7949" w:rsidP="00C356C2">
      <w:pPr>
        <w:spacing w:line="360" w:lineRule="auto"/>
        <w:ind w:left="720" w:firstLine="720"/>
        <w:jc w:val="both"/>
        <w:rPr>
          <w:rFonts w:ascii="Arial" w:hAnsi="Arial" w:cs="Arial"/>
          <w:i/>
          <w:szCs w:val="22"/>
          <w:lang w:val="en-US"/>
        </w:rPr>
      </w:pPr>
      <w:r w:rsidRPr="00C356C2">
        <w:rPr>
          <w:rFonts w:ascii="Arial" w:hAnsi="Arial" w:cs="Arial"/>
          <w:i/>
          <w:szCs w:val="22"/>
          <w:lang w:val="en-US"/>
        </w:rPr>
        <w:t>(e)</w:t>
      </w:r>
      <w:r w:rsidRPr="00C356C2">
        <w:rPr>
          <w:rFonts w:ascii="Arial" w:hAnsi="Arial" w:cs="Arial"/>
          <w:i/>
          <w:szCs w:val="22"/>
          <w:lang w:val="en-US"/>
        </w:rPr>
        <w:tab/>
        <w:t>whether the discrimination is systemic in nature;</w:t>
      </w:r>
    </w:p>
    <w:p w14:paraId="4619E9E5" w14:textId="77777777" w:rsidR="00DA7949" w:rsidRPr="00C356C2" w:rsidRDefault="00DA7949" w:rsidP="00C356C2">
      <w:pPr>
        <w:spacing w:line="360" w:lineRule="auto"/>
        <w:ind w:left="1440"/>
        <w:jc w:val="both"/>
        <w:rPr>
          <w:rFonts w:ascii="Arial" w:hAnsi="Arial" w:cs="Arial"/>
          <w:i/>
          <w:szCs w:val="22"/>
          <w:lang w:val="en-US"/>
        </w:rPr>
      </w:pPr>
      <w:r w:rsidRPr="00C356C2">
        <w:rPr>
          <w:rFonts w:ascii="Arial" w:hAnsi="Arial" w:cs="Arial"/>
          <w:i/>
          <w:szCs w:val="22"/>
          <w:lang w:val="en-US"/>
        </w:rPr>
        <w:t>(f)</w:t>
      </w:r>
      <w:r w:rsidRPr="00C356C2">
        <w:rPr>
          <w:rFonts w:ascii="Arial" w:hAnsi="Arial" w:cs="Arial"/>
          <w:i/>
          <w:szCs w:val="22"/>
          <w:lang w:val="en-US"/>
        </w:rPr>
        <w:tab/>
        <w:t>whether the discrimination has a legitimate purpose;</w:t>
      </w:r>
    </w:p>
    <w:p w14:paraId="4619E9E6" w14:textId="77777777" w:rsidR="00DA7949" w:rsidRPr="00C356C2" w:rsidRDefault="00DA7949" w:rsidP="00C356C2">
      <w:pPr>
        <w:spacing w:line="360" w:lineRule="auto"/>
        <w:ind w:left="2160" w:hanging="720"/>
        <w:jc w:val="both"/>
        <w:rPr>
          <w:rFonts w:ascii="Arial" w:hAnsi="Arial" w:cs="Arial"/>
          <w:i/>
          <w:szCs w:val="22"/>
          <w:lang w:val="en-US"/>
        </w:rPr>
      </w:pPr>
      <w:r w:rsidRPr="00C356C2">
        <w:rPr>
          <w:rFonts w:ascii="Arial" w:hAnsi="Arial" w:cs="Arial"/>
          <w:i/>
          <w:szCs w:val="22"/>
          <w:lang w:val="en-US"/>
        </w:rPr>
        <w:t>(g)</w:t>
      </w:r>
      <w:r w:rsidRPr="00C356C2">
        <w:rPr>
          <w:rFonts w:ascii="Arial" w:hAnsi="Arial" w:cs="Arial"/>
          <w:i/>
          <w:szCs w:val="22"/>
          <w:lang w:val="en-US"/>
        </w:rPr>
        <w:tab/>
        <w:t>whether and to what extent the discrimination achieves its purpose;</w:t>
      </w:r>
    </w:p>
    <w:p w14:paraId="4619E9E7" w14:textId="77777777" w:rsidR="00DA7949" w:rsidRPr="00C356C2" w:rsidRDefault="00DA7949" w:rsidP="00C356C2">
      <w:pPr>
        <w:spacing w:line="360" w:lineRule="auto"/>
        <w:ind w:left="2160" w:hanging="720"/>
        <w:jc w:val="both"/>
        <w:rPr>
          <w:rFonts w:ascii="Arial" w:hAnsi="Arial" w:cs="Arial"/>
          <w:i/>
          <w:szCs w:val="22"/>
          <w:lang w:val="en-US"/>
        </w:rPr>
      </w:pPr>
      <w:r w:rsidRPr="00C356C2">
        <w:rPr>
          <w:rFonts w:ascii="Arial" w:hAnsi="Arial" w:cs="Arial"/>
          <w:i/>
          <w:szCs w:val="22"/>
          <w:lang w:val="en-US"/>
        </w:rPr>
        <w:t>(h)</w:t>
      </w:r>
      <w:r w:rsidRPr="00C356C2">
        <w:rPr>
          <w:rFonts w:ascii="Arial" w:hAnsi="Arial" w:cs="Arial"/>
          <w:i/>
          <w:szCs w:val="22"/>
          <w:lang w:val="en-US"/>
        </w:rPr>
        <w:tab/>
        <w:t>whether there are less restrictive and less disadvantageous means to achieve the purpose;</w:t>
      </w:r>
    </w:p>
    <w:p w14:paraId="4619E9E8" w14:textId="77777777" w:rsidR="00C356C2" w:rsidRPr="00C356C2" w:rsidRDefault="00DA7949" w:rsidP="00C356C2">
      <w:pPr>
        <w:spacing w:line="360" w:lineRule="auto"/>
        <w:ind w:left="2880" w:hanging="720"/>
        <w:jc w:val="both"/>
        <w:rPr>
          <w:rFonts w:ascii="Arial" w:hAnsi="Arial" w:cs="Arial"/>
          <w:i/>
          <w:szCs w:val="22"/>
          <w:lang w:val="en-US"/>
        </w:rPr>
      </w:pPr>
      <w:r w:rsidRPr="00C356C2">
        <w:rPr>
          <w:rFonts w:ascii="Arial" w:hAnsi="Arial" w:cs="Arial"/>
          <w:i/>
          <w:szCs w:val="22"/>
          <w:lang w:val="en-US"/>
        </w:rPr>
        <w:t>(i)</w:t>
      </w:r>
      <w:r w:rsidRPr="00C356C2">
        <w:rPr>
          <w:rFonts w:ascii="Arial" w:hAnsi="Arial" w:cs="Arial"/>
          <w:i/>
          <w:szCs w:val="22"/>
          <w:lang w:val="en-US"/>
        </w:rPr>
        <w:tab/>
        <w:t>whether and to what extent the respondent has taken such steps as being reasonable in the circumstances to-</w:t>
      </w:r>
    </w:p>
    <w:p w14:paraId="4619E9E9" w14:textId="77777777" w:rsidR="00DA7949" w:rsidRPr="00C356C2" w:rsidRDefault="00DA7949" w:rsidP="00C356C2">
      <w:pPr>
        <w:spacing w:line="360" w:lineRule="auto"/>
        <w:ind w:left="4320" w:hanging="720"/>
        <w:jc w:val="both"/>
        <w:rPr>
          <w:rFonts w:ascii="Arial" w:hAnsi="Arial" w:cs="Arial"/>
          <w:i/>
          <w:szCs w:val="22"/>
          <w:lang w:val="en-US"/>
        </w:rPr>
      </w:pPr>
      <w:r w:rsidRPr="00C356C2">
        <w:rPr>
          <w:rFonts w:ascii="Arial" w:hAnsi="Arial" w:cs="Arial"/>
          <w:i/>
          <w:szCs w:val="22"/>
          <w:lang w:val="en-US"/>
        </w:rPr>
        <w:t>(i)</w:t>
      </w:r>
      <w:r w:rsidRPr="00C356C2">
        <w:rPr>
          <w:rFonts w:ascii="Arial" w:hAnsi="Arial" w:cs="Arial"/>
          <w:i/>
          <w:szCs w:val="22"/>
          <w:lang w:val="en-US"/>
        </w:rPr>
        <w:tab/>
        <w:t>address the disadvantage which arises from or is related to one or more of the prohibited grounds; or</w:t>
      </w:r>
    </w:p>
    <w:p w14:paraId="4619E9EA" w14:textId="77777777" w:rsidR="00DA7949" w:rsidRPr="00C356C2" w:rsidRDefault="00C356C2" w:rsidP="00DA7949">
      <w:pPr>
        <w:pStyle w:val="ListParagraph"/>
        <w:spacing w:line="360" w:lineRule="auto"/>
        <w:ind w:left="2160"/>
        <w:jc w:val="both"/>
        <w:rPr>
          <w:rFonts w:ascii="Arial" w:hAnsi="Arial" w:cs="Arial"/>
          <w:i/>
          <w:szCs w:val="22"/>
          <w:lang w:val="en-US"/>
        </w:rPr>
      </w:pPr>
      <w:r w:rsidRPr="00C356C2">
        <w:rPr>
          <w:rFonts w:ascii="Arial" w:hAnsi="Arial" w:cs="Arial"/>
          <w:i/>
          <w:szCs w:val="22"/>
          <w:lang w:val="en-US"/>
        </w:rPr>
        <w:tab/>
      </w:r>
      <w:r w:rsidRPr="00C356C2">
        <w:rPr>
          <w:rFonts w:ascii="Arial" w:hAnsi="Arial" w:cs="Arial"/>
          <w:i/>
          <w:szCs w:val="22"/>
          <w:lang w:val="en-US"/>
        </w:rPr>
        <w:tab/>
      </w:r>
      <w:r w:rsidR="00DA7949" w:rsidRPr="00C356C2">
        <w:rPr>
          <w:rFonts w:ascii="Arial" w:hAnsi="Arial" w:cs="Arial"/>
          <w:i/>
          <w:szCs w:val="22"/>
          <w:lang w:val="en-US"/>
        </w:rPr>
        <w:t>(ii)</w:t>
      </w:r>
      <w:r w:rsidR="00DA7949" w:rsidRPr="00C356C2">
        <w:rPr>
          <w:rFonts w:ascii="Arial" w:hAnsi="Arial" w:cs="Arial"/>
          <w:i/>
          <w:szCs w:val="22"/>
          <w:lang w:val="en-US"/>
        </w:rPr>
        <w:tab/>
        <w:t>accommodate diversity.</w:t>
      </w:r>
    </w:p>
    <w:p w14:paraId="4619E9EB" w14:textId="77777777" w:rsidR="00DA7949" w:rsidRPr="00DA7949" w:rsidRDefault="00DA7949" w:rsidP="00DA7949">
      <w:pPr>
        <w:pStyle w:val="ListParagraph"/>
        <w:spacing w:line="360" w:lineRule="auto"/>
        <w:ind w:left="624"/>
        <w:jc w:val="both"/>
        <w:rPr>
          <w:rFonts w:ascii="Arial" w:hAnsi="Arial" w:cs="Arial"/>
          <w:szCs w:val="22"/>
          <w:lang w:val="en-US"/>
        </w:rPr>
      </w:pPr>
    </w:p>
    <w:p w14:paraId="4619E9EC" w14:textId="77777777" w:rsidR="005F6272" w:rsidRPr="00C356C2" w:rsidRDefault="005F6272" w:rsidP="00C356C2">
      <w:pPr>
        <w:numPr>
          <w:ilvl w:val="0"/>
          <w:numId w:val="4"/>
        </w:numPr>
        <w:spacing w:line="360" w:lineRule="auto"/>
        <w:jc w:val="both"/>
        <w:rPr>
          <w:rFonts w:ascii="Arial" w:hAnsi="Arial" w:cs="Arial"/>
          <w:szCs w:val="22"/>
        </w:rPr>
      </w:pPr>
      <w:r w:rsidRPr="00E5472C">
        <w:rPr>
          <w:rFonts w:ascii="Arial" w:hAnsi="Arial" w:cs="Arial"/>
          <w:szCs w:val="22"/>
        </w:rPr>
        <w:t xml:space="preserve">The Disability </w:t>
      </w:r>
      <w:r w:rsidR="0081298C">
        <w:rPr>
          <w:rFonts w:ascii="Arial" w:hAnsi="Arial" w:cs="Arial"/>
          <w:szCs w:val="22"/>
        </w:rPr>
        <w:t>C</w:t>
      </w:r>
      <w:r w:rsidRPr="00E5472C">
        <w:rPr>
          <w:rFonts w:ascii="Arial" w:hAnsi="Arial" w:cs="Arial"/>
          <w:szCs w:val="22"/>
        </w:rPr>
        <w:t>ode explains 'unjustifiable hardship' as an action that requires significant or considerable difficulty or expense</w:t>
      </w:r>
      <w:r w:rsidR="005C2F5C">
        <w:rPr>
          <w:rFonts w:ascii="Arial" w:hAnsi="Arial" w:cs="Arial"/>
          <w:szCs w:val="22"/>
        </w:rPr>
        <w:t xml:space="preserve">. This </w:t>
      </w:r>
      <w:r w:rsidR="005C2F5C" w:rsidRPr="005C2F5C">
        <w:rPr>
          <w:rFonts w:ascii="Arial" w:hAnsi="Arial" w:cs="Arial"/>
          <w:szCs w:val="22"/>
        </w:rPr>
        <w:t>involves considering, amongst other things, the effectiveness of the accommodation and the extent to which it would seriously disrupt the operation of the business.</w:t>
      </w:r>
      <w:r w:rsidR="005C2F5C">
        <w:rPr>
          <w:rStyle w:val="FootnoteReference"/>
          <w:rFonts w:ascii="Arial" w:hAnsi="Arial" w:cs="Arial"/>
          <w:szCs w:val="22"/>
        </w:rPr>
        <w:footnoteReference w:id="21"/>
      </w:r>
      <w:r w:rsidR="00C356C2">
        <w:rPr>
          <w:rFonts w:ascii="Arial" w:hAnsi="Arial" w:cs="Arial"/>
          <w:szCs w:val="22"/>
        </w:rPr>
        <w:t xml:space="preserve"> </w:t>
      </w:r>
      <w:r w:rsidR="00495E9A" w:rsidRPr="00C356C2">
        <w:rPr>
          <w:rFonts w:ascii="Arial" w:hAnsi="Arial" w:cs="Arial"/>
          <w:szCs w:val="22"/>
        </w:rPr>
        <w:t>T</w:t>
      </w:r>
      <w:r w:rsidRPr="00C356C2">
        <w:rPr>
          <w:rFonts w:ascii="Arial" w:hAnsi="Arial" w:cs="Arial"/>
          <w:szCs w:val="22"/>
        </w:rPr>
        <w:t xml:space="preserve">his concept </w:t>
      </w:r>
      <w:r w:rsidRPr="00C356C2">
        <w:rPr>
          <w:rFonts w:ascii="Arial" w:hAnsi="Arial" w:cs="Arial"/>
          <w:color w:val="000000"/>
          <w:szCs w:val="22"/>
        </w:rPr>
        <w:t>requires an objective analysis and therefore</w:t>
      </w:r>
      <w:r w:rsidR="00291008" w:rsidRPr="00C356C2">
        <w:rPr>
          <w:rFonts w:ascii="Arial" w:hAnsi="Arial" w:cs="Arial"/>
          <w:color w:val="000000"/>
          <w:szCs w:val="22"/>
        </w:rPr>
        <w:t xml:space="preserve"> an</w:t>
      </w:r>
      <w:r w:rsidRPr="00C356C2">
        <w:rPr>
          <w:rFonts w:ascii="Arial" w:hAnsi="Arial" w:cs="Arial"/>
          <w:color w:val="000000"/>
          <w:szCs w:val="22"/>
        </w:rPr>
        <w:t xml:space="preserve"> </w:t>
      </w:r>
      <w:r w:rsidRPr="00C356C2">
        <w:rPr>
          <w:rFonts w:ascii="Arial" w:hAnsi="Arial" w:cs="Arial"/>
          <w:szCs w:val="22"/>
        </w:rPr>
        <w:t xml:space="preserve">employer </w:t>
      </w:r>
      <w:r w:rsidR="00291008" w:rsidRPr="00C356C2">
        <w:rPr>
          <w:rFonts w:ascii="Arial" w:hAnsi="Arial" w:cs="Arial"/>
          <w:szCs w:val="22"/>
        </w:rPr>
        <w:t xml:space="preserve">may not necessarily be required to accommodate </w:t>
      </w:r>
      <w:r w:rsidRPr="00C356C2">
        <w:rPr>
          <w:rFonts w:ascii="Arial" w:hAnsi="Arial" w:cs="Arial"/>
          <w:szCs w:val="22"/>
        </w:rPr>
        <w:t xml:space="preserve">a qualified applicant or an employee with a disability if this would impose an unjustifiable hardship on the business of the employer. </w:t>
      </w:r>
    </w:p>
    <w:p w14:paraId="4619E9ED" w14:textId="77777777" w:rsidR="005F6272" w:rsidRPr="00E5472C" w:rsidRDefault="005F6272" w:rsidP="00E5472C">
      <w:pPr>
        <w:spacing w:line="360" w:lineRule="auto"/>
        <w:jc w:val="both"/>
        <w:rPr>
          <w:rFonts w:ascii="Arial" w:hAnsi="Arial" w:cs="Arial"/>
          <w:color w:val="000000"/>
          <w:szCs w:val="22"/>
        </w:rPr>
      </w:pPr>
    </w:p>
    <w:p w14:paraId="4619E9EE" w14:textId="77777777" w:rsidR="00C006EA" w:rsidRDefault="00291008" w:rsidP="00DA7949">
      <w:pPr>
        <w:numPr>
          <w:ilvl w:val="0"/>
          <w:numId w:val="4"/>
        </w:numPr>
        <w:spacing w:line="360" w:lineRule="auto"/>
        <w:jc w:val="both"/>
        <w:rPr>
          <w:rFonts w:ascii="Arial" w:hAnsi="Arial" w:cs="Arial"/>
          <w:color w:val="000000"/>
          <w:szCs w:val="22"/>
        </w:rPr>
      </w:pPr>
      <w:r>
        <w:rPr>
          <w:rFonts w:ascii="Arial" w:hAnsi="Arial" w:cs="Arial"/>
          <w:color w:val="000000"/>
          <w:szCs w:val="22"/>
        </w:rPr>
        <w:t>As p</w:t>
      </w:r>
      <w:r w:rsidR="005F6272" w:rsidRPr="00E5472C">
        <w:rPr>
          <w:rFonts w:ascii="Arial" w:hAnsi="Arial" w:cs="Arial"/>
          <w:color w:val="000000"/>
          <w:szCs w:val="22"/>
        </w:rPr>
        <w:t>art of this objective analysis of ‘unjustifiable harm’ one has to look at various aspects such as the effectiveness of the accommodation, the impact of providing or failure to provide accommodation to the employee, the systemic patterns of inequality in society as well as the objectives of the Act and the Constitution.</w:t>
      </w:r>
      <w:r w:rsidR="005F6272" w:rsidRPr="00E5472C">
        <w:rPr>
          <w:rStyle w:val="FootnoteReference"/>
          <w:rFonts w:ascii="Arial" w:hAnsi="Arial" w:cs="Arial"/>
          <w:color w:val="000000"/>
          <w:szCs w:val="22"/>
        </w:rPr>
        <w:footnoteReference w:id="22"/>
      </w:r>
      <w:r w:rsidR="00C006EA">
        <w:rPr>
          <w:rFonts w:ascii="Arial" w:hAnsi="Arial" w:cs="Arial"/>
          <w:color w:val="000000"/>
          <w:szCs w:val="22"/>
        </w:rPr>
        <w:t xml:space="preserve"> </w:t>
      </w:r>
      <w:r w:rsidR="005C2F5C" w:rsidRPr="005C2F5C">
        <w:rPr>
          <w:rFonts w:ascii="Arial" w:hAnsi="Arial" w:cs="Arial"/>
          <w:color w:val="000000"/>
          <w:szCs w:val="22"/>
        </w:rPr>
        <w:t>U</w:t>
      </w:r>
      <w:r w:rsidR="005C2F5C">
        <w:rPr>
          <w:rFonts w:ascii="Arial" w:hAnsi="Arial" w:cs="Arial"/>
          <w:color w:val="000000"/>
          <w:szCs w:val="22"/>
        </w:rPr>
        <w:t>njustifiable hardship means “m</w:t>
      </w:r>
      <w:r w:rsidR="005C2F5C" w:rsidRPr="005C2F5C">
        <w:rPr>
          <w:rFonts w:ascii="Arial" w:hAnsi="Arial" w:cs="Arial"/>
          <w:color w:val="000000"/>
          <w:szCs w:val="22"/>
        </w:rPr>
        <w:t>ore than mere negligible effort”.</w:t>
      </w:r>
      <w:r w:rsidR="005C2F5C">
        <w:rPr>
          <w:rFonts w:ascii="Arial" w:hAnsi="Arial" w:cs="Arial"/>
          <w:color w:val="000000"/>
          <w:szCs w:val="22"/>
        </w:rPr>
        <w:t xml:space="preserve"> </w:t>
      </w:r>
      <w:r w:rsidR="00C006EA" w:rsidRPr="00C006EA">
        <w:rPr>
          <w:rFonts w:ascii="Arial" w:hAnsi="Arial" w:cs="Arial"/>
          <w:color w:val="000000"/>
          <w:szCs w:val="22"/>
        </w:rPr>
        <w:t xml:space="preserve">Just as the notion </w:t>
      </w:r>
      <w:r w:rsidR="00C356C2">
        <w:rPr>
          <w:rFonts w:ascii="Arial" w:hAnsi="Arial" w:cs="Arial"/>
          <w:color w:val="000000"/>
          <w:szCs w:val="22"/>
        </w:rPr>
        <w:lastRenderedPageBreak/>
        <w:t xml:space="preserve">of </w:t>
      </w:r>
      <w:r w:rsidR="00C006EA" w:rsidRPr="00C006EA">
        <w:rPr>
          <w:rFonts w:ascii="Arial" w:hAnsi="Arial" w:cs="Arial"/>
          <w:color w:val="000000"/>
          <w:szCs w:val="22"/>
        </w:rPr>
        <w:t>reasonable</w:t>
      </w:r>
      <w:bookmarkStart w:id="5" w:name="LPHit8"/>
      <w:bookmarkEnd w:id="5"/>
      <w:r w:rsidR="00C356C2">
        <w:rPr>
          <w:rFonts w:ascii="Arial" w:hAnsi="Arial" w:cs="Arial"/>
          <w:color w:val="000000"/>
          <w:szCs w:val="22"/>
        </w:rPr>
        <w:t xml:space="preserve"> accommodation </w:t>
      </w:r>
      <w:r w:rsidR="00C006EA">
        <w:rPr>
          <w:rFonts w:ascii="Arial" w:hAnsi="Arial" w:cs="Arial"/>
          <w:color w:val="000000"/>
          <w:szCs w:val="22"/>
        </w:rPr>
        <w:t xml:space="preserve">imports </w:t>
      </w:r>
      <w:r w:rsidR="00C006EA" w:rsidRPr="00C006EA">
        <w:rPr>
          <w:rFonts w:ascii="Arial" w:hAnsi="Arial" w:cs="Arial"/>
          <w:color w:val="000000"/>
          <w:szCs w:val="22"/>
        </w:rPr>
        <w:t>a proportionality</w:t>
      </w:r>
      <w:r w:rsidR="00C006EA">
        <w:rPr>
          <w:rFonts w:ascii="Arial" w:hAnsi="Arial" w:cs="Arial"/>
          <w:color w:val="000000"/>
          <w:szCs w:val="22"/>
        </w:rPr>
        <w:t xml:space="preserve"> </w:t>
      </w:r>
      <w:r w:rsidR="00C006EA" w:rsidRPr="00C006EA">
        <w:rPr>
          <w:rFonts w:ascii="Arial" w:hAnsi="Arial" w:cs="Arial"/>
          <w:color w:val="000000"/>
          <w:szCs w:val="22"/>
        </w:rPr>
        <w:t>test</w:t>
      </w:r>
      <w:r w:rsidR="00C006EA">
        <w:rPr>
          <w:rFonts w:ascii="Arial" w:hAnsi="Arial" w:cs="Arial"/>
          <w:color w:val="000000"/>
          <w:szCs w:val="22"/>
        </w:rPr>
        <w:t xml:space="preserve">, so </w:t>
      </w:r>
      <w:r w:rsidR="00C006EA" w:rsidRPr="00C006EA">
        <w:rPr>
          <w:rFonts w:ascii="Arial" w:hAnsi="Arial" w:cs="Arial"/>
          <w:color w:val="000000"/>
          <w:szCs w:val="22"/>
        </w:rPr>
        <w:t>too does the concept of unjustifiable hardship</w:t>
      </w:r>
      <w:r w:rsidR="00C006EA">
        <w:rPr>
          <w:rFonts w:ascii="Arial" w:hAnsi="Arial" w:cs="Arial"/>
          <w:color w:val="000000"/>
          <w:szCs w:val="22"/>
        </w:rPr>
        <w:t>.</w:t>
      </w:r>
      <w:r w:rsidR="00C006EA">
        <w:rPr>
          <w:rStyle w:val="FootnoteReference"/>
          <w:rFonts w:ascii="Arial" w:hAnsi="Arial" w:cs="Arial"/>
          <w:color w:val="000000"/>
          <w:szCs w:val="22"/>
        </w:rPr>
        <w:footnoteReference w:id="23"/>
      </w:r>
    </w:p>
    <w:p w14:paraId="4619E9EF" w14:textId="77777777" w:rsidR="00C356C2" w:rsidRDefault="00C356C2" w:rsidP="00C356C2">
      <w:pPr>
        <w:pStyle w:val="ListParagraph"/>
        <w:rPr>
          <w:rFonts w:ascii="Arial" w:hAnsi="Arial" w:cs="Arial"/>
          <w:color w:val="000000"/>
          <w:szCs w:val="22"/>
        </w:rPr>
      </w:pPr>
    </w:p>
    <w:p w14:paraId="4619E9F0" w14:textId="77777777" w:rsidR="005F6272" w:rsidRPr="00C356C2" w:rsidRDefault="005F6272" w:rsidP="00C356C2">
      <w:pPr>
        <w:numPr>
          <w:ilvl w:val="0"/>
          <w:numId w:val="4"/>
        </w:numPr>
        <w:spacing w:line="360" w:lineRule="auto"/>
        <w:jc w:val="both"/>
        <w:rPr>
          <w:rFonts w:ascii="Arial" w:hAnsi="Arial" w:cs="Arial"/>
          <w:color w:val="000000"/>
          <w:szCs w:val="22"/>
        </w:rPr>
      </w:pPr>
      <w:r w:rsidRPr="00C356C2">
        <w:rPr>
          <w:rFonts w:ascii="Arial" w:hAnsi="Arial" w:cs="Arial"/>
          <w:szCs w:val="22"/>
        </w:rPr>
        <w:t>Determining the reasonable</w:t>
      </w:r>
      <w:r w:rsidR="00745DE7" w:rsidRPr="00C356C2">
        <w:rPr>
          <w:rFonts w:ascii="Arial" w:hAnsi="Arial" w:cs="Arial"/>
          <w:szCs w:val="22"/>
        </w:rPr>
        <w:t>ness</w:t>
      </w:r>
      <w:r w:rsidRPr="00C356C2">
        <w:rPr>
          <w:rFonts w:ascii="Arial" w:hAnsi="Arial" w:cs="Arial"/>
          <w:szCs w:val="22"/>
        </w:rPr>
        <w:t xml:space="preserve"> of a proposed accommodation depends on a fair balancing of competing considerations, such as the nature of the risk involved, the extent of the duties that have to be reassigned, the effect of reassignment on the normal operations of the business and the performance of the other jobs, and the impact on other employees who will be assigned different or additional duties against the aspirations and interests of the exclu</w:t>
      </w:r>
      <w:r w:rsidR="00745DE7" w:rsidRPr="00C356C2">
        <w:rPr>
          <w:rFonts w:ascii="Arial" w:hAnsi="Arial" w:cs="Arial"/>
          <w:szCs w:val="22"/>
        </w:rPr>
        <w:t>ding party.</w:t>
      </w:r>
      <w:r w:rsidRPr="00C356C2">
        <w:rPr>
          <w:rFonts w:ascii="Arial" w:hAnsi="Arial" w:cs="Arial"/>
          <w:szCs w:val="22"/>
        </w:rPr>
        <w:t xml:space="preserve">  This means that the employer has to look at all the circumstances and not only at the affected employees</w:t>
      </w:r>
      <w:r w:rsidRPr="00E5472C">
        <w:rPr>
          <w:rStyle w:val="FootnoteReference"/>
          <w:rFonts w:ascii="Arial" w:hAnsi="Arial" w:cs="Arial"/>
          <w:szCs w:val="22"/>
        </w:rPr>
        <w:footnoteReference w:id="24"/>
      </w:r>
      <w:r w:rsidRPr="00C356C2">
        <w:rPr>
          <w:rFonts w:ascii="Arial" w:hAnsi="Arial" w:cs="Arial"/>
          <w:szCs w:val="22"/>
        </w:rPr>
        <w:t xml:space="preserve"> to determine whether an accommodation is undue or disproportionate. </w:t>
      </w:r>
    </w:p>
    <w:p w14:paraId="4619E9F1" w14:textId="77777777" w:rsidR="005F6272" w:rsidRPr="00E5472C" w:rsidRDefault="005F6272" w:rsidP="00E5472C">
      <w:pPr>
        <w:spacing w:line="360" w:lineRule="auto"/>
        <w:jc w:val="both"/>
        <w:rPr>
          <w:rFonts w:ascii="Arial" w:hAnsi="Arial" w:cs="Arial"/>
          <w:szCs w:val="22"/>
        </w:rPr>
      </w:pPr>
    </w:p>
    <w:p w14:paraId="4619E9F2" w14:textId="77777777" w:rsidR="00F96460" w:rsidRPr="00E5472C" w:rsidRDefault="00291008" w:rsidP="00DA7949">
      <w:pPr>
        <w:numPr>
          <w:ilvl w:val="0"/>
          <w:numId w:val="4"/>
        </w:numPr>
        <w:spacing w:line="360" w:lineRule="auto"/>
        <w:jc w:val="both"/>
        <w:rPr>
          <w:rFonts w:ascii="Arial" w:hAnsi="Arial" w:cs="Arial"/>
          <w:szCs w:val="22"/>
          <w:lang w:val="en-US"/>
        </w:rPr>
      </w:pPr>
      <w:r w:rsidRPr="00291008">
        <w:rPr>
          <w:rFonts w:ascii="Arial" w:hAnsi="Arial" w:cs="Arial"/>
          <w:szCs w:val="22"/>
        </w:rPr>
        <w:t>No hard and fast rule can be set as to what constitutes undue hardship</w:t>
      </w:r>
      <w:r w:rsidR="00C356C2">
        <w:rPr>
          <w:rFonts w:ascii="Arial" w:hAnsi="Arial" w:cs="Arial"/>
          <w:szCs w:val="22"/>
        </w:rPr>
        <w:t xml:space="preserve"> because the determination of </w:t>
      </w:r>
      <w:r w:rsidR="00C006EA">
        <w:rPr>
          <w:rFonts w:ascii="Arial" w:hAnsi="Arial" w:cs="Arial"/>
          <w:szCs w:val="22"/>
        </w:rPr>
        <w:t xml:space="preserve">unjustifiable hardship </w:t>
      </w:r>
      <w:r w:rsidR="00C356C2">
        <w:rPr>
          <w:rFonts w:ascii="Arial" w:hAnsi="Arial" w:cs="Arial"/>
          <w:szCs w:val="22"/>
        </w:rPr>
        <w:t>must be done</w:t>
      </w:r>
      <w:r w:rsidR="00C006EA">
        <w:rPr>
          <w:rFonts w:ascii="Arial" w:hAnsi="Arial" w:cs="Arial"/>
          <w:szCs w:val="22"/>
        </w:rPr>
        <w:t xml:space="preserve"> on</w:t>
      </w:r>
      <w:r w:rsidR="005F6272" w:rsidRPr="00E5472C">
        <w:rPr>
          <w:rFonts w:ascii="Arial" w:hAnsi="Arial" w:cs="Arial"/>
          <w:szCs w:val="22"/>
        </w:rPr>
        <w:t xml:space="preserve"> a case by case </w:t>
      </w:r>
      <w:r w:rsidR="00AB35B2">
        <w:rPr>
          <w:rFonts w:ascii="Arial" w:hAnsi="Arial" w:cs="Arial"/>
          <w:szCs w:val="22"/>
        </w:rPr>
        <w:t xml:space="preserve">basis. </w:t>
      </w:r>
      <w:r>
        <w:rPr>
          <w:rFonts w:ascii="Arial" w:hAnsi="Arial" w:cs="Arial"/>
          <w:szCs w:val="22"/>
        </w:rPr>
        <w:t>. This requires</w:t>
      </w:r>
      <w:r w:rsidR="00C356C2">
        <w:rPr>
          <w:rFonts w:ascii="Arial" w:hAnsi="Arial" w:cs="Arial"/>
          <w:szCs w:val="22"/>
        </w:rPr>
        <w:t xml:space="preserve"> </w:t>
      </w:r>
      <w:r w:rsidR="005F6272" w:rsidRPr="00E5472C">
        <w:rPr>
          <w:rFonts w:ascii="Arial" w:hAnsi="Arial" w:cs="Arial"/>
          <w:szCs w:val="22"/>
        </w:rPr>
        <w:t>an individualised assessment of the nature and cost of accommodation in light of the employer’s financial resources, workplace structures and environmental and business operations.</w:t>
      </w:r>
      <w:r w:rsidR="005F6272" w:rsidRPr="00E5472C">
        <w:rPr>
          <w:rStyle w:val="FootnoteReference"/>
          <w:rFonts w:ascii="Arial" w:hAnsi="Arial" w:cs="Arial"/>
          <w:szCs w:val="22"/>
        </w:rPr>
        <w:footnoteReference w:id="25"/>
      </w:r>
      <w:r w:rsidR="005F6272" w:rsidRPr="00E5472C">
        <w:rPr>
          <w:rFonts w:ascii="Arial" w:hAnsi="Arial" w:cs="Arial"/>
          <w:szCs w:val="22"/>
        </w:rPr>
        <w:t xml:space="preserve"> </w:t>
      </w:r>
      <w:r w:rsidR="00AB35B2">
        <w:rPr>
          <w:rFonts w:ascii="Arial" w:hAnsi="Arial" w:cs="Arial"/>
          <w:szCs w:val="22"/>
        </w:rPr>
        <w:t>Where</w:t>
      </w:r>
      <w:r w:rsidR="00AB35B2" w:rsidRPr="00E5472C">
        <w:rPr>
          <w:rFonts w:ascii="Arial" w:hAnsi="Arial" w:cs="Arial"/>
          <w:szCs w:val="22"/>
        </w:rPr>
        <w:t xml:space="preserve"> </w:t>
      </w:r>
      <w:r w:rsidR="005F6272" w:rsidRPr="00E5472C">
        <w:rPr>
          <w:rFonts w:ascii="Arial" w:hAnsi="Arial" w:cs="Arial"/>
          <w:szCs w:val="22"/>
        </w:rPr>
        <w:t>there is no undue and unjustifiable hardship, a disabled employee who seeks reassignment as a reasonable accommodation, if otherwise qualified for a position, should receive the position</w:t>
      </w:r>
      <w:r w:rsidR="00072F63">
        <w:rPr>
          <w:rFonts w:ascii="Arial" w:hAnsi="Arial" w:cs="Arial"/>
          <w:szCs w:val="22"/>
        </w:rPr>
        <w:t>. I</w:t>
      </w:r>
      <w:r w:rsidR="005F6272" w:rsidRPr="00E5472C">
        <w:rPr>
          <w:rFonts w:ascii="Arial" w:hAnsi="Arial" w:cs="Arial"/>
          <w:szCs w:val="22"/>
        </w:rPr>
        <w:t>t is a balancing exercise.</w:t>
      </w:r>
      <w:r w:rsidR="005F6272" w:rsidRPr="00E5472C">
        <w:rPr>
          <w:rStyle w:val="FootnoteReference"/>
          <w:rFonts w:ascii="Arial" w:hAnsi="Arial" w:cs="Arial"/>
          <w:szCs w:val="22"/>
        </w:rPr>
        <w:footnoteReference w:id="26"/>
      </w:r>
    </w:p>
    <w:p w14:paraId="4619E9F3" w14:textId="77777777" w:rsidR="00F96460" w:rsidRPr="00E5472C" w:rsidRDefault="00F96460" w:rsidP="00E5472C">
      <w:pPr>
        <w:spacing w:line="360" w:lineRule="auto"/>
        <w:jc w:val="both"/>
        <w:rPr>
          <w:rFonts w:ascii="Arial" w:hAnsi="Arial" w:cs="Arial"/>
          <w:szCs w:val="22"/>
          <w:lang w:val="en-US"/>
        </w:rPr>
      </w:pPr>
    </w:p>
    <w:p w14:paraId="4619E9F4" w14:textId="77777777" w:rsidR="00F96460" w:rsidRPr="00E5472C" w:rsidRDefault="00F96460" w:rsidP="00E5472C">
      <w:pPr>
        <w:spacing w:line="360" w:lineRule="auto"/>
        <w:jc w:val="both"/>
        <w:rPr>
          <w:rFonts w:ascii="Arial" w:hAnsi="Arial" w:cs="Arial"/>
          <w:b/>
          <w:color w:val="000000"/>
          <w:szCs w:val="22"/>
          <w:u w:val="single"/>
        </w:rPr>
      </w:pPr>
      <w:r w:rsidRPr="00E5472C">
        <w:rPr>
          <w:rFonts w:ascii="Arial" w:hAnsi="Arial" w:cs="Arial"/>
          <w:b/>
          <w:color w:val="000000"/>
          <w:szCs w:val="22"/>
          <w:u w:val="single"/>
        </w:rPr>
        <w:t xml:space="preserve">Question 3: </w:t>
      </w:r>
    </w:p>
    <w:p w14:paraId="4619E9F5" w14:textId="77777777" w:rsidR="00F96460" w:rsidRPr="00E5472C" w:rsidRDefault="00F96460" w:rsidP="00E5472C">
      <w:pPr>
        <w:spacing w:line="360" w:lineRule="auto"/>
        <w:jc w:val="both"/>
        <w:rPr>
          <w:rFonts w:ascii="Arial" w:hAnsi="Arial" w:cs="Arial"/>
          <w:i/>
          <w:color w:val="000000"/>
          <w:szCs w:val="22"/>
        </w:rPr>
      </w:pPr>
    </w:p>
    <w:p w14:paraId="4619E9F6" w14:textId="77777777" w:rsidR="00F96460" w:rsidRPr="00E5472C" w:rsidRDefault="00F96460" w:rsidP="00E5472C">
      <w:pPr>
        <w:spacing w:line="360" w:lineRule="auto"/>
        <w:jc w:val="both"/>
        <w:rPr>
          <w:rFonts w:ascii="Arial" w:hAnsi="Arial" w:cs="Arial"/>
          <w:i/>
          <w:color w:val="000000"/>
          <w:szCs w:val="22"/>
        </w:rPr>
      </w:pPr>
      <w:r w:rsidRPr="00E5472C">
        <w:rPr>
          <w:rFonts w:ascii="Arial" w:hAnsi="Arial" w:cs="Arial"/>
          <w:i/>
          <w:color w:val="000000"/>
          <w:szCs w:val="22"/>
        </w:rPr>
        <w:t>Does your country apply affirmative actions for combating structural discrimination against persons with disabilities? If so, please describe how are these measures applied and enforced (500 words).</w:t>
      </w:r>
    </w:p>
    <w:p w14:paraId="4619E9F7" w14:textId="77777777" w:rsidR="00F96460" w:rsidRPr="00E5472C" w:rsidRDefault="00F96460" w:rsidP="00E5472C">
      <w:pPr>
        <w:spacing w:line="360" w:lineRule="auto"/>
        <w:jc w:val="both"/>
        <w:rPr>
          <w:rFonts w:ascii="Arial" w:hAnsi="Arial" w:cs="Arial"/>
          <w:color w:val="000000"/>
          <w:szCs w:val="22"/>
        </w:rPr>
      </w:pPr>
    </w:p>
    <w:p w14:paraId="4619E9F8" w14:textId="77777777" w:rsidR="00F96460" w:rsidRPr="00E5472C" w:rsidRDefault="00F96460" w:rsidP="00DA7949">
      <w:pPr>
        <w:numPr>
          <w:ilvl w:val="0"/>
          <w:numId w:val="4"/>
        </w:numPr>
        <w:spacing w:line="360" w:lineRule="auto"/>
        <w:jc w:val="both"/>
        <w:rPr>
          <w:rFonts w:ascii="Arial" w:hAnsi="Arial" w:cs="Arial"/>
          <w:szCs w:val="22"/>
          <w:lang w:val="en-US"/>
        </w:rPr>
      </w:pPr>
      <w:r w:rsidRPr="00E5472C">
        <w:rPr>
          <w:rFonts w:ascii="Arial" w:hAnsi="Arial" w:cs="Arial"/>
          <w:color w:val="000000"/>
          <w:szCs w:val="22"/>
        </w:rPr>
        <w:t xml:space="preserve">Yes, South Africa does apply affirmative actions for the purposes of combating structural discrimination against persons with disabilities. This is done in the workplace setting. </w:t>
      </w:r>
      <w:r w:rsidRPr="00E5472C">
        <w:rPr>
          <w:rFonts w:ascii="Arial" w:hAnsi="Arial" w:cs="Arial"/>
          <w:szCs w:val="22"/>
        </w:rPr>
        <w:t xml:space="preserve">The EEA protects people with disabilities and others against unfair discrimination and, as a previously disadvantaged group, disabled people </w:t>
      </w:r>
      <w:r w:rsidRPr="00E5472C">
        <w:rPr>
          <w:rFonts w:ascii="Arial" w:hAnsi="Arial" w:cs="Arial"/>
          <w:szCs w:val="22"/>
        </w:rPr>
        <w:lastRenderedPageBreak/>
        <w:t xml:space="preserve">are eligible to benefit from affirmative action programmes. The designated groups who are beneficiaries under affirmative action measures are black people, women and people with </w:t>
      </w:r>
      <w:r w:rsidRPr="007B7F4C">
        <w:rPr>
          <w:rFonts w:ascii="Arial" w:hAnsi="Arial" w:cs="Arial"/>
          <w:szCs w:val="22"/>
        </w:rPr>
        <w:t>disabilities</w:t>
      </w:r>
      <w:r w:rsidRPr="00E5472C">
        <w:rPr>
          <w:rFonts w:ascii="Arial" w:hAnsi="Arial" w:cs="Arial"/>
          <w:szCs w:val="22"/>
        </w:rPr>
        <w:t xml:space="preserve">. The aim is to ensure that qualified designated groups have equal </w:t>
      </w:r>
      <w:r w:rsidR="00072F63">
        <w:rPr>
          <w:rFonts w:ascii="Arial" w:hAnsi="Arial" w:cs="Arial"/>
          <w:szCs w:val="22"/>
        </w:rPr>
        <w:t xml:space="preserve">employment </w:t>
      </w:r>
      <w:r w:rsidRPr="00E5472C">
        <w:rPr>
          <w:rFonts w:ascii="Arial" w:hAnsi="Arial" w:cs="Arial"/>
          <w:szCs w:val="22"/>
        </w:rPr>
        <w:t xml:space="preserve">opportunities and that they are </w:t>
      </w:r>
      <w:r w:rsidR="008322C6">
        <w:rPr>
          <w:rFonts w:ascii="Arial" w:hAnsi="Arial" w:cs="Arial"/>
          <w:szCs w:val="22"/>
        </w:rPr>
        <w:t>equitably</w:t>
      </w:r>
      <w:r w:rsidR="008322C6" w:rsidRPr="00E5472C">
        <w:rPr>
          <w:rFonts w:ascii="Arial" w:hAnsi="Arial" w:cs="Arial"/>
          <w:szCs w:val="22"/>
        </w:rPr>
        <w:t xml:space="preserve"> </w:t>
      </w:r>
      <w:r w:rsidRPr="00E5472C">
        <w:rPr>
          <w:rFonts w:ascii="Arial" w:hAnsi="Arial" w:cs="Arial"/>
          <w:szCs w:val="22"/>
        </w:rPr>
        <w:t>represented in all job categories and levels within the workplace environment.</w:t>
      </w:r>
    </w:p>
    <w:p w14:paraId="4619E9F9" w14:textId="77777777" w:rsidR="00F96460" w:rsidRPr="00E5472C" w:rsidRDefault="00F96460" w:rsidP="00E5472C">
      <w:pPr>
        <w:spacing w:line="360" w:lineRule="auto"/>
        <w:jc w:val="both"/>
        <w:rPr>
          <w:rFonts w:ascii="Arial" w:hAnsi="Arial" w:cs="Arial"/>
          <w:szCs w:val="22"/>
        </w:rPr>
      </w:pPr>
    </w:p>
    <w:p w14:paraId="4619E9FA" w14:textId="77777777" w:rsidR="00F96460" w:rsidRPr="007B7F4C" w:rsidRDefault="00F96460" w:rsidP="00DA7949">
      <w:pPr>
        <w:numPr>
          <w:ilvl w:val="0"/>
          <w:numId w:val="4"/>
        </w:numPr>
        <w:spacing w:line="360" w:lineRule="auto"/>
        <w:jc w:val="both"/>
        <w:rPr>
          <w:rFonts w:ascii="Arial" w:hAnsi="Arial" w:cs="Arial"/>
          <w:szCs w:val="22"/>
          <w:lang w:val="en-US"/>
        </w:rPr>
      </w:pPr>
      <w:r w:rsidRPr="00E5472C">
        <w:rPr>
          <w:rFonts w:ascii="Arial" w:hAnsi="Arial" w:cs="Arial"/>
          <w:szCs w:val="22"/>
        </w:rPr>
        <w:t xml:space="preserve">Practically this is reflected in the workplace because an </w:t>
      </w:r>
      <w:r w:rsidRPr="007B7F4C">
        <w:rPr>
          <w:rFonts w:ascii="Arial" w:hAnsi="Arial" w:cs="Arial"/>
          <w:szCs w:val="22"/>
        </w:rPr>
        <w:t>employer is obligated to create an action plan, which is proportionately representative of all designated groups of people including disabled persons. This includes the top levels of management</w:t>
      </w:r>
      <w:r w:rsidR="00072F63" w:rsidRPr="007B7F4C">
        <w:rPr>
          <w:rFonts w:ascii="Arial" w:hAnsi="Arial" w:cs="Arial"/>
          <w:szCs w:val="22"/>
        </w:rPr>
        <w:t xml:space="preserve">. </w:t>
      </w:r>
      <w:r w:rsidR="00370BED" w:rsidRPr="007B7F4C">
        <w:rPr>
          <w:rFonts w:ascii="Arial" w:hAnsi="Arial" w:cs="Arial"/>
          <w:szCs w:val="22"/>
        </w:rPr>
        <w:t>E</w:t>
      </w:r>
      <w:r w:rsidRPr="007B7F4C">
        <w:rPr>
          <w:rFonts w:ascii="Arial" w:hAnsi="Arial" w:cs="Arial"/>
          <w:szCs w:val="22"/>
        </w:rPr>
        <w:t>mployers with 50 or more workers, or whose annual income is more than the amount specified in Schedule 4 of the EEA must apply affirmative action. The Act recommends that at least 2 per cent of all employees in companies</w:t>
      </w:r>
      <w:r w:rsidR="00370BED" w:rsidRPr="007B7F4C">
        <w:rPr>
          <w:rFonts w:ascii="Arial" w:hAnsi="Arial" w:cs="Arial"/>
          <w:szCs w:val="22"/>
        </w:rPr>
        <w:t xml:space="preserve"> which have </w:t>
      </w:r>
      <w:r w:rsidRPr="007B7F4C">
        <w:rPr>
          <w:rFonts w:ascii="Arial" w:hAnsi="Arial" w:cs="Arial"/>
          <w:szCs w:val="22"/>
        </w:rPr>
        <w:t xml:space="preserve"> more than 50 workers, should be people with disabilities. It also applies to organs of state, municipalities, employers ordered to comply by a bargaining council agreement and any employers who volunteer to comply.</w:t>
      </w:r>
    </w:p>
    <w:p w14:paraId="4619E9FB" w14:textId="77777777" w:rsidR="00F96460" w:rsidRPr="007B7F4C" w:rsidRDefault="00F96460" w:rsidP="00E5472C">
      <w:pPr>
        <w:spacing w:line="360" w:lineRule="auto"/>
        <w:jc w:val="both"/>
        <w:rPr>
          <w:rFonts w:ascii="Arial" w:hAnsi="Arial" w:cs="Arial"/>
          <w:szCs w:val="22"/>
        </w:rPr>
      </w:pPr>
    </w:p>
    <w:p w14:paraId="4619E9FC" w14:textId="77777777" w:rsidR="00F96460" w:rsidRPr="007B7F4C" w:rsidRDefault="00F96460" w:rsidP="00DA7949">
      <w:pPr>
        <w:numPr>
          <w:ilvl w:val="0"/>
          <w:numId w:val="4"/>
        </w:numPr>
        <w:spacing w:line="360" w:lineRule="auto"/>
        <w:jc w:val="both"/>
        <w:rPr>
          <w:rFonts w:ascii="Arial" w:hAnsi="Arial" w:cs="Arial"/>
          <w:szCs w:val="22"/>
          <w:lang w:val="en-US"/>
        </w:rPr>
      </w:pPr>
      <w:r w:rsidRPr="007B7F4C">
        <w:rPr>
          <w:rFonts w:ascii="Arial" w:hAnsi="Arial" w:cs="Arial"/>
          <w:szCs w:val="22"/>
        </w:rPr>
        <w:t xml:space="preserve">The measures put in place by the employer include consulting with employees, preparing an employment equity plan, conducting an analysis and producing a report to the Director-General on progress made in the implementation of the plan. Section 15(2) of the EEA specifies that affirmative action measures implemented by a designated employer must include the identification and removal of barriers with an adverse impact on designated groups. It also requires the promotion of measures, which promote diversity, making reasonable accommodation for people from designated groups, retention, development and training of designated groups </w:t>
      </w:r>
      <w:r w:rsidR="00370BED" w:rsidRPr="007B7F4C">
        <w:rPr>
          <w:rFonts w:ascii="Arial" w:hAnsi="Arial" w:cs="Arial"/>
          <w:szCs w:val="22"/>
        </w:rPr>
        <w:t>including</w:t>
      </w:r>
      <w:r w:rsidRPr="007B7F4C">
        <w:rPr>
          <w:rFonts w:ascii="Arial" w:hAnsi="Arial" w:cs="Arial"/>
          <w:szCs w:val="22"/>
        </w:rPr>
        <w:t xml:space="preserve"> skills development.</w:t>
      </w:r>
    </w:p>
    <w:p w14:paraId="4619E9FD" w14:textId="77777777" w:rsidR="00F96460" w:rsidRPr="007B7F4C" w:rsidRDefault="00F96460" w:rsidP="00E5472C">
      <w:pPr>
        <w:spacing w:line="360" w:lineRule="auto"/>
        <w:jc w:val="both"/>
        <w:rPr>
          <w:rFonts w:ascii="Arial" w:hAnsi="Arial" w:cs="Arial"/>
          <w:szCs w:val="22"/>
        </w:rPr>
      </w:pPr>
    </w:p>
    <w:p w14:paraId="4619E9FE" w14:textId="77777777" w:rsidR="00F96460" w:rsidRPr="007B7F4C" w:rsidRDefault="00F96460" w:rsidP="00DA7949">
      <w:pPr>
        <w:numPr>
          <w:ilvl w:val="0"/>
          <w:numId w:val="4"/>
        </w:numPr>
        <w:spacing w:line="360" w:lineRule="auto"/>
        <w:jc w:val="both"/>
        <w:rPr>
          <w:rFonts w:ascii="Arial" w:hAnsi="Arial" w:cs="Arial"/>
          <w:szCs w:val="22"/>
          <w:lang w:val="en-US"/>
        </w:rPr>
      </w:pPr>
      <w:r w:rsidRPr="007B7F4C">
        <w:rPr>
          <w:rFonts w:ascii="Arial" w:hAnsi="Arial" w:cs="Arial"/>
          <w:szCs w:val="22"/>
        </w:rPr>
        <w:t xml:space="preserve">Employers must submit </w:t>
      </w:r>
      <w:r w:rsidR="00DA78AB" w:rsidRPr="007B7F4C">
        <w:rPr>
          <w:rFonts w:ascii="Arial" w:hAnsi="Arial" w:cs="Arial"/>
          <w:szCs w:val="22"/>
        </w:rPr>
        <w:t xml:space="preserve">annual </w:t>
      </w:r>
      <w:r w:rsidRPr="007B7F4C">
        <w:rPr>
          <w:rFonts w:ascii="Arial" w:hAnsi="Arial" w:cs="Arial"/>
          <w:szCs w:val="22"/>
        </w:rPr>
        <w:t>reports of their equity figures and they must conduct studies to identify equity issues</w:t>
      </w:r>
      <w:r w:rsidR="00DA78AB" w:rsidRPr="007B7F4C">
        <w:rPr>
          <w:rFonts w:ascii="Arial" w:hAnsi="Arial" w:cs="Arial"/>
          <w:szCs w:val="22"/>
        </w:rPr>
        <w:t>. I</w:t>
      </w:r>
      <w:r w:rsidRPr="007B7F4C">
        <w:rPr>
          <w:rFonts w:ascii="Arial" w:hAnsi="Arial" w:cs="Arial"/>
          <w:szCs w:val="22"/>
        </w:rPr>
        <w:t xml:space="preserve">t is recommended that employers consult a labour law expert for guidance on how to approach employment equity within the workspace. If an </w:t>
      </w:r>
      <w:r w:rsidRPr="007B7F4C">
        <w:rPr>
          <w:rFonts w:ascii="Arial" w:hAnsi="Arial" w:cs="Arial"/>
          <w:bCs/>
          <w:szCs w:val="22"/>
        </w:rPr>
        <w:t>employer does not comply with affirmative action</w:t>
      </w:r>
      <w:r w:rsidRPr="007B7F4C">
        <w:rPr>
          <w:rFonts w:ascii="Arial" w:hAnsi="Arial" w:cs="Arial"/>
          <w:szCs w:val="22"/>
        </w:rPr>
        <w:t xml:space="preserve"> under the EEA, the Department of Labour </w:t>
      </w:r>
      <w:r w:rsidR="00DA78AB" w:rsidRPr="007B7F4C">
        <w:rPr>
          <w:rFonts w:ascii="Arial" w:hAnsi="Arial" w:cs="Arial"/>
          <w:szCs w:val="22"/>
        </w:rPr>
        <w:t>may</w:t>
      </w:r>
      <w:r w:rsidRPr="007B7F4C">
        <w:rPr>
          <w:rFonts w:ascii="Arial" w:hAnsi="Arial" w:cs="Arial"/>
          <w:szCs w:val="22"/>
        </w:rPr>
        <w:t xml:space="preserve"> impose fines and </w:t>
      </w:r>
      <w:r w:rsidR="00DA78AB" w:rsidRPr="007B7F4C">
        <w:rPr>
          <w:rFonts w:ascii="Arial" w:hAnsi="Arial" w:cs="Arial"/>
          <w:szCs w:val="22"/>
        </w:rPr>
        <w:t xml:space="preserve">may </w:t>
      </w:r>
      <w:r w:rsidRPr="007B7F4C">
        <w:rPr>
          <w:rFonts w:ascii="Arial" w:hAnsi="Arial" w:cs="Arial"/>
          <w:szCs w:val="22"/>
        </w:rPr>
        <w:t xml:space="preserve">also </w:t>
      </w:r>
      <w:r w:rsidR="00DA78AB" w:rsidRPr="007B7F4C">
        <w:rPr>
          <w:rFonts w:ascii="Arial" w:hAnsi="Arial" w:cs="Arial"/>
          <w:szCs w:val="22"/>
        </w:rPr>
        <w:t>prosecute</w:t>
      </w:r>
      <w:r w:rsidRPr="007B7F4C">
        <w:rPr>
          <w:rFonts w:ascii="Arial" w:hAnsi="Arial" w:cs="Arial"/>
          <w:szCs w:val="22"/>
        </w:rPr>
        <w:t xml:space="preserve">. Affirmative action is implemented through the EEA, which regulates the meaning and the implementation of </w:t>
      </w:r>
      <w:r w:rsidR="00DA78AB" w:rsidRPr="007B7F4C">
        <w:rPr>
          <w:rFonts w:ascii="Arial" w:hAnsi="Arial" w:cs="Arial"/>
          <w:szCs w:val="22"/>
        </w:rPr>
        <w:t>a</w:t>
      </w:r>
      <w:r w:rsidRPr="007B7F4C">
        <w:rPr>
          <w:rFonts w:ascii="Arial" w:hAnsi="Arial" w:cs="Arial"/>
          <w:szCs w:val="22"/>
        </w:rPr>
        <w:t xml:space="preserve">ffirmative action plans. Thus the EEA has a profound impact on how employers are expected to implement employment equity activities, including reasonable accommodation. It also outlines what must be included in these measures and the accountability of enforcement through frequent reports and the consequences of non-compliance.  </w:t>
      </w:r>
    </w:p>
    <w:p w14:paraId="4619E9FF" w14:textId="77777777" w:rsidR="00F96460" w:rsidRPr="00E5472C" w:rsidRDefault="00F96460" w:rsidP="00E5472C">
      <w:pPr>
        <w:spacing w:line="360" w:lineRule="auto"/>
        <w:jc w:val="both"/>
        <w:rPr>
          <w:rFonts w:ascii="Arial" w:hAnsi="Arial" w:cs="Arial"/>
          <w:b/>
          <w:szCs w:val="22"/>
          <w:u w:val="single"/>
          <w:lang w:val="en-GB"/>
        </w:rPr>
      </w:pPr>
      <w:r w:rsidRPr="00E5472C">
        <w:rPr>
          <w:rFonts w:ascii="Arial" w:hAnsi="Arial" w:cs="Arial"/>
          <w:b/>
          <w:szCs w:val="22"/>
          <w:u w:val="single"/>
          <w:lang w:val="en-GB"/>
        </w:rPr>
        <w:lastRenderedPageBreak/>
        <w:t xml:space="preserve">Question 4: </w:t>
      </w:r>
    </w:p>
    <w:p w14:paraId="4619EA00" w14:textId="77777777" w:rsidR="00F96460" w:rsidRPr="00E5472C" w:rsidRDefault="00F96460" w:rsidP="00E5472C">
      <w:pPr>
        <w:spacing w:line="360" w:lineRule="auto"/>
        <w:jc w:val="both"/>
        <w:rPr>
          <w:rFonts w:ascii="Arial" w:hAnsi="Arial" w:cs="Arial"/>
          <w:b/>
          <w:szCs w:val="22"/>
          <w:u w:val="single"/>
          <w:lang w:val="en-GB"/>
        </w:rPr>
      </w:pPr>
    </w:p>
    <w:p w14:paraId="4619EA01" w14:textId="77777777" w:rsidR="00F96460" w:rsidRPr="00E5472C" w:rsidRDefault="00F96460" w:rsidP="00E5472C">
      <w:pPr>
        <w:spacing w:line="360" w:lineRule="auto"/>
        <w:jc w:val="both"/>
        <w:rPr>
          <w:rFonts w:ascii="Arial" w:hAnsi="Arial" w:cs="Arial"/>
          <w:i/>
          <w:color w:val="000000"/>
          <w:szCs w:val="22"/>
        </w:rPr>
      </w:pPr>
      <w:r w:rsidRPr="00E5472C">
        <w:rPr>
          <w:rFonts w:ascii="Arial" w:hAnsi="Arial" w:cs="Arial"/>
          <w:i/>
          <w:color w:val="000000"/>
          <w:szCs w:val="22"/>
        </w:rPr>
        <w:t>Does your country have laws, policies and strategies for combating discrimination against women and children with disabilities? Please describe how these policies are reflected in legislation and policy frameworks (500 words).</w:t>
      </w:r>
    </w:p>
    <w:p w14:paraId="4619EA02" w14:textId="77777777" w:rsidR="00F96460" w:rsidRPr="00E5472C" w:rsidRDefault="00F96460" w:rsidP="00E5472C">
      <w:pPr>
        <w:spacing w:line="360" w:lineRule="auto"/>
        <w:jc w:val="both"/>
        <w:rPr>
          <w:rFonts w:ascii="Arial" w:hAnsi="Arial" w:cs="Arial"/>
          <w:color w:val="000000"/>
          <w:szCs w:val="22"/>
        </w:rPr>
      </w:pPr>
    </w:p>
    <w:p w14:paraId="4619EA03" w14:textId="77777777" w:rsidR="007A4FBE" w:rsidRPr="00E5472C" w:rsidRDefault="00C17997" w:rsidP="00DA7949">
      <w:pPr>
        <w:numPr>
          <w:ilvl w:val="0"/>
          <w:numId w:val="4"/>
        </w:numPr>
        <w:spacing w:line="360" w:lineRule="auto"/>
        <w:jc w:val="both"/>
        <w:rPr>
          <w:rFonts w:ascii="Arial" w:hAnsi="Arial" w:cs="Arial"/>
          <w:szCs w:val="22"/>
          <w:lang w:val="en-US"/>
        </w:rPr>
      </w:pPr>
      <w:r w:rsidRPr="00E5472C">
        <w:rPr>
          <w:rFonts w:ascii="Arial" w:hAnsi="Arial" w:cs="Arial"/>
          <w:color w:val="000000"/>
          <w:szCs w:val="22"/>
        </w:rPr>
        <w:t>As abovementioned in question one, s</w:t>
      </w:r>
      <w:r w:rsidR="002375D1" w:rsidRPr="00E5472C">
        <w:rPr>
          <w:rFonts w:ascii="Arial" w:hAnsi="Arial" w:cs="Arial"/>
          <w:szCs w:val="22"/>
        </w:rPr>
        <w:t>ection 9(3) of the Constitution provid</w:t>
      </w:r>
      <w:r w:rsidRPr="00E5472C">
        <w:rPr>
          <w:rFonts w:ascii="Arial" w:hAnsi="Arial" w:cs="Arial"/>
          <w:szCs w:val="22"/>
        </w:rPr>
        <w:t>es that no person(s) may be unf</w:t>
      </w:r>
      <w:r w:rsidR="002375D1" w:rsidRPr="00E5472C">
        <w:rPr>
          <w:rFonts w:ascii="Arial" w:hAnsi="Arial" w:cs="Arial"/>
          <w:szCs w:val="22"/>
        </w:rPr>
        <w:t>a</w:t>
      </w:r>
      <w:r w:rsidRPr="00E5472C">
        <w:rPr>
          <w:rFonts w:ascii="Arial" w:hAnsi="Arial" w:cs="Arial"/>
          <w:szCs w:val="22"/>
        </w:rPr>
        <w:t>i</w:t>
      </w:r>
      <w:r w:rsidR="002375D1" w:rsidRPr="00E5472C">
        <w:rPr>
          <w:rFonts w:ascii="Arial" w:hAnsi="Arial" w:cs="Arial"/>
          <w:szCs w:val="22"/>
        </w:rPr>
        <w:t xml:space="preserve">rly discriminated </w:t>
      </w:r>
      <w:r w:rsidR="009D7DCA" w:rsidRPr="00E5472C">
        <w:rPr>
          <w:rFonts w:ascii="Arial" w:hAnsi="Arial" w:cs="Arial"/>
          <w:szCs w:val="22"/>
        </w:rPr>
        <w:t>on</w:t>
      </w:r>
      <w:r w:rsidR="003E2461" w:rsidRPr="00E5472C">
        <w:rPr>
          <w:rFonts w:ascii="Arial" w:hAnsi="Arial" w:cs="Arial"/>
          <w:szCs w:val="22"/>
        </w:rPr>
        <w:t xml:space="preserve"> by the state on</w:t>
      </w:r>
      <w:r w:rsidR="009D7DCA" w:rsidRPr="00E5472C">
        <w:rPr>
          <w:rFonts w:ascii="Arial" w:hAnsi="Arial" w:cs="Arial"/>
          <w:szCs w:val="22"/>
        </w:rPr>
        <w:t xml:space="preserve"> the basis of age, gender and disability</w:t>
      </w:r>
      <w:r w:rsidR="00DE644B">
        <w:rPr>
          <w:rFonts w:ascii="Arial" w:hAnsi="Arial" w:cs="Arial"/>
          <w:szCs w:val="22"/>
        </w:rPr>
        <w:t>. T</w:t>
      </w:r>
      <w:r w:rsidRPr="00E5472C">
        <w:rPr>
          <w:rFonts w:ascii="Arial" w:hAnsi="Arial" w:cs="Arial"/>
          <w:szCs w:val="22"/>
        </w:rPr>
        <w:t xml:space="preserve">his is a general law of application binding all </w:t>
      </w:r>
      <w:r w:rsidR="00745DE7" w:rsidRPr="00E5472C">
        <w:rPr>
          <w:rFonts w:ascii="Arial" w:hAnsi="Arial" w:cs="Arial"/>
          <w:szCs w:val="22"/>
        </w:rPr>
        <w:t>persons and entities within South Africa</w:t>
      </w:r>
      <w:r w:rsidR="009D7DCA" w:rsidRPr="00E5472C">
        <w:rPr>
          <w:rFonts w:ascii="Arial" w:hAnsi="Arial" w:cs="Arial"/>
          <w:szCs w:val="22"/>
        </w:rPr>
        <w:t>.</w:t>
      </w:r>
      <w:r w:rsidR="00337F27" w:rsidRPr="00E5472C">
        <w:rPr>
          <w:rFonts w:ascii="Arial" w:hAnsi="Arial" w:cs="Arial"/>
          <w:szCs w:val="22"/>
        </w:rPr>
        <w:t xml:space="preserve"> Section 9(4) further states that no person may unfairly discriminate directly or indirectly against anyone on one or more grounds in</w:t>
      </w:r>
      <w:r w:rsidR="00DE644B">
        <w:rPr>
          <w:rFonts w:ascii="Arial" w:hAnsi="Arial" w:cs="Arial"/>
          <w:szCs w:val="22"/>
        </w:rPr>
        <w:t xml:space="preserve"> </w:t>
      </w:r>
      <w:r w:rsidR="00337F27" w:rsidRPr="00E5472C">
        <w:rPr>
          <w:rFonts w:ascii="Arial" w:hAnsi="Arial" w:cs="Arial"/>
          <w:szCs w:val="22"/>
        </w:rPr>
        <w:t xml:space="preserve">terms of the abovementioned sections and national legislation must </w:t>
      </w:r>
      <w:r w:rsidR="00DE644B">
        <w:rPr>
          <w:rFonts w:ascii="Arial" w:hAnsi="Arial" w:cs="Arial"/>
          <w:szCs w:val="22"/>
        </w:rPr>
        <w:t xml:space="preserve">be </w:t>
      </w:r>
      <w:r w:rsidR="00337F27" w:rsidRPr="00E5472C">
        <w:rPr>
          <w:rFonts w:ascii="Arial" w:hAnsi="Arial" w:cs="Arial"/>
          <w:szCs w:val="22"/>
        </w:rPr>
        <w:t>enact</w:t>
      </w:r>
      <w:r w:rsidR="00DE644B">
        <w:rPr>
          <w:rFonts w:ascii="Arial" w:hAnsi="Arial" w:cs="Arial"/>
          <w:szCs w:val="22"/>
        </w:rPr>
        <w:t>ed</w:t>
      </w:r>
      <w:r w:rsidR="00337F27" w:rsidRPr="00E5472C">
        <w:rPr>
          <w:rFonts w:ascii="Arial" w:hAnsi="Arial" w:cs="Arial"/>
          <w:szCs w:val="22"/>
        </w:rPr>
        <w:t xml:space="preserve"> to prevent or prohibit unfair discrimination. </w:t>
      </w:r>
      <w:r w:rsidR="00F96460" w:rsidRPr="00E5472C">
        <w:rPr>
          <w:rFonts w:ascii="Arial" w:hAnsi="Arial" w:cs="Arial"/>
          <w:color w:val="000000"/>
          <w:szCs w:val="22"/>
        </w:rPr>
        <w:t xml:space="preserve">PEPUDA </w:t>
      </w:r>
      <w:r w:rsidR="009D7DCA" w:rsidRPr="00E5472C">
        <w:rPr>
          <w:rFonts w:ascii="Arial" w:hAnsi="Arial" w:cs="Arial"/>
          <w:color w:val="000000"/>
          <w:szCs w:val="22"/>
        </w:rPr>
        <w:t xml:space="preserve">provides </w:t>
      </w:r>
      <w:r w:rsidR="007A4FBE" w:rsidRPr="00E5472C">
        <w:rPr>
          <w:rFonts w:ascii="Arial" w:hAnsi="Arial" w:cs="Arial"/>
          <w:color w:val="000000"/>
          <w:szCs w:val="22"/>
        </w:rPr>
        <w:t xml:space="preserve">that </w:t>
      </w:r>
      <w:r w:rsidR="007A4FBE" w:rsidRPr="00E5472C">
        <w:rPr>
          <w:rFonts w:ascii="Arial" w:hAnsi="Arial" w:cs="Arial"/>
          <w:szCs w:val="22"/>
        </w:rPr>
        <w:t>no person may unfairly discriminate against any person on the grounds of disability</w:t>
      </w:r>
      <w:r w:rsidR="00DE644B">
        <w:rPr>
          <w:rFonts w:ascii="Arial" w:hAnsi="Arial" w:cs="Arial"/>
          <w:szCs w:val="22"/>
        </w:rPr>
        <w:t>.M</w:t>
      </w:r>
      <w:r w:rsidR="007A4FBE" w:rsidRPr="00E5472C">
        <w:rPr>
          <w:rFonts w:ascii="Arial" w:hAnsi="Arial" w:cs="Arial"/>
          <w:szCs w:val="22"/>
        </w:rPr>
        <w:t>oreover the</w:t>
      </w:r>
      <w:r w:rsidR="007A4FBE" w:rsidRPr="00E5472C">
        <w:rPr>
          <w:rFonts w:ascii="Arial" w:hAnsi="Arial" w:cs="Arial"/>
          <w:color w:val="000000"/>
          <w:szCs w:val="22"/>
        </w:rPr>
        <w:t xml:space="preserve"> EEA states that </w:t>
      </w:r>
      <w:r w:rsidRPr="00E5472C">
        <w:rPr>
          <w:rFonts w:ascii="Arial" w:hAnsi="Arial" w:cs="Arial"/>
          <w:szCs w:val="22"/>
        </w:rPr>
        <w:t>n</w:t>
      </w:r>
      <w:r w:rsidR="007A4FBE" w:rsidRPr="00E5472C">
        <w:rPr>
          <w:rFonts w:ascii="Arial" w:hAnsi="Arial" w:cs="Arial"/>
          <w:szCs w:val="22"/>
        </w:rPr>
        <w:t>o person may unfairly discriminate, directly or indirectly, against an employee, in any employment policy or practice</w:t>
      </w:r>
      <w:r w:rsidRPr="00E5472C">
        <w:rPr>
          <w:rFonts w:ascii="Arial" w:hAnsi="Arial" w:cs="Arial"/>
          <w:szCs w:val="22"/>
        </w:rPr>
        <w:t xml:space="preserve"> on certain grounds </w:t>
      </w:r>
      <w:r w:rsidR="00DE644B">
        <w:rPr>
          <w:rFonts w:ascii="Arial" w:hAnsi="Arial" w:cs="Arial"/>
          <w:szCs w:val="22"/>
        </w:rPr>
        <w:t>including</w:t>
      </w:r>
      <w:r w:rsidRPr="00E5472C">
        <w:rPr>
          <w:rFonts w:ascii="Arial" w:hAnsi="Arial" w:cs="Arial"/>
          <w:szCs w:val="22"/>
        </w:rPr>
        <w:t xml:space="preserve"> gender and disability. </w:t>
      </w:r>
    </w:p>
    <w:p w14:paraId="4619EA04" w14:textId="77777777" w:rsidR="00C17997" w:rsidRPr="00E5472C" w:rsidRDefault="00C17997" w:rsidP="00E5472C">
      <w:pPr>
        <w:spacing w:line="360" w:lineRule="auto"/>
        <w:ind w:left="624"/>
        <w:jc w:val="both"/>
        <w:rPr>
          <w:rFonts w:ascii="Arial" w:hAnsi="Arial" w:cs="Arial"/>
          <w:szCs w:val="22"/>
          <w:lang w:val="en-US"/>
        </w:rPr>
      </w:pPr>
    </w:p>
    <w:p w14:paraId="4619EA05" w14:textId="77777777" w:rsidR="00F96460" w:rsidRPr="00E5472C" w:rsidRDefault="00291F8A" w:rsidP="00DA7949">
      <w:pPr>
        <w:numPr>
          <w:ilvl w:val="0"/>
          <w:numId w:val="4"/>
        </w:numPr>
        <w:spacing w:line="360" w:lineRule="auto"/>
        <w:jc w:val="both"/>
        <w:rPr>
          <w:rFonts w:ascii="Arial" w:hAnsi="Arial" w:cs="Arial"/>
          <w:szCs w:val="22"/>
          <w:lang w:val="en-US"/>
        </w:rPr>
      </w:pPr>
      <w:r w:rsidRPr="00E5472C">
        <w:rPr>
          <w:rFonts w:ascii="Arial" w:hAnsi="Arial" w:cs="Arial"/>
          <w:color w:val="000000"/>
          <w:szCs w:val="22"/>
        </w:rPr>
        <w:t>The</w:t>
      </w:r>
      <w:r w:rsidR="00F96460" w:rsidRPr="00E5472C">
        <w:rPr>
          <w:rFonts w:ascii="Arial" w:hAnsi="Arial" w:cs="Arial"/>
          <w:color w:val="000000"/>
          <w:szCs w:val="22"/>
        </w:rPr>
        <w:t xml:space="preserve"> Children’s Act </w:t>
      </w:r>
      <w:r w:rsidR="006242DE" w:rsidRPr="00E5472C">
        <w:rPr>
          <w:rFonts w:ascii="Arial" w:hAnsi="Arial" w:cs="Arial"/>
          <w:color w:val="000000"/>
          <w:szCs w:val="22"/>
        </w:rPr>
        <w:t xml:space="preserve">gives effect to the rights of children contained in the Constitution and it </w:t>
      </w:r>
      <w:r w:rsidRPr="00E5472C">
        <w:rPr>
          <w:rFonts w:ascii="Arial" w:hAnsi="Arial" w:cs="Arial"/>
          <w:color w:val="000000"/>
          <w:szCs w:val="22"/>
        </w:rPr>
        <w:t>provides that in any matter concerning a child with disabilit</w:t>
      </w:r>
      <w:r w:rsidR="005621B0">
        <w:rPr>
          <w:rFonts w:ascii="Arial" w:hAnsi="Arial" w:cs="Arial"/>
          <w:color w:val="000000"/>
          <w:szCs w:val="22"/>
        </w:rPr>
        <w:t>ies</w:t>
      </w:r>
      <w:r w:rsidRPr="00E5472C">
        <w:rPr>
          <w:rFonts w:ascii="Arial" w:hAnsi="Arial" w:cs="Arial"/>
          <w:color w:val="000000"/>
          <w:szCs w:val="22"/>
        </w:rPr>
        <w:t xml:space="preserve"> due consideration must be given to:</w:t>
      </w:r>
      <w:r w:rsidR="006242DE" w:rsidRPr="00E5472C">
        <w:rPr>
          <w:rStyle w:val="FootnoteReference"/>
          <w:rFonts w:ascii="Arial" w:hAnsi="Arial" w:cs="Arial"/>
          <w:color w:val="000000"/>
          <w:szCs w:val="22"/>
        </w:rPr>
        <w:footnoteReference w:id="27"/>
      </w:r>
    </w:p>
    <w:p w14:paraId="4619EA06" w14:textId="77777777" w:rsidR="00291F8A" w:rsidRPr="00E5472C" w:rsidRDefault="00291F8A" w:rsidP="00E5472C">
      <w:pPr>
        <w:spacing w:line="360" w:lineRule="auto"/>
        <w:jc w:val="both"/>
        <w:rPr>
          <w:rFonts w:ascii="Arial" w:hAnsi="Arial" w:cs="Arial"/>
          <w:szCs w:val="22"/>
          <w:lang w:val="en-US"/>
        </w:rPr>
      </w:pPr>
    </w:p>
    <w:p w14:paraId="4619EA07" w14:textId="77777777" w:rsidR="00291F8A" w:rsidRPr="00E5472C" w:rsidRDefault="00291F8A" w:rsidP="00E5472C">
      <w:pPr>
        <w:pStyle w:val="ListParagraph"/>
        <w:numPr>
          <w:ilvl w:val="0"/>
          <w:numId w:val="13"/>
        </w:numPr>
        <w:spacing w:line="360" w:lineRule="auto"/>
        <w:jc w:val="both"/>
        <w:rPr>
          <w:rFonts w:ascii="Arial" w:hAnsi="Arial" w:cs="Arial"/>
          <w:color w:val="000000"/>
          <w:szCs w:val="22"/>
        </w:rPr>
      </w:pPr>
      <w:r w:rsidRPr="00E5472C">
        <w:rPr>
          <w:rFonts w:ascii="Arial" w:hAnsi="Arial" w:cs="Arial"/>
          <w:color w:val="000000"/>
          <w:szCs w:val="22"/>
        </w:rPr>
        <w:t>providing the child with parental care, family care or special care as and when appropriate;</w:t>
      </w:r>
    </w:p>
    <w:p w14:paraId="4619EA08" w14:textId="77777777" w:rsidR="00291F8A" w:rsidRPr="00E5472C" w:rsidRDefault="00291F8A" w:rsidP="00E5472C">
      <w:pPr>
        <w:pStyle w:val="ListParagraph"/>
        <w:numPr>
          <w:ilvl w:val="0"/>
          <w:numId w:val="13"/>
        </w:numPr>
        <w:spacing w:line="360" w:lineRule="auto"/>
        <w:jc w:val="both"/>
        <w:rPr>
          <w:rFonts w:ascii="Arial" w:hAnsi="Arial" w:cs="Arial"/>
          <w:szCs w:val="22"/>
          <w:lang w:val="en-US"/>
        </w:rPr>
      </w:pPr>
      <w:r w:rsidRPr="00E5472C">
        <w:rPr>
          <w:rFonts w:ascii="Arial" w:hAnsi="Arial" w:cs="Arial"/>
          <w:szCs w:val="22"/>
          <w:lang w:val="en-US"/>
        </w:rPr>
        <w:t>making it possible for the child to participate in social, cultural, religious and educational activities, recogni</w:t>
      </w:r>
      <w:r w:rsidR="005621B0">
        <w:rPr>
          <w:rFonts w:ascii="Arial" w:hAnsi="Arial" w:cs="Arial"/>
          <w:szCs w:val="22"/>
          <w:lang w:val="en-US"/>
        </w:rPr>
        <w:t>s</w:t>
      </w:r>
      <w:r w:rsidRPr="00E5472C">
        <w:rPr>
          <w:rFonts w:ascii="Arial" w:hAnsi="Arial" w:cs="Arial"/>
          <w:szCs w:val="22"/>
          <w:lang w:val="en-US"/>
        </w:rPr>
        <w:t>ing the special needs that the child may have;</w:t>
      </w:r>
    </w:p>
    <w:p w14:paraId="4619EA09" w14:textId="77777777" w:rsidR="00291F8A" w:rsidRPr="00E5472C" w:rsidRDefault="006242DE" w:rsidP="00E5472C">
      <w:pPr>
        <w:pStyle w:val="ListParagraph"/>
        <w:numPr>
          <w:ilvl w:val="0"/>
          <w:numId w:val="13"/>
        </w:numPr>
        <w:spacing w:line="360" w:lineRule="auto"/>
        <w:jc w:val="both"/>
        <w:rPr>
          <w:rFonts w:ascii="Arial" w:hAnsi="Arial" w:cs="Arial"/>
          <w:szCs w:val="22"/>
          <w:lang w:val="en-US"/>
        </w:rPr>
      </w:pPr>
      <w:r w:rsidRPr="00E5472C">
        <w:rPr>
          <w:rFonts w:ascii="Arial" w:hAnsi="Arial" w:cs="Arial"/>
          <w:szCs w:val="22"/>
          <w:lang w:val="en-US"/>
        </w:rPr>
        <w:t xml:space="preserve">providing the child with conditions that ensure dignity, promote self–reliance and facilitate active participation in the community; and </w:t>
      </w:r>
    </w:p>
    <w:p w14:paraId="4619EA0A" w14:textId="77777777" w:rsidR="006242DE" w:rsidRPr="00E5472C" w:rsidRDefault="006242DE" w:rsidP="00E5472C">
      <w:pPr>
        <w:pStyle w:val="ListParagraph"/>
        <w:numPr>
          <w:ilvl w:val="0"/>
          <w:numId w:val="13"/>
        </w:numPr>
        <w:spacing w:line="360" w:lineRule="auto"/>
        <w:jc w:val="both"/>
        <w:rPr>
          <w:rFonts w:ascii="Arial" w:hAnsi="Arial" w:cs="Arial"/>
          <w:szCs w:val="22"/>
          <w:lang w:val="en-US"/>
        </w:rPr>
      </w:pPr>
      <w:r w:rsidRPr="00E5472C">
        <w:rPr>
          <w:rFonts w:ascii="Arial" w:hAnsi="Arial" w:cs="Arial"/>
          <w:szCs w:val="22"/>
          <w:lang w:val="en-US"/>
        </w:rPr>
        <w:t>providing the child and the child’s care-giver with the necessary support services.</w:t>
      </w:r>
    </w:p>
    <w:p w14:paraId="4619EA0B" w14:textId="77777777" w:rsidR="00291F8A" w:rsidRPr="00E5472C" w:rsidRDefault="00291F8A" w:rsidP="00E5472C">
      <w:pPr>
        <w:spacing w:line="360" w:lineRule="auto"/>
        <w:jc w:val="both"/>
        <w:rPr>
          <w:rFonts w:ascii="Arial" w:hAnsi="Arial" w:cs="Arial"/>
          <w:szCs w:val="22"/>
          <w:lang w:val="en-US"/>
        </w:rPr>
      </w:pPr>
    </w:p>
    <w:p w14:paraId="4619EA0C" w14:textId="77777777" w:rsidR="00291F8A" w:rsidRPr="00E5472C" w:rsidRDefault="00291F8A" w:rsidP="00DA7949">
      <w:pPr>
        <w:numPr>
          <w:ilvl w:val="0"/>
          <w:numId w:val="4"/>
        </w:numPr>
        <w:spacing w:line="360" w:lineRule="auto"/>
        <w:jc w:val="both"/>
        <w:rPr>
          <w:rFonts w:ascii="Arial" w:hAnsi="Arial" w:cs="Arial"/>
          <w:szCs w:val="22"/>
          <w:lang w:val="en-US"/>
        </w:rPr>
      </w:pPr>
      <w:r w:rsidRPr="00E5472C">
        <w:rPr>
          <w:rFonts w:ascii="Arial" w:hAnsi="Arial" w:cs="Arial"/>
          <w:color w:val="000000"/>
          <w:szCs w:val="22"/>
        </w:rPr>
        <w:t>M</w:t>
      </w:r>
      <w:r w:rsidR="006242DE" w:rsidRPr="00E5472C">
        <w:rPr>
          <w:rFonts w:ascii="Arial" w:hAnsi="Arial" w:cs="Arial"/>
          <w:color w:val="000000"/>
          <w:szCs w:val="22"/>
        </w:rPr>
        <w:t>oreover, section 11(3) of the Children’s Act states that a child with a disability or chronic illnes has the right not to be subjected to medical, social, cultural or religious practices that are detrimental to his or her health, well-being and dignity.</w:t>
      </w:r>
    </w:p>
    <w:p w14:paraId="4619EA0D" w14:textId="77777777" w:rsidR="00833A7E" w:rsidRPr="00E5472C" w:rsidRDefault="00833A7E" w:rsidP="00E5472C">
      <w:pPr>
        <w:spacing w:line="360" w:lineRule="auto"/>
        <w:jc w:val="both"/>
        <w:rPr>
          <w:rFonts w:ascii="Arial" w:hAnsi="Arial" w:cs="Arial"/>
          <w:szCs w:val="22"/>
          <w:lang w:val="en-US"/>
        </w:rPr>
      </w:pPr>
    </w:p>
    <w:p w14:paraId="4619EA0E" w14:textId="77777777" w:rsidR="00833A7E" w:rsidRDefault="00833A7E" w:rsidP="00DA7949">
      <w:pPr>
        <w:numPr>
          <w:ilvl w:val="0"/>
          <w:numId w:val="4"/>
        </w:numPr>
        <w:spacing w:line="360" w:lineRule="auto"/>
        <w:jc w:val="both"/>
        <w:rPr>
          <w:rFonts w:ascii="Arial" w:hAnsi="Arial" w:cs="Arial"/>
          <w:szCs w:val="22"/>
          <w:lang w:val="en-US"/>
        </w:rPr>
      </w:pPr>
      <w:r w:rsidRPr="00E5472C">
        <w:rPr>
          <w:rFonts w:ascii="Arial" w:hAnsi="Arial" w:cs="Arial"/>
          <w:szCs w:val="22"/>
          <w:lang w:val="en-US"/>
        </w:rPr>
        <w:lastRenderedPageBreak/>
        <w:t xml:space="preserve">Although the </w:t>
      </w:r>
      <w:r w:rsidR="00C356C2" w:rsidRPr="00E5472C">
        <w:rPr>
          <w:rFonts w:ascii="Arial" w:hAnsi="Arial" w:cs="Arial"/>
          <w:szCs w:val="22"/>
          <w:lang w:val="en-US"/>
        </w:rPr>
        <w:t>rights of people with disabilit</w:t>
      </w:r>
      <w:r w:rsidR="005621B0">
        <w:rPr>
          <w:rFonts w:ascii="Arial" w:hAnsi="Arial" w:cs="Arial"/>
          <w:szCs w:val="22"/>
          <w:lang w:val="en-US"/>
        </w:rPr>
        <w:t>ies</w:t>
      </w:r>
      <w:r w:rsidR="00C356C2" w:rsidRPr="00E5472C">
        <w:rPr>
          <w:rFonts w:ascii="Arial" w:hAnsi="Arial" w:cs="Arial"/>
          <w:szCs w:val="22"/>
          <w:lang w:val="en-US"/>
        </w:rPr>
        <w:t xml:space="preserve"> are</w:t>
      </w:r>
      <w:r w:rsidRPr="00E5472C">
        <w:rPr>
          <w:rFonts w:ascii="Arial" w:hAnsi="Arial" w:cs="Arial"/>
          <w:szCs w:val="22"/>
          <w:lang w:val="en-US"/>
        </w:rPr>
        <w:t xml:space="preserve"> enshrined in the Constitution, there is, as yet, no </w:t>
      </w:r>
      <w:r w:rsidR="003F0171" w:rsidRPr="00E5472C">
        <w:rPr>
          <w:rFonts w:ascii="Arial" w:hAnsi="Arial" w:cs="Arial"/>
          <w:szCs w:val="22"/>
          <w:lang w:val="en-US"/>
        </w:rPr>
        <w:t>disability specific legislation focusing on disabled women and children</w:t>
      </w:r>
      <w:r w:rsidR="005621B0">
        <w:rPr>
          <w:rFonts w:ascii="Arial" w:hAnsi="Arial" w:cs="Arial"/>
          <w:szCs w:val="22"/>
          <w:lang w:val="en-US"/>
        </w:rPr>
        <w:t xml:space="preserve">. The </w:t>
      </w:r>
      <w:r w:rsidR="003F0171" w:rsidRPr="00E5472C">
        <w:rPr>
          <w:rFonts w:ascii="Arial" w:hAnsi="Arial" w:cs="Arial"/>
          <w:szCs w:val="22"/>
          <w:lang w:val="en-US"/>
        </w:rPr>
        <w:t>a</w:t>
      </w:r>
      <w:r w:rsidR="005621B0">
        <w:rPr>
          <w:rFonts w:ascii="Arial" w:hAnsi="Arial" w:cs="Arial"/>
          <w:szCs w:val="22"/>
          <w:lang w:val="en-US"/>
        </w:rPr>
        <w:t>fore</w:t>
      </w:r>
      <w:r w:rsidR="003F0171" w:rsidRPr="00E5472C">
        <w:rPr>
          <w:rFonts w:ascii="Arial" w:hAnsi="Arial" w:cs="Arial"/>
          <w:szCs w:val="22"/>
          <w:lang w:val="en-US"/>
        </w:rPr>
        <w:t xml:space="preserve">mentioned </w:t>
      </w:r>
      <w:r w:rsidR="005621B0">
        <w:rPr>
          <w:rFonts w:ascii="Arial" w:hAnsi="Arial" w:cs="Arial"/>
          <w:szCs w:val="22"/>
          <w:lang w:val="en-US"/>
        </w:rPr>
        <w:t>laws therefore</w:t>
      </w:r>
      <w:r w:rsidR="005621B0" w:rsidRPr="00E5472C">
        <w:rPr>
          <w:rFonts w:ascii="Arial" w:hAnsi="Arial" w:cs="Arial"/>
          <w:szCs w:val="22"/>
          <w:lang w:val="en-US"/>
        </w:rPr>
        <w:t xml:space="preserve"> </w:t>
      </w:r>
      <w:r w:rsidR="003F0171" w:rsidRPr="00E5472C">
        <w:rPr>
          <w:rFonts w:ascii="Arial" w:hAnsi="Arial" w:cs="Arial"/>
          <w:szCs w:val="22"/>
          <w:lang w:val="en-US"/>
        </w:rPr>
        <w:t xml:space="preserve">have general application affecting all policy formulations made with respect to the workplace environment, education sector, health sector and other areas that affect women and children with disabilities. </w:t>
      </w:r>
    </w:p>
    <w:p w14:paraId="4619EA0F" w14:textId="77777777" w:rsidR="00FE39A5" w:rsidRDefault="00FE39A5" w:rsidP="00C356C2">
      <w:pPr>
        <w:pStyle w:val="ListParagraph"/>
        <w:rPr>
          <w:rFonts w:ascii="Arial" w:hAnsi="Arial" w:cs="Arial"/>
          <w:szCs w:val="22"/>
          <w:lang w:val="en-US"/>
        </w:rPr>
      </w:pPr>
    </w:p>
    <w:p w14:paraId="4619EA10" w14:textId="77777777" w:rsidR="00FE39A5" w:rsidRDefault="00756531" w:rsidP="00DA7949">
      <w:pPr>
        <w:numPr>
          <w:ilvl w:val="0"/>
          <w:numId w:val="4"/>
        </w:numPr>
        <w:spacing w:line="360" w:lineRule="auto"/>
        <w:jc w:val="both"/>
        <w:rPr>
          <w:rFonts w:ascii="Arial" w:hAnsi="Arial" w:cs="Arial"/>
          <w:szCs w:val="22"/>
        </w:rPr>
      </w:pPr>
      <w:r>
        <w:rPr>
          <w:rFonts w:ascii="Arial" w:hAnsi="Arial" w:cs="Arial"/>
          <w:szCs w:val="22"/>
          <w:lang w:val="en-US"/>
        </w:rPr>
        <w:t>Section 12(5) of the South African Schools Act states that the government must undertake “</w:t>
      </w:r>
      <w:r w:rsidRPr="00C356C2">
        <w:rPr>
          <w:rFonts w:ascii="Arial" w:hAnsi="Arial" w:cs="Arial"/>
          <w:i/>
          <w:szCs w:val="22"/>
          <w:lang w:val="en-US"/>
        </w:rPr>
        <w:t>all reasonable measures to ensure that the physical facilities at public schools are accessible to disabled persons</w:t>
      </w:r>
      <w:r>
        <w:rPr>
          <w:rFonts w:ascii="Arial" w:hAnsi="Arial" w:cs="Arial"/>
          <w:szCs w:val="22"/>
          <w:lang w:val="en-US"/>
        </w:rPr>
        <w:t>”.</w:t>
      </w:r>
      <w:r>
        <w:rPr>
          <w:rStyle w:val="FootnoteReference"/>
          <w:rFonts w:ascii="Arial" w:hAnsi="Arial" w:cs="Arial"/>
          <w:szCs w:val="22"/>
          <w:lang w:val="en-US"/>
        </w:rPr>
        <w:footnoteReference w:id="28"/>
      </w:r>
      <w:r>
        <w:rPr>
          <w:rFonts w:ascii="Arial" w:hAnsi="Arial" w:cs="Arial"/>
          <w:szCs w:val="22"/>
          <w:lang w:val="en-US"/>
        </w:rPr>
        <w:t xml:space="preserve"> </w:t>
      </w:r>
      <w:r w:rsidR="00FE39A5" w:rsidRPr="00756531">
        <w:rPr>
          <w:rFonts w:ascii="Arial" w:hAnsi="Arial" w:cs="Arial"/>
          <w:szCs w:val="22"/>
          <w:lang w:val="en-US"/>
        </w:rPr>
        <w:t xml:space="preserve">In 2001 the Department of Education launched </w:t>
      </w:r>
      <w:r w:rsidR="005621B0">
        <w:rPr>
          <w:rFonts w:ascii="Arial" w:hAnsi="Arial" w:cs="Arial"/>
          <w:szCs w:val="22"/>
          <w:lang w:val="en-US"/>
        </w:rPr>
        <w:t xml:space="preserve">the </w:t>
      </w:r>
      <w:r w:rsidR="00FE39A5" w:rsidRPr="00756531">
        <w:rPr>
          <w:rFonts w:ascii="Arial" w:hAnsi="Arial" w:cs="Arial"/>
          <w:szCs w:val="22"/>
          <w:lang w:val="en-US"/>
        </w:rPr>
        <w:t xml:space="preserve">Education White Paper 6 on Special Needs Education. This </w:t>
      </w:r>
      <w:r>
        <w:rPr>
          <w:rFonts w:ascii="Arial" w:hAnsi="Arial" w:cs="Arial"/>
          <w:szCs w:val="22"/>
          <w:lang w:val="en-US"/>
        </w:rPr>
        <w:t xml:space="preserve">paper outlines </w:t>
      </w:r>
      <w:r w:rsidR="00F25A2B" w:rsidRPr="00756531">
        <w:rPr>
          <w:rFonts w:ascii="Arial" w:hAnsi="Arial" w:cs="Arial"/>
          <w:szCs w:val="22"/>
          <w:lang w:val="en-US"/>
        </w:rPr>
        <w:t xml:space="preserve">strategies to be implemented to achieve the goal of inclusive education by 2021. This </w:t>
      </w:r>
      <w:r w:rsidR="00B659E6" w:rsidRPr="00756531">
        <w:rPr>
          <w:rFonts w:ascii="Arial" w:hAnsi="Arial" w:cs="Arial"/>
          <w:szCs w:val="22"/>
          <w:lang w:val="en-US"/>
        </w:rPr>
        <w:t>paper is premised on the understanding that establishing an inclusive education and training system will require changes to mainstream education so that learners</w:t>
      </w:r>
      <w:r>
        <w:rPr>
          <w:rFonts w:ascii="Arial" w:hAnsi="Arial" w:cs="Arial"/>
          <w:szCs w:val="22"/>
          <w:lang w:val="en-US"/>
        </w:rPr>
        <w:t xml:space="preserve"> are provided with appropriate support according to their needs</w:t>
      </w:r>
      <w:r w:rsidR="00B659E6" w:rsidRPr="00756531">
        <w:rPr>
          <w:rFonts w:ascii="Arial" w:hAnsi="Arial" w:cs="Arial"/>
          <w:szCs w:val="22"/>
          <w:lang w:val="en-US"/>
        </w:rPr>
        <w:t>.</w:t>
      </w:r>
      <w:r w:rsidR="00B659E6">
        <w:rPr>
          <w:rStyle w:val="FootnoteReference"/>
          <w:rFonts w:ascii="Arial" w:hAnsi="Arial" w:cs="Arial"/>
          <w:szCs w:val="22"/>
          <w:lang w:val="en-US"/>
        </w:rPr>
        <w:footnoteReference w:id="29"/>
      </w:r>
      <w:r w:rsidR="00B659E6" w:rsidRPr="00756531">
        <w:rPr>
          <w:rFonts w:ascii="Arial" w:hAnsi="Arial" w:cs="Arial"/>
          <w:szCs w:val="22"/>
          <w:lang w:val="en-US"/>
        </w:rPr>
        <w:t xml:space="preserve"> </w:t>
      </w:r>
      <w:r w:rsidR="0034187E">
        <w:rPr>
          <w:rFonts w:ascii="Arial" w:hAnsi="Arial" w:cs="Arial"/>
          <w:szCs w:val="22"/>
          <w:lang w:val="en-US"/>
        </w:rPr>
        <w:t xml:space="preserve">Despite this, studies have shown that </w:t>
      </w:r>
      <w:r w:rsidR="0034187E" w:rsidRPr="0034187E">
        <w:rPr>
          <w:rFonts w:ascii="Arial" w:hAnsi="Arial" w:cs="Arial"/>
          <w:szCs w:val="22"/>
        </w:rPr>
        <w:t>investment in inclusive or general education for children with disabilities</w:t>
      </w:r>
      <w:r w:rsidR="0034187E">
        <w:rPr>
          <w:rFonts w:ascii="Arial" w:hAnsi="Arial" w:cs="Arial"/>
          <w:szCs w:val="22"/>
        </w:rPr>
        <w:t xml:space="preserve"> </w:t>
      </w:r>
      <w:r w:rsidR="0034187E" w:rsidRPr="0034187E">
        <w:rPr>
          <w:rFonts w:ascii="Arial" w:hAnsi="Arial" w:cs="Arial"/>
          <w:szCs w:val="22"/>
        </w:rPr>
        <w:t>continues to be low or erratic in provinces most affected by historical under</w:t>
      </w:r>
      <w:r w:rsidR="00E731E3">
        <w:rPr>
          <w:rFonts w:ascii="Arial" w:hAnsi="Arial" w:cs="Arial"/>
          <w:szCs w:val="22"/>
        </w:rPr>
        <w:t>-</w:t>
      </w:r>
      <w:r w:rsidR="0034187E" w:rsidRPr="0034187E">
        <w:rPr>
          <w:rFonts w:ascii="Arial" w:hAnsi="Arial" w:cs="Arial"/>
          <w:szCs w:val="22"/>
        </w:rPr>
        <w:t>investment.</w:t>
      </w:r>
      <w:r w:rsidR="0034187E">
        <w:rPr>
          <w:rStyle w:val="FootnoteReference"/>
          <w:rFonts w:ascii="Arial" w:hAnsi="Arial" w:cs="Arial"/>
          <w:szCs w:val="22"/>
        </w:rPr>
        <w:footnoteReference w:id="30"/>
      </w:r>
    </w:p>
    <w:p w14:paraId="4619EA11" w14:textId="77777777" w:rsidR="0034187E" w:rsidRDefault="0034187E" w:rsidP="00C356C2">
      <w:pPr>
        <w:pStyle w:val="ListParagraph"/>
        <w:rPr>
          <w:rFonts w:ascii="Arial" w:hAnsi="Arial" w:cs="Arial"/>
          <w:szCs w:val="22"/>
        </w:rPr>
      </w:pPr>
    </w:p>
    <w:p w14:paraId="4619EA12" w14:textId="77777777" w:rsidR="0034187E" w:rsidRPr="00C356C2" w:rsidRDefault="0034187E" w:rsidP="00DA7949">
      <w:pPr>
        <w:numPr>
          <w:ilvl w:val="0"/>
          <w:numId w:val="4"/>
        </w:numPr>
        <w:spacing w:line="360" w:lineRule="auto"/>
        <w:jc w:val="both"/>
        <w:rPr>
          <w:rFonts w:ascii="Arial" w:hAnsi="Arial" w:cs="Arial"/>
          <w:szCs w:val="22"/>
        </w:rPr>
      </w:pPr>
      <w:r>
        <w:rPr>
          <w:rFonts w:ascii="Arial" w:hAnsi="Arial" w:cs="Arial"/>
          <w:szCs w:val="22"/>
        </w:rPr>
        <w:t xml:space="preserve">The White Paper on the Rights of Persons with Disabilities (“WPRPD”) was approved by Cabinet on 9 December 2015. </w:t>
      </w:r>
      <w:r w:rsidRPr="0034187E">
        <w:rPr>
          <w:rFonts w:ascii="Arial" w:hAnsi="Arial" w:cs="Arial"/>
          <w:szCs w:val="22"/>
          <w:lang w:val="en-US"/>
        </w:rPr>
        <w:t xml:space="preserve">This paper </w:t>
      </w:r>
      <w:r w:rsidRPr="0034187E">
        <w:rPr>
          <w:rFonts w:ascii="Arial" w:hAnsi="Arial" w:cs="Arial"/>
          <w:szCs w:val="22"/>
        </w:rPr>
        <w:t xml:space="preserve">does not replace any sectoral policies, but provides guidelines for the review of all existing </w:t>
      </w:r>
      <w:r w:rsidR="00E731E3">
        <w:rPr>
          <w:rFonts w:ascii="Arial" w:hAnsi="Arial" w:cs="Arial"/>
          <w:szCs w:val="22"/>
        </w:rPr>
        <w:t xml:space="preserve">policies </w:t>
      </w:r>
      <w:r w:rsidRPr="0034187E">
        <w:rPr>
          <w:rFonts w:ascii="Arial" w:hAnsi="Arial" w:cs="Arial"/>
          <w:szCs w:val="22"/>
        </w:rPr>
        <w:t xml:space="preserve">and </w:t>
      </w:r>
      <w:r w:rsidR="00E731E3">
        <w:rPr>
          <w:rFonts w:ascii="Arial" w:hAnsi="Arial" w:cs="Arial"/>
          <w:szCs w:val="22"/>
        </w:rPr>
        <w:t xml:space="preserve">the </w:t>
      </w:r>
      <w:r w:rsidRPr="0034187E">
        <w:rPr>
          <w:rFonts w:ascii="Arial" w:hAnsi="Arial" w:cs="Arial"/>
          <w:szCs w:val="22"/>
        </w:rPr>
        <w:t xml:space="preserve">development of new sectoral policies, programmes, budgets and reporting systems to bring these in line with </w:t>
      </w:r>
      <w:r w:rsidR="00E731E3">
        <w:rPr>
          <w:rFonts w:ascii="Arial" w:hAnsi="Arial" w:cs="Arial"/>
          <w:szCs w:val="22"/>
        </w:rPr>
        <w:t>c</w:t>
      </w:r>
      <w:r w:rsidRPr="0034187E">
        <w:rPr>
          <w:rFonts w:ascii="Arial" w:hAnsi="Arial" w:cs="Arial"/>
          <w:szCs w:val="22"/>
        </w:rPr>
        <w:t>onstitutional and international treaty obligations.</w:t>
      </w:r>
      <w:r>
        <w:rPr>
          <w:rStyle w:val="FootnoteReference"/>
          <w:rFonts w:ascii="Arial" w:hAnsi="Arial" w:cs="Arial"/>
          <w:szCs w:val="22"/>
        </w:rPr>
        <w:footnoteReference w:id="31"/>
      </w:r>
      <w:r>
        <w:rPr>
          <w:rFonts w:ascii="Arial" w:hAnsi="Arial" w:cs="Arial"/>
          <w:szCs w:val="22"/>
        </w:rPr>
        <w:t xml:space="preserve"> Pillar 2 of the WPRPD protects the rights of persons at risk of compounded marginalisation. It recognises that black African women with disabilities are particularly affected by compounded marginalisation caused by the inter-connectedness of race, disability, gender, socio-economic status and class.</w:t>
      </w:r>
      <w:r>
        <w:rPr>
          <w:rStyle w:val="FootnoteReference"/>
          <w:rFonts w:ascii="Arial" w:hAnsi="Arial" w:cs="Arial"/>
          <w:szCs w:val="22"/>
        </w:rPr>
        <w:footnoteReference w:id="32"/>
      </w:r>
      <w:r>
        <w:rPr>
          <w:rFonts w:ascii="Arial" w:hAnsi="Arial" w:cs="Arial"/>
          <w:szCs w:val="22"/>
        </w:rPr>
        <w:t xml:space="preserve">  </w:t>
      </w:r>
    </w:p>
    <w:p w14:paraId="4619EA13" w14:textId="77777777" w:rsidR="00C17997" w:rsidRPr="00E5472C" w:rsidRDefault="00C17997" w:rsidP="00E5472C">
      <w:pPr>
        <w:autoSpaceDE w:val="0"/>
        <w:autoSpaceDN w:val="0"/>
        <w:adjustRightInd w:val="0"/>
        <w:spacing w:line="360" w:lineRule="auto"/>
        <w:jc w:val="both"/>
        <w:rPr>
          <w:rFonts w:ascii="Arial" w:hAnsi="Arial" w:cs="Arial"/>
          <w:b/>
          <w:bCs/>
          <w:color w:val="000000"/>
          <w:szCs w:val="22"/>
          <w:u w:val="single"/>
          <w:lang w:eastAsia="en-ZA"/>
        </w:rPr>
      </w:pPr>
    </w:p>
    <w:p w14:paraId="4619EA14" w14:textId="77777777" w:rsidR="00F96460" w:rsidRPr="00E5472C" w:rsidRDefault="00F96460" w:rsidP="00E5472C">
      <w:pPr>
        <w:autoSpaceDE w:val="0"/>
        <w:autoSpaceDN w:val="0"/>
        <w:adjustRightInd w:val="0"/>
        <w:spacing w:line="360" w:lineRule="auto"/>
        <w:jc w:val="both"/>
        <w:rPr>
          <w:rFonts w:ascii="Arial" w:hAnsi="Arial" w:cs="Arial"/>
          <w:bCs/>
          <w:i/>
          <w:color w:val="000000"/>
          <w:szCs w:val="22"/>
          <w:u w:val="single"/>
          <w:lang w:eastAsia="en-ZA"/>
        </w:rPr>
      </w:pPr>
      <w:r w:rsidRPr="00E5472C">
        <w:rPr>
          <w:rFonts w:ascii="Arial" w:hAnsi="Arial" w:cs="Arial"/>
          <w:b/>
          <w:bCs/>
          <w:color w:val="000000"/>
          <w:szCs w:val="22"/>
          <w:u w:val="single"/>
          <w:lang w:eastAsia="en-ZA"/>
        </w:rPr>
        <w:t>Question 5:</w:t>
      </w:r>
    </w:p>
    <w:p w14:paraId="4619EA15" w14:textId="77777777" w:rsidR="00F96460" w:rsidRPr="00E5472C" w:rsidRDefault="00F96460" w:rsidP="00E5472C">
      <w:pPr>
        <w:spacing w:line="360" w:lineRule="auto"/>
        <w:jc w:val="both"/>
        <w:rPr>
          <w:rFonts w:ascii="Arial" w:hAnsi="Arial" w:cs="Arial"/>
          <w:i/>
          <w:color w:val="000000"/>
          <w:szCs w:val="22"/>
        </w:rPr>
      </w:pPr>
      <w:r w:rsidRPr="00E5472C">
        <w:rPr>
          <w:rFonts w:ascii="Arial" w:hAnsi="Arial" w:cs="Arial"/>
          <w:i/>
          <w:color w:val="000000"/>
          <w:szCs w:val="22"/>
        </w:rPr>
        <w:t>Is your country monitoring and collecting disaggregated data on discrimination against persons with disabilities, including gender, age and impairment disaggregation?</w:t>
      </w:r>
    </w:p>
    <w:p w14:paraId="4619EA16" w14:textId="77777777" w:rsidR="00F96460" w:rsidRPr="00E5472C" w:rsidRDefault="00F96460" w:rsidP="00E5472C">
      <w:pPr>
        <w:spacing w:line="360" w:lineRule="auto"/>
        <w:ind w:left="624"/>
        <w:jc w:val="both"/>
        <w:rPr>
          <w:rFonts w:ascii="Arial" w:hAnsi="Arial" w:cs="Arial"/>
          <w:szCs w:val="22"/>
          <w:lang w:val="en-US"/>
        </w:rPr>
      </w:pPr>
    </w:p>
    <w:p w14:paraId="4619EA17" w14:textId="77777777" w:rsidR="00C356C2" w:rsidRDefault="00F96460" w:rsidP="00DA7949">
      <w:pPr>
        <w:pStyle w:val="ListParagraph"/>
        <w:numPr>
          <w:ilvl w:val="0"/>
          <w:numId w:val="4"/>
        </w:numPr>
        <w:autoSpaceDE w:val="0"/>
        <w:autoSpaceDN w:val="0"/>
        <w:adjustRightInd w:val="0"/>
        <w:spacing w:line="360" w:lineRule="auto"/>
        <w:jc w:val="both"/>
        <w:rPr>
          <w:rFonts w:ascii="Arial" w:hAnsi="Arial" w:cs="Arial"/>
          <w:bCs/>
          <w:color w:val="000000"/>
          <w:szCs w:val="22"/>
          <w:lang w:eastAsia="en-ZA"/>
        </w:rPr>
      </w:pPr>
      <w:r w:rsidRPr="00E5472C">
        <w:rPr>
          <w:rFonts w:ascii="Arial" w:hAnsi="Arial" w:cs="Arial"/>
          <w:color w:val="000000"/>
          <w:szCs w:val="22"/>
        </w:rPr>
        <w:lastRenderedPageBreak/>
        <w:t xml:space="preserve">Yes, </w:t>
      </w:r>
      <w:r w:rsidR="00F27A41" w:rsidRPr="00E5472C">
        <w:rPr>
          <w:rFonts w:ascii="Arial" w:hAnsi="Arial" w:cs="Arial"/>
          <w:szCs w:val="22"/>
          <w:lang w:val="en-US"/>
        </w:rPr>
        <w:t>t</w:t>
      </w:r>
      <w:r w:rsidR="00F27A41" w:rsidRPr="00E5472C">
        <w:rPr>
          <w:rFonts w:ascii="Arial" w:hAnsi="Arial" w:cs="Arial"/>
          <w:bCs/>
          <w:color w:val="000000"/>
          <w:szCs w:val="22"/>
          <w:lang w:eastAsia="en-ZA"/>
        </w:rPr>
        <w:t>he last national census was conducted in 2011 by Statistics South Africa (StatsSA)</w:t>
      </w:r>
      <w:r w:rsidR="00F27A41" w:rsidRPr="00E5472C">
        <w:rPr>
          <w:rStyle w:val="FootnoteReference"/>
          <w:rFonts w:ascii="Arial" w:hAnsi="Arial" w:cs="Arial"/>
          <w:bCs/>
          <w:szCs w:val="22"/>
          <w:lang w:eastAsia="en-ZA"/>
        </w:rPr>
        <w:footnoteReference w:id="33"/>
      </w:r>
      <w:r w:rsidR="00F27A41" w:rsidRPr="00E5472C">
        <w:rPr>
          <w:rFonts w:ascii="Arial" w:hAnsi="Arial" w:cs="Arial"/>
          <w:bCs/>
          <w:color w:val="000000"/>
          <w:szCs w:val="22"/>
          <w:lang w:eastAsia="en-ZA"/>
        </w:rPr>
        <w:t>. This report is the most comprehensive report available regarding data in relation to persons with disabilities in South Africa. According to the 2011 census</w:t>
      </w:r>
      <w:r w:rsidR="00D90C25">
        <w:rPr>
          <w:rFonts w:ascii="Arial" w:hAnsi="Arial" w:cs="Arial"/>
          <w:bCs/>
          <w:color w:val="000000"/>
          <w:szCs w:val="22"/>
          <w:lang w:eastAsia="en-ZA"/>
        </w:rPr>
        <w:t>,</w:t>
      </w:r>
      <w:r w:rsidR="00F27A41" w:rsidRPr="00E5472C">
        <w:rPr>
          <w:rFonts w:ascii="Arial" w:hAnsi="Arial" w:cs="Arial"/>
          <w:bCs/>
          <w:color w:val="000000"/>
          <w:szCs w:val="22"/>
          <w:lang w:eastAsia="en-ZA"/>
        </w:rPr>
        <w:t xml:space="preserve"> 2 870 130 persons were disabled in South Africa in 2011, which leads to a national disability prevalence rate of 7,5%. </w:t>
      </w:r>
    </w:p>
    <w:p w14:paraId="4619EA18" w14:textId="77777777" w:rsidR="00C356C2" w:rsidRDefault="00C356C2" w:rsidP="00C356C2">
      <w:pPr>
        <w:pStyle w:val="ListParagraph"/>
        <w:autoSpaceDE w:val="0"/>
        <w:autoSpaceDN w:val="0"/>
        <w:adjustRightInd w:val="0"/>
        <w:spacing w:line="360" w:lineRule="auto"/>
        <w:ind w:left="624"/>
        <w:jc w:val="both"/>
        <w:rPr>
          <w:rFonts w:ascii="Arial" w:hAnsi="Arial" w:cs="Arial"/>
          <w:bCs/>
          <w:color w:val="000000"/>
          <w:szCs w:val="22"/>
          <w:lang w:eastAsia="en-ZA"/>
        </w:rPr>
      </w:pPr>
    </w:p>
    <w:p w14:paraId="4619EA19" w14:textId="77777777" w:rsidR="00F96460" w:rsidRPr="00E5472C" w:rsidRDefault="00C356C2" w:rsidP="00DA7949">
      <w:pPr>
        <w:numPr>
          <w:ilvl w:val="0"/>
          <w:numId w:val="4"/>
        </w:numPr>
        <w:spacing w:line="360" w:lineRule="auto"/>
        <w:jc w:val="both"/>
        <w:rPr>
          <w:rFonts w:ascii="Arial" w:hAnsi="Arial" w:cs="Arial"/>
          <w:szCs w:val="22"/>
          <w:lang w:val="en-US"/>
        </w:rPr>
      </w:pPr>
      <w:r>
        <w:rPr>
          <w:rFonts w:ascii="Arial" w:hAnsi="Arial" w:cs="Arial"/>
          <w:color w:val="000000"/>
          <w:szCs w:val="22"/>
        </w:rPr>
        <w:t>Some other statistics relating to pers</w:t>
      </w:r>
      <w:r w:rsidR="00F96460" w:rsidRPr="00E5472C">
        <w:rPr>
          <w:rFonts w:ascii="Arial" w:hAnsi="Arial" w:cs="Arial"/>
          <w:color w:val="000000"/>
          <w:szCs w:val="22"/>
        </w:rPr>
        <w:t xml:space="preserve">ons with disabilities in South Africa </w:t>
      </w:r>
      <w:r>
        <w:rPr>
          <w:rFonts w:ascii="Arial" w:hAnsi="Arial" w:cs="Arial"/>
          <w:color w:val="333333"/>
          <w:szCs w:val="22"/>
          <w:shd w:val="clear" w:color="auto" w:fill="FFFFFF"/>
        </w:rPr>
        <w:t xml:space="preserve">concluded </w:t>
      </w:r>
      <w:r w:rsidR="00F96460" w:rsidRPr="00E5472C">
        <w:rPr>
          <w:rFonts w:ascii="Arial" w:hAnsi="Arial" w:cs="Arial"/>
          <w:color w:val="333333"/>
          <w:szCs w:val="22"/>
          <w:shd w:val="clear" w:color="auto" w:fill="FFFFFF"/>
        </w:rPr>
        <w:t xml:space="preserve">that 5.6% of the population </w:t>
      </w:r>
      <w:r>
        <w:rPr>
          <w:rFonts w:ascii="Arial" w:hAnsi="Arial" w:cs="Arial"/>
          <w:color w:val="333333"/>
          <w:szCs w:val="22"/>
          <w:shd w:val="clear" w:color="auto" w:fill="FFFFFF"/>
        </w:rPr>
        <w:t>in South Africa had disabilities</w:t>
      </w:r>
      <w:r w:rsidR="00A30E47">
        <w:rPr>
          <w:rFonts w:ascii="Arial" w:hAnsi="Arial" w:cs="Arial"/>
          <w:color w:val="333333"/>
          <w:szCs w:val="22"/>
          <w:shd w:val="clear" w:color="auto" w:fill="FFFFFF"/>
        </w:rPr>
        <w:t xml:space="preserve"> but </w:t>
      </w:r>
      <w:r w:rsidR="00D90C25">
        <w:rPr>
          <w:rFonts w:ascii="Arial" w:hAnsi="Arial" w:cs="Arial"/>
          <w:color w:val="333333"/>
          <w:szCs w:val="22"/>
          <w:shd w:val="clear" w:color="auto" w:fill="FFFFFF"/>
        </w:rPr>
        <w:t xml:space="preserve">the NGO </w:t>
      </w:r>
      <w:r w:rsidR="00F96460" w:rsidRPr="00E5472C">
        <w:rPr>
          <w:rFonts w:ascii="Arial" w:hAnsi="Arial" w:cs="Arial"/>
          <w:szCs w:val="22"/>
          <w:shd w:val="clear" w:color="auto" w:fill="FFFFFF"/>
        </w:rPr>
        <w:t>Disabled People South Africa (DPSA) thought it was closer to 10% and if the broader definition of disability was used, that included those unable to care for themselves or used assistive devices, the number could be as high as 19%.</w:t>
      </w:r>
      <w:r w:rsidR="00F96460" w:rsidRPr="00E5472C">
        <w:rPr>
          <w:rStyle w:val="FootnoteReference"/>
          <w:rFonts w:ascii="Arial" w:hAnsi="Arial" w:cs="Arial"/>
          <w:szCs w:val="22"/>
          <w:shd w:val="clear" w:color="auto" w:fill="FFFFFF"/>
        </w:rPr>
        <w:footnoteReference w:id="34"/>
      </w:r>
    </w:p>
    <w:p w14:paraId="4619EA1A" w14:textId="77777777" w:rsidR="00F96460" w:rsidRPr="00E5472C" w:rsidRDefault="00F96460" w:rsidP="00E5472C">
      <w:pPr>
        <w:spacing w:line="360" w:lineRule="auto"/>
        <w:jc w:val="both"/>
        <w:rPr>
          <w:rFonts w:ascii="Arial" w:hAnsi="Arial" w:cs="Arial"/>
          <w:color w:val="000000"/>
          <w:szCs w:val="22"/>
        </w:rPr>
      </w:pPr>
    </w:p>
    <w:p w14:paraId="4619EA1B" w14:textId="77777777" w:rsidR="00F96460" w:rsidRPr="00E5472C" w:rsidRDefault="00F96460" w:rsidP="00DA7949">
      <w:pPr>
        <w:numPr>
          <w:ilvl w:val="0"/>
          <w:numId w:val="4"/>
        </w:numPr>
        <w:spacing w:line="360" w:lineRule="auto"/>
        <w:jc w:val="both"/>
        <w:rPr>
          <w:rFonts w:ascii="Arial" w:hAnsi="Arial" w:cs="Arial"/>
          <w:szCs w:val="22"/>
          <w:lang w:val="en-US"/>
        </w:rPr>
      </w:pPr>
      <w:r w:rsidRPr="00E5472C">
        <w:rPr>
          <w:rFonts w:ascii="Arial" w:hAnsi="Arial" w:cs="Arial"/>
          <w:color w:val="000000"/>
          <w:szCs w:val="22"/>
        </w:rPr>
        <w:t xml:space="preserve">That being said, it was reported that disability is more prevalent among females at 8,3% compared to males at </w:t>
      </w:r>
      <w:r w:rsidRPr="00E5472C">
        <w:rPr>
          <w:rFonts w:ascii="Arial" w:hAnsi="Arial" w:cs="Arial"/>
          <w:szCs w:val="22"/>
        </w:rPr>
        <w:t>6,5%.</w:t>
      </w:r>
      <w:r w:rsidRPr="00E5472C">
        <w:rPr>
          <w:rStyle w:val="FootnoteReference"/>
          <w:rFonts w:ascii="Arial" w:hAnsi="Arial" w:cs="Arial"/>
          <w:szCs w:val="22"/>
        </w:rPr>
        <w:footnoteReference w:id="35"/>
      </w:r>
      <w:r w:rsidRPr="00E5472C">
        <w:rPr>
          <w:rFonts w:ascii="Arial" w:hAnsi="Arial" w:cs="Arial"/>
          <w:color w:val="000000"/>
          <w:szCs w:val="22"/>
        </w:rPr>
        <w:t xml:space="preserve"> The degree of difficulty measure showed that females had the highest percentage of persons experiencing mild and severe difficulties across all types of difficulties except for communication, where both males and females had the same proportion of persons who had experienced mild difficulties.</w:t>
      </w:r>
      <w:r w:rsidRPr="00E5472C">
        <w:rPr>
          <w:rStyle w:val="FootnoteReference"/>
          <w:rFonts w:ascii="Arial" w:hAnsi="Arial" w:cs="Arial"/>
          <w:color w:val="000000"/>
          <w:szCs w:val="22"/>
        </w:rPr>
        <w:footnoteReference w:id="36"/>
      </w:r>
      <w:r w:rsidRPr="00E5472C">
        <w:rPr>
          <w:rFonts w:ascii="Arial" w:hAnsi="Arial" w:cs="Arial"/>
          <w:color w:val="000000"/>
          <w:szCs w:val="22"/>
        </w:rPr>
        <w:t xml:space="preserve"> </w:t>
      </w:r>
    </w:p>
    <w:p w14:paraId="4619EA1C" w14:textId="77777777" w:rsidR="00F96460" w:rsidRPr="00E5472C" w:rsidRDefault="00F96460" w:rsidP="00E5472C">
      <w:pPr>
        <w:spacing w:line="360" w:lineRule="auto"/>
        <w:jc w:val="both"/>
        <w:rPr>
          <w:rFonts w:ascii="Arial" w:hAnsi="Arial" w:cs="Arial"/>
          <w:szCs w:val="22"/>
        </w:rPr>
      </w:pPr>
    </w:p>
    <w:p w14:paraId="4619EA1D" w14:textId="77777777" w:rsidR="00F96460" w:rsidRPr="00E5472C" w:rsidRDefault="00F96460" w:rsidP="00DA7949">
      <w:pPr>
        <w:numPr>
          <w:ilvl w:val="0"/>
          <w:numId w:val="4"/>
        </w:numPr>
        <w:spacing w:line="360" w:lineRule="auto"/>
        <w:jc w:val="both"/>
        <w:rPr>
          <w:rFonts w:ascii="Arial" w:hAnsi="Arial" w:cs="Arial"/>
          <w:szCs w:val="22"/>
          <w:lang w:val="en-US"/>
        </w:rPr>
      </w:pPr>
      <w:r w:rsidRPr="00E5472C">
        <w:rPr>
          <w:rFonts w:ascii="Arial" w:hAnsi="Arial" w:cs="Arial"/>
          <w:szCs w:val="22"/>
        </w:rPr>
        <w:t>Moreover, disability prevalence by population group showed that black Africans had the highest proportion of persons with disabilities at 7,8%, followed by the white population group at 6,5%.</w:t>
      </w:r>
      <w:r w:rsidRPr="00E5472C">
        <w:rPr>
          <w:rStyle w:val="FootnoteReference"/>
          <w:rFonts w:ascii="Arial" w:hAnsi="Arial" w:cs="Arial"/>
          <w:szCs w:val="22"/>
        </w:rPr>
        <w:footnoteReference w:id="37"/>
      </w:r>
      <w:r w:rsidRPr="00E5472C">
        <w:rPr>
          <w:rFonts w:ascii="Arial" w:hAnsi="Arial" w:cs="Arial"/>
          <w:szCs w:val="22"/>
        </w:rPr>
        <w:t xml:space="preserve"> Looking at the prevalence of disability by age</w:t>
      </w:r>
      <w:r w:rsidR="006611E9">
        <w:rPr>
          <w:rFonts w:ascii="Arial" w:hAnsi="Arial" w:cs="Arial"/>
          <w:szCs w:val="22"/>
        </w:rPr>
        <w:t>,</w:t>
      </w:r>
      <w:r w:rsidRPr="00E5472C">
        <w:rPr>
          <w:rFonts w:ascii="Arial" w:hAnsi="Arial" w:cs="Arial"/>
          <w:szCs w:val="22"/>
        </w:rPr>
        <w:t xml:space="preserve"> the results illustrated that disability positively correlates with age</w:t>
      </w:r>
      <w:r w:rsidR="006611E9">
        <w:rPr>
          <w:rFonts w:ascii="Arial" w:hAnsi="Arial" w:cs="Arial"/>
          <w:szCs w:val="22"/>
        </w:rPr>
        <w:t>. M</w:t>
      </w:r>
      <w:r w:rsidRPr="00E5472C">
        <w:rPr>
          <w:rFonts w:ascii="Arial" w:hAnsi="Arial" w:cs="Arial"/>
          <w:szCs w:val="22"/>
        </w:rPr>
        <w:t>ore than 50% of persons aged 85 and above reported having a disability.</w:t>
      </w:r>
      <w:r w:rsidRPr="00E5472C">
        <w:rPr>
          <w:rStyle w:val="FootnoteReference"/>
          <w:rFonts w:ascii="Arial" w:hAnsi="Arial" w:cs="Arial"/>
          <w:szCs w:val="22"/>
        </w:rPr>
        <w:footnoteReference w:id="38"/>
      </w:r>
    </w:p>
    <w:p w14:paraId="4619EA1E" w14:textId="77777777" w:rsidR="00F96460" w:rsidRPr="00E5472C" w:rsidRDefault="00F96460" w:rsidP="00E5472C">
      <w:pPr>
        <w:spacing w:line="360" w:lineRule="auto"/>
        <w:jc w:val="both"/>
        <w:rPr>
          <w:rFonts w:ascii="Arial" w:hAnsi="Arial" w:cs="Arial"/>
          <w:szCs w:val="22"/>
        </w:rPr>
      </w:pPr>
    </w:p>
    <w:p w14:paraId="4619EA1F" w14:textId="77777777" w:rsidR="00F96460" w:rsidRPr="00A30E47" w:rsidRDefault="00F96460" w:rsidP="00DA7949">
      <w:pPr>
        <w:numPr>
          <w:ilvl w:val="0"/>
          <w:numId w:val="4"/>
        </w:numPr>
        <w:spacing w:line="360" w:lineRule="auto"/>
        <w:jc w:val="both"/>
        <w:rPr>
          <w:rFonts w:ascii="Arial" w:hAnsi="Arial" w:cs="Arial"/>
          <w:szCs w:val="22"/>
          <w:lang w:val="en-US"/>
        </w:rPr>
      </w:pPr>
      <w:r w:rsidRPr="00E5472C">
        <w:rPr>
          <w:rFonts w:ascii="Arial" w:hAnsi="Arial" w:cs="Arial"/>
          <w:szCs w:val="22"/>
        </w:rPr>
        <w:t>The results further show slightly high rates in the 5–9</w:t>
      </w:r>
      <w:r w:rsidR="006611E9">
        <w:rPr>
          <w:rFonts w:ascii="Arial" w:hAnsi="Arial" w:cs="Arial"/>
          <w:szCs w:val="22"/>
        </w:rPr>
        <w:t xml:space="preserve"> </w:t>
      </w:r>
      <w:r w:rsidRPr="00E5472C">
        <w:rPr>
          <w:rFonts w:ascii="Arial" w:hAnsi="Arial" w:cs="Arial"/>
          <w:szCs w:val="22"/>
        </w:rPr>
        <w:t xml:space="preserve">year-old age group and it is submitted that these results should be interpreted with caution because some parents might have misunderstood or </w:t>
      </w:r>
      <w:r w:rsidR="006611E9">
        <w:rPr>
          <w:rFonts w:ascii="Arial" w:hAnsi="Arial" w:cs="Arial"/>
          <w:szCs w:val="22"/>
        </w:rPr>
        <w:t xml:space="preserve">unintentionally misrepresented </w:t>
      </w:r>
      <w:r w:rsidRPr="00E5472C">
        <w:rPr>
          <w:rFonts w:ascii="Arial" w:hAnsi="Arial" w:cs="Arial"/>
          <w:szCs w:val="22"/>
        </w:rPr>
        <w:t xml:space="preserve"> the </w:t>
      </w:r>
      <w:r w:rsidR="006611E9">
        <w:rPr>
          <w:rFonts w:ascii="Arial" w:hAnsi="Arial" w:cs="Arial"/>
          <w:szCs w:val="22"/>
        </w:rPr>
        <w:t xml:space="preserve">their child’s case </w:t>
      </w:r>
      <w:r w:rsidRPr="00E5472C">
        <w:rPr>
          <w:rFonts w:ascii="Arial" w:hAnsi="Arial" w:cs="Arial"/>
          <w:szCs w:val="22"/>
        </w:rPr>
        <w:t xml:space="preserve">by categorising them as either 'unable to do' and/or 'having a lot of </w:t>
      </w:r>
      <w:r w:rsidRPr="00E5472C">
        <w:rPr>
          <w:rFonts w:ascii="Arial" w:hAnsi="Arial" w:cs="Arial"/>
          <w:szCs w:val="22"/>
        </w:rPr>
        <w:lastRenderedPageBreak/>
        <w:t>difficulty to perform certain functions' when it could be part of the child's level of development rather than an impairment.</w:t>
      </w:r>
      <w:r w:rsidRPr="00E5472C">
        <w:rPr>
          <w:rStyle w:val="FootnoteReference"/>
          <w:rFonts w:ascii="Arial" w:hAnsi="Arial" w:cs="Arial"/>
          <w:szCs w:val="22"/>
        </w:rPr>
        <w:footnoteReference w:id="39"/>
      </w:r>
    </w:p>
    <w:p w14:paraId="4619EA20" w14:textId="77777777" w:rsidR="00A30E47" w:rsidRDefault="00A30E47" w:rsidP="00A30E47">
      <w:pPr>
        <w:pStyle w:val="ListParagraph"/>
        <w:rPr>
          <w:rFonts w:ascii="Arial" w:hAnsi="Arial" w:cs="Arial"/>
          <w:szCs w:val="22"/>
          <w:lang w:val="en-US"/>
        </w:rPr>
      </w:pPr>
    </w:p>
    <w:p w14:paraId="4619EA21" w14:textId="77777777" w:rsidR="00A30E47" w:rsidRPr="00A30E47" w:rsidRDefault="00A30E47" w:rsidP="00A30E47">
      <w:pPr>
        <w:numPr>
          <w:ilvl w:val="0"/>
          <w:numId w:val="4"/>
        </w:numPr>
        <w:spacing w:line="360" w:lineRule="auto"/>
        <w:jc w:val="both"/>
        <w:rPr>
          <w:rFonts w:ascii="Arial" w:hAnsi="Arial" w:cs="Arial"/>
          <w:szCs w:val="22"/>
          <w:lang w:val="en-US"/>
        </w:rPr>
      </w:pPr>
      <w:r w:rsidRPr="00A30E47">
        <w:rPr>
          <w:rFonts w:ascii="Arial" w:hAnsi="Arial" w:cs="Arial"/>
          <w:szCs w:val="22"/>
          <w:lang w:val="en-US"/>
        </w:rPr>
        <w:t xml:space="preserve">It is worth noting that </w:t>
      </w:r>
      <w:r w:rsidR="006611E9">
        <w:rPr>
          <w:rFonts w:ascii="Arial" w:hAnsi="Arial" w:cs="Arial"/>
          <w:szCs w:val="22"/>
          <w:lang w:val="en-US"/>
        </w:rPr>
        <w:t>South Africa’s</w:t>
      </w:r>
      <w:r w:rsidR="006611E9" w:rsidRPr="00A30E47">
        <w:rPr>
          <w:rFonts w:ascii="Arial" w:hAnsi="Arial" w:cs="Arial"/>
          <w:szCs w:val="22"/>
          <w:lang w:val="en-US"/>
        </w:rPr>
        <w:t xml:space="preserve"> </w:t>
      </w:r>
      <w:r w:rsidRPr="00A30E47">
        <w:rPr>
          <w:rFonts w:ascii="Arial" w:hAnsi="Arial" w:cs="Arial"/>
          <w:szCs w:val="22"/>
          <w:lang w:val="en-US"/>
        </w:rPr>
        <w:t>Initial Country Report</w:t>
      </w:r>
      <w:r>
        <w:rPr>
          <w:rFonts w:ascii="Arial" w:hAnsi="Arial" w:cs="Arial"/>
          <w:szCs w:val="22"/>
          <w:lang w:val="en-US"/>
        </w:rPr>
        <w:t xml:space="preserve"> to </w:t>
      </w:r>
      <w:r w:rsidR="006611E9">
        <w:rPr>
          <w:rFonts w:ascii="Arial" w:hAnsi="Arial" w:cs="Arial"/>
          <w:szCs w:val="22"/>
          <w:lang w:val="en-US"/>
        </w:rPr>
        <w:t>t</w:t>
      </w:r>
      <w:r>
        <w:rPr>
          <w:rFonts w:ascii="Arial" w:hAnsi="Arial" w:cs="Arial"/>
          <w:szCs w:val="22"/>
          <w:lang w:val="en-US"/>
        </w:rPr>
        <w:t>he United Nations on t</w:t>
      </w:r>
      <w:r w:rsidRPr="00A30E47">
        <w:rPr>
          <w:rFonts w:ascii="Arial" w:hAnsi="Arial" w:cs="Arial"/>
          <w:szCs w:val="22"/>
          <w:lang w:val="en-US"/>
        </w:rPr>
        <w:t>he Implementa</w:t>
      </w:r>
      <w:r>
        <w:rPr>
          <w:rFonts w:ascii="Arial" w:hAnsi="Arial" w:cs="Arial"/>
          <w:szCs w:val="22"/>
          <w:lang w:val="en-US"/>
        </w:rPr>
        <w:t>tion o</w:t>
      </w:r>
      <w:r w:rsidRPr="00A30E47">
        <w:rPr>
          <w:rFonts w:ascii="Arial" w:hAnsi="Arial" w:cs="Arial"/>
          <w:szCs w:val="22"/>
          <w:lang w:val="en-US"/>
        </w:rPr>
        <w:t xml:space="preserve">f The Convention on the Rights of Persons with Disabilities 2008 </w:t>
      </w:r>
      <w:r>
        <w:rPr>
          <w:rFonts w:ascii="Arial" w:hAnsi="Arial" w:cs="Arial"/>
          <w:szCs w:val="22"/>
          <w:lang w:val="en-US"/>
        </w:rPr>
        <w:t>–</w:t>
      </w:r>
      <w:r w:rsidRPr="00A30E47">
        <w:rPr>
          <w:rFonts w:ascii="Arial" w:hAnsi="Arial" w:cs="Arial"/>
          <w:szCs w:val="22"/>
          <w:lang w:val="en-US"/>
        </w:rPr>
        <w:t xml:space="preserve"> 2012</w:t>
      </w:r>
      <w:r>
        <w:rPr>
          <w:rFonts w:ascii="Arial" w:hAnsi="Arial" w:cs="Arial"/>
          <w:szCs w:val="22"/>
          <w:lang w:val="en-US"/>
        </w:rPr>
        <w:t xml:space="preserve"> noted that “</w:t>
      </w:r>
      <w:r w:rsidRPr="00A30E47">
        <w:rPr>
          <w:rFonts w:ascii="Arial" w:hAnsi="Arial" w:cs="Arial"/>
          <w:i/>
          <w:szCs w:val="22"/>
          <w:lang w:val="en-US"/>
        </w:rPr>
        <w:t>the lack of adequate, reliable, relevant and recent information on the nature and prevalence of disability in South Africa remains a challenge</w:t>
      </w:r>
      <w:r>
        <w:rPr>
          <w:rFonts w:ascii="Arial" w:hAnsi="Arial" w:cs="Arial"/>
          <w:i/>
          <w:szCs w:val="22"/>
          <w:lang w:val="en-US"/>
        </w:rPr>
        <w:t xml:space="preserve">. </w:t>
      </w:r>
      <w:r w:rsidRPr="00A30E47">
        <w:rPr>
          <w:rFonts w:ascii="Arial" w:hAnsi="Arial" w:cs="Arial"/>
          <w:i/>
          <w:szCs w:val="22"/>
          <w:lang w:val="en-US"/>
        </w:rPr>
        <w:t>The last national</w:t>
      </w:r>
      <w:r>
        <w:rPr>
          <w:rFonts w:ascii="Arial" w:hAnsi="Arial" w:cs="Arial"/>
          <w:i/>
          <w:szCs w:val="22"/>
          <w:lang w:val="en-US"/>
        </w:rPr>
        <w:t xml:space="preserve"> census was conducted in 2011. </w:t>
      </w:r>
      <w:r w:rsidRPr="00A30E47">
        <w:rPr>
          <w:rFonts w:ascii="Arial" w:hAnsi="Arial" w:cs="Arial"/>
          <w:i/>
          <w:szCs w:val="22"/>
          <w:lang w:val="en-US"/>
        </w:rPr>
        <w:t>Annual general household surveys and the more elaborate community survey, conducted in 2007, are sample surveys and use of disability data emanating from these surveys should therefore be treated with circumspection.</w:t>
      </w:r>
      <w:r>
        <w:rPr>
          <w:rFonts w:ascii="Arial" w:hAnsi="Arial" w:cs="Arial"/>
          <w:szCs w:val="22"/>
          <w:lang w:val="en-US"/>
        </w:rPr>
        <w:t>”</w:t>
      </w:r>
      <w:r w:rsidR="0070181E" w:rsidRPr="0070181E">
        <w:rPr>
          <w:rStyle w:val="FootnoteReference"/>
          <w:rFonts w:ascii="Arial" w:hAnsi="Arial" w:cs="Arial"/>
          <w:i/>
          <w:szCs w:val="22"/>
          <w:lang w:val="en-US"/>
        </w:rPr>
        <w:t xml:space="preserve"> </w:t>
      </w:r>
      <w:r w:rsidR="0070181E">
        <w:rPr>
          <w:rStyle w:val="FootnoteReference"/>
          <w:rFonts w:ascii="Arial" w:hAnsi="Arial" w:cs="Arial"/>
          <w:i/>
          <w:szCs w:val="22"/>
          <w:lang w:val="en-US"/>
        </w:rPr>
        <w:footnoteReference w:id="40"/>
      </w:r>
    </w:p>
    <w:p w14:paraId="4619EA22" w14:textId="77777777" w:rsidR="006A2CE8" w:rsidRDefault="006A2CE8" w:rsidP="00E5472C">
      <w:pPr>
        <w:pStyle w:val="ListParagraph"/>
        <w:spacing w:line="360" w:lineRule="auto"/>
        <w:jc w:val="both"/>
        <w:rPr>
          <w:rFonts w:ascii="Arial" w:hAnsi="Arial" w:cs="Arial"/>
          <w:bCs/>
          <w:color w:val="000000"/>
          <w:szCs w:val="22"/>
          <w:lang w:eastAsia="en-ZA"/>
        </w:rPr>
      </w:pPr>
    </w:p>
    <w:p w14:paraId="4619EA23" w14:textId="77777777" w:rsidR="00A30E47" w:rsidRDefault="00A30E47" w:rsidP="00E5472C">
      <w:pPr>
        <w:pStyle w:val="ListParagraph"/>
        <w:spacing w:line="360" w:lineRule="auto"/>
        <w:jc w:val="both"/>
        <w:rPr>
          <w:rFonts w:ascii="Arial" w:hAnsi="Arial" w:cs="Arial"/>
          <w:b/>
          <w:bCs/>
          <w:color w:val="000000"/>
          <w:szCs w:val="22"/>
          <w:u w:val="single"/>
          <w:lang w:eastAsia="en-ZA"/>
        </w:rPr>
      </w:pPr>
      <w:r w:rsidRPr="00A30E47">
        <w:rPr>
          <w:rFonts w:ascii="Arial" w:hAnsi="Arial" w:cs="Arial"/>
          <w:b/>
          <w:bCs/>
          <w:color w:val="000000"/>
          <w:szCs w:val="22"/>
          <w:u w:val="single"/>
          <w:lang w:eastAsia="en-ZA"/>
        </w:rPr>
        <w:t>Conclusion</w:t>
      </w:r>
    </w:p>
    <w:p w14:paraId="4619EA24" w14:textId="77777777" w:rsidR="007B7F4C" w:rsidRPr="00A30E47" w:rsidRDefault="007B7F4C" w:rsidP="00E5472C">
      <w:pPr>
        <w:pStyle w:val="ListParagraph"/>
        <w:spacing w:line="360" w:lineRule="auto"/>
        <w:jc w:val="both"/>
        <w:rPr>
          <w:rFonts w:ascii="Arial" w:hAnsi="Arial" w:cs="Arial"/>
          <w:b/>
          <w:bCs/>
          <w:color w:val="000000"/>
          <w:szCs w:val="22"/>
          <w:u w:val="single"/>
          <w:lang w:eastAsia="en-ZA"/>
        </w:rPr>
      </w:pPr>
    </w:p>
    <w:p w14:paraId="4619EA25" w14:textId="77777777" w:rsidR="003F0171" w:rsidRPr="00A30E47" w:rsidRDefault="00A30E47" w:rsidP="007B7F4C">
      <w:pPr>
        <w:pStyle w:val="ListParagraph"/>
        <w:numPr>
          <w:ilvl w:val="0"/>
          <w:numId w:val="4"/>
        </w:numPr>
        <w:autoSpaceDE w:val="0"/>
        <w:autoSpaceDN w:val="0"/>
        <w:adjustRightInd w:val="0"/>
        <w:spacing w:line="360" w:lineRule="auto"/>
        <w:ind w:left="567" w:hanging="567"/>
        <w:jc w:val="both"/>
        <w:rPr>
          <w:rFonts w:ascii="Arial" w:hAnsi="Arial" w:cs="Arial"/>
          <w:bCs/>
          <w:color w:val="000000"/>
          <w:szCs w:val="22"/>
          <w:lang w:eastAsia="en-ZA"/>
        </w:rPr>
      </w:pPr>
      <w:r w:rsidRPr="00A30E47">
        <w:rPr>
          <w:rFonts w:ascii="Arial" w:hAnsi="Arial" w:cs="Arial"/>
          <w:bCs/>
          <w:color w:val="000000"/>
          <w:szCs w:val="22"/>
          <w:lang w:eastAsia="en-ZA"/>
        </w:rPr>
        <w:t>We trust that you will find the submission useful to the study relating to Article 5 of the CRPD. Should you have any queries, p</w:t>
      </w:r>
      <w:r w:rsidR="00570162" w:rsidRPr="00A30E47">
        <w:rPr>
          <w:rFonts w:ascii="Arial" w:hAnsi="Arial" w:cs="Arial"/>
          <w:bCs/>
          <w:color w:val="000000"/>
          <w:szCs w:val="22"/>
          <w:lang w:eastAsia="en-ZA"/>
        </w:rPr>
        <w:t>lease do not</w:t>
      </w:r>
      <w:r w:rsidR="003E2461" w:rsidRPr="00A30E47">
        <w:rPr>
          <w:rFonts w:ascii="Arial" w:hAnsi="Arial" w:cs="Arial"/>
          <w:bCs/>
          <w:color w:val="000000"/>
          <w:szCs w:val="22"/>
          <w:lang w:eastAsia="en-ZA"/>
        </w:rPr>
        <w:t xml:space="preserve"> hesitate to contact the writer</w:t>
      </w:r>
      <w:r w:rsidRPr="00A30E47">
        <w:rPr>
          <w:rFonts w:ascii="Arial" w:hAnsi="Arial" w:cs="Arial"/>
          <w:bCs/>
          <w:color w:val="000000"/>
          <w:szCs w:val="22"/>
          <w:lang w:eastAsia="en-ZA"/>
        </w:rPr>
        <w:t>s</w:t>
      </w:r>
      <w:r w:rsidR="00570162" w:rsidRPr="00A30E47">
        <w:rPr>
          <w:rFonts w:ascii="Arial" w:hAnsi="Arial" w:cs="Arial"/>
          <w:bCs/>
          <w:color w:val="000000"/>
          <w:szCs w:val="22"/>
          <w:lang w:eastAsia="en-ZA"/>
        </w:rPr>
        <w:t xml:space="preserve"> </w:t>
      </w:r>
      <w:r w:rsidRPr="00A30E47">
        <w:rPr>
          <w:rFonts w:ascii="Arial" w:hAnsi="Arial" w:cs="Arial"/>
          <w:bCs/>
          <w:color w:val="000000"/>
          <w:szCs w:val="22"/>
          <w:lang w:eastAsia="en-ZA"/>
        </w:rPr>
        <w:t>of this submission</w:t>
      </w:r>
      <w:r w:rsidR="00570162" w:rsidRPr="00A30E47">
        <w:rPr>
          <w:rFonts w:ascii="Arial" w:hAnsi="Arial" w:cs="Arial"/>
          <w:bCs/>
          <w:color w:val="000000"/>
          <w:szCs w:val="22"/>
          <w:lang w:eastAsia="en-ZA"/>
        </w:rPr>
        <w:t>.</w:t>
      </w:r>
    </w:p>
    <w:p w14:paraId="4619EA26" w14:textId="77777777" w:rsidR="00017B7B" w:rsidRPr="00E5472C" w:rsidRDefault="00017B7B" w:rsidP="00E5472C">
      <w:pPr>
        <w:pStyle w:val="ListParagraph"/>
        <w:pBdr>
          <w:bottom w:val="single" w:sz="12" w:space="1" w:color="auto"/>
        </w:pBdr>
        <w:spacing w:line="360" w:lineRule="auto"/>
        <w:jc w:val="center"/>
        <w:rPr>
          <w:rFonts w:ascii="Arial" w:hAnsi="Arial" w:cs="Arial"/>
          <w:i/>
          <w:szCs w:val="22"/>
        </w:rPr>
      </w:pPr>
      <w:r w:rsidRPr="00E5472C">
        <w:rPr>
          <w:rFonts w:ascii="Arial" w:hAnsi="Arial" w:cs="Arial"/>
          <w:i/>
          <w:szCs w:val="22"/>
        </w:rPr>
        <w:t>ENDS</w:t>
      </w:r>
    </w:p>
    <w:p w14:paraId="4619EA27" w14:textId="77777777" w:rsidR="00017B7B" w:rsidRPr="00E5472C" w:rsidRDefault="00017B7B" w:rsidP="00E5472C">
      <w:pPr>
        <w:pStyle w:val="ListParagraph"/>
        <w:pBdr>
          <w:bottom w:val="single" w:sz="12" w:space="1" w:color="auto"/>
        </w:pBdr>
        <w:spacing w:line="360" w:lineRule="auto"/>
        <w:jc w:val="both"/>
        <w:rPr>
          <w:rFonts w:ascii="Arial" w:hAnsi="Arial" w:cs="Arial"/>
          <w:i/>
          <w:szCs w:val="22"/>
        </w:rPr>
      </w:pPr>
    </w:p>
    <w:p w14:paraId="4619EA28" w14:textId="77777777" w:rsidR="00017B7B" w:rsidRPr="00E5472C" w:rsidRDefault="00017B7B" w:rsidP="00E5472C">
      <w:pPr>
        <w:pStyle w:val="ListParagraph"/>
        <w:spacing w:line="360" w:lineRule="auto"/>
        <w:ind w:left="360"/>
        <w:jc w:val="both"/>
        <w:rPr>
          <w:rFonts w:ascii="Arial" w:hAnsi="Arial" w:cs="Arial"/>
          <w:szCs w:val="22"/>
        </w:rPr>
      </w:pPr>
    </w:p>
    <w:p w14:paraId="4619EA29" w14:textId="77777777" w:rsidR="00017B7B" w:rsidRPr="00E5472C" w:rsidRDefault="00017B7B" w:rsidP="00E5472C">
      <w:pPr>
        <w:pStyle w:val="ListParagraph"/>
        <w:spacing w:line="360" w:lineRule="auto"/>
        <w:ind w:left="360"/>
        <w:jc w:val="center"/>
        <w:rPr>
          <w:rFonts w:ascii="Arial" w:hAnsi="Arial" w:cs="Arial"/>
          <w:szCs w:val="22"/>
        </w:rPr>
      </w:pPr>
      <w:r w:rsidRPr="00E5472C">
        <w:rPr>
          <w:rFonts w:ascii="Arial" w:hAnsi="Arial" w:cs="Arial"/>
          <w:szCs w:val="22"/>
        </w:rPr>
        <w:t>Prepared by</w:t>
      </w:r>
    </w:p>
    <w:p w14:paraId="4619EA2A" w14:textId="77777777" w:rsidR="0000206D" w:rsidRDefault="0000206D" w:rsidP="00E5472C">
      <w:pPr>
        <w:pStyle w:val="ListParagraph"/>
        <w:spacing w:line="360" w:lineRule="auto"/>
        <w:ind w:left="360"/>
        <w:jc w:val="center"/>
        <w:rPr>
          <w:rFonts w:ascii="Arial" w:hAnsi="Arial" w:cs="Arial"/>
          <w:b/>
          <w:szCs w:val="22"/>
        </w:rPr>
      </w:pPr>
      <w:r w:rsidRPr="00943445">
        <w:rPr>
          <w:rFonts w:ascii="Arial" w:hAnsi="Arial" w:cs="Arial"/>
          <w:b/>
          <w:szCs w:val="22"/>
        </w:rPr>
        <w:t>Ektaa Deochand</w:t>
      </w:r>
      <w:r w:rsidR="00DA0235">
        <w:rPr>
          <w:rFonts w:ascii="Arial" w:hAnsi="Arial" w:cs="Arial"/>
          <w:b/>
          <w:szCs w:val="22"/>
        </w:rPr>
        <w:t xml:space="preserve">, Attorney </w:t>
      </w:r>
      <w:hyperlink r:id="rId13" w:history="1">
        <w:r w:rsidRPr="0052636E">
          <w:rPr>
            <w:rStyle w:val="Hyperlink"/>
            <w:rFonts w:ascii="Arial" w:hAnsi="Arial" w:cs="Arial"/>
            <w:szCs w:val="22"/>
          </w:rPr>
          <w:t>ektaa@lrc.org.za</w:t>
        </w:r>
      </w:hyperlink>
      <w:r>
        <w:rPr>
          <w:rStyle w:val="Hyperlink"/>
          <w:rFonts w:ascii="Arial" w:hAnsi="Arial" w:cs="Arial"/>
          <w:szCs w:val="22"/>
        </w:rPr>
        <w:t>;</w:t>
      </w:r>
    </w:p>
    <w:p w14:paraId="4619EA2B" w14:textId="77777777" w:rsidR="00284D21" w:rsidRDefault="00017B7B" w:rsidP="00E5472C">
      <w:pPr>
        <w:pStyle w:val="ListParagraph"/>
        <w:spacing w:line="360" w:lineRule="auto"/>
        <w:ind w:left="360"/>
        <w:jc w:val="center"/>
        <w:rPr>
          <w:rFonts w:ascii="Arial" w:hAnsi="Arial" w:cs="Arial"/>
          <w:szCs w:val="22"/>
        </w:rPr>
      </w:pPr>
      <w:r w:rsidRPr="00E5472C">
        <w:rPr>
          <w:rFonts w:ascii="Arial" w:hAnsi="Arial" w:cs="Arial"/>
          <w:b/>
          <w:szCs w:val="22"/>
        </w:rPr>
        <w:t>Mandivavarira Mudarikwa</w:t>
      </w:r>
      <w:r w:rsidR="00DA0235">
        <w:rPr>
          <w:rFonts w:ascii="Arial" w:hAnsi="Arial" w:cs="Arial"/>
          <w:b/>
          <w:szCs w:val="22"/>
        </w:rPr>
        <w:t>, Attorney</w:t>
      </w:r>
      <w:r w:rsidRPr="00E5472C">
        <w:rPr>
          <w:rFonts w:ascii="Arial" w:hAnsi="Arial" w:cs="Arial"/>
          <w:szCs w:val="22"/>
        </w:rPr>
        <w:t xml:space="preserve"> </w:t>
      </w:r>
      <w:hyperlink r:id="rId14" w:history="1">
        <w:r w:rsidRPr="00E5472C">
          <w:rPr>
            <w:rStyle w:val="Hyperlink"/>
            <w:rFonts w:ascii="Arial" w:hAnsi="Arial" w:cs="Arial"/>
            <w:szCs w:val="22"/>
          </w:rPr>
          <w:t>mandy@lrc.org.za</w:t>
        </w:r>
      </w:hyperlink>
      <w:r w:rsidR="0000206D">
        <w:rPr>
          <w:rFonts w:ascii="Arial" w:hAnsi="Arial" w:cs="Arial"/>
          <w:szCs w:val="22"/>
        </w:rPr>
        <w:t>;</w:t>
      </w:r>
    </w:p>
    <w:p w14:paraId="4619EA2C" w14:textId="77777777" w:rsidR="00E5472C" w:rsidRDefault="00E5472C" w:rsidP="00E5472C">
      <w:pPr>
        <w:pStyle w:val="ListParagraph"/>
        <w:spacing w:line="360" w:lineRule="auto"/>
        <w:ind w:left="360"/>
        <w:jc w:val="center"/>
        <w:rPr>
          <w:rFonts w:ascii="Arial" w:hAnsi="Arial" w:cs="Arial"/>
          <w:b/>
          <w:szCs w:val="22"/>
        </w:rPr>
      </w:pPr>
      <w:r>
        <w:rPr>
          <w:rFonts w:ascii="Arial" w:hAnsi="Arial" w:cs="Arial"/>
          <w:b/>
          <w:szCs w:val="22"/>
        </w:rPr>
        <w:t>Nombuso Mathibela</w:t>
      </w:r>
      <w:r w:rsidR="007B7F4C">
        <w:rPr>
          <w:rFonts w:ascii="Arial" w:hAnsi="Arial" w:cs="Arial"/>
          <w:b/>
          <w:szCs w:val="22"/>
        </w:rPr>
        <w:t xml:space="preserve"> (legal intern) </w:t>
      </w:r>
    </w:p>
    <w:p w14:paraId="4619EA2D" w14:textId="77777777" w:rsidR="005E6497" w:rsidRPr="00E5472C" w:rsidRDefault="00017B7B" w:rsidP="00AF084E">
      <w:pPr>
        <w:pStyle w:val="ListParagraph"/>
        <w:spacing w:line="360" w:lineRule="auto"/>
        <w:ind w:left="360"/>
        <w:jc w:val="center"/>
        <w:rPr>
          <w:rFonts w:ascii="Arial" w:hAnsi="Arial" w:cs="Arial"/>
          <w:szCs w:val="22"/>
        </w:rPr>
      </w:pPr>
      <w:r w:rsidRPr="00E5472C">
        <w:rPr>
          <w:rFonts w:ascii="Arial" w:hAnsi="Arial" w:cs="Arial"/>
          <w:szCs w:val="22"/>
        </w:rPr>
        <w:t>on behalf of the</w:t>
      </w:r>
      <w:r w:rsidR="00AF084E">
        <w:rPr>
          <w:rFonts w:ascii="Arial" w:hAnsi="Arial" w:cs="Arial"/>
          <w:szCs w:val="22"/>
        </w:rPr>
        <w:t xml:space="preserve"> </w:t>
      </w:r>
      <w:r w:rsidRPr="00E5472C">
        <w:rPr>
          <w:rFonts w:ascii="Arial" w:hAnsi="Arial" w:cs="Arial"/>
          <w:szCs w:val="22"/>
        </w:rPr>
        <w:t>Legal Resources Centre</w:t>
      </w:r>
      <w:r w:rsidR="00284D21" w:rsidRPr="00E5472C">
        <w:rPr>
          <w:rFonts w:ascii="Arial" w:hAnsi="Arial" w:cs="Arial"/>
          <w:szCs w:val="22"/>
        </w:rPr>
        <w:t>,</w:t>
      </w:r>
      <w:r w:rsidR="00284D21" w:rsidRPr="00E5472C">
        <w:rPr>
          <w:rFonts w:ascii="Arial" w:hAnsi="Arial" w:cs="Arial"/>
          <w:b/>
          <w:szCs w:val="22"/>
        </w:rPr>
        <w:t xml:space="preserve"> </w:t>
      </w:r>
      <w:r w:rsidRPr="00E5472C">
        <w:rPr>
          <w:rFonts w:ascii="Arial" w:hAnsi="Arial" w:cs="Arial"/>
          <w:szCs w:val="22"/>
        </w:rPr>
        <w:t>South Africa</w:t>
      </w:r>
      <w:r w:rsidR="00A30E47">
        <w:rPr>
          <w:rFonts w:ascii="Arial" w:hAnsi="Arial" w:cs="Arial"/>
          <w:szCs w:val="22"/>
        </w:rPr>
        <w:t xml:space="preserve"> (www.lrc.org.za)</w:t>
      </w:r>
    </w:p>
    <w:sectPr w:rsidR="005E6497" w:rsidRPr="00E5472C" w:rsidSect="00E5472C">
      <w:footerReference w:type="default" r:id="rId15"/>
      <w:headerReference w:type="first" r:id="rId16"/>
      <w:footerReference w:type="first" r:id="rId17"/>
      <w:pgSz w:w="11909" w:h="16834" w:code="9"/>
      <w:pgMar w:top="1276" w:right="1561" w:bottom="156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9EA30" w14:textId="77777777" w:rsidR="006D7FE6" w:rsidRDefault="006D7FE6">
      <w:r>
        <w:separator/>
      </w:r>
    </w:p>
  </w:endnote>
  <w:endnote w:type="continuationSeparator" w:id="0">
    <w:p w14:paraId="4619EA31" w14:textId="77777777" w:rsidR="006D7FE6" w:rsidRDefault="006D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848035"/>
      <w:docPartObj>
        <w:docPartGallery w:val="Page Numbers (Bottom of Page)"/>
        <w:docPartUnique/>
      </w:docPartObj>
    </w:sdtPr>
    <w:sdtEndPr/>
    <w:sdtContent>
      <w:sdt>
        <w:sdtPr>
          <w:id w:val="860082579"/>
          <w:docPartObj>
            <w:docPartGallery w:val="Page Numbers (Top of Page)"/>
            <w:docPartUnique/>
          </w:docPartObj>
        </w:sdtPr>
        <w:sdtEndPr/>
        <w:sdtContent>
          <w:p w14:paraId="4619EA32" w14:textId="77777777" w:rsidR="00745DE7" w:rsidRDefault="00745DE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E4086">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4086">
              <w:rPr>
                <w:b/>
                <w:bCs/>
                <w:noProof/>
              </w:rPr>
              <w:t>15</w:t>
            </w:r>
            <w:r>
              <w:rPr>
                <w:b/>
                <w:bCs/>
                <w:sz w:val="24"/>
                <w:szCs w:val="24"/>
              </w:rPr>
              <w:fldChar w:fldCharType="end"/>
            </w:r>
          </w:p>
        </w:sdtContent>
      </w:sdt>
    </w:sdtContent>
  </w:sdt>
  <w:p w14:paraId="4619EA33" w14:textId="77777777" w:rsidR="00745DE7" w:rsidRDefault="00745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461689775"/>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14:paraId="4619EA40" w14:textId="77777777" w:rsidR="00745DE7" w:rsidRPr="003232B3" w:rsidRDefault="00745DE7">
            <w:pPr>
              <w:pStyle w:val="Footer"/>
              <w:jc w:val="right"/>
              <w:rPr>
                <w:sz w:val="18"/>
              </w:rPr>
            </w:pPr>
            <w:r w:rsidRPr="003232B3">
              <w:rPr>
                <w:sz w:val="18"/>
              </w:rPr>
              <w:t xml:space="preserve">Page </w:t>
            </w:r>
            <w:r w:rsidRPr="003232B3">
              <w:rPr>
                <w:b/>
                <w:bCs/>
                <w:sz w:val="20"/>
                <w:szCs w:val="24"/>
              </w:rPr>
              <w:fldChar w:fldCharType="begin"/>
            </w:r>
            <w:r w:rsidRPr="003232B3">
              <w:rPr>
                <w:b/>
                <w:bCs/>
                <w:sz w:val="18"/>
              </w:rPr>
              <w:instrText xml:space="preserve"> PAGE </w:instrText>
            </w:r>
            <w:r w:rsidRPr="003232B3">
              <w:rPr>
                <w:b/>
                <w:bCs/>
                <w:sz w:val="20"/>
                <w:szCs w:val="24"/>
              </w:rPr>
              <w:fldChar w:fldCharType="separate"/>
            </w:r>
            <w:r w:rsidR="00AE4086">
              <w:rPr>
                <w:b/>
                <w:bCs/>
                <w:noProof/>
                <w:sz w:val="18"/>
              </w:rPr>
              <w:t>1</w:t>
            </w:r>
            <w:r w:rsidRPr="003232B3">
              <w:rPr>
                <w:b/>
                <w:bCs/>
                <w:sz w:val="20"/>
                <w:szCs w:val="24"/>
              </w:rPr>
              <w:fldChar w:fldCharType="end"/>
            </w:r>
            <w:r w:rsidRPr="003232B3">
              <w:rPr>
                <w:sz w:val="18"/>
              </w:rPr>
              <w:t xml:space="preserve"> of </w:t>
            </w:r>
            <w:r w:rsidRPr="003232B3">
              <w:rPr>
                <w:b/>
                <w:bCs/>
                <w:sz w:val="20"/>
                <w:szCs w:val="24"/>
              </w:rPr>
              <w:fldChar w:fldCharType="begin"/>
            </w:r>
            <w:r w:rsidRPr="003232B3">
              <w:rPr>
                <w:b/>
                <w:bCs/>
                <w:sz w:val="18"/>
              </w:rPr>
              <w:instrText xml:space="preserve"> NUMPAGES  </w:instrText>
            </w:r>
            <w:r w:rsidRPr="003232B3">
              <w:rPr>
                <w:b/>
                <w:bCs/>
                <w:sz w:val="20"/>
                <w:szCs w:val="24"/>
              </w:rPr>
              <w:fldChar w:fldCharType="separate"/>
            </w:r>
            <w:r w:rsidR="00AE4086">
              <w:rPr>
                <w:b/>
                <w:bCs/>
                <w:noProof/>
                <w:sz w:val="18"/>
              </w:rPr>
              <w:t>15</w:t>
            </w:r>
            <w:r w:rsidRPr="003232B3">
              <w:rPr>
                <w:b/>
                <w:bCs/>
                <w:sz w:val="20"/>
                <w:szCs w:val="24"/>
              </w:rPr>
              <w:fldChar w:fldCharType="end"/>
            </w:r>
          </w:p>
        </w:sdtContent>
      </w:sdt>
    </w:sdtContent>
  </w:sdt>
  <w:p w14:paraId="4619EA41" w14:textId="77777777" w:rsidR="00745DE7" w:rsidRDefault="00745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9EA2E" w14:textId="77777777" w:rsidR="006D7FE6" w:rsidRDefault="006D7FE6">
      <w:r>
        <w:separator/>
      </w:r>
    </w:p>
  </w:footnote>
  <w:footnote w:type="continuationSeparator" w:id="0">
    <w:p w14:paraId="4619EA2F" w14:textId="77777777" w:rsidR="006D7FE6" w:rsidRDefault="006D7FE6">
      <w:r>
        <w:continuationSeparator/>
      </w:r>
    </w:p>
  </w:footnote>
  <w:footnote w:id="1">
    <w:p w14:paraId="4619EA46" w14:textId="77777777" w:rsidR="009B3986" w:rsidRPr="0070181E" w:rsidRDefault="009B3986"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Item 23(1) of Schedule 6 mandated the enactment of legislation envisaged in section 9(4) within 3 years of the date on which the new Constitution took effect.</w:t>
      </w:r>
    </w:p>
  </w:footnote>
  <w:footnote w:id="2">
    <w:p w14:paraId="4619EA47" w14:textId="77777777" w:rsidR="009B3986" w:rsidRPr="0070181E" w:rsidRDefault="009B3986"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Section 1 of PEPUDA</w:t>
      </w:r>
    </w:p>
  </w:footnote>
  <w:footnote w:id="3">
    <w:p w14:paraId="4619EA48" w14:textId="77777777" w:rsidR="007B2FC1" w:rsidRPr="0070181E" w:rsidRDefault="007B2FC1"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Section 4(2) of PEPUDA</w:t>
      </w:r>
    </w:p>
  </w:footnote>
  <w:footnote w:id="4">
    <w:p w14:paraId="4619EA49" w14:textId="77777777" w:rsidR="001114A5" w:rsidRPr="0070181E" w:rsidRDefault="001114A5" w:rsidP="0070181E">
      <w:pPr>
        <w:rPr>
          <w:rFonts w:ascii="Arial" w:hAnsi="Arial" w:cs="Arial"/>
          <w:sz w:val="20"/>
          <w:szCs w:val="20"/>
        </w:rPr>
      </w:pPr>
      <w:r w:rsidRPr="0070181E">
        <w:rPr>
          <w:rStyle w:val="FootnoteReference"/>
          <w:rFonts w:ascii="Arial" w:hAnsi="Arial" w:cs="Arial"/>
          <w:sz w:val="20"/>
          <w:szCs w:val="20"/>
        </w:rPr>
        <w:footnoteRef/>
      </w:r>
      <w:r w:rsidR="00B770D9">
        <w:rPr>
          <w:rFonts w:ascii="Arial" w:hAnsi="Arial" w:cs="Arial"/>
          <w:sz w:val="20"/>
          <w:szCs w:val="20"/>
        </w:rPr>
        <w:t xml:space="preserve"> Marumoagae, M. C.</w:t>
      </w:r>
      <w:r w:rsidRPr="0070181E">
        <w:rPr>
          <w:rFonts w:ascii="Arial" w:hAnsi="Arial" w:cs="Arial"/>
          <w:sz w:val="20"/>
          <w:szCs w:val="20"/>
        </w:rPr>
        <w:t xml:space="preserve">‘Disability Discrimination and the Right of Disabled Persons to Access </w:t>
      </w:r>
      <w:r w:rsidR="00B770D9">
        <w:rPr>
          <w:rFonts w:ascii="Arial" w:hAnsi="Arial" w:cs="Arial"/>
          <w:sz w:val="20"/>
          <w:szCs w:val="20"/>
        </w:rPr>
        <w:t>the Labour Market’ at p 349</w:t>
      </w:r>
    </w:p>
  </w:footnote>
  <w:footnote w:id="5">
    <w:p w14:paraId="4619EA4A" w14:textId="77777777" w:rsidR="002F0C29" w:rsidRPr="0070181E" w:rsidRDefault="002F0C29"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Section 21 of the Promotion of Equality and Prevention of Unfair Discrimination Act </w:t>
      </w:r>
    </w:p>
  </w:footnote>
  <w:footnote w:id="6">
    <w:p w14:paraId="4619EA4B" w14:textId="77777777" w:rsidR="002F0C29" w:rsidRPr="0070181E" w:rsidRDefault="002F0C29"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w:t>
      </w:r>
      <w:r w:rsidR="00C3495A" w:rsidRPr="007B7F4C">
        <w:rPr>
          <w:rFonts w:ascii="Arial" w:hAnsi="Arial" w:cs="Arial"/>
          <w:i/>
        </w:rPr>
        <w:t>WH Bosch v Minister of Safety and Security</w:t>
      </w:r>
      <w:r w:rsidR="00C3495A" w:rsidRPr="00C3495A">
        <w:rPr>
          <w:rFonts w:ascii="Arial" w:hAnsi="Arial" w:cs="Arial"/>
        </w:rPr>
        <w:t xml:space="preserve"> (EqC) unreported case number 25/2005 Port Elizabeth</w:t>
      </w:r>
    </w:p>
  </w:footnote>
  <w:footnote w:id="7">
    <w:p w14:paraId="4619EA4C" w14:textId="77777777" w:rsidR="002F0C29" w:rsidRPr="0070181E" w:rsidRDefault="002F0C29"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W Holness and S Rule, Barriers to Advocacy and Litigation in </w:t>
      </w:r>
      <w:r w:rsidR="00C3495A">
        <w:rPr>
          <w:rFonts w:ascii="Arial" w:hAnsi="Arial" w:cs="Arial"/>
        </w:rPr>
        <w:t>t</w:t>
      </w:r>
      <w:r w:rsidRPr="0070181E">
        <w:rPr>
          <w:rFonts w:ascii="Arial" w:hAnsi="Arial" w:cs="Arial"/>
        </w:rPr>
        <w:t xml:space="preserve">he Equality Courts for Persons with Disabilities, PER / PELJ 2014(17)5 available at </w:t>
      </w:r>
      <w:hyperlink r:id="rId1" w:history="1">
        <w:r w:rsidRPr="0070181E">
          <w:rPr>
            <w:rStyle w:val="Hyperlink"/>
            <w:rFonts w:ascii="Arial" w:hAnsi="Arial" w:cs="Arial"/>
          </w:rPr>
          <w:t>http://www.saflii.org/za/journals/PER/2014/54.pdf</w:t>
        </w:r>
      </w:hyperlink>
      <w:r w:rsidRPr="0070181E">
        <w:rPr>
          <w:rFonts w:ascii="Arial" w:hAnsi="Arial" w:cs="Arial"/>
        </w:rPr>
        <w:t xml:space="preserve"> [Accessed on 9 June 2016]</w:t>
      </w:r>
    </w:p>
  </w:footnote>
  <w:footnote w:id="8">
    <w:p w14:paraId="4619EA4D" w14:textId="77777777" w:rsidR="002F0C29" w:rsidRPr="0070181E" w:rsidRDefault="002F0C29"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w:t>
      </w:r>
      <w:r w:rsidR="00C3495A" w:rsidRPr="007B7F4C">
        <w:rPr>
          <w:rFonts w:ascii="Arial" w:hAnsi="Arial" w:cs="Arial"/>
          <w:i/>
        </w:rPr>
        <w:t>E Muller v Department of Justice and Department of Public Works</w:t>
      </w:r>
      <w:r w:rsidR="00C3495A" w:rsidRPr="00C3495A">
        <w:rPr>
          <w:rFonts w:ascii="Arial" w:hAnsi="Arial" w:cs="Arial"/>
        </w:rPr>
        <w:t xml:space="preserve"> (EqC) unreported case number 01/2003. </w:t>
      </w:r>
    </w:p>
  </w:footnote>
  <w:footnote w:id="9">
    <w:p w14:paraId="4619EA4E" w14:textId="77777777" w:rsidR="00745DE7" w:rsidRPr="0070181E" w:rsidRDefault="00745DE7" w:rsidP="0070181E">
      <w:pPr>
        <w:rPr>
          <w:rFonts w:ascii="Arial" w:hAnsi="Arial" w:cs="Arial"/>
          <w:sz w:val="20"/>
          <w:szCs w:val="20"/>
        </w:rPr>
      </w:pPr>
      <w:r w:rsidRPr="0070181E">
        <w:rPr>
          <w:rStyle w:val="FootnoteReference"/>
          <w:rFonts w:ascii="Arial" w:hAnsi="Arial" w:cs="Arial"/>
          <w:sz w:val="20"/>
          <w:szCs w:val="20"/>
        </w:rPr>
        <w:footnoteRef/>
      </w:r>
      <w:r w:rsidRPr="0070181E">
        <w:rPr>
          <w:rFonts w:ascii="Arial" w:hAnsi="Arial" w:cs="Arial"/>
          <w:sz w:val="20"/>
          <w:szCs w:val="20"/>
        </w:rPr>
        <w:t xml:space="preserve"> Hurling, D. N., ‘Disability Discrimination and Reasonable Accommodation in the South Africa Workplace’ Available at: </w:t>
      </w:r>
      <w:hyperlink r:id="rId2" w:history="1">
        <w:r w:rsidRPr="0070181E">
          <w:rPr>
            <w:rStyle w:val="Hyperlink"/>
            <w:rFonts w:ascii="Arial" w:hAnsi="Arial" w:cs="Arial"/>
            <w:sz w:val="20"/>
            <w:szCs w:val="20"/>
          </w:rPr>
          <w:t>http://etd.uwc.ac.za/xmlui/bitstream/handle/11394/2735/Hurling_LLM_2008.pdf?sequence=1</w:t>
        </w:r>
      </w:hyperlink>
      <w:r w:rsidRPr="0070181E">
        <w:rPr>
          <w:rFonts w:ascii="Arial" w:hAnsi="Arial" w:cs="Arial"/>
          <w:sz w:val="20"/>
          <w:szCs w:val="20"/>
        </w:rPr>
        <w:t xml:space="preserve"> [Accessed 10 May 2016] at p 81. </w:t>
      </w:r>
    </w:p>
  </w:footnote>
  <w:footnote w:id="10">
    <w:p w14:paraId="4619EA4F" w14:textId="77777777" w:rsidR="00745DE7" w:rsidRPr="0070181E" w:rsidRDefault="00745DE7" w:rsidP="0070181E">
      <w:pPr>
        <w:pStyle w:val="FootnoteText"/>
        <w:rPr>
          <w:rFonts w:ascii="Arial" w:hAnsi="Arial" w:cs="Arial"/>
          <w:lang w:val="en-US"/>
        </w:rPr>
      </w:pPr>
      <w:r w:rsidRPr="0070181E">
        <w:rPr>
          <w:rStyle w:val="FootnoteReference"/>
          <w:rFonts w:ascii="Arial" w:hAnsi="Arial" w:cs="Arial"/>
        </w:rPr>
        <w:footnoteRef/>
      </w:r>
      <w:r w:rsidRPr="0070181E">
        <w:rPr>
          <w:rFonts w:ascii="Arial" w:hAnsi="Arial" w:cs="Arial"/>
        </w:rPr>
        <w:t xml:space="preserve"> Section 9(2) of the Constitution of the Republic of South Africa 1996</w:t>
      </w:r>
    </w:p>
  </w:footnote>
  <w:footnote w:id="11">
    <w:p w14:paraId="4619EA50" w14:textId="77777777" w:rsidR="00671CD7" w:rsidRPr="0070181E" w:rsidRDefault="00671CD7"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2008 (1) SA 474 (CC)</w:t>
      </w:r>
    </w:p>
  </w:footnote>
  <w:footnote w:id="12">
    <w:p w14:paraId="4619EA51" w14:textId="77777777" w:rsidR="00A0100E" w:rsidRPr="0070181E" w:rsidRDefault="00A0100E"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w:t>
      </w:r>
      <w:r w:rsidRPr="007B7F4C">
        <w:rPr>
          <w:rFonts w:ascii="Arial" w:hAnsi="Arial" w:cs="Arial"/>
          <w:bCs/>
          <w:i/>
        </w:rPr>
        <w:t xml:space="preserve">Standard Bank of South Africa v CCMA &amp; </w:t>
      </w:r>
      <w:r w:rsidR="00160F80" w:rsidRPr="007B7F4C">
        <w:rPr>
          <w:rFonts w:ascii="Arial" w:hAnsi="Arial" w:cs="Arial"/>
          <w:bCs/>
          <w:i/>
        </w:rPr>
        <w:t>O</w:t>
      </w:r>
      <w:r w:rsidRPr="007B7F4C">
        <w:rPr>
          <w:rFonts w:ascii="Arial" w:hAnsi="Arial" w:cs="Arial"/>
          <w:bCs/>
          <w:i/>
        </w:rPr>
        <w:t>thers</w:t>
      </w:r>
      <w:r w:rsidR="006A0EBA">
        <w:rPr>
          <w:rFonts w:ascii="Arial" w:hAnsi="Arial" w:cs="Arial"/>
          <w:bCs/>
          <w:i/>
        </w:rPr>
        <w:t xml:space="preserve"> </w:t>
      </w:r>
      <w:r w:rsidRPr="0070181E">
        <w:rPr>
          <w:rFonts w:ascii="Arial" w:hAnsi="Arial" w:cs="Arial"/>
          <w:bCs/>
        </w:rPr>
        <w:t>[2008] 4 BLLR 356 (LC) at par. 79</w:t>
      </w:r>
    </w:p>
  </w:footnote>
  <w:footnote w:id="13">
    <w:p w14:paraId="4619EA52" w14:textId="77777777" w:rsidR="00745DE7" w:rsidRPr="0070181E" w:rsidRDefault="00745DE7" w:rsidP="0070181E">
      <w:pPr>
        <w:pStyle w:val="FootnoteText"/>
        <w:rPr>
          <w:rFonts w:ascii="Arial" w:hAnsi="Arial" w:cs="Arial"/>
          <w:lang w:val="en-US"/>
        </w:rPr>
      </w:pPr>
      <w:r w:rsidRPr="0070181E">
        <w:rPr>
          <w:rStyle w:val="FootnoteReference"/>
          <w:rFonts w:ascii="Arial" w:hAnsi="Arial" w:cs="Arial"/>
        </w:rPr>
        <w:footnoteRef/>
      </w:r>
      <w:r w:rsidRPr="0070181E">
        <w:rPr>
          <w:rFonts w:ascii="Arial" w:hAnsi="Arial" w:cs="Arial"/>
        </w:rPr>
        <w:t xml:space="preserve"> </w:t>
      </w:r>
      <w:r w:rsidRPr="0070181E">
        <w:rPr>
          <w:rFonts w:ascii="Arial" w:hAnsi="Arial" w:cs="Arial"/>
          <w:lang w:val="en-US"/>
        </w:rPr>
        <w:t xml:space="preserve">Employment Equity Act of 55 of 1998 </w:t>
      </w:r>
    </w:p>
  </w:footnote>
  <w:footnote w:id="14">
    <w:p w14:paraId="4619EA53" w14:textId="77777777" w:rsidR="00745DE7" w:rsidRPr="0070181E" w:rsidRDefault="00745DE7" w:rsidP="0070181E">
      <w:pPr>
        <w:pStyle w:val="FootnoteText"/>
        <w:rPr>
          <w:rFonts w:ascii="Arial" w:hAnsi="Arial" w:cs="Arial"/>
          <w:lang w:val="en-US"/>
        </w:rPr>
      </w:pPr>
      <w:r w:rsidRPr="0070181E">
        <w:rPr>
          <w:rStyle w:val="FootnoteReference"/>
          <w:rFonts w:ascii="Arial" w:hAnsi="Arial" w:cs="Arial"/>
        </w:rPr>
        <w:footnoteRef/>
      </w:r>
      <w:r w:rsidRPr="0070181E">
        <w:rPr>
          <w:rFonts w:ascii="Arial" w:hAnsi="Arial" w:cs="Arial"/>
        </w:rPr>
        <w:t xml:space="preserve"> Section 1 of Employment Equity Act 55 of 1998</w:t>
      </w:r>
    </w:p>
  </w:footnote>
  <w:footnote w:id="15">
    <w:p w14:paraId="4619EA54" w14:textId="77777777" w:rsidR="00745DE7" w:rsidRPr="0070181E" w:rsidRDefault="00745DE7"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Ibid</w:t>
      </w:r>
    </w:p>
  </w:footnote>
  <w:footnote w:id="16">
    <w:p w14:paraId="4619EA55" w14:textId="77777777" w:rsidR="00811A8E" w:rsidRPr="0070181E" w:rsidRDefault="00811A8E"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w:t>
      </w:r>
      <w:r w:rsidRPr="0070181E">
        <w:rPr>
          <w:rFonts w:ascii="Arial" w:hAnsi="Arial" w:cs="Arial"/>
          <w:bCs/>
        </w:rPr>
        <w:t>GN 1085 of 9 November 2015:  Code of Good Practice on Employment of Persons with Disabilities</w:t>
      </w:r>
    </w:p>
  </w:footnote>
  <w:footnote w:id="17">
    <w:p w14:paraId="4619EA56" w14:textId="77777777" w:rsidR="00811A8E" w:rsidRPr="0070181E" w:rsidRDefault="00811A8E"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Section 3(1) of the Disability Code </w:t>
      </w:r>
    </w:p>
  </w:footnote>
  <w:footnote w:id="18">
    <w:p w14:paraId="4619EA57" w14:textId="77777777" w:rsidR="00745DE7" w:rsidRPr="0070181E" w:rsidRDefault="00745DE7"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Ibid</w:t>
      </w:r>
    </w:p>
  </w:footnote>
  <w:footnote w:id="19">
    <w:p w14:paraId="4619EA58" w14:textId="77777777" w:rsidR="00CA31A5" w:rsidRPr="0070181E" w:rsidRDefault="00CA31A5"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w:t>
      </w:r>
      <w:r w:rsidRPr="007B7F4C">
        <w:rPr>
          <w:rFonts w:ascii="Arial" w:hAnsi="Arial" w:cs="Arial"/>
          <w:i/>
        </w:rPr>
        <w:t>LH Oortman v St Thomas Aquinas Private School</w:t>
      </w:r>
      <w:r w:rsidRPr="0070181E">
        <w:rPr>
          <w:rFonts w:ascii="Arial" w:hAnsi="Arial" w:cs="Arial"/>
        </w:rPr>
        <w:t xml:space="preserve"> (EqC) unreported case number 1/2010 Witbank</w:t>
      </w:r>
    </w:p>
  </w:footnote>
  <w:footnote w:id="20">
    <w:p w14:paraId="4619EA59" w14:textId="77777777" w:rsidR="00342448" w:rsidRPr="0070181E" w:rsidRDefault="00342448"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w:t>
      </w:r>
      <w:r w:rsidRPr="007B7F4C">
        <w:rPr>
          <w:rFonts w:ascii="Arial" w:hAnsi="Arial" w:cs="Arial"/>
          <w:bCs/>
          <w:i/>
        </w:rPr>
        <w:t xml:space="preserve">Standard Bank of South Africa v CCMA &amp; </w:t>
      </w:r>
      <w:r w:rsidR="003C51C2">
        <w:rPr>
          <w:rFonts w:ascii="Arial" w:hAnsi="Arial" w:cs="Arial"/>
          <w:bCs/>
          <w:i/>
        </w:rPr>
        <w:t>O</w:t>
      </w:r>
      <w:r w:rsidRPr="007B7F4C">
        <w:rPr>
          <w:rFonts w:ascii="Arial" w:hAnsi="Arial" w:cs="Arial"/>
          <w:bCs/>
          <w:i/>
        </w:rPr>
        <w:t>thers</w:t>
      </w:r>
      <w:r w:rsidR="002600F0" w:rsidRPr="0070181E">
        <w:rPr>
          <w:rFonts w:ascii="Arial" w:hAnsi="Arial" w:cs="Arial"/>
          <w:bCs/>
        </w:rPr>
        <w:t xml:space="preserve"> </w:t>
      </w:r>
      <w:r w:rsidRPr="0070181E">
        <w:rPr>
          <w:rFonts w:ascii="Arial" w:hAnsi="Arial" w:cs="Arial"/>
          <w:bCs/>
        </w:rPr>
        <w:t>[2008] 4 BLLR 356 (LC)</w:t>
      </w:r>
      <w:r w:rsidRPr="0070181E">
        <w:rPr>
          <w:rFonts w:ascii="Arial" w:hAnsi="Arial" w:cs="Arial"/>
          <w:b/>
          <w:bCs/>
        </w:rPr>
        <w:t xml:space="preserve"> </w:t>
      </w:r>
    </w:p>
  </w:footnote>
  <w:footnote w:id="21">
    <w:p w14:paraId="4619EA5A" w14:textId="77777777" w:rsidR="005C2F5C" w:rsidRPr="0070181E" w:rsidRDefault="005C2F5C"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Item 6.12 of the Disability Code </w:t>
      </w:r>
    </w:p>
  </w:footnote>
  <w:footnote w:id="22">
    <w:p w14:paraId="4619EA5B" w14:textId="77777777" w:rsidR="00745DE7" w:rsidRPr="0070181E" w:rsidRDefault="00745DE7" w:rsidP="0070181E">
      <w:pPr>
        <w:rPr>
          <w:rFonts w:ascii="Arial" w:hAnsi="Arial" w:cs="Arial"/>
          <w:sz w:val="20"/>
          <w:szCs w:val="20"/>
        </w:rPr>
      </w:pPr>
      <w:r w:rsidRPr="0070181E">
        <w:rPr>
          <w:rStyle w:val="FootnoteReference"/>
          <w:rFonts w:ascii="Arial" w:hAnsi="Arial" w:cs="Arial"/>
          <w:sz w:val="20"/>
          <w:szCs w:val="20"/>
        </w:rPr>
        <w:footnoteRef/>
      </w:r>
      <w:r w:rsidRPr="0070181E">
        <w:rPr>
          <w:rFonts w:ascii="Arial" w:hAnsi="Arial" w:cs="Arial"/>
          <w:sz w:val="20"/>
          <w:szCs w:val="20"/>
        </w:rPr>
        <w:t xml:space="preserve"> ‘</w:t>
      </w:r>
      <w:r w:rsidRPr="0070181E">
        <w:rPr>
          <w:rFonts w:ascii="Arial" w:hAnsi="Arial" w:cs="Arial"/>
          <w:color w:val="000000"/>
          <w:sz w:val="20"/>
          <w:szCs w:val="20"/>
          <w:shd w:val="clear" w:color="auto" w:fill="FFFFFF"/>
        </w:rPr>
        <w:t>South Africa in the </w:t>
      </w:r>
      <w:r w:rsidRPr="0070181E">
        <w:rPr>
          <w:rFonts w:ascii="Arial" w:hAnsi="Arial" w:cs="Arial"/>
          <w:i/>
          <w:iCs/>
          <w:color w:val="000000"/>
          <w:sz w:val="20"/>
          <w:szCs w:val="20"/>
          <w:shd w:val="clear" w:color="auto" w:fill="FFFFFF"/>
        </w:rPr>
        <w:t>Code of Good Practice on Disability in the Workplace</w:t>
      </w:r>
      <w:r w:rsidRPr="0070181E">
        <w:rPr>
          <w:rFonts w:ascii="Arial" w:hAnsi="Arial" w:cs="Arial"/>
          <w:color w:val="000000"/>
          <w:sz w:val="20"/>
          <w:szCs w:val="20"/>
          <w:shd w:val="clear" w:color="auto" w:fill="FFFFFF"/>
        </w:rPr>
        <w:t> by the Department of Labo</w:t>
      </w:r>
      <w:r w:rsidR="00AB35B2">
        <w:rPr>
          <w:rFonts w:ascii="Arial" w:hAnsi="Arial" w:cs="Arial"/>
          <w:color w:val="000000"/>
          <w:sz w:val="20"/>
          <w:szCs w:val="20"/>
          <w:shd w:val="clear" w:color="auto" w:fill="FFFFFF"/>
        </w:rPr>
        <w:t>u</w:t>
      </w:r>
      <w:r w:rsidRPr="0070181E">
        <w:rPr>
          <w:rFonts w:ascii="Arial" w:hAnsi="Arial" w:cs="Arial"/>
          <w:color w:val="000000"/>
          <w:sz w:val="20"/>
          <w:szCs w:val="20"/>
          <w:shd w:val="clear" w:color="auto" w:fill="FFFFFF"/>
        </w:rPr>
        <w:t xml:space="preserve">r’ Available at: </w:t>
      </w:r>
      <w:hyperlink r:id="rId3" w:history="1">
        <w:r w:rsidRPr="0070181E">
          <w:rPr>
            <w:rStyle w:val="Hyperlink"/>
            <w:rFonts w:ascii="Arial" w:hAnsi="Arial" w:cs="Arial"/>
            <w:sz w:val="20"/>
            <w:szCs w:val="20"/>
            <w:shd w:val="clear" w:color="auto" w:fill="FFFFFF"/>
          </w:rPr>
          <w:t>http://www.labour.gov.za/DOL/legislation/codes-of-good-ractise/employment-equity/code-of-good-practice-on-disability-in-the-workplace</w:t>
        </w:r>
      </w:hyperlink>
      <w:r w:rsidRPr="0070181E">
        <w:rPr>
          <w:rFonts w:ascii="Arial" w:hAnsi="Arial" w:cs="Arial"/>
          <w:color w:val="000000"/>
          <w:sz w:val="20"/>
          <w:szCs w:val="20"/>
          <w:shd w:val="clear" w:color="auto" w:fill="FFFFFF"/>
        </w:rPr>
        <w:t xml:space="preserve"> [Accessed 10 May 2016]</w:t>
      </w:r>
    </w:p>
  </w:footnote>
  <w:footnote w:id="23">
    <w:p w14:paraId="4619EA5C" w14:textId="77777777" w:rsidR="00C006EA" w:rsidRPr="0070181E" w:rsidRDefault="00C006EA"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w:t>
      </w:r>
      <w:r w:rsidRPr="007B7F4C">
        <w:rPr>
          <w:rFonts w:ascii="Arial" w:hAnsi="Arial" w:cs="Arial"/>
          <w:bCs/>
          <w:i/>
        </w:rPr>
        <w:t xml:space="preserve">Standard Bank of South Africa v CCMA &amp; </w:t>
      </w:r>
      <w:r w:rsidR="00AB35B2" w:rsidRPr="007B7F4C">
        <w:rPr>
          <w:rFonts w:ascii="Arial" w:hAnsi="Arial" w:cs="Arial"/>
          <w:bCs/>
          <w:i/>
        </w:rPr>
        <w:t>O</w:t>
      </w:r>
      <w:r w:rsidRPr="007B7F4C">
        <w:rPr>
          <w:rFonts w:ascii="Arial" w:hAnsi="Arial" w:cs="Arial"/>
          <w:bCs/>
          <w:i/>
        </w:rPr>
        <w:t>ther</w:t>
      </w:r>
      <w:r w:rsidRPr="0070181E">
        <w:rPr>
          <w:rFonts w:ascii="Arial" w:hAnsi="Arial" w:cs="Arial"/>
          <w:bCs/>
        </w:rPr>
        <w:t>s</w:t>
      </w:r>
      <w:r w:rsidR="0070181E">
        <w:rPr>
          <w:rFonts w:ascii="Arial" w:hAnsi="Arial" w:cs="Arial"/>
          <w:bCs/>
        </w:rPr>
        <w:t xml:space="preserve"> </w:t>
      </w:r>
      <w:r w:rsidRPr="0070181E">
        <w:rPr>
          <w:rFonts w:ascii="Arial" w:hAnsi="Arial" w:cs="Arial"/>
          <w:bCs/>
        </w:rPr>
        <w:t>[2008] 4 BLLR 356 (LC) at par. 98</w:t>
      </w:r>
    </w:p>
  </w:footnote>
  <w:footnote w:id="24">
    <w:p w14:paraId="4619EA5D" w14:textId="77777777" w:rsidR="00745DE7" w:rsidRPr="0070181E" w:rsidRDefault="00745DE7" w:rsidP="0070181E">
      <w:pPr>
        <w:rPr>
          <w:rFonts w:ascii="Arial" w:hAnsi="Arial" w:cs="Arial"/>
          <w:sz w:val="20"/>
          <w:szCs w:val="20"/>
        </w:rPr>
      </w:pPr>
      <w:r w:rsidRPr="0070181E">
        <w:rPr>
          <w:rStyle w:val="FootnoteReference"/>
          <w:rFonts w:ascii="Arial" w:hAnsi="Arial" w:cs="Arial"/>
          <w:sz w:val="20"/>
          <w:szCs w:val="20"/>
        </w:rPr>
        <w:footnoteRef/>
      </w:r>
      <w:r w:rsidRPr="0070181E">
        <w:rPr>
          <w:rFonts w:ascii="Arial" w:hAnsi="Arial" w:cs="Arial"/>
          <w:sz w:val="20"/>
          <w:szCs w:val="20"/>
        </w:rPr>
        <w:t xml:space="preserve"> Nxumalo, L. G., Disability Discrimination and Undie Hardship withint the Working Environment: A Critical Analysis’ Available at: </w:t>
      </w:r>
      <w:hyperlink r:id="rId4" w:history="1">
        <w:r w:rsidRPr="0070181E">
          <w:rPr>
            <w:rStyle w:val="Hyperlink"/>
            <w:rFonts w:ascii="Arial" w:hAnsi="Arial" w:cs="Arial"/>
            <w:sz w:val="20"/>
            <w:szCs w:val="20"/>
          </w:rPr>
          <w:t>http://uir.unisa.ac.za/bitstream/handle/10500/19171/dissertation_nxumalo_lg.pdf?sequence=2</w:t>
        </w:r>
      </w:hyperlink>
      <w:r w:rsidRPr="0070181E">
        <w:rPr>
          <w:rFonts w:ascii="Arial" w:hAnsi="Arial" w:cs="Arial"/>
          <w:sz w:val="20"/>
          <w:szCs w:val="20"/>
        </w:rPr>
        <w:t xml:space="preserve"> at p 27.</w:t>
      </w:r>
    </w:p>
  </w:footnote>
  <w:footnote w:id="25">
    <w:p w14:paraId="4619EA5E" w14:textId="77777777" w:rsidR="00745DE7" w:rsidRPr="0070181E" w:rsidRDefault="00745DE7"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Ibid at p 34 </w:t>
      </w:r>
    </w:p>
  </w:footnote>
  <w:footnote w:id="26">
    <w:p w14:paraId="4619EA5F" w14:textId="77777777" w:rsidR="00745DE7" w:rsidRPr="0070181E" w:rsidRDefault="00745DE7"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Ibid</w:t>
      </w:r>
    </w:p>
  </w:footnote>
  <w:footnote w:id="27">
    <w:p w14:paraId="4619EA60" w14:textId="77777777" w:rsidR="00745DE7" w:rsidRPr="0070181E" w:rsidRDefault="00745DE7" w:rsidP="0070181E">
      <w:pPr>
        <w:pStyle w:val="FootnoteText"/>
        <w:rPr>
          <w:rFonts w:ascii="Arial" w:hAnsi="Arial" w:cs="Arial"/>
          <w:lang w:val="en-US"/>
        </w:rPr>
      </w:pPr>
      <w:r w:rsidRPr="0070181E">
        <w:rPr>
          <w:rStyle w:val="FootnoteReference"/>
          <w:rFonts w:ascii="Arial" w:hAnsi="Arial" w:cs="Arial"/>
        </w:rPr>
        <w:footnoteRef/>
      </w:r>
      <w:r w:rsidRPr="0070181E">
        <w:rPr>
          <w:rFonts w:ascii="Arial" w:hAnsi="Arial" w:cs="Arial"/>
        </w:rPr>
        <w:t xml:space="preserve"> Children’s Act of 38 of 2005, </w:t>
      </w:r>
      <w:r w:rsidRPr="0070181E">
        <w:rPr>
          <w:rFonts w:ascii="Arial" w:hAnsi="Arial" w:cs="Arial"/>
          <w:lang w:val="en-US"/>
        </w:rPr>
        <w:t xml:space="preserve">Section 11(3)(a-d) </w:t>
      </w:r>
    </w:p>
  </w:footnote>
  <w:footnote w:id="28">
    <w:p w14:paraId="4619EA61" w14:textId="77777777" w:rsidR="00756531" w:rsidRPr="0070181E" w:rsidRDefault="00756531"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Section 12(5) of the South African Schools Act 84 of 1996 </w:t>
      </w:r>
    </w:p>
  </w:footnote>
  <w:footnote w:id="29">
    <w:p w14:paraId="4619EA62" w14:textId="77777777" w:rsidR="00B659E6" w:rsidRPr="0070181E" w:rsidRDefault="00B659E6"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Item 2.1.2 Education White Paper 6 </w:t>
      </w:r>
    </w:p>
  </w:footnote>
  <w:footnote w:id="30">
    <w:p w14:paraId="4619EA63" w14:textId="77777777" w:rsidR="0034187E" w:rsidRPr="0070181E" w:rsidRDefault="0034187E"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Human Rights Watch: “Complicit in Exclusion” South Africa’s Failure to Guarantee an Inclusive Education for Children with Disabilities at pg 77 </w:t>
      </w:r>
    </w:p>
  </w:footnote>
  <w:footnote w:id="31">
    <w:p w14:paraId="4619EA64" w14:textId="77777777" w:rsidR="0034187E" w:rsidRPr="0070181E" w:rsidRDefault="0034187E"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White Paper on the Rights of Persons with Disabilities at pg iv </w:t>
      </w:r>
    </w:p>
  </w:footnote>
  <w:footnote w:id="32">
    <w:p w14:paraId="4619EA65" w14:textId="77777777" w:rsidR="0034187E" w:rsidRPr="0070181E" w:rsidRDefault="0034187E"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Ibid at pg. 56</w:t>
      </w:r>
    </w:p>
  </w:footnote>
  <w:footnote w:id="33">
    <w:p w14:paraId="4619EA66" w14:textId="77777777" w:rsidR="00745DE7" w:rsidRPr="0070181E" w:rsidRDefault="00745DE7" w:rsidP="0070181E">
      <w:pPr>
        <w:pStyle w:val="FootnoteText"/>
        <w:rPr>
          <w:rFonts w:ascii="Arial" w:hAnsi="Arial" w:cs="Arial"/>
          <w:lang w:val="de-DE"/>
        </w:rPr>
      </w:pPr>
      <w:r w:rsidRPr="0070181E">
        <w:rPr>
          <w:rStyle w:val="FootnoteReference"/>
          <w:rFonts w:ascii="Arial" w:hAnsi="Arial" w:cs="Arial"/>
        </w:rPr>
        <w:footnoteRef/>
      </w:r>
      <w:r w:rsidRPr="0070181E">
        <w:rPr>
          <w:rFonts w:ascii="Arial" w:hAnsi="Arial" w:cs="Arial"/>
        </w:rPr>
        <w:t xml:space="preserve">  ‘CENSUS 2011: Profile of persons with disabilities in South Africa’ Available at: </w:t>
      </w:r>
      <w:hyperlink r:id="rId5" w:history="1">
        <w:r w:rsidRPr="0070181E">
          <w:rPr>
            <w:rStyle w:val="Hyperlink"/>
            <w:rFonts w:ascii="Arial" w:hAnsi="Arial" w:cs="Arial"/>
          </w:rPr>
          <w:t>http://www.statssa.gov.za/publications/Report-03-01-59/Report-03-01-592011.pdf</w:t>
        </w:r>
      </w:hyperlink>
      <w:r w:rsidRPr="0070181E">
        <w:rPr>
          <w:rFonts w:ascii="Arial" w:hAnsi="Arial" w:cs="Arial"/>
        </w:rPr>
        <w:t xml:space="preserve"> [Accessed 12 May 2016]</w:t>
      </w:r>
    </w:p>
  </w:footnote>
  <w:footnote w:id="34">
    <w:p w14:paraId="4619EA67" w14:textId="77777777" w:rsidR="00745DE7" w:rsidRPr="007B7F4C" w:rsidRDefault="00745DE7" w:rsidP="0070181E">
      <w:pPr>
        <w:pStyle w:val="Heading1"/>
        <w:shd w:val="clear" w:color="auto" w:fill="FFFFFF"/>
        <w:spacing w:after="150"/>
        <w:rPr>
          <w:b w:val="0"/>
          <w:bCs w:val="0"/>
          <w:i w:val="0"/>
          <w:color w:val="333333"/>
          <w:sz w:val="20"/>
          <w:szCs w:val="20"/>
        </w:rPr>
      </w:pPr>
      <w:r w:rsidRPr="007B7F4C">
        <w:rPr>
          <w:rStyle w:val="FootnoteReference"/>
          <w:b w:val="0"/>
          <w:i w:val="0"/>
          <w:sz w:val="20"/>
          <w:szCs w:val="20"/>
        </w:rPr>
        <w:footnoteRef/>
      </w:r>
      <w:r w:rsidRPr="007B7F4C">
        <w:rPr>
          <w:b w:val="0"/>
          <w:i w:val="0"/>
          <w:sz w:val="20"/>
          <w:szCs w:val="20"/>
        </w:rPr>
        <w:t xml:space="preserve"> ‘</w:t>
      </w:r>
      <w:r w:rsidRPr="007B7F4C">
        <w:rPr>
          <w:b w:val="0"/>
          <w:bCs w:val="0"/>
          <w:i w:val="0"/>
          <w:sz w:val="20"/>
          <w:szCs w:val="20"/>
        </w:rPr>
        <w:t>Disabled People South Africa briefing on education, employment &amp; accessibility challenges’ Available at</w:t>
      </w:r>
      <w:r w:rsidRPr="007B7F4C">
        <w:rPr>
          <w:b w:val="0"/>
          <w:bCs w:val="0"/>
          <w:i w:val="0"/>
          <w:color w:val="333333"/>
          <w:sz w:val="20"/>
          <w:szCs w:val="20"/>
        </w:rPr>
        <w:t>:</w:t>
      </w:r>
      <w:r w:rsidRPr="007B7F4C">
        <w:rPr>
          <w:i w:val="0"/>
          <w:sz w:val="20"/>
          <w:szCs w:val="20"/>
        </w:rPr>
        <w:t xml:space="preserve"> </w:t>
      </w:r>
      <w:hyperlink r:id="rId6" w:history="1">
        <w:r w:rsidRPr="007B7F4C">
          <w:rPr>
            <w:rStyle w:val="Hyperlink"/>
            <w:b w:val="0"/>
            <w:i w:val="0"/>
            <w:sz w:val="20"/>
            <w:szCs w:val="20"/>
          </w:rPr>
          <w:t>https://pmg.org.za/committee-meeting/15509/</w:t>
        </w:r>
      </w:hyperlink>
      <w:r w:rsidRPr="007B7F4C">
        <w:rPr>
          <w:b w:val="0"/>
          <w:bCs w:val="0"/>
          <w:i w:val="0"/>
          <w:color w:val="333333"/>
          <w:sz w:val="20"/>
          <w:szCs w:val="20"/>
        </w:rPr>
        <w:t xml:space="preserve"> [Accessed 12 May 2016]. </w:t>
      </w:r>
    </w:p>
  </w:footnote>
  <w:footnote w:id="35">
    <w:p w14:paraId="4619EA68" w14:textId="77777777" w:rsidR="00745DE7" w:rsidRPr="0070181E" w:rsidRDefault="00745DE7"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w:t>
      </w:r>
      <w:r w:rsidR="0070181E" w:rsidRPr="00A30E47">
        <w:rPr>
          <w:rFonts w:ascii="Arial" w:hAnsi="Arial" w:cs="Arial"/>
          <w:szCs w:val="22"/>
          <w:lang w:val="en-US"/>
        </w:rPr>
        <w:t>Initial Country Report</w:t>
      </w:r>
      <w:r w:rsidR="0070181E">
        <w:rPr>
          <w:rFonts w:ascii="Arial" w:hAnsi="Arial" w:cs="Arial"/>
          <w:szCs w:val="22"/>
          <w:lang w:val="en-US"/>
        </w:rPr>
        <w:t xml:space="preserve"> to </w:t>
      </w:r>
      <w:r w:rsidR="005606BC">
        <w:rPr>
          <w:rFonts w:ascii="Arial" w:hAnsi="Arial" w:cs="Arial"/>
          <w:szCs w:val="22"/>
          <w:lang w:val="en-US"/>
        </w:rPr>
        <w:t>t</w:t>
      </w:r>
      <w:r w:rsidR="0070181E">
        <w:rPr>
          <w:rFonts w:ascii="Arial" w:hAnsi="Arial" w:cs="Arial"/>
          <w:szCs w:val="22"/>
          <w:lang w:val="en-US"/>
        </w:rPr>
        <w:t>he United Nations on t</w:t>
      </w:r>
      <w:r w:rsidR="0070181E" w:rsidRPr="00A30E47">
        <w:rPr>
          <w:rFonts w:ascii="Arial" w:hAnsi="Arial" w:cs="Arial"/>
          <w:szCs w:val="22"/>
          <w:lang w:val="en-US"/>
        </w:rPr>
        <w:t>he Implementa</w:t>
      </w:r>
      <w:r w:rsidR="0070181E">
        <w:rPr>
          <w:rFonts w:ascii="Arial" w:hAnsi="Arial" w:cs="Arial"/>
          <w:szCs w:val="22"/>
          <w:lang w:val="en-US"/>
        </w:rPr>
        <w:t>tion o</w:t>
      </w:r>
      <w:r w:rsidR="0070181E" w:rsidRPr="00A30E47">
        <w:rPr>
          <w:rFonts w:ascii="Arial" w:hAnsi="Arial" w:cs="Arial"/>
          <w:szCs w:val="22"/>
          <w:lang w:val="en-US"/>
        </w:rPr>
        <w:t xml:space="preserve">f The Convention on the Rights of Persons with Disabilities 2008 </w:t>
      </w:r>
      <w:r w:rsidR="0070181E">
        <w:rPr>
          <w:rFonts w:ascii="Arial" w:hAnsi="Arial" w:cs="Arial"/>
          <w:szCs w:val="22"/>
          <w:lang w:val="en-US"/>
        </w:rPr>
        <w:t>–</w:t>
      </w:r>
      <w:r w:rsidR="0070181E" w:rsidRPr="00A30E47">
        <w:rPr>
          <w:rFonts w:ascii="Arial" w:hAnsi="Arial" w:cs="Arial"/>
          <w:szCs w:val="22"/>
          <w:lang w:val="en-US"/>
        </w:rPr>
        <w:t xml:space="preserve"> 2012</w:t>
      </w:r>
      <w:r w:rsidR="0070181E">
        <w:rPr>
          <w:rFonts w:ascii="Arial" w:hAnsi="Arial" w:cs="Arial"/>
          <w:szCs w:val="22"/>
          <w:lang w:val="en-US"/>
        </w:rPr>
        <w:t xml:space="preserve"> </w:t>
      </w:r>
      <w:r w:rsidRPr="0070181E">
        <w:rPr>
          <w:rFonts w:ascii="Arial" w:hAnsi="Arial" w:cs="Arial"/>
        </w:rPr>
        <w:t>at vi</w:t>
      </w:r>
    </w:p>
  </w:footnote>
  <w:footnote w:id="36">
    <w:p w14:paraId="4619EA69" w14:textId="77777777" w:rsidR="00745DE7" w:rsidRPr="0070181E" w:rsidRDefault="00745DE7" w:rsidP="0070181E">
      <w:pPr>
        <w:rPr>
          <w:rFonts w:ascii="Arial" w:hAnsi="Arial" w:cs="Arial"/>
          <w:sz w:val="20"/>
          <w:szCs w:val="20"/>
        </w:rPr>
      </w:pPr>
      <w:r w:rsidRPr="0070181E">
        <w:rPr>
          <w:rStyle w:val="FootnoteReference"/>
          <w:rFonts w:ascii="Arial" w:hAnsi="Arial" w:cs="Arial"/>
          <w:sz w:val="20"/>
          <w:szCs w:val="20"/>
        </w:rPr>
        <w:footnoteRef/>
      </w:r>
      <w:r w:rsidRPr="0070181E">
        <w:rPr>
          <w:rFonts w:ascii="Arial" w:hAnsi="Arial" w:cs="Arial"/>
          <w:sz w:val="20"/>
          <w:szCs w:val="20"/>
        </w:rPr>
        <w:t xml:space="preserve"> Ibid</w:t>
      </w:r>
    </w:p>
  </w:footnote>
  <w:footnote w:id="37">
    <w:p w14:paraId="4619EA6A" w14:textId="77777777" w:rsidR="00745DE7" w:rsidRPr="0070181E" w:rsidRDefault="00745DE7"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Ibid.</w:t>
      </w:r>
    </w:p>
  </w:footnote>
  <w:footnote w:id="38">
    <w:p w14:paraId="4619EA6B" w14:textId="77777777" w:rsidR="00745DE7" w:rsidRPr="0070181E" w:rsidRDefault="00745DE7"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Ibid at vii</w:t>
      </w:r>
    </w:p>
  </w:footnote>
  <w:footnote w:id="39">
    <w:p w14:paraId="4619EA6C" w14:textId="77777777" w:rsidR="00745DE7" w:rsidRPr="0070181E" w:rsidRDefault="00745DE7"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Ibid at vii</w:t>
      </w:r>
    </w:p>
  </w:footnote>
  <w:footnote w:id="40">
    <w:p w14:paraId="4619EA6D" w14:textId="77777777" w:rsidR="0070181E" w:rsidRPr="0070181E" w:rsidRDefault="0070181E" w:rsidP="0070181E">
      <w:pPr>
        <w:pStyle w:val="FootnoteText"/>
        <w:rPr>
          <w:rFonts w:ascii="Arial" w:hAnsi="Arial" w:cs="Arial"/>
        </w:rPr>
      </w:pPr>
      <w:r w:rsidRPr="0070181E">
        <w:rPr>
          <w:rStyle w:val="FootnoteReference"/>
          <w:rFonts w:ascii="Arial" w:hAnsi="Arial" w:cs="Arial"/>
        </w:rPr>
        <w:footnoteRef/>
      </w:r>
      <w:r w:rsidRPr="0070181E">
        <w:rPr>
          <w:rFonts w:ascii="Arial" w:hAnsi="Arial" w:cs="Arial"/>
        </w:rPr>
        <w:t xml:space="preserve"> </w:t>
      </w:r>
      <w:r>
        <w:rPr>
          <w:rFonts w:ascii="Arial" w:hAnsi="Arial" w:cs="Arial"/>
        </w:rPr>
        <w:t>Ibid at</w:t>
      </w:r>
      <w:r w:rsidRPr="0070181E">
        <w:rPr>
          <w:rFonts w:ascii="Arial" w:hAnsi="Arial" w:cs="Arial"/>
        </w:rPr>
        <w:t xml:space="preserve"> vi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8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4217"/>
    </w:tblGrid>
    <w:tr w:rsidR="00745DE7" w14:paraId="4619EA3E" w14:textId="77777777" w:rsidTr="00630BF0">
      <w:trPr>
        <w:trHeight w:val="1002"/>
      </w:trPr>
      <w:tc>
        <w:tcPr>
          <w:tcW w:w="7655" w:type="dxa"/>
        </w:tcPr>
        <w:p w14:paraId="4619EA34" w14:textId="77777777" w:rsidR="00745DE7" w:rsidRDefault="00745DE7" w:rsidP="00630BF0">
          <w:pPr>
            <w:pStyle w:val="Header"/>
            <w:tabs>
              <w:tab w:val="left" w:pos="5954"/>
            </w:tabs>
            <w:ind w:left="-249"/>
            <w:rPr>
              <w:sz w:val="20"/>
            </w:rPr>
          </w:pPr>
        </w:p>
        <w:p w14:paraId="4619EA35" w14:textId="77777777" w:rsidR="00745DE7" w:rsidRDefault="00745DE7" w:rsidP="00630BF0">
          <w:pPr>
            <w:spacing w:line="0" w:lineRule="atLeast"/>
            <w:rPr>
              <w:rFonts w:cs="Tahoma"/>
              <w:b/>
              <w:color w:val="000000"/>
              <w:spacing w:val="-5"/>
              <w:sz w:val="15"/>
            </w:rPr>
          </w:pPr>
          <w:r>
            <w:rPr>
              <w:rFonts w:cs="Tahoma"/>
              <w:b/>
              <w:color w:val="000000"/>
              <w:spacing w:val="-5"/>
              <w:sz w:val="15"/>
            </w:rPr>
            <w:t>Cape Town</w:t>
          </w:r>
          <w:r w:rsidRPr="003A3B86">
            <w:rPr>
              <w:rFonts w:cs="Tahoma"/>
              <w:b/>
              <w:color w:val="000000"/>
              <w:spacing w:val="-5"/>
              <w:sz w:val="15"/>
            </w:rPr>
            <w:t xml:space="preserve"> Office</w:t>
          </w:r>
        </w:p>
        <w:p w14:paraId="4619EA36" w14:textId="77777777" w:rsidR="00745DE7" w:rsidRPr="003A3B86" w:rsidRDefault="00745DE7" w:rsidP="00630BF0">
          <w:pPr>
            <w:spacing w:line="0" w:lineRule="atLeast"/>
            <w:rPr>
              <w:rFonts w:cs="Tahoma"/>
              <w:b/>
              <w:color w:val="000000"/>
              <w:spacing w:val="-5"/>
              <w:sz w:val="15"/>
            </w:rPr>
          </w:pPr>
        </w:p>
        <w:p w14:paraId="4619EA37" w14:textId="77777777" w:rsidR="00745DE7" w:rsidRPr="003A3B86" w:rsidRDefault="00745DE7" w:rsidP="00630BF0">
          <w:pPr>
            <w:spacing w:line="0" w:lineRule="atLeast"/>
            <w:rPr>
              <w:rFonts w:cs="Tahoma"/>
              <w:color w:val="000000"/>
              <w:spacing w:val="-5"/>
              <w:sz w:val="15"/>
            </w:rPr>
          </w:pPr>
          <w:r>
            <w:rPr>
              <w:rFonts w:cs="Tahoma"/>
              <w:color w:val="000000"/>
              <w:spacing w:val="-5"/>
              <w:sz w:val="15"/>
            </w:rPr>
            <w:t>3</w:t>
          </w:r>
          <w:r w:rsidRPr="00982AF0">
            <w:rPr>
              <w:rFonts w:cs="Tahoma"/>
              <w:color w:val="000000"/>
              <w:spacing w:val="-5"/>
              <w:sz w:val="15"/>
              <w:vertAlign w:val="superscript"/>
            </w:rPr>
            <w:t>rd</w:t>
          </w:r>
          <w:r>
            <w:rPr>
              <w:rFonts w:cs="Tahoma"/>
              <w:color w:val="000000"/>
              <w:spacing w:val="-5"/>
              <w:sz w:val="15"/>
            </w:rPr>
            <w:t xml:space="preserve"> Floor Greenmarket Place  </w:t>
          </w:r>
          <w:r w:rsidRPr="003A3B86">
            <w:rPr>
              <w:rFonts w:cs="Tahoma"/>
              <w:color w:val="000000"/>
              <w:spacing w:val="-5"/>
              <w:sz w:val="15"/>
            </w:rPr>
            <w:t>•</w:t>
          </w:r>
          <w:r>
            <w:rPr>
              <w:rFonts w:cs="Tahoma"/>
              <w:color w:val="000000"/>
              <w:spacing w:val="-5"/>
              <w:sz w:val="15"/>
            </w:rPr>
            <w:t xml:space="preserve"> 54 Shortmarket Street </w:t>
          </w:r>
          <w:r w:rsidRPr="003A3B86">
            <w:rPr>
              <w:rFonts w:cs="Tahoma"/>
              <w:color w:val="000000"/>
              <w:spacing w:val="-5"/>
              <w:sz w:val="15"/>
            </w:rPr>
            <w:t>•</w:t>
          </w:r>
          <w:r>
            <w:rPr>
              <w:rFonts w:cs="Tahoma"/>
              <w:color w:val="000000"/>
              <w:spacing w:val="-5"/>
              <w:sz w:val="15"/>
            </w:rPr>
            <w:t xml:space="preserve">  Cape Town  8001</w:t>
          </w:r>
          <w:r w:rsidRPr="003A3B86">
            <w:rPr>
              <w:rFonts w:cs="Tahoma"/>
              <w:color w:val="000000"/>
              <w:spacing w:val="-5"/>
              <w:sz w:val="15"/>
            </w:rPr>
            <w:t xml:space="preserve"> • South Africa </w:t>
          </w:r>
        </w:p>
        <w:p w14:paraId="4619EA38" w14:textId="77777777" w:rsidR="00745DE7" w:rsidRDefault="00745DE7" w:rsidP="00630BF0">
          <w:pPr>
            <w:spacing w:line="0" w:lineRule="atLeast"/>
            <w:rPr>
              <w:rFonts w:cs="Tahoma"/>
              <w:color w:val="000000"/>
              <w:spacing w:val="-5"/>
              <w:sz w:val="15"/>
            </w:rPr>
          </w:pPr>
          <w:r w:rsidRPr="003A3B86">
            <w:rPr>
              <w:rFonts w:cs="Tahoma"/>
              <w:color w:val="000000"/>
              <w:spacing w:val="-5"/>
              <w:sz w:val="15"/>
            </w:rPr>
            <w:t xml:space="preserve">PO Box </w:t>
          </w:r>
          <w:r>
            <w:rPr>
              <w:rFonts w:cs="Tahoma"/>
              <w:color w:val="000000"/>
              <w:spacing w:val="-5"/>
              <w:sz w:val="15"/>
            </w:rPr>
            <w:t>5227</w:t>
          </w:r>
          <w:r w:rsidRPr="003A3B86">
            <w:rPr>
              <w:rFonts w:cs="Tahoma"/>
              <w:color w:val="000000"/>
              <w:spacing w:val="-5"/>
              <w:sz w:val="15"/>
            </w:rPr>
            <w:t xml:space="preserve"> • </w:t>
          </w:r>
          <w:r>
            <w:rPr>
              <w:rFonts w:cs="Tahoma"/>
              <w:color w:val="000000"/>
              <w:spacing w:val="-5"/>
              <w:sz w:val="15"/>
            </w:rPr>
            <w:t>Cape Town 8</w:t>
          </w:r>
          <w:r w:rsidRPr="003A3B86">
            <w:rPr>
              <w:rFonts w:cs="Tahoma"/>
              <w:color w:val="000000"/>
              <w:spacing w:val="-5"/>
              <w:sz w:val="15"/>
            </w:rPr>
            <w:t>000 • South Africa</w:t>
          </w:r>
        </w:p>
        <w:p w14:paraId="4619EA39" w14:textId="77777777" w:rsidR="00745DE7" w:rsidRDefault="00745DE7" w:rsidP="00630BF0">
          <w:pPr>
            <w:spacing w:line="0" w:lineRule="atLeast"/>
            <w:rPr>
              <w:rFonts w:cs="Tahoma"/>
              <w:color w:val="000000"/>
              <w:spacing w:val="-5"/>
              <w:sz w:val="15"/>
            </w:rPr>
          </w:pPr>
          <w:r w:rsidRPr="003A3B86">
            <w:rPr>
              <w:rFonts w:cs="Tahoma"/>
              <w:color w:val="000000"/>
              <w:spacing w:val="-5"/>
              <w:sz w:val="15"/>
            </w:rPr>
            <w:t>Tel: (</w:t>
          </w:r>
          <w:r>
            <w:rPr>
              <w:rFonts w:cs="Tahoma"/>
              <w:color w:val="000000"/>
              <w:spacing w:val="-5"/>
              <w:sz w:val="15"/>
            </w:rPr>
            <w:t>021) 481 3000</w:t>
          </w:r>
          <w:r w:rsidRPr="003A3B86">
            <w:rPr>
              <w:rFonts w:cs="Tahoma"/>
              <w:color w:val="000000"/>
              <w:spacing w:val="-5"/>
              <w:sz w:val="15"/>
            </w:rPr>
            <w:t xml:space="preserve"> • Fax: (</w:t>
          </w:r>
          <w:r>
            <w:rPr>
              <w:rFonts w:cs="Tahoma"/>
              <w:color w:val="000000"/>
              <w:spacing w:val="-5"/>
              <w:sz w:val="15"/>
            </w:rPr>
            <w:t xml:space="preserve">021) 423 0935 </w:t>
          </w:r>
          <w:r w:rsidRPr="003A3B86">
            <w:rPr>
              <w:rFonts w:cs="Tahoma"/>
              <w:color w:val="000000"/>
              <w:spacing w:val="-5"/>
              <w:sz w:val="15"/>
            </w:rPr>
            <w:t xml:space="preserve">• </w:t>
          </w:r>
          <w:r>
            <w:rPr>
              <w:rFonts w:cs="Tahoma"/>
              <w:color w:val="000000"/>
              <w:spacing w:val="-5"/>
              <w:sz w:val="15"/>
            </w:rPr>
            <w:t xml:space="preserve">Website </w:t>
          </w:r>
          <w:r w:rsidRPr="003A3B86">
            <w:rPr>
              <w:rFonts w:cs="Tahoma"/>
              <w:color w:val="000000"/>
              <w:spacing w:val="-5"/>
              <w:sz w:val="15"/>
            </w:rPr>
            <w:t xml:space="preserve">• </w:t>
          </w:r>
          <w:hyperlink r:id="rId1" w:history="1">
            <w:r w:rsidRPr="00E2024F">
              <w:rPr>
                <w:rStyle w:val="Hyperlink"/>
                <w:rFonts w:cs="Tahoma"/>
                <w:spacing w:val="-5"/>
                <w:sz w:val="15"/>
              </w:rPr>
              <w:t>www.lrc.org.za</w:t>
            </w:r>
          </w:hyperlink>
        </w:p>
        <w:p w14:paraId="4619EA3A" w14:textId="77777777" w:rsidR="00745DE7" w:rsidRDefault="00745DE7" w:rsidP="00630BF0">
          <w:pPr>
            <w:tabs>
              <w:tab w:val="left" w:pos="1170"/>
            </w:tabs>
            <w:rPr>
              <w:rFonts w:cs="Tahoma"/>
              <w:b/>
              <w:color w:val="000000"/>
              <w:spacing w:val="-5"/>
              <w:sz w:val="15"/>
              <w:szCs w:val="15"/>
            </w:rPr>
          </w:pPr>
          <w:r w:rsidRPr="0013470E">
            <w:rPr>
              <w:rFonts w:cs="Tahoma"/>
              <w:b/>
              <w:color w:val="000000"/>
              <w:spacing w:val="-5"/>
              <w:sz w:val="15"/>
              <w:szCs w:val="15"/>
            </w:rPr>
            <w:t>PBO No. 930003292</w:t>
          </w:r>
        </w:p>
        <w:p w14:paraId="4619EA3B" w14:textId="77777777" w:rsidR="00745DE7" w:rsidRPr="00CC7D1C" w:rsidRDefault="00745DE7" w:rsidP="00630BF0">
          <w:pPr>
            <w:tabs>
              <w:tab w:val="left" w:pos="1170"/>
            </w:tabs>
          </w:pPr>
          <w:r>
            <w:rPr>
              <w:rFonts w:cs="Tahoma"/>
              <w:b/>
              <w:color w:val="000000"/>
              <w:spacing w:val="-5"/>
              <w:sz w:val="15"/>
              <w:szCs w:val="15"/>
            </w:rPr>
            <w:t>NPO No. 023-004</w:t>
          </w:r>
        </w:p>
      </w:tc>
      <w:tc>
        <w:tcPr>
          <w:tcW w:w="4217" w:type="dxa"/>
          <w:vAlign w:val="bottom"/>
        </w:tcPr>
        <w:p w14:paraId="4619EA3C" w14:textId="77777777" w:rsidR="00745DE7" w:rsidRPr="0013470E" w:rsidRDefault="00745DE7" w:rsidP="00630BF0">
          <w:pPr>
            <w:tabs>
              <w:tab w:val="left" w:pos="3402"/>
            </w:tabs>
            <w:ind w:left="-284" w:right="-452"/>
            <w:jc w:val="center"/>
            <w:rPr>
              <w:rFonts w:cs="Tahoma"/>
              <w:b/>
            </w:rPr>
          </w:pPr>
          <w:r>
            <w:rPr>
              <w:noProof/>
              <w:sz w:val="20"/>
              <w:lang w:val="en-GB" w:eastAsia="en-GB"/>
            </w:rPr>
            <w:drawing>
              <wp:anchor distT="0" distB="0" distL="114300" distR="114300" simplePos="0" relativeHeight="251659264" behindDoc="0" locked="0" layoutInCell="1" allowOverlap="1" wp14:anchorId="4619EA42" wp14:editId="4619EA43">
                <wp:simplePos x="0" y="0"/>
                <wp:positionH relativeFrom="column">
                  <wp:posOffset>-1560830</wp:posOffset>
                </wp:positionH>
                <wp:positionV relativeFrom="paragraph">
                  <wp:posOffset>-1270</wp:posOffset>
                </wp:positionV>
                <wp:extent cx="2009775" cy="819150"/>
                <wp:effectExtent l="0" t="0" r="952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C_Logo_Name_RGB.jpg"/>
                        <pic:cNvPicPr/>
                      </pic:nvPicPr>
                      <pic:blipFill rotWithShape="1">
                        <a:blip r:embed="rId2" cstate="print">
                          <a:extLst>
                            <a:ext uri="{28A0092B-C50C-407E-A947-70E740481C1C}">
                              <a14:useLocalDpi xmlns:a14="http://schemas.microsoft.com/office/drawing/2010/main" val="0"/>
                            </a:ext>
                          </a:extLst>
                        </a:blip>
                        <a:srcRect l="10769" t="18310" r="8078" b="21008"/>
                        <a:stretch/>
                      </pic:blipFill>
                      <pic:spPr bwMode="auto">
                        <a:xfrm>
                          <a:off x="0" y="0"/>
                          <a:ext cx="2009775"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19EA3D" w14:textId="77777777" w:rsidR="00745DE7" w:rsidRDefault="00745DE7" w:rsidP="00630BF0">
          <w:pPr>
            <w:pStyle w:val="Header"/>
            <w:tabs>
              <w:tab w:val="left" w:pos="5954"/>
            </w:tabs>
            <w:rPr>
              <w:sz w:val="20"/>
            </w:rPr>
          </w:pPr>
        </w:p>
      </w:tc>
    </w:tr>
  </w:tbl>
  <w:p w14:paraId="4619EA3F" w14:textId="77777777" w:rsidR="00745DE7" w:rsidRPr="003232B3" w:rsidRDefault="00745DE7" w:rsidP="00F35021">
    <w:pPr>
      <w:pStyle w:val="Header"/>
      <w:tabs>
        <w:tab w:val="left" w:pos="5954"/>
      </w:tabs>
      <w:rPr>
        <w:sz w:val="16"/>
      </w:rPr>
    </w:pPr>
    <w:r w:rsidRPr="003232B3">
      <w:rPr>
        <w:noProof/>
        <w:sz w:val="16"/>
        <w:lang w:val="en-GB" w:eastAsia="en-GB"/>
      </w:rPr>
      <mc:AlternateContent>
        <mc:Choice Requires="wps">
          <w:drawing>
            <wp:anchor distT="0" distB="0" distL="114300" distR="114300" simplePos="0" relativeHeight="251657216" behindDoc="0" locked="0" layoutInCell="1" allowOverlap="1" wp14:anchorId="4619EA44" wp14:editId="4619EA45">
              <wp:simplePos x="0" y="0"/>
              <wp:positionH relativeFrom="column">
                <wp:posOffset>-965835</wp:posOffset>
              </wp:positionH>
              <wp:positionV relativeFrom="paragraph">
                <wp:posOffset>100330</wp:posOffset>
              </wp:positionV>
              <wp:extent cx="7315200" cy="0"/>
              <wp:effectExtent l="0" t="0" r="19050" b="19050"/>
              <wp:wrapTopAndBottom/>
              <wp:docPr id="7" name="Line 8"/>
              <wp:cNvGraphicFramePr/>
              <a:graphic xmlns:a="http://schemas.openxmlformats.org/drawingml/2006/main">
                <a:graphicData uri="http://schemas.microsoft.com/office/word/2010/wordprocessingShape">
                  <wps:wsp>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6.05pt,7.9pt" to="499.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6D53"/>
    <w:multiLevelType w:val="hybridMultilevel"/>
    <w:tmpl w:val="53823C5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AE40B52"/>
    <w:multiLevelType w:val="hybridMultilevel"/>
    <w:tmpl w:val="AAF85D54"/>
    <w:lvl w:ilvl="0" w:tplc="59CA00D4">
      <w:start w:val="1"/>
      <w:numFmt w:val="lowerLetter"/>
      <w:lvlText w:val="%1."/>
      <w:lvlJc w:val="left"/>
      <w:pPr>
        <w:ind w:left="1643" w:hanging="360"/>
      </w:pPr>
      <w:rPr>
        <w:rFonts w:hint="default"/>
      </w:rPr>
    </w:lvl>
    <w:lvl w:ilvl="1" w:tplc="1C090019">
      <w:start w:val="1"/>
      <w:numFmt w:val="lowerLetter"/>
      <w:lvlText w:val="%2."/>
      <w:lvlJc w:val="left"/>
      <w:pPr>
        <w:ind w:left="2363" w:hanging="360"/>
      </w:pPr>
    </w:lvl>
    <w:lvl w:ilvl="2" w:tplc="1C09001B" w:tentative="1">
      <w:start w:val="1"/>
      <w:numFmt w:val="lowerRoman"/>
      <w:lvlText w:val="%3."/>
      <w:lvlJc w:val="right"/>
      <w:pPr>
        <w:ind w:left="3083" w:hanging="180"/>
      </w:pPr>
    </w:lvl>
    <w:lvl w:ilvl="3" w:tplc="1C09000F" w:tentative="1">
      <w:start w:val="1"/>
      <w:numFmt w:val="decimal"/>
      <w:lvlText w:val="%4."/>
      <w:lvlJc w:val="left"/>
      <w:pPr>
        <w:ind w:left="3803" w:hanging="360"/>
      </w:pPr>
    </w:lvl>
    <w:lvl w:ilvl="4" w:tplc="1C090019" w:tentative="1">
      <w:start w:val="1"/>
      <w:numFmt w:val="lowerLetter"/>
      <w:lvlText w:val="%5."/>
      <w:lvlJc w:val="left"/>
      <w:pPr>
        <w:ind w:left="4523" w:hanging="360"/>
      </w:pPr>
    </w:lvl>
    <w:lvl w:ilvl="5" w:tplc="1C09001B" w:tentative="1">
      <w:start w:val="1"/>
      <w:numFmt w:val="lowerRoman"/>
      <w:lvlText w:val="%6."/>
      <w:lvlJc w:val="right"/>
      <w:pPr>
        <w:ind w:left="5243" w:hanging="180"/>
      </w:pPr>
    </w:lvl>
    <w:lvl w:ilvl="6" w:tplc="1C09000F" w:tentative="1">
      <w:start w:val="1"/>
      <w:numFmt w:val="decimal"/>
      <w:lvlText w:val="%7."/>
      <w:lvlJc w:val="left"/>
      <w:pPr>
        <w:ind w:left="5963" w:hanging="360"/>
      </w:pPr>
    </w:lvl>
    <w:lvl w:ilvl="7" w:tplc="1C090019" w:tentative="1">
      <w:start w:val="1"/>
      <w:numFmt w:val="lowerLetter"/>
      <w:lvlText w:val="%8."/>
      <w:lvlJc w:val="left"/>
      <w:pPr>
        <w:ind w:left="6683" w:hanging="360"/>
      </w:pPr>
    </w:lvl>
    <w:lvl w:ilvl="8" w:tplc="1C09001B" w:tentative="1">
      <w:start w:val="1"/>
      <w:numFmt w:val="lowerRoman"/>
      <w:lvlText w:val="%9."/>
      <w:lvlJc w:val="right"/>
      <w:pPr>
        <w:ind w:left="7403" w:hanging="180"/>
      </w:pPr>
    </w:lvl>
  </w:abstractNum>
  <w:abstractNum w:abstractNumId="2">
    <w:nsid w:val="0BA15CFE"/>
    <w:multiLevelType w:val="multilevel"/>
    <w:tmpl w:val="2D3822D6"/>
    <w:lvl w:ilvl="0">
      <w:start w:val="1"/>
      <w:numFmt w:val="decimal"/>
      <w:lvlText w:val="%1."/>
      <w:lvlJc w:val="left"/>
      <w:pPr>
        <w:ind w:left="624" w:hanging="624"/>
      </w:pPr>
      <w:rPr>
        <w:rFonts w:hint="default"/>
        <w:i w:val="0"/>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8C4E27"/>
    <w:multiLevelType w:val="hybridMultilevel"/>
    <w:tmpl w:val="02502854"/>
    <w:lvl w:ilvl="0" w:tplc="39DE8220">
      <w:start w:val="1"/>
      <w:numFmt w:val="low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4">
    <w:nsid w:val="1AEC0F90"/>
    <w:multiLevelType w:val="multilevel"/>
    <w:tmpl w:val="9268222C"/>
    <w:lvl w:ilvl="0">
      <w:start w:val="6"/>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6A0471"/>
    <w:multiLevelType w:val="hybridMultilevel"/>
    <w:tmpl w:val="3FDE88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98F061A"/>
    <w:multiLevelType w:val="hybridMultilevel"/>
    <w:tmpl w:val="7EB20B5A"/>
    <w:lvl w:ilvl="0" w:tplc="58FC2D8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C45DF9"/>
    <w:multiLevelType w:val="hybridMultilevel"/>
    <w:tmpl w:val="58BCB940"/>
    <w:lvl w:ilvl="0" w:tplc="87AC63CE">
      <w:start w:val="1"/>
      <w:numFmt w:val="lowerLetter"/>
      <w:lvlText w:val="(%1)"/>
      <w:lvlJc w:val="left"/>
      <w:pPr>
        <w:ind w:left="984" w:hanging="360"/>
      </w:pPr>
      <w:rPr>
        <w:rFonts w:cs="Arial"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8">
    <w:nsid w:val="43402B16"/>
    <w:multiLevelType w:val="multilevel"/>
    <w:tmpl w:val="5DCE1A7C"/>
    <w:lvl w:ilvl="0">
      <w:start w:val="11"/>
      <w:numFmt w:val="decimal"/>
      <w:lvlText w:val="%1"/>
      <w:lvlJc w:val="left"/>
      <w:pPr>
        <w:ind w:left="405" w:hanging="405"/>
      </w:pPr>
      <w:rPr>
        <w:rFonts w:hint="default"/>
        <w:u w:val="single"/>
      </w:rPr>
    </w:lvl>
    <w:lvl w:ilvl="1">
      <w:start w:val="1"/>
      <w:numFmt w:val="decimal"/>
      <w:lvlText w:val="%1.%2"/>
      <w:lvlJc w:val="left"/>
      <w:pPr>
        <w:ind w:left="1115" w:hanging="405"/>
      </w:pPr>
      <w:rPr>
        <w:rFonts w:hint="default"/>
        <w:u w:val="none"/>
      </w:rPr>
    </w:lvl>
    <w:lvl w:ilvl="2">
      <w:start w:val="1"/>
      <w:numFmt w:val="decimal"/>
      <w:lvlText w:val="%1.%2.%3"/>
      <w:lvlJc w:val="left"/>
      <w:pPr>
        <w:ind w:left="1968" w:hanging="720"/>
      </w:pPr>
      <w:rPr>
        <w:rFonts w:hint="default"/>
        <w:u w:val="single"/>
      </w:rPr>
    </w:lvl>
    <w:lvl w:ilvl="3">
      <w:start w:val="1"/>
      <w:numFmt w:val="decimal"/>
      <w:lvlText w:val="%1.%2.%3.%4"/>
      <w:lvlJc w:val="left"/>
      <w:pPr>
        <w:ind w:left="2592" w:hanging="720"/>
      </w:pPr>
      <w:rPr>
        <w:rFonts w:hint="default"/>
        <w:u w:val="single"/>
      </w:rPr>
    </w:lvl>
    <w:lvl w:ilvl="4">
      <w:start w:val="1"/>
      <w:numFmt w:val="decimal"/>
      <w:lvlText w:val="%1.%2.%3.%4.%5"/>
      <w:lvlJc w:val="left"/>
      <w:pPr>
        <w:ind w:left="3576" w:hanging="1080"/>
      </w:pPr>
      <w:rPr>
        <w:rFonts w:hint="default"/>
        <w:u w:val="single"/>
      </w:rPr>
    </w:lvl>
    <w:lvl w:ilvl="5">
      <w:start w:val="1"/>
      <w:numFmt w:val="decimal"/>
      <w:lvlText w:val="%1.%2.%3.%4.%5.%6"/>
      <w:lvlJc w:val="left"/>
      <w:pPr>
        <w:ind w:left="4200" w:hanging="1080"/>
      </w:pPr>
      <w:rPr>
        <w:rFonts w:hint="default"/>
        <w:u w:val="single"/>
      </w:rPr>
    </w:lvl>
    <w:lvl w:ilvl="6">
      <w:start w:val="1"/>
      <w:numFmt w:val="decimal"/>
      <w:lvlText w:val="%1.%2.%3.%4.%5.%6.%7"/>
      <w:lvlJc w:val="left"/>
      <w:pPr>
        <w:ind w:left="5184" w:hanging="1440"/>
      </w:pPr>
      <w:rPr>
        <w:rFonts w:hint="default"/>
        <w:u w:val="single"/>
      </w:rPr>
    </w:lvl>
    <w:lvl w:ilvl="7">
      <w:start w:val="1"/>
      <w:numFmt w:val="decimal"/>
      <w:lvlText w:val="%1.%2.%3.%4.%5.%6.%7.%8"/>
      <w:lvlJc w:val="left"/>
      <w:pPr>
        <w:ind w:left="5808" w:hanging="1440"/>
      </w:pPr>
      <w:rPr>
        <w:rFonts w:hint="default"/>
        <w:u w:val="single"/>
      </w:rPr>
    </w:lvl>
    <w:lvl w:ilvl="8">
      <w:start w:val="1"/>
      <w:numFmt w:val="decimal"/>
      <w:lvlText w:val="%1.%2.%3.%4.%5.%6.%7.%8.%9"/>
      <w:lvlJc w:val="left"/>
      <w:pPr>
        <w:ind w:left="6792" w:hanging="1800"/>
      </w:pPr>
      <w:rPr>
        <w:rFonts w:hint="default"/>
        <w:u w:val="single"/>
      </w:rPr>
    </w:lvl>
  </w:abstractNum>
  <w:abstractNum w:abstractNumId="9">
    <w:nsid w:val="477D5221"/>
    <w:multiLevelType w:val="hybridMultilevel"/>
    <w:tmpl w:val="1E96A2B4"/>
    <w:lvl w:ilvl="0" w:tplc="6FF0BB0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B7499"/>
    <w:multiLevelType w:val="hybridMultilevel"/>
    <w:tmpl w:val="ED7C535A"/>
    <w:lvl w:ilvl="0" w:tplc="301CF88A">
      <w:start w:val="30"/>
      <w:numFmt w:val="bullet"/>
      <w:lvlText w:val="-"/>
      <w:lvlJc w:val="left"/>
      <w:pPr>
        <w:ind w:left="1080" w:hanging="360"/>
      </w:pPr>
      <w:rPr>
        <w:rFonts w:ascii="Calibri" w:eastAsiaTheme="minorHAnsi" w:hAnsi="Calibri"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nsid w:val="52832B55"/>
    <w:multiLevelType w:val="hybridMultilevel"/>
    <w:tmpl w:val="08C82F96"/>
    <w:lvl w:ilvl="0" w:tplc="CECAB226">
      <w:start w:val="8"/>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2">
    <w:nsid w:val="54AF7B20"/>
    <w:multiLevelType w:val="multilevel"/>
    <w:tmpl w:val="BB98393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642817D0"/>
    <w:multiLevelType w:val="hybridMultilevel"/>
    <w:tmpl w:val="0D749D2A"/>
    <w:lvl w:ilvl="0" w:tplc="71EC0AE4">
      <w:start w:val="9"/>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4">
    <w:nsid w:val="659424BB"/>
    <w:multiLevelType w:val="hybridMultilevel"/>
    <w:tmpl w:val="57FCD9C0"/>
    <w:lvl w:ilvl="0" w:tplc="9E20AA2E">
      <w:start w:val="3"/>
      <w:numFmt w:val="lowerLetter"/>
      <w:lvlText w:val="(%1)"/>
      <w:lvlJc w:val="left"/>
      <w:pPr>
        <w:ind w:left="984" w:hanging="360"/>
      </w:pPr>
      <w:rPr>
        <w:rFonts w:cs="Arial"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5">
    <w:nsid w:val="682A5294"/>
    <w:multiLevelType w:val="hybridMultilevel"/>
    <w:tmpl w:val="5074DC0E"/>
    <w:lvl w:ilvl="0" w:tplc="55F032C6">
      <w:start w:val="1"/>
      <w:numFmt w:val="lowerLetter"/>
      <w:lvlText w:val="(%1)"/>
      <w:lvlJc w:val="left"/>
      <w:pPr>
        <w:ind w:left="1024" w:hanging="40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6">
    <w:nsid w:val="6BAC7FEC"/>
    <w:multiLevelType w:val="multilevel"/>
    <w:tmpl w:val="CDD8830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7E0E29DE"/>
    <w:multiLevelType w:val="hybridMultilevel"/>
    <w:tmpl w:val="D57EE484"/>
    <w:lvl w:ilvl="0" w:tplc="9E62A0AE">
      <w:start w:val="1"/>
      <w:numFmt w:val="lowerLetter"/>
      <w:lvlText w:val="%1."/>
      <w:lvlJc w:val="left"/>
      <w:pPr>
        <w:ind w:left="1643" w:hanging="360"/>
      </w:pPr>
      <w:rPr>
        <w:rFonts w:hint="default"/>
      </w:rPr>
    </w:lvl>
    <w:lvl w:ilvl="1" w:tplc="1C090019" w:tentative="1">
      <w:start w:val="1"/>
      <w:numFmt w:val="lowerLetter"/>
      <w:lvlText w:val="%2."/>
      <w:lvlJc w:val="left"/>
      <w:pPr>
        <w:ind w:left="2363" w:hanging="360"/>
      </w:pPr>
    </w:lvl>
    <w:lvl w:ilvl="2" w:tplc="1C09001B" w:tentative="1">
      <w:start w:val="1"/>
      <w:numFmt w:val="lowerRoman"/>
      <w:lvlText w:val="%3."/>
      <w:lvlJc w:val="right"/>
      <w:pPr>
        <w:ind w:left="3083" w:hanging="180"/>
      </w:pPr>
    </w:lvl>
    <w:lvl w:ilvl="3" w:tplc="1C09000F" w:tentative="1">
      <w:start w:val="1"/>
      <w:numFmt w:val="decimal"/>
      <w:lvlText w:val="%4."/>
      <w:lvlJc w:val="left"/>
      <w:pPr>
        <w:ind w:left="3803" w:hanging="360"/>
      </w:pPr>
    </w:lvl>
    <w:lvl w:ilvl="4" w:tplc="1C090019" w:tentative="1">
      <w:start w:val="1"/>
      <w:numFmt w:val="lowerLetter"/>
      <w:lvlText w:val="%5."/>
      <w:lvlJc w:val="left"/>
      <w:pPr>
        <w:ind w:left="4523" w:hanging="360"/>
      </w:pPr>
    </w:lvl>
    <w:lvl w:ilvl="5" w:tplc="1C09001B" w:tentative="1">
      <w:start w:val="1"/>
      <w:numFmt w:val="lowerRoman"/>
      <w:lvlText w:val="%6."/>
      <w:lvlJc w:val="right"/>
      <w:pPr>
        <w:ind w:left="5243" w:hanging="180"/>
      </w:pPr>
    </w:lvl>
    <w:lvl w:ilvl="6" w:tplc="1C09000F" w:tentative="1">
      <w:start w:val="1"/>
      <w:numFmt w:val="decimal"/>
      <w:lvlText w:val="%7."/>
      <w:lvlJc w:val="left"/>
      <w:pPr>
        <w:ind w:left="5963" w:hanging="360"/>
      </w:pPr>
    </w:lvl>
    <w:lvl w:ilvl="7" w:tplc="1C090019" w:tentative="1">
      <w:start w:val="1"/>
      <w:numFmt w:val="lowerLetter"/>
      <w:lvlText w:val="%8."/>
      <w:lvlJc w:val="left"/>
      <w:pPr>
        <w:ind w:left="6683" w:hanging="360"/>
      </w:pPr>
    </w:lvl>
    <w:lvl w:ilvl="8" w:tplc="1C09001B" w:tentative="1">
      <w:start w:val="1"/>
      <w:numFmt w:val="lowerRoman"/>
      <w:lvlText w:val="%9."/>
      <w:lvlJc w:val="right"/>
      <w:pPr>
        <w:ind w:left="7403" w:hanging="180"/>
      </w:pPr>
    </w:lvl>
  </w:abstractNum>
  <w:num w:numId="1">
    <w:abstractNumId w:val="16"/>
    <w:lvlOverride w:ilvl="0">
      <w:startOverride w:val="7"/>
    </w:lvlOverride>
  </w:num>
  <w:num w:numId="2">
    <w:abstractNumId w:val="12"/>
  </w:num>
  <w:num w:numId="3">
    <w:abstractNumId w:val="6"/>
  </w:num>
  <w:num w:numId="4">
    <w:abstractNumId w:val="2"/>
  </w:num>
  <w:num w:numId="5">
    <w:abstractNumId w:val="0"/>
  </w:num>
  <w:num w:numId="6">
    <w:abstractNumId w:val="5"/>
  </w:num>
  <w:num w:numId="7">
    <w:abstractNumId w:val="8"/>
  </w:num>
  <w:num w:numId="8">
    <w:abstractNumId w:val="9"/>
  </w:num>
  <w:num w:numId="9">
    <w:abstractNumId w:val="11"/>
  </w:num>
  <w:num w:numId="10">
    <w:abstractNumId w:val="3"/>
  </w:num>
  <w:num w:numId="11">
    <w:abstractNumId w:val="14"/>
  </w:num>
  <w:num w:numId="12">
    <w:abstractNumId w:val="7"/>
  </w:num>
  <w:num w:numId="13">
    <w:abstractNumId w:val="15"/>
  </w:num>
  <w:num w:numId="14">
    <w:abstractNumId w:val="10"/>
  </w:num>
  <w:num w:numId="15">
    <w:abstractNumId w:val="17"/>
  </w:num>
  <w:num w:numId="16">
    <w:abstractNumId w:val="1"/>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EF"/>
    <w:rsid w:val="0000206D"/>
    <w:rsid w:val="00012FCD"/>
    <w:rsid w:val="00013848"/>
    <w:rsid w:val="00013A44"/>
    <w:rsid w:val="00017B7B"/>
    <w:rsid w:val="00031828"/>
    <w:rsid w:val="00032BBA"/>
    <w:rsid w:val="00032C25"/>
    <w:rsid w:val="00034D25"/>
    <w:rsid w:val="000420A0"/>
    <w:rsid w:val="000459C2"/>
    <w:rsid w:val="00045D99"/>
    <w:rsid w:val="00052322"/>
    <w:rsid w:val="00052359"/>
    <w:rsid w:val="00057431"/>
    <w:rsid w:val="0006021F"/>
    <w:rsid w:val="00065588"/>
    <w:rsid w:val="00072F63"/>
    <w:rsid w:val="00083CB0"/>
    <w:rsid w:val="00087D1A"/>
    <w:rsid w:val="0009090E"/>
    <w:rsid w:val="000A1196"/>
    <w:rsid w:val="000B505B"/>
    <w:rsid w:val="000B5EFA"/>
    <w:rsid w:val="000C5569"/>
    <w:rsid w:val="000D2CFD"/>
    <w:rsid w:val="000E04FE"/>
    <w:rsid w:val="000E221E"/>
    <w:rsid w:val="000F465F"/>
    <w:rsid w:val="0010216E"/>
    <w:rsid w:val="001114A5"/>
    <w:rsid w:val="00114B7F"/>
    <w:rsid w:val="00132187"/>
    <w:rsid w:val="00160F80"/>
    <w:rsid w:val="0016518A"/>
    <w:rsid w:val="0016699F"/>
    <w:rsid w:val="00167BEF"/>
    <w:rsid w:val="001811F3"/>
    <w:rsid w:val="00183015"/>
    <w:rsid w:val="0018499F"/>
    <w:rsid w:val="00187EA1"/>
    <w:rsid w:val="00195986"/>
    <w:rsid w:val="001A738A"/>
    <w:rsid w:val="001B5B78"/>
    <w:rsid w:val="001B6978"/>
    <w:rsid w:val="001D41F9"/>
    <w:rsid w:val="001F14ED"/>
    <w:rsid w:val="001F7A8F"/>
    <w:rsid w:val="00200C7F"/>
    <w:rsid w:val="00203D19"/>
    <w:rsid w:val="002375D1"/>
    <w:rsid w:val="002412A0"/>
    <w:rsid w:val="0024404D"/>
    <w:rsid w:val="00257332"/>
    <w:rsid w:val="00257918"/>
    <w:rsid w:val="002600F0"/>
    <w:rsid w:val="002614D3"/>
    <w:rsid w:val="00265456"/>
    <w:rsid w:val="00273103"/>
    <w:rsid w:val="002744B7"/>
    <w:rsid w:val="002748CB"/>
    <w:rsid w:val="00282CDA"/>
    <w:rsid w:val="002833C1"/>
    <w:rsid w:val="00284D21"/>
    <w:rsid w:val="00284E35"/>
    <w:rsid w:val="00291008"/>
    <w:rsid w:val="00291F8A"/>
    <w:rsid w:val="002971A2"/>
    <w:rsid w:val="002A020B"/>
    <w:rsid w:val="002A2D80"/>
    <w:rsid w:val="002C4E85"/>
    <w:rsid w:val="002C4F3F"/>
    <w:rsid w:val="002F0C29"/>
    <w:rsid w:val="002F64B5"/>
    <w:rsid w:val="0030171D"/>
    <w:rsid w:val="003027DE"/>
    <w:rsid w:val="003076A8"/>
    <w:rsid w:val="00310959"/>
    <w:rsid w:val="00313F5D"/>
    <w:rsid w:val="00320A7C"/>
    <w:rsid w:val="003232B3"/>
    <w:rsid w:val="00324EE1"/>
    <w:rsid w:val="003253D1"/>
    <w:rsid w:val="00326F01"/>
    <w:rsid w:val="003352E9"/>
    <w:rsid w:val="00337F27"/>
    <w:rsid w:val="0034187E"/>
    <w:rsid w:val="00342448"/>
    <w:rsid w:val="00344C18"/>
    <w:rsid w:val="00362CA1"/>
    <w:rsid w:val="00364106"/>
    <w:rsid w:val="00370BED"/>
    <w:rsid w:val="0038075C"/>
    <w:rsid w:val="00381B92"/>
    <w:rsid w:val="0038246F"/>
    <w:rsid w:val="00386959"/>
    <w:rsid w:val="00395729"/>
    <w:rsid w:val="003A42E8"/>
    <w:rsid w:val="003A78E5"/>
    <w:rsid w:val="003B30C7"/>
    <w:rsid w:val="003B54D9"/>
    <w:rsid w:val="003B6FEC"/>
    <w:rsid w:val="003C51C2"/>
    <w:rsid w:val="003E2461"/>
    <w:rsid w:val="003F0171"/>
    <w:rsid w:val="003F7D2F"/>
    <w:rsid w:val="004056CE"/>
    <w:rsid w:val="004074B1"/>
    <w:rsid w:val="004129B8"/>
    <w:rsid w:val="00420C97"/>
    <w:rsid w:val="0042657D"/>
    <w:rsid w:val="00432D7B"/>
    <w:rsid w:val="004351E0"/>
    <w:rsid w:val="00435A0B"/>
    <w:rsid w:val="004570E9"/>
    <w:rsid w:val="004913F8"/>
    <w:rsid w:val="00495AEC"/>
    <w:rsid w:val="00495E9A"/>
    <w:rsid w:val="004A562B"/>
    <w:rsid w:val="004B5F9D"/>
    <w:rsid w:val="004D08C2"/>
    <w:rsid w:val="004D4394"/>
    <w:rsid w:val="004D64EE"/>
    <w:rsid w:val="004D7720"/>
    <w:rsid w:val="004F5621"/>
    <w:rsid w:val="004F5B5C"/>
    <w:rsid w:val="004F6976"/>
    <w:rsid w:val="00503A2C"/>
    <w:rsid w:val="00511B00"/>
    <w:rsid w:val="00517D57"/>
    <w:rsid w:val="0052347A"/>
    <w:rsid w:val="00534266"/>
    <w:rsid w:val="00540D99"/>
    <w:rsid w:val="005606BC"/>
    <w:rsid w:val="00561906"/>
    <w:rsid w:val="005621B0"/>
    <w:rsid w:val="00564DDA"/>
    <w:rsid w:val="00570162"/>
    <w:rsid w:val="005721C4"/>
    <w:rsid w:val="00582DA0"/>
    <w:rsid w:val="00585345"/>
    <w:rsid w:val="00591112"/>
    <w:rsid w:val="005917AF"/>
    <w:rsid w:val="005A2E6B"/>
    <w:rsid w:val="005B1AF3"/>
    <w:rsid w:val="005C2F5C"/>
    <w:rsid w:val="005C613A"/>
    <w:rsid w:val="005D45A7"/>
    <w:rsid w:val="005D68B4"/>
    <w:rsid w:val="005E4B2B"/>
    <w:rsid w:val="005E6497"/>
    <w:rsid w:val="005F239A"/>
    <w:rsid w:val="005F6272"/>
    <w:rsid w:val="005F6F19"/>
    <w:rsid w:val="00615841"/>
    <w:rsid w:val="00620581"/>
    <w:rsid w:val="00620687"/>
    <w:rsid w:val="0062099A"/>
    <w:rsid w:val="00620C4D"/>
    <w:rsid w:val="006242DE"/>
    <w:rsid w:val="00625843"/>
    <w:rsid w:val="00630BF0"/>
    <w:rsid w:val="00636B91"/>
    <w:rsid w:val="00645E5D"/>
    <w:rsid w:val="0065452E"/>
    <w:rsid w:val="00657316"/>
    <w:rsid w:val="006611E9"/>
    <w:rsid w:val="00671CD7"/>
    <w:rsid w:val="00674764"/>
    <w:rsid w:val="0067531A"/>
    <w:rsid w:val="00681F6A"/>
    <w:rsid w:val="00686B73"/>
    <w:rsid w:val="006A0C02"/>
    <w:rsid w:val="006A0EBA"/>
    <w:rsid w:val="006A2CE8"/>
    <w:rsid w:val="006A3087"/>
    <w:rsid w:val="006A42B5"/>
    <w:rsid w:val="006B1039"/>
    <w:rsid w:val="006B64F3"/>
    <w:rsid w:val="006D0790"/>
    <w:rsid w:val="006D0A5E"/>
    <w:rsid w:val="006D39DC"/>
    <w:rsid w:val="006D6866"/>
    <w:rsid w:val="006D7FE6"/>
    <w:rsid w:val="006E3CBE"/>
    <w:rsid w:val="006F08EB"/>
    <w:rsid w:val="006F5D7D"/>
    <w:rsid w:val="0070181E"/>
    <w:rsid w:val="0070602C"/>
    <w:rsid w:val="00711D47"/>
    <w:rsid w:val="0071347A"/>
    <w:rsid w:val="00720934"/>
    <w:rsid w:val="00722C57"/>
    <w:rsid w:val="00744DC4"/>
    <w:rsid w:val="00745DE7"/>
    <w:rsid w:val="00747D1D"/>
    <w:rsid w:val="00756531"/>
    <w:rsid w:val="00760D2A"/>
    <w:rsid w:val="00763D3B"/>
    <w:rsid w:val="007734F6"/>
    <w:rsid w:val="007762B2"/>
    <w:rsid w:val="00793974"/>
    <w:rsid w:val="007A4FBE"/>
    <w:rsid w:val="007A712A"/>
    <w:rsid w:val="007B2FC1"/>
    <w:rsid w:val="007B7F4C"/>
    <w:rsid w:val="007C7904"/>
    <w:rsid w:val="007E23C8"/>
    <w:rsid w:val="007F2697"/>
    <w:rsid w:val="007F3420"/>
    <w:rsid w:val="007F46B9"/>
    <w:rsid w:val="00805ED2"/>
    <w:rsid w:val="00811A8E"/>
    <w:rsid w:val="0081298C"/>
    <w:rsid w:val="00825139"/>
    <w:rsid w:val="00825E26"/>
    <w:rsid w:val="0082715D"/>
    <w:rsid w:val="00830EAC"/>
    <w:rsid w:val="008322C6"/>
    <w:rsid w:val="00833A7E"/>
    <w:rsid w:val="00833F8F"/>
    <w:rsid w:val="00842035"/>
    <w:rsid w:val="0085660C"/>
    <w:rsid w:val="0086267A"/>
    <w:rsid w:val="00873D38"/>
    <w:rsid w:val="00874405"/>
    <w:rsid w:val="0088653A"/>
    <w:rsid w:val="008A0648"/>
    <w:rsid w:val="008A2424"/>
    <w:rsid w:val="008A48A2"/>
    <w:rsid w:val="008C65B8"/>
    <w:rsid w:val="008E2B90"/>
    <w:rsid w:val="008E55EC"/>
    <w:rsid w:val="008E6ED7"/>
    <w:rsid w:val="008F2F34"/>
    <w:rsid w:val="008F5A27"/>
    <w:rsid w:val="00910D8A"/>
    <w:rsid w:val="00911B03"/>
    <w:rsid w:val="00943445"/>
    <w:rsid w:val="00952A13"/>
    <w:rsid w:val="00967BF5"/>
    <w:rsid w:val="00982AF0"/>
    <w:rsid w:val="009856B8"/>
    <w:rsid w:val="00994F22"/>
    <w:rsid w:val="009A6A4F"/>
    <w:rsid w:val="009B3986"/>
    <w:rsid w:val="009C6599"/>
    <w:rsid w:val="009D7DCA"/>
    <w:rsid w:val="009E1E5A"/>
    <w:rsid w:val="009E27E9"/>
    <w:rsid w:val="009E45BE"/>
    <w:rsid w:val="00A0100E"/>
    <w:rsid w:val="00A14E68"/>
    <w:rsid w:val="00A16411"/>
    <w:rsid w:val="00A21816"/>
    <w:rsid w:val="00A30E47"/>
    <w:rsid w:val="00A630BB"/>
    <w:rsid w:val="00A76E3B"/>
    <w:rsid w:val="00A849F7"/>
    <w:rsid w:val="00A94A2E"/>
    <w:rsid w:val="00AA0236"/>
    <w:rsid w:val="00AA52A8"/>
    <w:rsid w:val="00AB35B2"/>
    <w:rsid w:val="00AC3E34"/>
    <w:rsid w:val="00AE190B"/>
    <w:rsid w:val="00AE4086"/>
    <w:rsid w:val="00AE639C"/>
    <w:rsid w:val="00AF084E"/>
    <w:rsid w:val="00B06553"/>
    <w:rsid w:val="00B22652"/>
    <w:rsid w:val="00B2518D"/>
    <w:rsid w:val="00B25869"/>
    <w:rsid w:val="00B27A1C"/>
    <w:rsid w:val="00B33F9F"/>
    <w:rsid w:val="00B47E8B"/>
    <w:rsid w:val="00B52BC5"/>
    <w:rsid w:val="00B6150C"/>
    <w:rsid w:val="00B659E6"/>
    <w:rsid w:val="00B65EB5"/>
    <w:rsid w:val="00B67DB4"/>
    <w:rsid w:val="00B74F9C"/>
    <w:rsid w:val="00B76BB8"/>
    <w:rsid w:val="00B770D9"/>
    <w:rsid w:val="00B85B31"/>
    <w:rsid w:val="00BB041C"/>
    <w:rsid w:val="00BB156F"/>
    <w:rsid w:val="00BB7366"/>
    <w:rsid w:val="00BC14CC"/>
    <w:rsid w:val="00BD7098"/>
    <w:rsid w:val="00BD7BDA"/>
    <w:rsid w:val="00BE132F"/>
    <w:rsid w:val="00BE1F24"/>
    <w:rsid w:val="00BE48D5"/>
    <w:rsid w:val="00C006EA"/>
    <w:rsid w:val="00C026A3"/>
    <w:rsid w:val="00C0348B"/>
    <w:rsid w:val="00C13BD2"/>
    <w:rsid w:val="00C16A90"/>
    <w:rsid w:val="00C17997"/>
    <w:rsid w:val="00C211BD"/>
    <w:rsid w:val="00C30A67"/>
    <w:rsid w:val="00C3495A"/>
    <w:rsid w:val="00C356C2"/>
    <w:rsid w:val="00C42AEB"/>
    <w:rsid w:val="00C465AC"/>
    <w:rsid w:val="00C52DAC"/>
    <w:rsid w:val="00C55F3E"/>
    <w:rsid w:val="00C561BA"/>
    <w:rsid w:val="00C664BA"/>
    <w:rsid w:val="00C733CB"/>
    <w:rsid w:val="00C8553C"/>
    <w:rsid w:val="00CA31A5"/>
    <w:rsid w:val="00CB120A"/>
    <w:rsid w:val="00CB19E0"/>
    <w:rsid w:val="00CB7EBE"/>
    <w:rsid w:val="00CC079A"/>
    <w:rsid w:val="00CC7CEA"/>
    <w:rsid w:val="00CD33D0"/>
    <w:rsid w:val="00CD76FF"/>
    <w:rsid w:val="00CE739B"/>
    <w:rsid w:val="00D177C1"/>
    <w:rsid w:val="00D20882"/>
    <w:rsid w:val="00D269F9"/>
    <w:rsid w:val="00D34B1A"/>
    <w:rsid w:val="00D35BC6"/>
    <w:rsid w:val="00D35C80"/>
    <w:rsid w:val="00D52346"/>
    <w:rsid w:val="00D544A8"/>
    <w:rsid w:val="00D579AA"/>
    <w:rsid w:val="00D6272D"/>
    <w:rsid w:val="00D76554"/>
    <w:rsid w:val="00D90C25"/>
    <w:rsid w:val="00D97311"/>
    <w:rsid w:val="00DA0235"/>
    <w:rsid w:val="00DA0733"/>
    <w:rsid w:val="00DA78AB"/>
    <w:rsid w:val="00DA7949"/>
    <w:rsid w:val="00DC08C6"/>
    <w:rsid w:val="00DC4141"/>
    <w:rsid w:val="00DE644B"/>
    <w:rsid w:val="00DF1A98"/>
    <w:rsid w:val="00DF1F54"/>
    <w:rsid w:val="00E0494F"/>
    <w:rsid w:val="00E059C8"/>
    <w:rsid w:val="00E11DED"/>
    <w:rsid w:val="00E439B3"/>
    <w:rsid w:val="00E44F87"/>
    <w:rsid w:val="00E5472C"/>
    <w:rsid w:val="00E731E3"/>
    <w:rsid w:val="00E8069D"/>
    <w:rsid w:val="00E87BB2"/>
    <w:rsid w:val="00E96BC1"/>
    <w:rsid w:val="00E97254"/>
    <w:rsid w:val="00EA3490"/>
    <w:rsid w:val="00EB32C9"/>
    <w:rsid w:val="00EC0775"/>
    <w:rsid w:val="00EC21A6"/>
    <w:rsid w:val="00EC6680"/>
    <w:rsid w:val="00EE0A15"/>
    <w:rsid w:val="00EE70BA"/>
    <w:rsid w:val="00F0295B"/>
    <w:rsid w:val="00F1132C"/>
    <w:rsid w:val="00F22EDA"/>
    <w:rsid w:val="00F25A2B"/>
    <w:rsid w:val="00F261DF"/>
    <w:rsid w:val="00F27A41"/>
    <w:rsid w:val="00F35021"/>
    <w:rsid w:val="00F469F2"/>
    <w:rsid w:val="00F51170"/>
    <w:rsid w:val="00F73097"/>
    <w:rsid w:val="00F93F26"/>
    <w:rsid w:val="00F96460"/>
    <w:rsid w:val="00FA038D"/>
    <w:rsid w:val="00FC47F3"/>
    <w:rsid w:val="00FD45EF"/>
    <w:rsid w:val="00FE373B"/>
    <w:rsid w:val="00FE39A5"/>
    <w:rsid w:val="00FE4C21"/>
    <w:rsid w:val="00FE7D2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19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8E5"/>
    <w:rPr>
      <w:rFonts w:ascii="Tahoma" w:hAnsi="Tahoma"/>
      <w:sz w:val="22"/>
      <w:szCs w:val="17"/>
      <w:lang w:eastAsia="en-US"/>
    </w:rPr>
  </w:style>
  <w:style w:type="paragraph" w:styleId="Heading1">
    <w:name w:val="heading 1"/>
    <w:basedOn w:val="Normal"/>
    <w:next w:val="Normal"/>
    <w:qFormat/>
    <w:rsid w:val="003A78E5"/>
    <w:pPr>
      <w:keepNext/>
      <w:jc w:val="both"/>
      <w:outlineLvl w:val="0"/>
    </w:pPr>
    <w:rPr>
      <w:rFonts w:ascii="Arial" w:hAnsi="Arial" w:cs="Arial"/>
      <w:b/>
      <w:bCs/>
      <w:i/>
      <w:iCs/>
      <w:lang w:val="en-GB"/>
    </w:rPr>
  </w:style>
  <w:style w:type="paragraph" w:styleId="Heading2">
    <w:name w:val="heading 2"/>
    <w:basedOn w:val="Normal"/>
    <w:next w:val="Normal"/>
    <w:qFormat/>
    <w:rsid w:val="003A78E5"/>
    <w:pPr>
      <w:keepNext/>
      <w:jc w:val="both"/>
      <w:outlineLvl w:val="1"/>
    </w:pPr>
    <w:rPr>
      <w:b/>
      <w:bCs/>
      <w:color w:val="000000"/>
    </w:rPr>
  </w:style>
  <w:style w:type="paragraph" w:styleId="Heading3">
    <w:name w:val="heading 3"/>
    <w:basedOn w:val="Normal"/>
    <w:next w:val="Normal"/>
    <w:qFormat/>
    <w:rsid w:val="003A78E5"/>
    <w:pPr>
      <w:keepNext/>
      <w:widowControl w:val="0"/>
      <w:jc w:val="both"/>
      <w:outlineLvl w:val="2"/>
    </w:pPr>
    <w:rPr>
      <w:rFonts w:ascii="Univers" w:hAnsi="Univers"/>
      <w:b/>
      <w:snapToGrid w:val="0"/>
      <w:lang w:val="en-GB"/>
    </w:rPr>
  </w:style>
  <w:style w:type="paragraph" w:styleId="Heading4">
    <w:name w:val="heading 4"/>
    <w:basedOn w:val="Normal"/>
    <w:next w:val="Normal"/>
    <w:qFormat/>
    <w:rsid w:val="003A78E5"/>
    <w:pPr>
      <w:keepNext/>
      <w:outlineLvl w:val="3"/>
    </w:pPr>
    <w:rPr>
      <w:b/>
    </w:rPr>
  </w:style>
  <w:style w:type="paragraph" w:styleId="Heading5">
    <w:name w:val="heading 5"/>
    <w:basedOn w:val="Normal"/>
    <w:next w:val="Normal"/>
    <w:qFormat/>
    <w:rsid w:val="003A78E5"/>
    <w:pPr>
      <w:keepNext/>
      <w:outlineLvl w:val="4"/>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78E5"/>
    <w:pPr>
      <w:tabs>
        <w:tab w:val="center" w:pos="4320"/>
        <w:tab w:val="right" w:pos="8640"/>
      </w:tabs>
    </w:pPr>
  </w:style>
  <w:style w:type="paragraph" w:styleId="Footer">
    <w:name w:val="footer"/>
    <w:basedOn w:val="Normal"/>
    <w:link w:val="FooterChar"/>
    <w:uiPriority w:val="99"/>
    <w:rsid w:val="003A78E5"/>
    <w:pPr>
      <w:tabs>
        <w:tab w:val="center" w:pos="4320"/>
        <w:tab w:val="right" w:pos="8640"/>
      </w:tabs>
    </w:pPr>
  </w:style>
  <w:style w:type="paragraph" w:styleId="BodyText">
    <w:name w:val="Body Text"/>
    <w:basedOn w:val="Normal"/>
    <w:rsid w:val="003A78E5"/>
    <w:pPr>
      <w:jc w:val="both"/>
    </w:pPr>
    <w:rPr>
      <w:rFonts w:ascii="Arial" w:hAnsi="Arial" w:cs="Arial"/>
      <w:sz w:val="20"/>
    </w:rPr>
  </w:style>
  <w:style w:type="paragraph" w:styleId="BodyTextIndent">
    <w:name w:val="Body Text Indent"/>
    <w:basedOn w:val="Normal"/>
    <w:rsid w:val="003A78E5"/>
  </w:style>
  <w:style w:type="paragraph" w:styleId="BodyText2">
    <w:name w:val="Body Text 2"/>
    <w:basedOn w:val="Normal"/>
    <w:link w:val="BodyText2Char"/>
    <w:rsid w:val="003A78E5"/>
    <w:rPr>
      <w:rFonts w:ascii="Arial" w:hAnsi="Arial"/>
      <w:color w:val="000000"/>
      <w:spacing w:val="-5"/>
      <w:sz w:val="20"/>
    </w:rPr>
  </w:style>
  <w:style w:type="character" w:styleId="Hyperlink">
    <w:name w:val="Hyperlink"/>
    <w:basedOn w:val="DefaultParagraphFont"/>
    <w:uiPriority w:val="99"/>
    <w:rsid w:val="003A78E5"/>
    <w:rPr>
      <w:color w:val="0000FF"/>
      <w:u w:val="single"/>
    </w:rPr>
  </w:style>
  <w:style w:type="paragraph" w:styleId="BodyText3">
    <w:name w:val="Body Text 3"/>
    <w:basedOn w:val="Normal"/>
    <w:rsid w:val="003A78E5"/>
    <w:pPr>
      <w:jc w:val="both"/>
    </w:pPr>
    <w:rPr>
      <w:color w:val="000000"/>
    </w:rPr>
  </w:style>
  <w:style w:type="paragraph" w:styleId="BodyTextIndent2">
    <w:name w:val="Body Text Indent 2"/>
    <w:basedOn w:val="Normal"/>
    <w:rsid w:val="003A78E5"/>
    <w:pPr>
      <w:ind w:left="720" w:hanging="720"/>
      <w:jc w:val="both"/>
    </w:pPr>
    <w:rPr>
      <w:rFonts w:ascii="Arial" w:hAnsi="Arial" w:cs="Arial"/>
    </w:rPr>
  </w:style>
  <w:style w:type="paragraph" w:styleId="PlainText">
    <w:name w:val="Plain Text"/>
    <w:basedOn w:val="Normal"/>
    <w:rsid w:val="003A78E5"/>
    <w:rPr>
      <w:rFonts w:ascii="Courier New" w:hAnsi="Courier New" w:cs="Courier New"/>
      <w:sz w:val="20"/>
      <w:szCs w:val="20"/>
    </w:rPr>
  </w:style>
  <w:style w:type="character" w:customStyle="1" w:styleId="BodyText2Char">
    <w:name w:val="Body Text 2 Char"/>
    <w:basedOn w:val="DefaultParagraphFont"/>
    <w:link w:val="BodyText2"/>
    <w:rsid w:val="006B1039"/>
    <w:rPr>
      <w:rFonts w:ascii="Arial" w:hAnsi="Arial"/>
      <w:color w:val="000000"/>
      <w:spacing w:val="-5"/>
      <w:szCs w:val="17"/>
      <w:lang w:val="en-US" w:eastAsia="en-US"/>
    </w:rPr>
  </w:style>
  <w:style w:type="character" w:customStyle="1" w:styleId="HeaderChar">
    <w:name w:val="Header Char"/>
    <w:basedOn w:val="DefaultParagraphFont"/>
    <w:link w:val="Header"/>
    <w:rsid w:val="002833C1"/>
    <w:rPr>
      <w:rFonts w:ascii="Tahoma" w:hAnsi="Tahoma"/>
      <w:sz w:val="22"/>
      <w:szCs w:val="17"/>
      <w:lang w:val="en-US" w:eastAsia="en-US"/>
    </w:rPr>
  </w:style>
  <w:style w:type="table" w:styleId="TableGrid">
    <w:name w:val="Table Grid"/>
    <w:basedOn w:val="TableNormal"/>
    <w:uiPriority w:val="59"/>
    <w:rsid w:val="0028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A2424"/>
    <w:pPr>
      <w:ind w:left="720"/>
      <w:contextualSpacing/>
    </w:pPr>
  </w:style>
  <w:style w:type="character" w:customStyle="1" w:styleId="FooterChar">
    <w:name w:val="Footer Char"/>
    <w:basedOn w:val="DefaultParagraphFont"/>
    <w:link w:val="Footer"/>
    <w:uiPriority w:val="99"/>
    <w:rsid w:val="003232B3"/>
    <w:rPr>
      <w:rFonts w:ascii="Tahoma" w:hAnsi="Tahoma"/>
      <w:sz w:val="22"/>
      <w:szCs w:val="17"/>
      <w:lang w:eastAsia="en-US"/>
    </w:rPr>
  </w:style>
  <w:style w:type="paragraph" w:styleId="FootnoteText">
    <w:name w:val="footnote text"/>
    <w:basedOn w:val="Normal"/>
    <w:link w:val="FootnoteTextChar"/>
    <w:uiPriority w:val="99"/>
    <w:unhideWhenUsed/>
    <w:rsid w:val="00EA3490"/>
    <w:rPr>
      <w:sz w:val="20"/>
      <w:szCs w:val="20"/>
    </w:rPr>
  </w:style>
  <w:style w:type="character" w:customStyle="1" w:styleId="FootnoteTextChar">
    <w:name w:val="Footnote Text Char"/>
    <w:basedOn w:val="DefaultParagraphFont"/>
    <w:link w:val="FootnoteText"/>
    <w:uiPriority w:val="99"/>
    <w:rsid w:val="00EA3490"/>
    <w:rPr>
      <w:rFonts w:ascii="Tahoma" w:hAnsi="Tahoma"/>
      <w:lang w:eastAsia="en-US"/>
    </w:rPr>
  </w:style>
  <w:style w:type="character" w:styleId="FootnoteReference">
    <w:name w:val="footnote reference"/>
    <w:basedOn w:val="DefaultParagraphFont"/>
    <w:uiPriority w:val="99"/>
    <w:unhideWhenUsed/>
    <w:rsid w:val="00EA3490"/>
    <w:rPr>
      <w:vertAlign w:val="superscript"/>
    </w:rPr>
  </w:style>
  <w:style w:type="paragraph" w:styleId="BalloonText">
    <w:name w:val="Balloon Text"/>
    <w:basedOn w:val="Normal"/>
    <w:link w:val="BalloonTextChar"/>
    <w:uiPriority w:val="99"/>
    <w:semiHidden/>
    <w:unhideWhenUsed/>
    <w:rsid w:val="00017B7B"/>
    <w:rPr>
      <w:rFonts w:cs="Tahoma"/>
      <w:sz w:val="16"/>
      <w:szCs w:val="16"/>
    </w:rPr>
  </w:style>
  <w:style w:type="character" w:customStyle="1" w:styleId="BalloonTextChar">
    <w:name w:val="Balloon Text Char"/>
    <w:basedOn w:val="DefaultParagraphFont"/>
    <w:link w:val="BalloonText"/>
    <w:uiPriority w:val="99"/>
    <w:semiHidden/>
    <w:rsid w:val="00017B7B"/>
    <w:rPr>
      <w:rFonts w:ascii="Tahoma" w:hAnsi="Tahoma" w:cs="Tahoma"/>
      <w:sz w:val="16"/>
      <w:szCs w:val="16"/>
      <w:lang w:eastAsia="en-US"/>
    </w:rPr>
  </w:style>
  <w:style w:type="paragraph" w:customStyle="1" w:styleId="HChG">
    <w:name w:val="_ H _Ch_G"/>
    <w:basedOn w:val="Normal"/>
    <w:next w:val="Normal"/>
    <w:rsid w:val="0038075C"/>
    <w:pPr>
      <w:keepNext/>
      <w:keepLines/>
      <w:tabs>
        <w:tab w:val="right" w:pos="851"/>
      </w:tabs>
      <w:suppressAutoHyphens/>
      <w:spacing w:before="360" w:after="240" w:line="300" w:lineRule="exact"/>
      <w:ind w:left="1134" w:right="1134" w:hanging="1134"/>
    </w:pPr>
    <w:rPr>
      <w:rFonts w:ascii="Times New Roman" w:hAnsi="Times New Roman"/>
      <w:b/>
      <w:sz w:val="28"/>
      <w:szCs w:val="20"/>
      <w:lang w:val="en-GB"/>
    </w:rPr>
  </w:style>
  <w:style w:type="character" w:customStyle="1" w:styleId="apple-converted-space">
    <w:name w:val="apple-converted-space"/>
    <w:basedOn w:val="DefaultParagraphFont"/>
    <w:rsid w:val="0038075C"/>
  </w:style>
  <w:style w:type="character" w:customStyle="1" w:styleId="ListParagraphChar">
    <w:name w:val="List Paragraph Char"/>
    <w:link w:val="ListParagraph"/>
    <w:uiPriority w:val="34"/>
    <w:rsid w:val="006A2CE8"/>
    <w:rPr>
      <w:rFonts w:ascii="Tahoma" w:hAnsi="Tahoma"/>
      <w:sz w:val="22"/>
      <w:szCs w:val="17"/>
      <w:lang w:eastAsia="en-US"/>
    </w:rPr>
  </w:style>
  <w:style w:type="paragraph" w:styleId="NormalWeb">
    <w:name w:val="Normal (Web)"/>
    <w:basedOn w:val="Normal"/>
    <w:uiPriority w:val="99"/>
    <w:unhideWhenUsed/>
    <w:rsid w:val="005721C4"/>
    <w:pPr>
      <w:spacing w:before="100" w:beforeAutospacing="1" w:after="100" w:afterAutospacing="1"/>
    </w:pPr>
    <w:rPr>
      <w:rFonts w:ascii="Times" w:hAnsi="Times"/>
      <w:sz w:val="20"/>
      <w:szCs w:val="20"/>
      <w:lang w:val="en-US"/>
    </w:rPr>
  </w:style>
  <w:style w:type="character" w:styleId="CommentReference">
    <w:name w:val="annotation reference"/>
    <w:basedOn w:val="DefaultParagraphFont"/>
    <w:uiPriority w:val="99"/>
    <w:semiHidden/>
    <w:unhideWhenUsed/>
    <w:rsid w:val="00D6272D"/>
    <w:rPr>
      <w:sz w:val="16"/>
      <w:szCs w:val="16"/>
    </w:rPr>
  </w:style>
  <w:style w:type="paragraph" w:styleId="CommentText">
    <w:name w:val="annotation text"/>
    <w:basedOn w:val="Normal"/>
    <w:link w:val="CommentTextChar"/>
    <w:uiPriority w:val="99"/>
    <w:unhideWhenUsed/>
    <w:rsid w:val="00D6272D"/>
    <w:rPr>
      <w:sz w:val="20"/>
      <w:szCs w:val="20"/>
    </w:rPr>
  </w:style>
  <w:style w:type="character" w:customStyle="1" w:styleId="CommentTextChar">
    <w:name w:val="Comment Text Char"/>
    <w:basedOn w:val="DefaultParagraphFont"/>
    <w:link w:val="CommentText"/>
    <w:uiPriority w:val="99"/>
    <w:rsid w:val="00D6272D"/>
    <w:rPr>
      <w:rFonts w:ascii="Tahoma" w:hAnsi="Tahoma"/>
      <w:lang w:eastAsia="en-US"/>
    </w:rPr>
  </w:style>
  <w:style w:type="paragraph" w:styleId="CommentSubject">
    <w:name w:val="annotation subject"/>
    <w:basedOn w:val="CommentText"/>
    <w:next w:val="CommentText"/>
    <w:link w:val="CommentSubjectChar"/>
    <w:uiPriority w:val="99"/>
    <w:semiHidden/>
    <w:unhideWhenUsed/>
    <w:rsid w:val="00D6272D"/>
    <w:rPr>
      <w:b/>
      <w:bCs/>
    </w:rPr>
  </w:style>
  <w:style w:type="character" w:customStyle="1" w:styleId="CommentSubjectChar">
    <w:name w:val="Comment Subject Char"/>
    <w:basedOn w:val="CommentTextChar"/>
    <w:link w:val="CommentSubject"/>
    <w:uiPriority w:val="99"/>
    <w:semiHidden/>
    <w:rsid w:val="00D6272D"/>
    <w:rPr>
      <w:rFonts w:ascii="Tahoma" w:hAnsi="Tahoma"/>
      <w:b/>
      <w:bCs/>
      <w:lang w:eastAsia="en-US"/>
    </w:rPr>
  </w:style>
  <w:style w:type="paragraph" w:styleId="NoSpacing">
    <w:name w:val="No Spacing"/>
    <w:uiPriority w:val="1"/>
    <w:qFormat/>
    <w:rsid w:val="00D52346"/>
    <w:rPr>
      <w:rFonts w:ascii="Tahoma" w:hAnsi="Tahoma"/>
      <w:sz w:val="22"/>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8E5"/>
    <w:rPr>
      <w:rFonts w:ascii="Tahoma" w:hAnsi="Tahoma"/>
      <w:sz w:val="22"/>
      <w:szCs w:val="17"/>
      <w:lang w:eastAsia="en-US"/>
    </w:rPr>
  </w:style>
  <w:style w:type="paragraph" w:styleId="Heading1">
    <w:name w:val="heading 1"/>
    <w:basedOn w:val="Normal"/>
    <w:next w:val="Normal"/>
    <w:qFormat/>
    <w:rsid w:val="003A78E5"/>
    <w:pPr>
      <w:keepNext/>
      <w:jc w:val="both"/>
      <w:outlineLvl w:val="0"/>
    </w:pPr>
    <w:rPr>
      <w:rFonts w:ascii="Arial" w:hAnsi="Arial" w:cs="Arial"/>
      <w:b/>
      <w:bCs/>
      <w:i/>
      <w:iCs/>
      <w:lang w:val="en-GB"/>
    </w:rPr>
  </w:style>
  <w:style w:type="paragraph" w:styleId="Heading2">
    <w:name w:val="heading 2"/>
    <w:basedOn w:val="Normal"/>
    <w:next w:val="Normal"/>
    <w:qFormat/>
    <w:rsid w:val="003A78E5"/>
    <w:pPr>
      <w:keepNext/>
      <w:jc w:val="both"/>
      <w:outlineLvl w:val="1"/>
    </w:pPr>
    <w:rPr>
      <w:b/>
      <w:bCs/>
      <w:color w:val="000000"/>
    </w:rPr>
  </w:style>
  <w:style w:type="paragraph" w:styleId="Heading3">
    <w:name w:val="heading 3"/>
    <w:basedOn w:val="Normal"/>
    <w:next w:val="Normal"/>
    <w:qFormat/>
    <w:rsid w:val="003A78E5"/>
    <w:pPr>
      <w:keepNext/>
      <w:widowControl w:val="0"/>
      <w:jc w:val="both"/>
      <w:outlineLvl w:val="2"/>
    </w:pPr>
    <w:rPr>
      <w:rFonts w:ascii="Univers" w:hAnsi="Univers"/>
      <w:b/>
      <w:snapToGrid w:val="0"/>
      <w:lang w:val="en-GB"/>
    </w:rPr>
  </w:style>
  <w:style w:type="paragraph" w:styleId="Heading4">
    <w:name w:val="heading 4"/>
    <w:basedOn w:val="Normal"/>
    <w:next w:val="Normal"/>
    <w:qFormat/>
    <w:rsid w:val="003A78E5"/>
    <w:pPr>
      <w:keepNext/>
      <w:outlineLvl w:val="3"/>
    </w:pPr>
    <w:rPr>
      <w:b/>
    </w:rPr>
  </w:style>
  <w:style w:type="paragraph" w:styleId="Heading5">
    <w:name w:val="heading 5"/>
    <w:basedOn w:val="Normal"/>
    <w:next w:val="Normal"/>
    <w:qFormat/>
    <w:rsid w:val="003A78E5"/>
    <w:pPr>
      <w:keepNext/>
      <w:outlineLvl w:val="4"/>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78E5"/>
    <w:pPr>
      <w:tabs>
        <w:tab w:val="center" w:pos="4320"/>
        <w:tab w:val="right" w:pos="8640"/>
      </w:tabs>
    </w:pPr>
  </w:style>
  <w:style w:type="paragraph" w:styleId="Footer">
    <w:name w:val="footer"/>
    <w:basedOn w:val="Normal"/>
    <w:link w:val="FooterChar"/>
    <w:uiPriority w:val="99"/>
    <w:rsid w:val="003A78E5"/>
    <w:pPr>
      <w:tabs>
        <w:tab w:val="center" w:pos="4320"/>
        <w:tab w:val="right" w:pos="8640"/>
      </w:tabs>
    </w:pPr>
  </w:style>
  <w:style w:type="paragraph" w:styleId="BodyText">
    <w:name w:val="Body Text"/>
    <w:basedOn w:val="Normal"/>
    <w:rsid w:val="003A78E5"/>
    <w:pPr>
      <w:jc w:val="both"/>
    </w:pPr>
    <w:rPr>
      <w:rFonts w:ascii="Arial" w:hAnsi="Arial" w:cs="Arial"/>
      <w:sz w:val="20"/>
    </w:rPr>
  </w:style>
  <w:style w:type="paragraph" w:styleId="BodyTextIndent">
    <w:name w:val="Body Text Indent"/>
    <w:basedOn w:val="Normal"/>
    <w:rsid w:val="003A78E5"/>
  </w:style>
  <w:style w:type="paragraph" w:styleId="BodyText2">
    <w:name w:val="Body Text 2"/>
    <w:basedOn w:val="Normal"/>
    <w:link w:val="BodyText2Char"/>
    <w:rsid w:val="003A78E5"/>
    <w:rPr>
      <w:rFonts w:ascii="Arial" w:hAnsi="Arial"/>
      <w:color w:val="000000"/>
      <w:spacing w:val="-5"/>
      <w:sz w:val="20"/>
    </w:rPr>
  </w:style>
  <w:style w:type="character" w:styleId="Hyperlink">
    <w:name w:val="Hyperlink"/>
    <w:basedOn w:val="DefaultParagraphFont"/>
    <w:uiPriority w:val="99"/>
    <w:rsid w:val="003A78E5"/>
    <w:rPr>
      <w:color w:val="0000FF"/>
      <w:u w:val="single"/>
    </w:rPr>
  </w:style>
  <w:style w:type="paragraph" w:styleId="BodyText3">
    <w:name w:val="Body Text 3"/>
    <w:basedOn w:val="Normal"/>
    <w:rsid w:val="003A78E5"/>
    <w:pPr>
      <w:jc w:val="both"/>
    </w:pPr>
    <w:rPr>
      <w:color w:val="000000"/>
    </w:rPr>
  </w:style>
  <w:style w:type="paragraph" w:styleId="BodyTextIndent2">
    <w:name w:val="Body Text Indent 2"/>
    <w:basedOn w:val="Normal"/>
    <w:rsid w:val="003A78E5"/>
    <w:pPr>
      <w:ind w:left="720" w:hanging="720"/>
      <w:jc w:val="both"/>
    </w:pPr>
    <w:rPr>
      <w:rFonts w:ascii="Arial" w:hAnsi="Arial" w:cs="Arial"/>
    </w:rPr>
  </w:style>
  <w:style w:type="paragraph" w:styleId="PlainText">
    <w:name w:val="Plain Text"/>
    <w:basedOn w:val="Normal"/>
    <w:rsid w:val="003A78E5"/>
    <w:rPr>
      <w:rFonts w:ascii="Courier New" w:hAnsi="Courier New" w:cs="Courier New"/>
      <w:sz w:val="20"/>
      <w:szCs w:val="20"/>
    </w:rPr>
  </w:style>
  <w:style w:type="character" w:customStyle="1" w:styleId="BodyText2Char">
    <w:name w:val="Body Text 2 Char"/>
    <w:basedOn w:val="DefaultParagraphFont"/>
    <w:link w:val="BodyText2"/>
    <w:rsid w:val="006B1039"/>
    <w:rPr>
      <w:rFonts w:ascii="Arial" w:hAnsi="Arial"/>
      <w:color w:val="000000"/>
      <w:spacing w:val="-5"/>
      <w:szCs w:val="17"/>
      <w:lang w:val="en-US" w:eastAsia="en-US"/>
    </w:rPr>
  </w:style>
  <w:style w:type="character" w:customStyle="1" w:styleId="HeaderChar">
    <w:name w:val="Header Char"/>
    <w:basedOn w:val="DefaultParagraphFont"/>
    <w:link w:val="Header"/>
    <w:rsid w:val="002833C1"/>
    <w:rPr>
      <w:rFonts w:ascii="Tahoma" w:hAnsi="Tahoma"/>
      <w:sz w:val="22"/>
      <w:szCs w:val="17"/>
      <w:lang w:val="en-US" w:eastAsia="en-US"/>
    </w:rPr>
  </w:style>
  <w:style w:type="table" w:styleId="TableGrid">
    <w:name w:val="Table Grid"/>
    <w:basedOn w:val="TableNormal"/>
    <w:uiPriority w:val="59"/>
    <w:rsid w:val="0028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A2424"/>
    <w:pPr>
      <w:ind w:left="720"/>
      <w:contextualSpacing/>
    </w:pPr>
  </w:style>
  <w:style w:type="character" w:customStyle="1" w:styleId="FooterChar">
    <w:name w:val="Footer Char"/>
    <w:basedOn w:val="DefaultParagraphFont"/>
    <w:link w:val="Footer"/>
    <w:uiPriority w:val="99"/>
    <w:rsid w:val="003232B3"/>
    <w:rPr>
      <w:rFonts w:ascii="Tahoma" w:hAnsi="Tahoma"/>
      <w:sz w:val="22"/>
      <w:szCs w:val="17"/>
      <w:lang w:eastAsia="en-US"/>
    </w:rPr>
  </w:style>
  <w:style w:type="paragraph" w:styleId="FootnoteText">
    <w:name w:val="footnote text"/>
    <w:basedOn w:val="Normal"/>
    <w:link w:val="FootnoteTextChar"/>
    <w:uiPriority w:val="99"/>
    <w:unhideWhenUsed/>
    <w:rsid w:val="00EA3490"/>
    <w:rPr>
      <w:sz w:val="20"/>
      <w:szCs w:val="20"/>
    </w:rPr>
  </w:style>
  <w:style w:type="character" w:customStyle="1" w:styleId="FootnoteTextChar">
    <w:name w:val="Footnote Text Char"/>
    <w:basedOn w:val="DefaultParagraphFont"/>
    <w:link w:val="FootnoteText"/>
    <w:uiPriority w:val="99"/>
    <w:rsid w:val="00EA3490"/>
    <w:rPr>
      <w:rFonts w:ascii="Tahoma" w:hAnsi="Tahoma"/>
      <w:lang w:eastAsia="en-US"/>
    </w:rPr>
  </w:style>
  <w:style w:type="character" w:styleId="FootnoteReference">
    <w:name w:val="footnote reference"/>
    <w:basedOn w:val="DefaultParagraphFont"/>
    <w:uiPriority w:val="99"/>
    <w:unhideWhenUsed/>
    <w:rsid w:val="00EA3490"/>
    <w:rPr>
      <w:vertAlign w:val="superscript"/>
    </w:rPr>
  </w:style>
  <w:style w:type="paragraph" w:styleId="BalloonText">
    <w:name w:val="Balloon Text"/>
    <w:basedOn w:val="Normal"/>
    <w:link w:val="BalloonTextChar"/>
    <w:uiPriority w:val="99"/>
    <w:semiHidden/>
    <w:unhideWhenUsed/>
    <w:rsid w:val="00017B7B"/>
    <w:rPr>
      <w:rFonts w:cs="Tahoma"/>
      <w:sz w:val="16"/>
      <w:szCs w:val="16"/>
    </w:rPr>
  </w:style>
  <w:style w:type="character" w:customStyle="1" w:styleId="BalloonTextChar">
    <w:name w:val="Balloon Text Char"/>
    <w:basedOn w:val="DefaultParagraphFont"/>
    <w:link w:val="BalloonText"/>
    <w:uiPriority w:val="99"/>
    <w:semiHidden/>
    <w:rsid w:val="00017B7B"/>
    <w:rPr>
      <w:rFonts w:ascii="Tahoma" w:hAnsi="Tahoma" w:cs="Tahoma"/>
      <w:sz w:val="16"/>
      <w:szCs w:val="16"/>
      <w:lang w:eastAsia="en-US"/>
    </w:rPr>
  </w:style>
  <w:style w:type="paragraph" w:customStyle="1" w:styleId="HChG">
    <w:name w:val="_ H _Ch_G"/>
    <w:basedOn w:val="Normal"/>
    <w:next w:val="Normal"/>
    <w:rsid w:val="0038075C"/>
    <w:pPr>
      <w:keepNext/>
      <w:keepLines/>
      <w:tabs>
        <w:tab w:val="right" w:pos="851"/>
      </w:tabs>
      <w:suppressAutoHyphens/>
      <w:spacing w:before="360" w:after="240" w:line="300" w:lineRule="exact"/>
      <w:ind w:left="1134" w:right="1134" w:hanging="1134"/>
    </w:pPr>
    <w:rPr>
      <w:rFonts w:ascii="Times New Roman" w:hAnsi="Times New Roman"/>
      <w:b/>
      <w:sz w:val="28"/>
      <w:szCs w:val="20"/>
      <w:lang w:val="en-GB"/>
    </w:rPr>
  </w:style>
  <w:style w:type="character" w:customStyle="1" w:styleId="apple-converted-space">
    <w:name w:val="apple-converted-space"/>
    <w:basedOn w:val="DefaultParagraphFont"/>
    <w:rsid w:val="0038075C"/>
  </w:style>
  <w:style w:type="character" w:customStyle="1" w:styleId="ListParagraphChar">
    <w:name w:val="List Paragraph Char"/>
    <w:link w:val="ListParagraph"/>
    <w:uiPriority w:val="34"/>
    <w:rsid w:val="006A2CE8"/>
    <w:rPr>
      <w:rFonts w:ascii="Tahoma" w:hAnsi="Tahoma"/>
      <w:sz w:val="22"/>
      <w:szCs w:val="17"/>
      <w:lang w:eastAsia="en-US"/>
    </w:rPr>
  </w:style>
  <w:style w:type="paragraph" w:styleId="NormalWeb">
    <w:name w:val="Normal (Web)"/>
    <w:basedOn w:val="Normal"/>
    <w:uiPriority w:val="99"/>
    <w:unhideWhenUsed/>
    <w:rsid w:val="005721C4"/>
    <w:pPr>
      <w:spacing w:before="100" w:beforeAutospacing="1" w:after="100" w:afterAutospacing="1"/>
    </w:pPr>
    <w:rPr>
      <w:rFonts w:ascii="Times" w:hAnsi="Times"/>
      <w:sz w:val="20"/>
      <w:szCs w:val="20"/>
      <w:lang w:val="en-US"/>
    </w:rPr>
  </w:style>
  <w:style w:type="character" w:styleId="CommentReference">
    <w:name w:val="annotation reference"/>
    <w:basedOn w:val="DefaultParagraphFont"/>
    <w:uiPriority w:val="99"/>
    <w:semiHidden/>
    <w:unhideWhenUsed/>
    <w:rsid w:val="00D6272D"/>
    <w:rPr>
      <w:sz w:val="16"/>
      <w:szCs w:val="16"/>
    </w:rPr>
  </w:style>
  <w:style w:type="paragraph" w:styleId="CommentText">
    <w:name w:val="annotation text"/>
    <w:basedOn w:val="Normal"/>
    <w:link w:val="CommentTextChar"/>
    <w:uiPriority w:val="99"/>
    <w:unhideWhenUsed/>
    <w:rsid w:val="00D6272D"/>
    <w:rPr>
      <w:sz w:val="20"/>
      <w:szCs w:val="20"/>
    </w:rPr>
  </w:style>
  <w:style w:type="character" w:customStyle="1" w:styleId="CommentTextChar">
    <w:name w:val="Comment Text Char"/>
    <w:basedOn w:val="DefaultParagraphFont"/>
    <w:link w:val="CommentText"/>
    <w:uiPriority w:val="99"/>
    <w:rsid w:val="00D6272D"/>
    <w:rPr>
      <w:rFonts w:ascii="Tahoma" w:hAnsi="Tahoma"/>
      <w:lang w:eastAsia="en-US"/>
    </w:rPr>
  </w:style>
  <w:style w:type="paragraph" w:styleId="CommentSubject">
    <w:name w:val="annotation subject"/>
    <w:basedOn w:val="CommentText"/>
    <w:next w:val="CommentText"/>
    <w:link w:val="CommentSubjectChar"/>
    <w:uiPriority w:val="99"/>
    <w:semiHidden/>
    <w:unhideWhenUsed/>
    <w:rsid w:val="00D6272D"/>
    <w:rPr>
      <w:b/>
      <w:bCs/>
    </w:rPr>
  </w:style>
  <w:style w:type="character" w:customStyle="1" w:styleId="CommentSubjectChar">
    <w:name w:val="Comment Subject Char"/>
    <w:basedOn w:val="CommentTextChar"/>
    <w:link w:val="CommentSubject"/>
    <w:uiPriority w:val="99"/>
    <w:semiHidden/>
    <w:rsid w:val="00D6272D"/>
    <w:rPr>
      <w:rFonts w:ascii="Tahoma" w:hAnsi="Tahoma"/>
      <w:b/>
      <w:bCs/>
      <w:lang w:eastAsia="en-US"/>
    </w:rPr>
  </w:style>
  <w:style w:type="paragraph" w:styleId="NoSpacing">
    <w:name w:val="No Spacing"/>
    <w:uiPriority w:val="1"/>
    <w:qFormat/>
    <w:rsid w:val="00D52346"/>
    <w:rPr>
      <w:rFonts w:ascii="Tahoma" w:hAnsi="Tahoma"/>
      <w:sz w:val="22"/>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0888">
      <w:bodyDiv w:val="1"/>
      <w:marLeft w:val="0"/>
      <w:marRight w:val="0"/>
      <w:marTop w:val="0"/>
      <w:marBottom w:val="0"/>
      <w:divBdr>
        <w:top w:val="none" w:sz="0" w:space="0" w:color="auto"/>
        <w:left w:val="none" w:sz="0" w:space="0" w:color="auto"/>
        <w:bottom w:val="none" w:sz="0" w:space="0" w:color="auto"/>
        <w:right w:val="none" w:sz="0" w:space="0" w:color="auto"/>
      </w:divBdr>
    </w:div>
    <w:div w:id="124543573">
      <w:bodyDiv w:val="1"/>
      <w:marLeft w:val="0"/>
      <w:marRight w:val="0"/>
      <w:marTop w:val="0"/>
      <w:marBottom w:val="0"/>
      <w:divBdr>
        <w:top w:val="none" w:sz="0" w:space="0" w:color="auto"/>
        <w:left w:val="none" w:sz="0" w:space="0" w:color="auto"/>
        <w:bottom w:val="none" w:sz="0" w:space="0" w:color="auto"/>
        <w:right w:val="none" w:sz="0" w:space="0" w:color="auto"/>
      </w:divBdr>
    </w:div>
    <w:div w:id="139347537">
      <w:bodyDiv w:val="1"/>
      <w:marLeft w:val="0"/>
      <w:marRight w:val="0"/>
      <w:marTop w:val="0"/>
      <w:marBottom w:val="0"/>
      <w:divBdr>
        <w:top w:val="none" w:sz="0" w:space="0" w:color="auto"/>
        <w:left w:val="none" w:sz="0" w:space="0" w:color="auto"/>
        <w:bottom w:val="none" w:sz="0" w:space="0" w:color="auto"/>
        <w:right w:val="none" w:sz="0" w:space="0" w:color="auto"/>
      </w:divBdr>
    </w:div>
    <w:div w:id="546452896">
      <w:bodyDiv w:val="1"/>
      <w:marLeft w:val="0"/>
      <w:marRight w:val="0"/>
      <w:marTop w:val="0"/>
      <w:marBottom w:val="0"/>
      <w:divBdr>
        <w:top w:val="none" w:sz="0" w:space="0" w:color="auto"/>
        <w:left w:val="none" w:sz="0" w:space="0" w:color="auto"/>
        <w:bottom w:val="none" w:sz="0" w:space="0" w:color="auto"/>
        <w:right w:val="none" w:sz="0" w:space="0" w:color="auto"/>
      </w:divBdr>
    </w:div>
    <w:div w:id="785344251">
      <w:bodyDiv w:val="1"/>
      <w:marLeft w:val="0"/>
      <w:marRight w:val="0"/>
      <w:marTop w:val="0"/>
      <w:marBottom w:val="0"/>
      <w:divBdr>
        <w:top w:val="none" w:sz="0" w:space="0" w:color="auto"/>
        <w:left w:val="none" w:sz="0" w:space="0" w:color="auto"/>
        <w:bottom w:val="none" w:sz="0" w:space="0" w:color="auto"/>
        <w:right w:val="none" w:sz="0" w:space="0" w:color="auto"/>
      </w:divBdr>
    </w:div>
    <w:div w:id="847408816">
      <w:bodyDiv w:val="1"/>
      <w:marLeft w:val="0"/>
      <w:marRight w:val="0"/>
      <w:marTop w:val="0"/>
      <w:marBottom w:val="0"/>
      <w:divBdr>
        <w:top w:val="none" w:sz="0" w:space="0" w:color="auto"/>
        <w:left w:val="none" w:sz="0" w:space="0" w:color="auto"/>
        <w:bottom w:val="none" w:sz="0" w:space="0" w:color="auto"/>
        <w:right w:val="none" w:sz="0" w:space="0" w:color="auto"/>
      </w:divBdr>
    </w:div>
    <w:div w:id="904413517">
      <w:bodyDiv w:val="1"/>
      <w:marLeft w:val="0"/>
      <w:marRight w:val="0"/>
      <w:marTop w:val="0"/>
      <w:marBottom w:val="0"/>
      <w:divBdr>
        <w:top w:val="none" w:sz="0" w:space="0" w:color="auto"/>
        <w:left w:val="none" w:sz="0" w:space="0" w:color="auto"/>
        <w:bottom w:val="none" w:sz="0" w:space="0" w:color="auto"/>
        <w:right w:val="none" w:sz="0" w:space="0" w:color="auto"/>
      </w:divBdr>
    </w:div>
    <w:div w:id="1116292969">
      <w:bodyDiv w:val="1"/>
      <w:marLeft w:val="0"/>
      <w:marRight w:val="0"/>
      <w:marTop w:val="0"/>
      <w:marBottom w:val="0"/>
      <w:divBdr>
        <w:top w:val="none" w:sz="0" w:space="0" w:color="auto"/>
        <w:left w:val="none" w:sz="0" w:space="0" w:color="auto"/>
        <w:bottom w:val="none" w:sz="0" w:space="0" w:color="auto"/>
        <w:right w:val="none" w:sz="0" w:space="0" w:color="auto"/>
      </w:divBdr>
    </w:div>
    <w:div w:id="1456757136">
      <w:bodyDiv w:val="1"/>
      <w:marLeft w:val="0"/>
      <w:marRight w:val="0"/>
      <w:marTop w:val="0"/>
      <w:marBottom w:val="0"/>
      <w:divBdr>
        <w:top w:val="none" w:sz="0" w:space="0" w:color="auto"/>
        <w:left w:val="none" w:sz="0" w:space="0" w:color="auto"/>
        <w:bottom w:val="none" w:sz="0" w:space="0" w:color="auto"/>
        <w:right w:val="none" w:sz="0" w:space="0" w:color="auto"/>
      </w:divBdr>
    </w:div>
    <w:div w:id="1497724012">
      <w:bodyDiv w:val="1"/>
      <w:marLeft w:val="0"/>
      <w:marRight w:val="0"/>
      <w:marTop w:val="0"/>
      <w:marBottom w:val="0"/>
      <w:divBdr>
        <w:top w:val="none" w:sz="0" w:space="0" w:color="auto"/>
        <w:left w:val="none" w:sz="0" w:space="0" w:color="auto"/>
        <w:bottom w:val="none" w:sz="0" w:space="0" w:color="auto"/>
        <w:right w:val="none" w:sz="0" w:space="0" w:color="auto"/>
      </w:divBdr>
    </w:div>
    <w:div w:id="1907956158">
      <w:bodyDiv w:val="1"/>
      <w:marLeft w:val="0"/>
      <w:marRight w:val="0"/>
      <w:marTop w:val="0"/>
      <w:marBottom w:val="0"/>
      <w:divBdr>
        <w:top w:val="none" w:sz="0" w:space="0" w:color="auto"/>
        <w:left w:val="none" w:sz="0" w:space="0" w:color="auto"/>
        <w:bottom w:val="none" w:sz="0" w:space="0" w:color="auto"/>
        <w:right w:val="none" w:sz="0" w:space="0" w:color="auto"/>
      </w:divBdr>
    </w:div>
    <w:div w:id="19478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ktaa@lrc.org.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egistry@ohchr.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ndy@lrc.org.z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abour.gov.za/DOL/legislation/codes-of-good-ractise/employment-equity/code-of-good-practice-on-disability-in-the-workplace" TargetMode="External"/><Relationship Id="rId2" Type="http://schemas.openxmlformats.org/officeDocument/2006/relationships/hyperlink" Target="http://etd.uwc.ac.za/xmlui/bitstream/handle/11394/2735/Hurling_LLM_2008.pdf?sequence=1" TargetMode="External"/><Relationship Id="rId1" Type="http://schemas.openxmlformats.org/officeDocument/2006/relationships/hyperlink" Target="http://www.saflii.org/za/journals/PER/2014/54.pdf" TargetMode="External"/><Relationship Id="rId6" Type="http://schemas.openxmlformats.org/officeDocument/2006/relationships/hyperlink" Target="https://pmg.org.za/committee-meeting/15509/" TargetMode="External"/><Relationship Id="rId5" Type="http://schemas.openxmlformats.org/officeDocument/2006/relationships/hyperlink" Target="http://www.statssa.gov.za/publications/Report-03-01-59/Report-03-01-592011.pdf" TargetMode="External"/><Relationship Id="rId4" Type="http://schemas.openxmlformats.org/officeDocument/2006/relationships/hyperlink" Target="http://uir.unisa.ac.za/bitstream/handle/10500/19171/dissertation_nxumalo_lg.pdf?sequence=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rc.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BCBA3-89DD-4847-8233-981A5BAFDAA2}"/>
</file>

<file path=customXml/itemProps2.xml><?xml version="1.0" encoding="utf-8"?>
<ds:datastoreItem xmlns:ds="http://schemas.openxmlformats.org/officeDocument/2006/customXml" ds:itemID="{B94C0797-3A36-40F0-9C1B-8912478A5CEF}"/>
</file>

<file path=customXml/itemProps3.xml><?xml version="1.0" encoding="utf-8"?>
<ds:datastoreItem xmlns:ds="http://schemas.openxmlformats.org/officeDocument/2006/customXml" ds:itemID="{0C2DA9E4-E23F-4523-9EA2-F88E77E66A8D}"/>
</file>

<file path=customXml/itemProps4.xml><?xml version="1.0" encoding="utf-8"?>
<ds:datastoreItem xmlns:ds="http://schemas.openxmlformats.org/officeDocument/2006/customXml" ds:itemID="{2DD1013E-8BB3-4E5A-9985-0589EBFD536C}"/>
</file>

<file path=docProps/app.xml><?xml version="1.0" encoding="utf-8"?>
<Properties xmlns="http://schemas.openxmlformats.org/officeDocument/2006/extended-properties" xmlns:vt="http://schemas.openxmlformats.org/officeDocument/2006/docPropsVTypes">
  <Template>Normal.dotm</Template>
  <TotalTime>1</TotalTime>
  <Pages>15</Pages>
  <Words>4358</Words>
  <Characters>24844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20 May 2002</vt:lpstr>
    </vt:vector>
  </TitlesOfParts>
  <Company>Clickatell</Company>
  <LinksUpToDate>false</LinksUpToDate>
  <CharactersWithSpaces>29144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May 2002</dc:title>
  <dc:creator>Maxine Rubin</dc:creator>
  <cp:lastModifiedBy>Facundo Chavez Penillas</cp:lastModifiedBy>
  <cp:revision>2</cp:revision>
  <cp:lastPrinted>2015-02-20T12:18:00Z</cp:lastPrinted>
  <dcterms:created xsi:type="dcterms:W3CDTF">2016-07-01T10:20:00Z</dcterms:created>
  <dcterms:modified xsi:type="dcterms:W3CDTF">2016-07-01T10:20:00Z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3845800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