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D7BB0" w14:textId="77777777" w:rsidR="00411240" w:rsidRPr="00E7718F" w:rsidRDefault="00E7718F" w:rsidP="00E7718F">
      <w:pPr>
        <w:jc w:val="center"/>
        <w:rPr>
          <w:rFonts w:ascii="Segoe UI" w:hAnsi="Segoe UI" w:cs="Segoe UI"/>
          <w:b/>
          <w:color w:val="1F497D" w:themeColor="text2"/>
          <w:lang w:val="en-GB"/>
        </w:rPr>
      </w:pPr>
      <w:bookmarkStart w:id="0" w:name="_GoBack"/>
      <w:bookmarkEnd w:id="0"/>
      <w:r w:rsidRPr="00E7718F">
        <w:rPr>
          <w:rFonts w:ascii="Segoe UI" w:hAnsi="Segoe UI" w:cs="Segoe UI"/>
          <w:b/>
          <w:color w:val="1F497D" w:themeColor="text2"/>
          <w:lang w:val="en-GB"/>
        </w:rPr>
        <w:t>ANSWERS OF AUSTRIA TO OHCHR QUESTIONNAIRE FOR ITS ANNUAL STUDY PURSUANT TO HRC RESOLUTION 31/6</w:t>
      </w:r>
    </w:p>
    <w:p w14:paraId="13DD7BB1" w14:textId="77777777" w:rsidR="00E7718F" w:rsidRPr="00E7718F" w:rsidRDefault="00E7718F" w:rsidP="00411240">
      <w:pPr>
        <w:rPr>
          <w:rFonts w:ascii="Arial" w:hAnsi="Arial" w:cs="Arial"/>
          <w:lang w:val="en-GB"/>
        </w:rPr>
      </w:pPr>
    </w:p>
    <w:p w14:paraId="13DD7BB2" w14:textId="77777777" w:rsidR="00E7718F" w:rsidRDefault="00E7718F" w:rsidP="00E7718F">
      <w:pPr>
        <w:rPr>
          <w:rFonts w:ascii="Calibri" w:hAnsi="Calibri"/>
          <w:b/>
          <w:bCs/>
          <w:color w:val="C00000"/>
          <w:lang w:val="en-US"/>
        </w:rPr>
      </w:pPr>
      <w:r>
        <w:rPr>
          <w:rFonts w:ascii="Calibri" w:hAnsi="Calibri"/>
          <w:b/>
          <w:bCs/>
          <w:color w:val="C00000"/>
          <w:lang w:val="en-US"/>
        </w:rPr>
        <w:t>Question 1 - Laws and other regulations concerning the prohibition of discrimination</w:t>
      </w:r>
    </w:p>
    <w:p w14:paraId="13DD7BB3" w14:textId="77777777" w:rsidR="00E7718F" w:rsidRDefault="00E7718F" w:rsidP="00E7718F">
      <w:pPr>
        <w:rPr>
          <w:rFonts w:ascii="Calibri" w:hAnsi="Calibri"/>
          <w:color w:val="1F497D"/>
          <w:lang w:val="en-US"/>
        </w:rPr>
      </w:pPr>
      <w:r>
        <w:rPr>
          <w:rFonts w:ascii="Calibri" w:hAnsi="Calibri"/>
          <w:color w:val="1F497D"/>
          <w:lang w:val="en-US"/>
        </w:rPr>
        <w:t xml:space="preserve">Considering the fact that </w:t>
      </w:r>
      <w:r>
        <w:rPr>
          <w:rFonts w:ascii="Calibri" w:hAnsi="Calibri"/>
          <w:b/>
          <w:bCs/>
          <w:color w:val="1F497D"/>
          <w:lang w:val="en-US"/>
        </w:rPr>
        <w:t xml:space="preserve">Austria is </w:t>
      </w:r>
      <w:r>
        <w:rPr>
          <w:rFonts w:ascii="Calibri" w:hAnsi="Calibri"/>
          <w:b/>
          <w:bCs/>
          <w:color w:val="1F497D" w:themeColor="dark2"/>
          <w:lang w:val="en-US"/>
        </w:rPr>
        <w:t xml:space="preserve">a </w:t>
      </w:r>
      <w:r>
        <w:rPr>
          <w:rFonts w:ascii="Calibri" w:hAnsi="Calibri"/>
          <w:b/>
          <w:bCs/>
          <w:color w:val="1F497D"/>
          <w:lang w:val="en-US"/>
        </w:rPr>
        <w:t>Federal State</w:t>
      </w:r>
      <w:r w:rsidR="008D3D5B">
        <w:rPr>
          <w:rFonts w:ascii="Calibri" w:hAnsi="Calibri"/>
          <w:color w:val="1F497D"/>
          <w:lang w:val="en-US"/>
        </w:rPr>
        <w:t xml:space="preserve"> </w:t>
      </w:r>
      <w:r>
        <w:rPr>
          <w:rFonts w:ascii="Calibri" w:hAnsi="Calibri"/>
          <w:color w:val="1F497D"/>
          <w:lang w:val="en-US"/>
        </w:rPr>
        <w:t>where the competences between the Federation and the L</w:t>
      </w:r>
      <w:r>
        <w:rPr>
          <w:rFonts w:ascii="Calibri" w:hAnsi="Calibri"/>
          <w:color w:val="1F497D" w:themeColor="dark2"/>
          <w:lang w:val="en-US"/>
        </w:rPr>
        <w:t>ä</w:t>
      </w:r>
      <w:r>
        <w:rPr>
          <w:rFonts w:ascii="Calibri" w:hAnsi="Calibri"/>
          <w:color w:val="1F497D"/>
          <w:lang w:val="en-US"/>
        </w:rPr>
        <w:t xml:space="preserve">nder are split, </w:t>
      </w:r>
      <w:r>
        <w:rPr>
          <w:rFonts w:ascii="Calibri" w:hAnsi="Calibri"/>
          <w:b/>
          <w:bCs/>
          <w:color w:val="1F497D"/>
          <w:lang w:val="en-US"/>
        </w:rPr>
        <w:t>various authorities</w:t>
      </w:r>
      <w:r>
        <w:rPr>
          <w:rFonts w:ascii="Calibri" w:hAnsi="Calibri"/>
          <w:color w:val="1F497D"/>
          <w:lang w:val="en-US"/>
        </w:rPr>
        <w:t xml:space="preserve"> </w:t>
      </w:r>
      <w:r>
        <w:rPr>
          <w:rFonts w:ascii="Calibri" w:hAnsi="Calibri"/>
          <w:color w:val="1F497D" w:themeColor="dark2"/>
          <w:lang w:val="en-US"/>
        </w:rPr>
        <w:t>set</w:t>
      </w:r>
      <w:r>
        <w:rPr>
          <w:rFonts w:ascii="Calibri" w:hAnsi="Calibri"/>
          <w:color w:val="1F497D"/>
          <w:lang w:val="en-US"/>
        </w:rPr>
        <w:t xml:space="preserve"> policies for persons with disabilities (PWD), </w:t>
      </w:r>
      <w:r w:rsidR="008D3D5B">
        <w:rPr>
          <w:rFonts w:ascii="Calibri" w:hAnsi="Calibri"/>
          <w:color w:val="1F497D"/>
          <w:lang w:val="en-US"/>
        </w:rPr>
        <w:t>e</w:t>
      </w:r>
      <w:r>
        <w:rPr>
          <w:rFonts w:ascii="Calibri" w:hAnsi="Calibri"/>
          <w:color w:val="1F497D"/>
          <w:lang w:val="en-US"/>
        </w:rPr>
        <w:t xml:space="preserve">specially under the </w:t>
      </w:r>
      <w:r w:rsidR="008D3D5B">
        <w:rPr>
          <w:rFonts w:ascii="Calibri" w:hAnsi="Calibri"/>
          <w:b/>
          <w:bCs/>
          <w:color w:val="1F497D"/>
          <w:lang w:val="en-US"/>
        </w:rPr>
        <w:t>aspects of</w:t>
      </w:r>
      <w:r>
        <w:rPr>
          <w:rFonts w:ascii="Calibri" w:hAnsi="Calibri"/>
          <w:b/>
          <w:bCs/>
          <w:color w:val="1F497D"/>
          <w:lang w:val="en-US"/>
        </w:rPr>
        <w:t xml:space="preserve"> affirmative action and anti-discrimination</w:t>
      </w:r>
      <w:r>
        <w:rPr>
          <w:rFonts w:ascii="Calibri" w:hAnsi="Calibri"/>
          <w:color w:val="1F497D"/>
          <w:lang w:val="en-US"/>
        </w:rPr>
        <w:t>. Whilst vocational rehabilitation (and long term care) of PWD is a matter of the Federal State, social inclusion</w:t>
      </w:r>
      <w:r w:rsidR="008D3D5B">
        <w:rPr>
          <w:rFonts w:ascii="Calibri" w:hAnsi="Calibri"/>
          <w:color w:val="1F497D"/>
          <w:lang w:val="en-US"/>
        </w:rPr>
        <w:t xml:space="preserve"> measures are</w:t>
      </w:r>
      <w:r w:rsidR="00D21A50">
        <w:rPr>
          <w:rFonts w:ascii="Calibri" w:hAnsi="Calibri"/>
          <w:color w:val="1F497D"/>
          <w:lang w:val="en-US"/>
        </w:rPr>
        <w:t xml:space="preserve"> primarily a matter of the Lä</w:t>
      </w:r>
      <w:r>
        <w:rPr>
          <w:rFonts w:ascii="Calibri" w:hAnsi="Calibri"/>
          <w:color w:val="1F497D"/>
          <w:lang w:val="en-US"/>
        </w:rPr>
        <w:t xml:space="preserve">nder. </w:t>
      </w:r>
    </w:p>
    <w:p w14:paraId="13DD7BB4" w14:textId="77777777" w:rsidR="00E7718F" w:rsidRDefault="00E7718F" w:rsidP="00E7718F">
      <w:pPr>
        <w:rPr>
          <w:rFonts w:ascii="Calibri" w:hAnsi="Calibri"/>
          <w:color w:val="1F497D"/>
          <w:lang w:val="en-US"/>
        </w:rPr>
      </w:pPr>
      <w:r>
        <w:rPr>
          <w:rFonts w:ascii="Calibri" w:hAnsi="Calibri"/>
          <w:color w:val="1F497D"/>
          <w:lang w:val="en-US"/>
        </w:rPr>
        <w:t xml:space="preserve">Within the </w:t>
      </w:r>
      <w:r w:rsidR="00D21A50">
        <w:rPr>
          <w:rFonts w:ascii="Calibri" w:hAnsi="Calibri"/>
          <w:b/>
          <w:bCs/>
          <w:color w:val="1F497D"/>
          <w:lang w:val="en-US"/>
        </w:rPr>
        <w:t>scope of the Federal State</w:t>
      </w:r>
      <w:r>
        <w:rPr>
          <w:rFonts w:ascii="Calibri" w:hAnsi="Calibri"/>
          <w:color w:val="1F497D"/>
          <w:lang w:val="en-US"/>
        </w:rPr>
        <w:t xml:space="preserve"> the following laws are to mention:</w:t>
      </w:r>
    </w:p>
    <w:p w14:paraId="13DD7BB5" w14:textId="77777777" w:rsidR="00E7718F" w:rsidRDefault="00E7718F" w:rsidP="00E7718F">
      <w:pPr>
        <w:pStyle w:val="ListParagraph"/>
        <w:numPr>
          <w:ilvl w:val="0"/>
          <w:numId w:val="1"/>
        </w:numPr>
        <w:rPr>
          <w:rFonts w:ascii="Calibri" w:hAnsi="Calibri"/>
          <w:color w:val="1F497D"/>
          <w:lang w:val="en-US"/>
        </w:rPr>
      </w:pPr>
      <w:r>
        <w:rPr>
          <w:rFonts w:ascii="Calibri" w:hAnsi="Calibri"/>
          <w:b/>
          <w:bCs/>
          <w:color w:val="1F497D"/>
          <w:lang w:val="en-US"/>
        </w:rPr>
        <w:t>The Disability Employment Act</w:t>
      </w:r>
      <w:r>
        <w:rPr>
          <w:rFonts w:ascii="Calibri" w:hAnsi="Calibri"/>
          <w:color w:val="1F497D"/>
          <w:lang w:val="en-US"/>
        </w:rPr>
        <w:t xml:space="preserve"> is the central legal element for inclusion into working life. Main pillars a</w:t>
      </w:r>
      <w:r w:rsidR="00D21A50">
        <w:rPr>
          <w:rFonts w:ascii="Calibri" w:hAnsi="Calibri"/>
          <w:color w:val="1F497D"/>
          <w:lang w:val="en-US"/>
        </w:rPr>
        <w:t>re the quota scheme, subsidies, the</w:t>
      </w:r>
      <w:r>
        <w:rPr>
          <w:rFonts w:ascii="Calibri" w:hAnsi="Calibri"/>
          <w:color w:val="1F497D"/>
          <w:lang w:val="en-US"/>
        </w:rPr>
        <w:t xml:space="preserve"> special protection clause against discrimination and provisions against dis</w:t>
      </w:r>
      <w:r w:rsidR="00D21A50">
        <w:rPr>
          <w:rFonts w:ascii="Calibri" w:hAnsi="Calibri"/>
          <w:color w:val="1F497D"/>
          <w:lang w:val="en-US"/>
        </w:rPr>
        <w:t>crimination in the field of employment</w:t>
      </w:r>
      <w:r w:rsidR="00D21A50" w:rsidRPr="00D21A50">
        <w:rPr>
          <w:rFonts w:ascii="Calibri" w:hAnsi="Calibri"/>
          <w:color w:val="1F497D"/>
          <w:lang w:val="en-US"/>
        </w:rPr>
        <w:t xml:space="preserve"> </w:t>
      </w:r>
      <w:r w:rsidR="00D21A50">
        <w:rPr>
          <w:rFonts w:ascii="Calibri" w:hAnsi="Calibri"/>
          <w:color w:val="1F497D"/>
          <w:lang w:val="en-US"/>
        </w:rPr>
        <w:t>according to the EU Council Directive 200/78/EC</w:t>
      </w:r>
      <w:r>
        <w:rPr>
          <w:rFonts w:ascii="Calibri" w:hAnsi="Calibri"/>
          <w:color w:val="1F497D"/>
          <w:lang w:val="en-US"/>
        </w:rPr>
        <w:t>.</w:t>
      </w:r>
    </w:p>
    <w:p w14:paraId="13DD7BB6" w14:textId="77777777" w:rsidR="00E7718F" w:rsidRDefault="00E7718F" w:rsidP="00E7718F">
      <w:pPr>
        <w:pStyle w:val="ListParagraph"/>
        <w:numPr>
          <w:ilvl w:val="0"/>
          <w:numId w:val="1"/>
        </w:numPr>
        <w:rPr>
          <w:rFonts w:ascii="Calibri" w:hAnsi="Calibri"/>
          <w:color w:val="1F497D"/>
          <w:lang w:val="en-US"/>
        </w:rPr>
      </w:pPr>
      <w:r>
        <w:rPr>
          <w:rFonts w:ascii="Calibri" w:hAnsi="Calibri"/>
          <w:b/>
          <w:bCs/>
          <w:color w:val="1F497D"/>
          <w:lang w:val="en-US"/>
        </w:rPr>
        <w:t>The Federal Disability Equality Act</w:t>
      </w:r>
      <w:r>
        <w:rPr>
          <w:rFonts w:ascii="Calibri" w:hAnsi="Calibri"/>
          <w:color w:val="1F497D"/>
          <w:lang w:val="en-US"/>
        </w:rPr>
        <w:t xml:space="preserve"> regulates the prohibition of discrimination in daily life, fare beyond the obligations set out in the above mentioned EU Framework Directive.  Therewith two goals shall be reached, first the abolishment of discrimination in important areas of life and secondly th</w:t>
      </w:r>
      <w:r w:rsidR="00D21A50">
        <w:rPr>
          <w:rFonts w:ascii="Calibri" w:hAnsi="Calibri"/>
          <w:color w:val="1F497D"/>
          <w:lang w:val="en-US"/>
        </w:rPr>
        <w:t>at PWD shall participate</w:t>
      </w:r>
      <w:r>
        <w:rPr>
          <w:rFonts w:ascii="Calibri" w:hAnsi="Calibri"/>
          <w:color w:val="1F497D"/>
          <w:lang w:val="en-US"/>
        </w:rPr>
        <w:t xml:space="preserve"> on an equal basis with others in society </w:t>
      </w:r>
      <w:r w:rsidR="00D21A50">
        <w:rPr>
          <w:rFonts w:ascii="Calibri" w:hAnsi="Calibri"/>
          <w:color w:val="1F497D"/>
          <w:lang w:val="en-US"/>
        </w:rPr>
        <w:t xml:space="preserve">in order </w:t>
      </w:r>
      <w:r>
        <w:rPr>
          <w:rFonts w:ascii="Calibri" w:hAnsi="Calibri"/>
          <w:color w:val="1F497D"/>
          <w:lang w:val="en-US"/>
        </w:rPr>
        <w:t>to be pro-active participants in society.</w:t>
      </w:r>
    </w:p>
    <w:p w14:paraId="13DD7BB7" w14:textId="77777777" w:rsidR="00E7718F" w:rsidRDefault="00E7718F" w:rsidP="00E7718F">
      <w:pPr>
        <w:pStyle w:val="ListParagraph"/>
        <w:numPr>
          <w:ilvl w:val="0"/>
          <w:numId w:val="1"/>
        </w:numPr>
        <w:rPr>
          <w:rFonts w:ascii="Calibri" w:hAnsi="Calibri"/>
          <w:color w:val="1F497D"/>
          <w:lang w:val="en-US"/>
        </w:rPr>
      </w:pPr>
      <w:r>
        <w:rPr>
          <w:rFonts w:ascii="Calibri" w:hAnsi="Calibri"/>
          <w:b/>
          <w:bCs/>
          <w:color w:val="1F497D"/>
          <w:lang w:val="en-US"/>
        </w:rPr>
        <w:t>The Federal Disability Act</w:t>
      </w:r>
      <w:r>
        <w:rPr>
          <w:rFonts w:ascii="Calibri" w:hAnsi="Calibri"/>
          <w:color w:val="1F497D"/>
          <w:lang w:val="en-US"/>
        </w:rPr>
        <w:t xml:space="preserve"> contains the regulations for the Disability Ombudsman.</w:t>
      </w:r>
    </w:p>
    <w:p w14:paraId="13DD7BB8" w14:textId="77777777" w:rsidR="00E7718F" w:rsidRDefault="00D21A50" w:rsidP="00E7718F">
      <w:pPr>
        <w:rPr>
          <w:rFonts w:ascii="Calibri" w:hAnsi="Calibri"/>
          <w:color w:val="1F497D"/>
          <w:lang w:val="en-US"/>
        </w:rPr>
      </w:pPr>
      <w:r>
        <w:rPr>
          <w:rFonts w:ascii="Calibri" w:hAnsi="Calibri"/>
          <w:color w:val="1F497D"/>
          <w:lang w:val="en-US"/>
        </w:rPr>
        <w:t>Be</w:t>
      </w:r>
      <w:r w:rsidR="00E7718F">
        <w:rPr>
          <w:rFonts w:ascii="Calibri" w:hAnsi="Calibri"/>
          <w:color w:val="1F497D"/>
          <w:lang w:val="en-US"/>
        </w:rPr>
        <w:t>side these legal provisions exist a variety of provision</w:t>
      </w:r>
      <w:r>
        <w:rPr>
          <w:rFonts w:ascii="Calibri" w:hAnsi="Calibri"/>
          <w:color w:val="1F497D"/>
          <w:lang w:val="en-US"/>
        </w:rPr>
        <w:t>s exist</w:t>
      </w:r>
      <w:r w:rsidR="00E7718F">
        <w:rPr>
          <w:rFonts w:ascii="Calibri" w:hAnsi="Calibri"/>
          <w:color w:val="1F497D"/>
          <w:lang w:val="en-US"/>
        </w:rPr>
        <w:t xml:space="preserve">, </w:t>
      </w:r>
      <w:r>
        <w:rPr>
          <w:rFonts w:ascii="Calibri" w:hAnsi="Calibri"/>
          <w:color w:val="1F497D"/>
          <w:lang w:val="en-US"/>
        </w:rPr>
        <w:t>e</w:t>
      </w:r>
      <w:r w:rsidR="00E7718F">
        <w:rPr>
          <w:rFonts w:ascii="Calibri" w:hAnsi="Calibri"/>
          <w:color w:val="1F497D"/>
          <w:lang w:val="en-US"/>
        </w:rPr>
        <w:t>spec</w:t>
      </w:r>
      <w:r>
        <w:rPr>
          <w:rFonts w:ascii="Calibri" w:hAnsi="Calibri"/>
          <w:color w:val="1F497D"/>
          <w:lang w:val="en-US"/>
        </w:rPr>
        <w:t>ially anti-discrimination-laws o</w:t>
      </w:r>
      <w:r w:rsidR="00E7718F">
        <w:rPr>
          <w:rFonts w:ascii="Calibri" w:hAnsi="Calibri"/>
          <w:color w:val="1F497D"/>
          <w:lang w:val="en-US"/>
        </w:rPr>
        <w:t xml:space="preserve">n the </w:t>
      </w:r>
      <w:r>
        <w:rPr>
          <w:rFonts w:ascii="Calibri" w:hAnsi="Calibri"/>
          <w:color w:val="1F497D"/>
          <w:lang w:val="en-US"/>
        </w:rPr>
        <w:t xml:space="preserve">level </w:t>
      </w:r>
      <w:r>
        <w:rPr>
          <w:rFonts w:ascii="Calibri" w:hAnsi="Calibri"/>
          <w:b/>
          <w:bCs/>
          <w:color w:val="1F497D"/>
          <w:lang w:val="en-US"/>
        </w:rPr>
        <w:t>of the Lä</w:t>
      </w:r>
      <w:r w:rsidR="00E7718F">
        <w:rPr>
          <w:rFonts w:ascii="Calibri" w:hAnsi="Calibri"/>
          <w:b/>
          <w:bCs/>
          <w:color w:val="1F497D"/>
          <w:lang w:val="en-US"/>
        </w:rPr>
        <w:t>nder</w:t>
      </w:r>
      <w:r w:rsidR="00E7718F">
        <w:rPr>
          <w:rFonts w:ascii="Calibri" w:hAnsi="Calibri"/>
          <w:color w:val="1F497D"/>
          <w:lang w:val="en-US"/>
        </w:rPr>
        <w:t xml:space="preserve">. </w:t>
      </w:r>
    </w:p>
    <w:p w14:paraId="13DD7BB9" w14:textId="77777777" w:rsidR="00E7718F" w:rsidRDefault="00E7718F" w:rsidP="00E7718F">
      <w:pPr>
        <w:rPr>
          <w:rFonts w:ascii="Calibri" w:hAnsi="Calibri"/>
          <w:color w:val="1F497D"/>
          <w:lang w:val="en-US"/>
        </w:rPr>
      </w:pPr>
      <w:r>
        <w:rPr>
          <w:rFonts w:ascii="Calibri" w:hAnsi="Calibri"/>
          <w:color w:val="1F497D"/>
          <w:lang w:val="en-US"/>
        </w:rPr>
        <w:t>Reasonable accommodation has specific relevance in relation to the adaption of workplaces within the vocati</w:t>
      </w:r>
      <w:r w:rsidR="00D21A50">
        <w:rPr>
          <w:rFonts w:ascii="Calibri" w:hAnsi="Calibri"/>
          <w:color w:val="1F497D"/>
          <w:lang w:val="en-US"/>
        </w:rPr>
        <w:t>onal rehabilitation/ inclusion </w:t>
      </w:r>
      <w:r>
        <w:rPr>
          <w:rFonts w:ascii="Calibri" w:hAnsi="Calibri"/>
          <w:color w:val="1F497D"/>
          <w:lang w:val="en-US"/>
        </w:rPr>
        <w:t>of PWD.</w:t>
      </w:r>
    </w:p>
    <w:p w14:paraId="13DD7BBA" w14:textId="77777777" w:rsidR="00E7718F" w:rsidRDefault="00E7718F" w:rsidP="00E7718F">
      <w:pPr>
        <w:rPr>
          <w:rFonts w:ascii="Calibri" w:hAnsi="Calibri"/>
          <w:color w:val="1F497D"/>
          <w:lang w:val="en-US"/>
        </w:rPr>
      </w:pPr>
      <w:r>
        <w:rPr>
          <w:rFonts w:ascii="Calibri" w:hAnsi="Calibri"/>
          <w:color w:val="1F497D"/>
          <w:lang w:val="en-US"/>
        </w:rPr>
        <w:t xml:space="preserve">The </w:t>
      </w:r>
      <w:r>
        <w:rPr>
          <w:rFonts w:ascii="Calibri" w:hAnsi="Calibri"/>
          <w:b/>
          <w:bCs/>
          <w:color w:val="1F497D"/>
          <w:lang w:val="en-US"/>
        </w:rPr>
        <w:t>output, the current situation of all national disability and anti-discrimination policies and their further advancement</w:t>
      </w:r>
      <w:r>
        <w:rPr>
          <w:rFonts w:ascii="Calibri" w:hAnsi="Calibri"/>
          <w:color w:val="1F497D"/>
          <w:lang w:val="en-US"/>
        </w:rPr>
        <w:t xml:space="preserve"> in key areas of life is </w:t>
      </w:r>
      <w:r w:rsidR="00D21A50">
        <w:rPr>
          <w:rFonts w:ascii="Calibri" w:hAnsi="Calibri"/>
          <w:color w:val="1F497D"/>
          <w:lang w:val="en-US"/>
        </w:rPr>
        <w:t>laid</w:t>
      </w:r>
      <w:r>
        <w:rPr>
          <w:rFonts w:ascii="Calibri" w:hAnsi="Calibri"/>
          <w:color w:val="1F497D"/>
          <w:lang w:val="en-US"/>
        </w:rPr>
        <w:t xml:space="preserve"> down in the </w:t>
      </w:r>
      <w:r>
        <w:rPr>
          <w:rFonts w:ascii="Calibri" w:hAnsi="Calibri"/>
          <w:b/>
          <w:bCs/>
          <w:color w:val="1F497D"/>
          <w:lang w:val="en-US"/>
        </w:rPr>
        <w:t>National Action Plan on Disability 2012-2020 (NAP)</w:t>
      </w:r>
      <w:r>
        <w:rPr>
          <w:rFonts w:ascii="Calibri" w:hAnsi="Calibri"/>
          <w:color w:val="1F497D"/>
          <w:lang w:val="en-US"/>
        </w:rPr>
        <w:t xml:space="preserve">, which contains about 250 measures with corresponding timelines and responsibilities. In a nutshell: The NAP is the Strategy of the Austrian Government for the implementation of the UN Disability Rights Convention, where in the whole process Civil Society and the </w:t>
      </w:r>
      <w:r w:rsidR="00D21A50">
        <w:rPr>
          <w:rFonts w:ascii="Calibri" w:hAnsi="Calibri"/>
          <w:color w:val="1F497D"/>
          <w:lang w:val="en-US"/>
        </w:rPr>
        <w:t>organizations</w:t>
      </w:r>
      <w:r>
        <w:rPr>
          <w:rFonts w:ascii="Calibri" w:hAnsi="Calibri"/>
          <w:color w:val="1F497D"/>
          <w:lang w:val="en-US"/>
        </w:rPr>
        <w:t xml:space="preserve"> of PWD were and are intensively involved. The aim of all these measures is to reduce inequality within society, e.g. in the area of work so to find, to safeguard or to get jobs back. </w:t>
      </w:r>
    </w:p>
    <w:p w14:paraId="13DD7BBB" w14:textId="77777777" w:rsidR="00E7718F" w:rsidRDefault="00E7718F" w:rsidP="00E7718F">
      <w:pPr>
        <w:rPr>
          <w:rFonts w:ascii="Calibri" w:hAnsi="Calibri"/>
          <w:color w:val="1F497D"/>
          <w:lang w:val="en-US"/>
        </w:rPr>
      </w:pPr>
    </w:p>
    <w:p w14:paraId="13DD7BBC" w14:textId="77777777" w:rsidR="00E7718F" w:rsidRDefault="00E7718F" w:rsidP="00E7718F">
      <w:pPr>
        <w:rPr>
          <w:rFonts w:ascii="Calibri" w:hAnsi="Calibri"/>
          <w:b/>
          <w:bCs/>
          <w:color w:val="C00000"/>
          <w:lang w:val="en-US"/>
        </w:rPr>
      </w:pPr>
      <w:r>
        <w:rPr>
          <w:rFonts w:ascii="Calibri" w:hAnsi="Calibri"/>
          <w:b/>
          <w:bCs/>
          <w:color w:val="C00000"/>
          <w:lang w:val="en-US"/>
        </w:rPr>
        <w:t xml:space="preserve">Question 2 – Question concerning </w:t>
      </w:r>
      <w:r w:rsidR="00D21A50">
        <w:rPr>
          <w:rFonts w:ascii="Calibri" w:hAnsi="Calibri"/>
          <w:b/>
          <w:bCs/>
          <w:color w:val="C00000"/>
          <w:lang w:val="en-US"/>
        </w:rPr>
        <w:t>possible undue</w:t>
      </w:r>
      <w:r>
        <w:rPr>
          <w:rFonts w:ascii="Calibri" w:hAnsi="Calibri"/>
          <w:b/>
          <w:bCs/>
          <w:color w:val="C00000"/>
          <w:lang w:val="en-US"/>
        </w:rPr>
        <w:t>/ disproportional burden</w:t>
      </w:r>
    </w:p>
    <w:p w14:paraId="13DD7BBD" w14:textId="77777777" w:rsidR="00E7718F" w:rsidRDefault="00D21A50" w:rsidP="00E7718F">
      <w:pPr>
        <w:rPr>
          <w:rFonts w:ascii="Calibri" w:hAnsi="Calibri"/>
          <w:color w:val="1F497D"/>
          <w:lang w:val="en-US"/>
        </w:rPr>
      </w:pPr>
      <w:r>
        <w:rPr>
          <w:rFonts w:ascii="Calibri" w:hAnsi="Calibri"/>
          <w:color w:val="1F497D"/>
          <w:lang w:val="en-US"/>
        </w:rPr>
        <w:t>Concerning the question when a measure</w:t>
      </w:r>
      <w:r w:rsidR="00E7718F">
        <w:rPr>
          <w:rFonts w:ascii="Calibri" w:hAnsi="Calibri"/>
          <w:color w:val="1F497D"/>
          <w:lang w:val="en-US"/>
        </w:rPr>
        <w:t xml:space="preserve"> requested by a PWD is undue or disproportionate, the </w:t>
      </w:r>
      <w:r w:rsidR="00E7718F">
        <w:rPr>
          <w:rFonts w:ascii="Calibri" w:hAnsi="Calibri"/>
          <w:b/>
          <w:bCs/>
          <w:color w:val="1F497D"/>
          <w:lang w:val="en-US"/>
        </w:rPr>
        <w:t xml:space="preserve">Federal Disability Equality Act gives some </w:t>
      </w:r>
      <w:r>
        <w:rPr>
          <w:rFonts w:ascii="Calibri" w:hAnsi="Calibri"/>
          <w:b/>
          <w:bCs/>
          <w:color w:val="1F497D"/>
          <w:lang w:val="en-US"/>
        </w:rPr>
        <w:t>guidance</w:t>
      </w:r>
      <w:r w:rsidR="00E7718F">
        <w:rPr>
          <w:rFonts w:ascii="Calibri" w:hAnsi="Calibri"/>
          <w:b/>
          <w:bCs/>
          <w:color w:val="1F497D"/>
          <w:lang w:val="en-US"/>
        </w:rPr>
        <w:t xml:space="preserve"> </w:t>
      </w:r>
      <w:r w:rsidR="00E7718F">
        <w:rPr>
          <w:rFonts w:ascii="Calibri" w:hAnsi="Calibri"/>
          <w:color w:val="1F497D"/>
          <w:lang w:val="en-US"/>
        </w:rPr>
        <w:t>as the following aspects have to be taken into consideration:</w:t>
      </w:r>
    </w:p>
    <w:p w14:paraId="13DD7BBE" w14:textId="77777777" w:rsidR="00E7718F" w:rsidRDefault="00E7718F" w:rsidP="00E7718F">
      <w:pPr>
        <w:pStyle w:val="ListParagraph"/>
        <w:numPr>
          <w:ilvl w:val="0"/>
          <w:numId w:val="1"/>
        </w:numPr>
        <w:rPr>
          <w:rFonts w:ascii="Calibri" w:hAnsi="Calibri"/>
          <w:color w:val="1F497D"/>
          <w:lang w:val="en-US"/>
        </w:rPr>
      </w:pPr>
      <w:r>
        <w:rPr>
          <w:rFonts w:ascii="Calibri" w:hAnsi="Calibri"/>
          <w:color w:val="1F497D"/>
          <w:lang w:val="en-US"/>
        </w:rPr>
        <w:t xml:space="preserve">the </w:t>
      </w:r>
      <w:r>
        <w:rPr>
          <w:rFonts w:ascii="Calibri" w:hAnsi="Calibri"/>
          <w:b/>
          <w:bCs/>
          <w:color w:val="1F497D"/>
          <w:lang w:val="en-US"/>
        </w:rPr>
        <w:t>related efforts</w:t>
      </w:r>
      <w:r>
        <w:rPr>
          <w:rFonts w:ascii="Calibri" w:hAnsi="Calibri"/>
          <w:color w:val="1F497D"/>
          <w:lang w:val="en-US"/>
        </w:rPr>
        <w:t>, which have to be taken into account to remove the alleged discrimination,</w:t>
      </w:r>
    </w:p>
    <w:p w14:paraId="13DD7BBF" w14:textId="77777777" w:rsidR="00E7718F" w:rsidRDefault="00E7718F" w:rsidP="00E7718F">
      <w:pPr>
        <w:pStyle w:val="ListParagraph"/>
        <w:numPr>
          <w:ilvl w:val="0"/>
          <w:numId w:val="1"/>
        </w:numPr>
        <w:rPr>
          <w:rFonts w:ascii="Calibri" w:hAnsi="Calibri"/>
          <w:color w:val="1F497D"/>
          <w:lang w:val="en-US"/>
        </w:rPr>
      </w:pPr>
      <w:r>
        <w:rPr>
          <w:rFonts w:ascii="Calibri" w:hAnsi="Calibri"/>
          <w:color w:val="1F497D"/>
          <w:lang w:val="en-US"/>
        </w:rPr>
        <w:t xml:space="preserve">the </w:t>
      </w:r>
      <w:r>
        <w:rPr>
          <w:rFonts w:ascii="Calibri" w:hAnsi="Calibri"/>
          <w:b/>
          <w:bCs/>
          <w:color w:val="1F497D"/>
          <w:lang w:val="en-US"/>
        </w:rPr>
        <w:t>economic capacity</w:t>
      </w:r>
      <w:r>
        <w:rPr>
          <w:rFonts w:ascii="Calibri" w:hAnsi="Calibri"/>
          <w:color w:val="1F497D"/>
          <w:lang w:val="en-US"/>
        </w:rPr>
        <w:t xml:space="preserve"> of the discriminating party,</w:t>
      </w:r>
    </w:p>
    <w:p w14:paraId="13DD7BC0" w14:textId="77777777" w:rsidR="00E7718F" w:rsidRDefault="00E7718F" w:rsidP="00E7718F">
      <w:pPr>
        <w:pStyle w:val="ListParagraph"/>
        <w:numPr>
          <w:ilvl w:val="0"/>
          <w:numId w:val="1"/>
        </w:numPr>
        <w:rPr>
          <w:rFonts w:ascii="Calibri" w:hAnsi="Calibri"/>
          <w:color w:val="1F497D"/>
          <w:lang w:val="en-US"/>
        </w:rPr>
      </w:pPr>
      <w:r>
        <w:rPr>
          <w:rFonts w:ascii="Calibri" w:hAnsi="Calibri"/>
          <w:color w:val="1F497D"/>
          <w:lang w:val="en-US"/>
        </w:rPr>
        <w:t xml:space="preserve">the </w:t>
      </w:r>
      <w:r>
        <w:rPr>
          <w:rFonts w:ascii="Calibri" w:hAnsi="Calibri"/>
          <w:b/>
          <w:bCs/>
          <w:color w:val="1F497D"/>
          <w:lang w:val="en-US"/>
        </w:rPr>
        <w:t xml:space="preserve">availability of public </w:t>
      </w:r>
      <w:r w:rsidR="00D21A50">
        <w:rPr>
          <w:rFonts w:ascii="Calibri" w:hAnsi="Calibri"/>
          <w:b/>
          <w:bCs/>
          <w:color w:val="1F497D"/>
          <w:lang w:val="en-US"/>
        </w:rPr>
        <w:t>furtherance</w:t>
      </w:r>
      <w:r>
        <w:rPr>
          <w:rFonts w:ascii="Calibri" w:hAnsi="Calibri"/>
          <w:color w:val="1F497D"/>
          <w:lang w:val="en-US"/>
        </w:rPr>
        <w:t xml:space="preserve"> or</w:t>
      </w:r>
    </w:p>
    <w:p w14:paraId="13DD7BC1" w14:textId="77777777" w:rsidR="00E7718F" w:rsidRDefault="00E7718F" w:rsidP="00E7718F">
      <w:pPr>
        <w:pStyle w:val="ListParagraph"/>
        <w:numPr>
          <w:ilvl w:val="0"/>
          <w:numId w:val="1"/>
        </w:numPr>
        <w:rPr>
          <w:rFonts w:ascii="Calibri" w:hAnsi="Calibri"/>
          <w:color w:val="1F497D"/>
          <w:lang w:val="en-US"/>
        </w:rPr>
      </w:pPr>
      <w:r>
        <w:rPr>
          <w:rFonts w:ascii="Calibri" w:hAnsi="Calibri"/>
          <w:color w:val="1F497D"/>
          <w:lang w:val="en-US"/>
        </w:rPr>
        <w:t xml:space="preserve">the </w:t>
      </w:r>
      <w:r>
        <w:rPr>
          <w:rFonts w:ascii="Calibri" w:hAnsi="Calibri"/>
          <w:b/>
          <w:bCs/>
          <w:color w:val="1F497D"/>
          <w:lang w:val="en-US"/>
        </w:rPr>
        <w:t>time since the coming into force of the law.</w:t>
      </w:r>
    </w:p>
    <w:p w14:paraId="13DD7BC2" w14:textId="77777777" w:rsidR="00E7718F" w:rsidRDefault="00E7718F" w:rsidP="00E7718F">
      <w:pPr>
        <w:rPr>
          <w:rFonts w:ascii="Calibri" w:hAnsi="Calibri"/>
          <w:color w:val="1F497D"/>
          <w:lang w:val="en-US"/>
        </w:rPr>
      </w:pPr>
      <w:r>
        <w:rPr>
          <w:rFonts w:ascii="Calibri" w:hAnsi="Calibri"/>
          <w:color w:val="1F497D"/>
          <w:lang w:val="en-US"/>
        </w:rPr>
        <w:t xml:space="preserve">Reflecting </w:t>
      </w:r>
      <w:r>
        <w:rPr>
          <w:rFonts w:ascii="Calibri" w:hAnsi="Calibri"/>
          <w:b/>
          <w:bCs/>
          <w:color w:val="1F497D"/>
          <w:lang w:val="en-US"/>
        </w:rPr>
        <w:t>court decisions</w:t>
      </w:r>
      <w:r>
        <w:rPr>
          <w:rFonts w:ascii="Calibri" w:hAnsi="Calibri"/>
          <w:color w:val="1F497D"/>
          <w:lang w:val="en-US"/>
        </w:rPr>
        <w:t xml:space="preserve"> there are some cases of interest. The Austrian High Court dealt with a case, where the Austrian Broadcasting Television produced a </w:t>
      </w:r>
      <w:r>
        <w:rPr>
          <w:rFonts w:ascii="Calibri" w:hAnsi="Calibri"/>
          <w:b/>
          <w:bCs/>
          <w:color w:val="1F497D"/>
          <w:lang w:val="en-US"/>
        </w:rPr>
        <w:t>DVD, which had no subheadings</w:t>
      </w:r>
      <w:r>
        <w:rPr>
          <w:rFonts w:ascii="Calibri" w:hAnsi="Calibri"/>
          <w:color w:val="1F497D"/>
          <w:lang w:val="en-US"/>
        </w:rPr>
        <w:t xml:space="preserve"> for deaf persons. In the verdict </w:t>
      </w:r>
      <w:r w:rsidR="00D21A50">
        <w:rPr>
          <w:rFonts w:ascii="Calibri" w:hAnsi="Calibri"/>
          <w:color w:val="1F497D"/>
          <w:lang w:val="en-US"/>
        </w:rPr>
        <w:t>discrimination</w:t>
      </w:r>
      <w:r>
        <w:rPr>
          <w:rFonts w:ascii="Calibri" w:hAnsi="Calibri"/>
          <w:color w:val="1F497D"/>
          <w:lang w:val="en-US"/>
        </w:rPr>
        <w:t xml:space="preserve"> was confirmed as the </w:t>
      </w:r>
      <w:r w:rsidR="00D21A50">
        <w:rPr>
          <w:rFonts w:ascii="Calibri" w:hAnsi="Calibri"/>
          <w:color w:val="1F497D"/>
          <w:lang w:val="en-US"/>
        </w:rPr>
        <w:t>measure</w:t>
      </w:r>
      <w:r>
        <w:rPr>
          <w:rFonts w:ascii="Calibri" w:hAnsi="Calibri"/>
          <w:color w:val="1F497D"/>
          <w:lang w:val="en-US"/>
        </w:rPr>
        <w:t xml:space="preserve"> was seen as a </w:t>
      </w:r>
      <w:r>
        <w:rPr>
          <w:rFonts w:ascii="Calibri" w:hAnsi="Calibri"/>
          <w:b/>
          <w:bCs/>
          <w:color w:val="1F497D"/>
          <w:lang w:val="en-US"/>
        </w:rPr>
        <w:t>reasonable burden</w:t>
      </w:r>
      <w:r>
        <w:rPr>
          <w:rFonts w:ascii="Calibri" w:hAnsi="Calibri"/>
          <w:color w:val="1F497D"/>
          <w:lang w:val="en-US"/>
        </w:rPr>
        <w:t xml:space="preserve"> for the producer. </w:t>
      </w:r>
      <w:r w:rsidR="00D21A50">
        <w:rPr>
          <w:rFonts w:ascii="Calibri" w:hAnsi="Calibri"/>
          <w:color w:val="1F497D"/>
          <w:lang w:val="en-US"/>
        </w:rPr>
        <w:t>On the c</w:t>
      </w:r>
      <w:r>
        <w:rPr>
          <w:rFonts w:ascii="Calibri" w:hAnsi="Calibri"/>
          <w:color w:val="1F497D"/>
          <w:lang w:val="en-US"/>
        </w:rPr>
        <w:t xml:space="preserve">ontrary there was a </w:t>
      </w:r>
      <w:r>
        <w:rPr>
          <w:rFonts w:ascii="Calibri" w:hAnsi="Calibri"/>
          <w:color w:val="1F497D"/>
          <w:lang w:val="en-US"/>
        </w:rPr>
        <w:lastRenderedPageBreak/>
        <w:t xml:space="preserve">decision that the total adaption of a large exhibition area was seen as a </w:t>
      </w:r>
      <w:r>
        <w:rPr>
          <w:rFonts w:ascii="Calibri" w:hAnsi="Calibri"/>
          <w:b/>
          <w:bCs/>
          <w:color w:val="1F497D"/>
          <w:lang w:val="en-US"/>
        </w:rPr>
        <w:t>disproportionate burden</w:t>
      </w:r>
      <w:r>
        <w:rPr>
          <w:rFonts w:ascii="Calibri" w:hAnsi="Calibri"/>
          <w:color w:val="1F497D"/>
          <w:lang w:val="en-US"/>
        </w:rPr>
        <w:t xml:space="preserve">. </w:t>
      </w:r>
    </w:p>
    <w:p w14:paraId="13DD7BC3" w14:textId="77777777" w:rsidR="00E7718F" w:rsidRDefault="00E7718F" w:rsidP="00E7718F">
      <w:pPr>
        <w:rPr>
          <w:rFonts w:ascii="Calibri" w:hAnsi="Calibri"/>
          <w:color w:val="1F497D"/>
          <w:lang w:val="en-US"/>
        </w:rPr>
      </w:pPr>
      <w:r>
        <w:rPr>
          <w:rFonts w:ascii="Calibri" w:hAnsi="Calibri"/>
          <w:color w:val="1F497D"/>
          <w:lang w:val="en-US"/>
        </w:rPr>
        <w:t xml:space="preserve">In the </w:t>
      </w:r>
      <w:r w:rsidR="00D21A50">
        <w:rPr>
          <w:rFonts w:ascii="Calibri" w:hAnsi="Calibri"/>
          <w:color w:val="1F497D"/>
          <w:lang w:val="en-US"/>
        </w:rPr>
        <w:t>field of employment</w:t>
      </w:r>
      <w:r>
        <w:rPr>
          <w:rFonts w:ascii="Calibri" w:hAnsi="Calibri"/>
          <w:color w:val="1F497D"/>
          <w:lang w:val="en-US"/>
        </w:rPr>
        <w:t xml:space="preserve"> the </w:t>
      </w:r>
      <w:r>
        <w:rPr>
          <w:rFonts w:ascii="Calibri" w:hAnsi="Calibri"/>
          <w:b/>
          <w:bCs/>
          <w:color w:val="1F497D"/>
          <w:lang w:val="en-US"/>
        </w:rPr>
        <w:t>bullying at work</w:t>
      </w:r>
      <w:r>
        <w:rPr>
          <w:rFonts w:ascii="Calibri" w:hAnsi="Calibri"/>
          <w:color w:val="1F497D"/>
          <w:lang w:val="en-US"/>
        </w:rPr>
        <w:t xml:space="preserve"> by working colle</w:t>
      </w:r>
      <w:r w:rsidR="00D21A50">
        <w:rPr>
          <w:rFonts w:ascii="Calibri" w:hAnsi="Calibri"/>
          <w:color w:val="1F497D"/>
          <w:lang w:val="en-US"/>
        </w:rPr>
        <w:t>a</w:t>
      </w:r>
      <w:r>
        <w:rPr>
          <w:rFonts w:ascii="Calibri" w:hAnsi="Calibri"/>
          <w:color w:val="1F497D"/>
          <w:lang w:val="en-US"/>
        </w:rPr>
        <w:t>g</w:t>
      </w:r>
      <w:r w:rsidR="00D21A50">
        <w:rPr>
          <w:rFonts w:ascii="Calibri" w:hAnsi="Calibri"/>
          <w:color w:val="1F497D"/>
          <w:lang w:val="en-US"/>
        </w:rPr>
        <w:t>u</w:t>
      </w:r>
      <w:r>
        <w:rPr>
          <w:rFonts w:ascii="Calibri" w:hAnsi="Calibri"/>
          <w:color w:val="1F497D"/>
          <w:lang w:val="en-US"/>
        </w:rPr>
        <w:t xml:space="preserve">es was also seen as a </w:t>
      </w:r>
      <w:r w:rsidR="00D21A50">
        <w:rPr>
          <w:rFonts w:ascii="Calibri" w:hAnsi="Calibri"/>
          <w:color w:val="1F497D"/>
          <w:lang w:val="en-US"/>
        </w:rPr>
        <w:t>legitimate reason</w:t>
      </w:r>
      <w:r>
        <w:rPr>
          <w:rFonts w:ascii="Calibri" w:hAnsi="Calibri"/>
          <w:color w:val="1F497D"/>
          <w:lang w:val="en-US"/>
        </w:rPr>
        <w:t xml:space="preserve"> to sue for compensation.</w:t>
      </w:r>
    </w:p>
    <w:p w14:paraId="13DD7BC4" w14:textId="77777777" w:rsidR="00E7718F" w:rsidRDefault="00E7718F" w:rsidP="00E7718F">
      <w:pPr>
        <w:pStyle w:val="Default"/>
        <w:jc w:val="both"/>
        <w:rPr>
          <w:rFonts w:ascii="Calibri" w:hAnsi="Calibri"/>
          <w:color w:val="1F497D"/>
          <w:lang w:val="en-US"/>
        </w:rPr>
      </w:pPr>
      <w:r>
        <w:rPr>
          <w:rFonts w:ascii="Calibri" w:hAnsi="Calibri"/>
          <w:color w:val="1F497D"/>
          <w:lang w:val="en-US"/>
        </w:rPr>
        <w:t xml:space="preserve">In that regard </w:t>
      </w:r>
      <w:r w:rsidR="00D21A50">
        <w:rPr>
          <w:rFonts w:ascii="Calibri" w:hAnsi="Calibri"/>
          <w:color w:val="1F497D"/>
          <w:lang w:val="en-US"/>
        </w:rPr>
        <w:t>it should be mentioned</w:t>
      </w:r>
      <w:r>
        <w:rPr>
          <w:rFonts w:ascii="Calibri" w:hAnsi="Calibri"/>
          <w:color w:val="1F497D"/>
          <w:lang w:val="en-US"/>
        </w:rPr>
        <w:t xml:space="preserve"> that there exists a precondition before bringing a claim before court, namely that the applicant has </w:t>
      </w:r>
      <w:r w:rsidR="00AB0DF3">
        <w:rPr>
          <w:rFonts w:ascii="Calibri" w:hAnsi="Calibri"/>
          <w:color w:val="1F497D"/>
          <w:lang w:val="en-US"/>
        </w:rPr>
        <w:t xml:space="preserve">had </w:t>
      </w:r>
      <w:r>
        <w:rPr>
          <w:rFonts w:ascii="Calibri" w:hAnsi="Calibri"/>
          <w:color w:val="1F497D"/>
          <w:lang w:val="en-US"/>
        </w:rPr>
        <w:t xml:space="preserve">to make </w:t>
      </w:r>
      <w:r w:rsidR="00AB0DF3">
        <w:rPr>
          <w:rFonts w:ascii="Calibri" w:hAnsi="Calibri"/>
          <w:b/>
          <w:bCs/>
          <w:color w:val="1F497D"/>
          <w:lang w:val="en-US"/>
        </w:rPr>
        <w:t>an attempt for</w:t>
      </w:r>
      <w:r>
        <w:rPr>
          <w:rFonts w:ascii="Calibri" w:hAnsi="Calibri"/>
          <w:b/>
          <w:bCs/>
          <w:color w:val="1F497D"/>
          <w:lang w:val="en-US"/>
        </w:rPr>
        <w:t xml:space="preserve"> conciliation at the Sozialministeriumsservice</w:t>
      </w:r>
      <w:r>
        <w:rPr>
          <w:rFonts w:ascii="Calibri" w:hAnsi="Calibri"/>
          <w:color w:val="1F497D"/>
          <w:lang w:val="en-US"/>
        </w:rPr>
        <w:t xml:space="preserve"> to try to come to an agreement. The experiences since 2006 show that the conciliation proceedings at the Sozialministeriumsservice are well accepted, especially the way of </w:t>
      </w:r>
      <w:r>
        <w:rPr>
          <w:rFonts w:ascii="Calibri" w:hAnsi="Calibri"/>
          <w:b/>
          <w:bCs/>
          <w:color w:val="1F497D"/>
          <w:lang w:val="en-US"/>
        </w:rPr>
        <w:t>handling talks between the parties</w:t>
      </w:r>
      <w:r>
        <w:rPr>
          <w:rFonts w:ascii="Calibri" w:hAnsi="Calibri"/>
          <w:color w:val="1F497D"/>
          <w:lang w:val="en-US"/>
        </w:rPr>
        <w:t xml:space="preserve"> in a relatively </w:t>
      </w:r>
      <w:r w:rsidR="00AB0DF3">
        <w:rPr>
          <w:rFonts w:ascii="Calibri" w:hAnsi="Calibri"/>
          <w:color w:val="1F497D"/>
          <w:lang w:val="en-US"/>
        </w:rPr>
        <w:t>informal</w:t>
      </w:r>
      <w:r>
        <w:rPr>
          <w:rFonts w:ascii="Calibri" w:hAnsi="Calibri"/>
          <w:color w:val="1F497D"/>
          <w:lang w:val="en-US"/>
        </w:rPr>
        <w:t xml:space="preserve"> way, which is highly appreciated. </w:t>
      </w:r>
    </w:p>
    <w:p w14:paraId="13DD7BC5" w14:textId="77777777" w:rsidR="00E7718F" w:rsidRDefault="00E7718F" w:rsidP="00E7718F">
      <w:pPr>
        <w:rPr>
          <w:rFonts w:ascii="Calibri" w:hAnsi="Calibri"/>
          <w:b/>
          <w:bCs/>
          <w:color w:val="C00000"/>
          <w:lang w:val="en-US"/>
        </w:rPr>
      </w:pPr>
    </w:p>
    <w:p w14:paraId="13DD7BC6" w14:textId="77777777" w:rsidR="00E7718F" w:rsidRDefault="00E7718F" w:rsidP="00E7718F">
      <w:pPr>
        <w:rPr>
          <w:rFonts w:ascii="Calibri" w:hAnsi="Calibri"/>
          <w:b/>
          <w:bCs/>
          <w:color w:val="C00000"/>
          <w:lang w:val="en-US"/>
        </w:rPr>
      </w:pPr>
      <w:r>
        <w:rPr>
          <w:rFonts w:ascii="Calibri" w:hAnsi="Calibri"/>
          <w:b/>
          <w:bCs/>
          <w:color w:val="C00000"/>
          <w:lang w:val="en-US"/>
        </w:rPr>
        <w:t>Question 3 – Description of affirmative actions combating structural discriminations</w:t>
      </w:r>
    </w:p>
    <w:p w14:paraId="13DD7BC7" w14:textId="77777777" w:rsidR="00E7718F" w:rsidRDefault="00AB0DF3" w:rsidP="00E7718F">
      <w:pPr>
        <w:rPr>
          <w:rFonts w:ascii="Calibri" w:hAnsi="Calibri"/>
          <w:color w:val="1F497D"/>
          <w:lang w:val="en-US"/>
        </w:rPr>
      </w:pPr>
      <w:r>
        <w:rPr>
          <w:rFonts w:ascii="Calibri" w:hAnsi="Calibri"/>
          <w:color w:val="1F497D"/>
          <w:lang w:val="en-US"/>
        </w:rPr>
        <w:t>The CRPD entered</w:t>
      </w:r>
      <w:r w:rsidR="00E7718F">
        <w:rPr>
          <w:rFonts w:ascii="Calibri" w:hAnsi="Calibri"/>
          <w:color w:val="1F497D"/>
          <w:lang w:val="en-US"/>
        </w:rPr>
        <w:t xml:space="preserve"> into force in Austria on 26 December 2008. In order to </w:t>
      </w:r>
      <w:r w:rsidR="00E7718F">
        <w:rPr>
          <w:rFonts w:ascii="Calibri" w:hAnsi="Calibri"/>
          <w:b/>
          <w:bCs/>
          <w:color w:val="1F497D"/>
          <w:lang w:val="en-US"/>
        </w:rPr>
        <w:t>implement this Convention</w:t>
      </w:r>
      <w:r>
        <w:rPr>
          <w:rFonts w:ascii="Calibri" w:hAnsi="Calibri"/>
          <w:color w:val="1F497D"/>
          <w:lang w:val="en-US"/>
        </w:rPr>
        <w:t xml:space="preserve"> t</w:t>
      </w:r>
      <w:r w:rsidR="00E7718F">
        <w:rPr>
          <w:rFonts w:ascii="Calibri" w:hAnsi="Calibri"/>
          <w:color w:val="1F497D"/>
          <w:lang w:val="en-US"/>
        </w:rPr>
        <w:t xml:space="preserve">he Federal Ministry for Labour, Social Affairs and Consumer Protection </w:t>
      </w:r>
      <w:r>
        <w:rPr>
          <w:rFonts w:ascii="Calibri" w:hAnsi="Calibri"/>
          <w:color w:val="1F497D"/>
          <w:lang w:val="en-US"/>
        </w:rPr>
        <w:t>has developed</w:t>
      </w:r>
      <w:r w:rsidR="00E7718F">
        <w:rPr>
          <w:rFonts w:ascii="Calibri" w:hAnsi="Calibri"/>
          <w:color w:val="1F497D"/>
          <w:lang w:val="en-US"/>
        </w:rPr>
        <w:t xml:space="preserve"> the </w:t>
      </w:r>
      <w:r w:rsidR="00E7718F">
        <w:rPr>
          <w:rFonts w:ascii="Calibri" w:hAnsi="Calibri"/>
          <w:b/>
          <w:bCs/>
          <w:color w:val="1F497D"/>
          <w:lang w:val="en-US"/>
        </w:rPr>
        <w:t>National Action Plan on Disability 2012-2020</w:t>
      </w:r>
      <w:r w:rsidR="00E7718F">
        <w:rPr>
          <w:rFonts w:ascii="Calibri" w:hAnsi="Calibri"/>
          <w:color w:val="1F497D"/>
          <w:lang w:val="en-US"/>
        </w:rPr>
        <w:t xml:space="preserve">. This is the </w:t>
      </w:r>
      <w:r w:rsidR="00E7718F">
        <w:rPr>
          <w:rFonts w:ascii="Calibri" w:hAnsi="Calibri"/>
          <w:b/>
          <w:bCs/>
          <w:color w:val="1F497D"/>
          <w:lang w:val="en-US"/>
        </w:rPr>
        <w:t>comprehensive strategy for the current and future Austrian Disability Policy</w:t>
      </w:r>
      <w:r w:rsidR="00E7718F">
        <w:rPr>
          <w:rFonts w:ascii="Calibri" w:hAnsi="Calibri"/>
          <w:color w:val="1F497D"/>
          <w:lang w:val="en-US"/>
        </w:rPr>
        <w:t>. The NAP describes the current situation in each special</w:t>
      </w:r>
      <w:r>
        <w:rPr>
          <w:rFonts w:ascii="Calibri" w:hAnsi="Calibri"/>
          <w:color w:val="1F497D"/>
          <w:lang w:val="en-US"/>
        </w:rPr>
        <w:t xml:space="preserve"> area</w:t>
      </w:r>
      <w:r w:rsidR="00E7718F">
        <w:rPr>
          <w:rFonts w:ascii="Calibri" w:hAnsi="Calibri"/>
          <w:color w:val="1F497D"/>
          <w:lang w:val="en-US"/>
        </w:rPr>
        <w:t>, formulates policy objectives and contains 250 measures with corresponding timelines and responsibilities. In line with the disability mainstreaming</w:t>
      </w:r>
      <w:r>
        <w:rPr>
          <w:rFonts w:ascii="Calibri" w:hAnsi="Calibri"/>
          <w:color w:val="1F497D"/>
          <w:lang w:val="en-US"/>
        </w:rPr>
        <w:t xml:space="preserve"> concept</w:t>
      </w:r>
      <w:r w:rsidR="00E7718F">
        <w:rPr>
          <w:rFonts w:ascii="Calibri" w:hAnsi="Calibri"/>
          <w:color w:val="1F497D"/>
          <w:lang w:val="en-US"/>
        </w:rPr>
        <w:t xml:space="preserve">, the measures have to be applied by the individual federal ministries according to their </w:t>
      </w:r>
      <w:r>
        <w:rPr>
          <w:rFonts w:ascii="Calibri" w:hAnsi="Calibri"/>
          <w:color w:val="1F497D"/>
          <w:lang w:val="en-US"/>
        </w:rPr>
        <w:t xml:space="preserve">responsibilities, because </w:t>
      </w:r>
      <w:r w:rsidR="00E7718F">
        <w:rPr>
          <w:rFonts w:ascii="Calibri" w:hAnsi="Calibri"/>
          <w:color w:val="1F497D"/>
          <w:lang w:val="en-US"/>
        </w:rPr>
        <w:t xml:space="preserve">the rights of PWD are human rights and they cover all areas of life. </w:t>
      </w:r>
    </w:p>
    <w:p w14:paraId="13DD7BC8" w14:textId="77777777" w:rsidR="00E7718F" w:rsidRDefault="00E7718F" w:rsidP="00E7718F">
      <w:pPr>
        <w:rPr>
          <w:rFonts w:ascii="Calibri" w:hAnsi="Calibri"/>
          <w:color w:val="1F497D"/>
          <w:lang w:val="en-US"/>
        </w:rPr>
      </w:pPr>
      <w:r>
        <w:rPr>
          <w:rFonts w:ascii="Calibri" w:hAnsi="Calibri"/>
          <w:color w:val="1F497D"/>
          <w:lang w:val="en-US"/>
        </w:rPr>
        <w:t xml:space="preserve">The NAP </w:t>
      </w:r>
      <w:r>
        <w:rPr>
          <w:rFonts w:ascii="Calibri" w:hAnsi="Calibri"/>
          <w:b/>
          <w:bCs/>
          <w:color w:val="1F497D"/>
          <w:lang w:val="en-US"/>
        </w:rPr>
        <w:t>holds 8 key approaches</w:t>
      </w:r>
      <w:r>
        <w:rPr>
          <w:rFonts w:ascii="Calibri" w:hAnsi="Calibri"/>
          <w:color w:val="1F497D"/>
          <w:lang w:val="en-US"/>
        </w:rPr>
        <w:t xml:space="preserve">, where a number of </w:t>
      </w:r>
      <w:r>
        <w:rPr>
          <w:rFonts w:ascii="Calibri" w:hAnsi="Calibri"/>
          <w:b/>
          <w:bCs/>
          <w:color w:val="1F497D"/>
          <w:lang w:val="en-US"/>
        </w:rPr>
        <w:t>individual affirmative actions</w:t>
      </w:r>
      <w:r>
        <w:rPr>
          <w:rFonts w:ascii="Calibri" w:hAnsi="Calibri"/>
          <w:color w:val="1F497D"/>
          <w:lang w:val="en-US"/>
        </w:rPr>
        <w:t xml:space="preserve"> are taken into account, namely</w:t>
      </w:r>
    </w:p>
    <w:p w14:paraId="13DD7BC9" w14:textId="77777777" w:rsidR="00E7718F" w:rsidRDefault="00E7718F" w:rsidP="00E7718F">
      <w:pPr>
        <w:pStyle w:val="ListParagraph"/>
        <w:numPr>
          <w:ilvl w:val="0"/>
          <w:numId w:val="2"/>
        </w:numPr>
        <w:rPr>
          <w:rFonts w:ascii="Calibri" w:hAnsi="Calibri"/>
          <w:color w:val="1F497D"/>
          <w:lang w:val="en-US"/>
        </w:rPr>
      </w:pPr>
      <w:r>
        <w:rPr>
          <w:rFonts w:ascii="Calibri" w:hAnsi="Calibri"/>
          <w:color w:val="1F497D"/>
          <w:lang w:val="en-US"/>
        </w:rPr>
        <w:t>Disability Policy</w:t>
      </w:r>
    </w:p>
    <w:p w14:paraId="13DD7BCA" w14:textId="77777777" w:rsidR="00E7718F" w:rsidRDefault="00E7718F" w:rsidP="00E7718F">
      <w:pPr>
        <w:pStyle w:val="ListParagraph"/>
        <w:numPr>
          <w:ilvl w:val="0"/>
          <w:numId w:val="2"/>
        </w:numPr>
        <w:rPr>
          <w:rFonts w:ascii="Calibri" w:hAnsi="Calibri"/>
          <w:color w:val="1F497D"/>
          <w:lang w:val="en-US"/>
        </w:rPr>
      </w:pPr>
      <w:r>
        <w:rPr>
          <w:rFonts w:ascii="Calibri" w:hAnsi="Calibri"/>
          <w:color w:val="1F497D"/>
          <w:lang w:val="en-US"/>
        </w:rPr>
        <w:t>Protection against discrimination</w:t>
      </w:r>
    </w:p>
    <w:p w14:paraId="13DD7BCB" w14:textId="77777777" w:rsidR="00E7718F" w:rsidRDefault="00E7718F" w:rsidP="00E7718F">
      <w:pPr>
        <w:pStyle w:val="ListParagraph"/>
        <w:numPr>
          <w:ilvl w:val="0"/>
          <w:numId w:val="2"/>
        </w:numPr>
        <w:rPr>
          <w:rFonts w:ascii="Calibri" w:hAnsi="Calibri"/>
          <w:color w:val="1F497D"/>
          <w:lang w:val="en-US"/>
        </w:rPr>
      </w:pPr>
      <w:r>
        <w:rPr>
          <w:rFonts w:ascii="Calibri" w:hAnsi="Calibri"/>
          <w:color w:val="1F497D"/>
          <w:lang w:val="en-US"/>
        </w:rPr>
        <w:t>Accessibility</w:t>
      </w:r>
    </w:p>
    <w:p w14:paraId="13DD7BCC" w14:textId="77777777" w:rsidR="00E7718F" w:rsidRDefault="00E7718F" w:rsidP="00E7718F">
      <w:pPr>
        <w:pStyle w:val="ListParagraph"/>
        <w:numPr>
          <w:ilvl w:val="0"/>
          <w:numId w:val="2"/>
        </w:numPr>
        <w:rPr>
          <w:rFonts w:ascii="Calibri" w:hAnsi="Calibri"/>
          <w:color w:val="1F497D"/>
          <w:lang w:val="en-US"/>
        </w:rPr>
      </w:pPr>
      <w:r>
        <w:rPr>
          <w:rFonts w:ascii="Calibri" w:hAnsi="Calibri"/>
          <w:color w:val="1F497D"/>
          <w:lang w:val="en-US"/>
        </w:rPr>
        <w:t>Education</w:t>
      </w:r>
    </w:p>
    <w:p w14:paraId="13DD7BCD" w14:textId="77777777" w:rsidR="00E7718F" w:rsidRDefault="00E7718F" w:rsidP="00E7718F">
      <w:pPr>
        <w:pStyle w:val="ListParagraph"/>
        <w:numPr>
          <w:ilvl w:val="0"/>
          <w:numId w:val="2"/>
        </w:numPr>
        <w:rPr>
          <w:rFonts w:ascii="Calibri" w:hAnsi="Calibri"/>
          <w:color w:val="1F497D"/>
          <w:lang w:val="en-US"/>
        </w:rPr>
      </w:pPr>
      <w:r>
        <w:rPr>
          <w:rFonts w:ascii="Calibri" w:hAnsi="Calibri"/>
          <w:color w:val="1F497D"/>
          <w:lang w:val="en-US"/>
        </w:rPr>
        <w:t>Employment</w:t>
      </w:r>
    </w:p>
    <w:p w14:paraId="13DD7BCE" w14:textId="77777777" w:rsidR="00E7718F" w:rsidRDefault="00AB0DF3" w:rsidP="00E7718F">
      <w:pPr>
        <w:pStyle w:val="ListParagraph"/>
        <w:numPr>
          <w:ilvl w:val="0"/>
          <w:numId w:val="2"/>
        </w:numPr>
        <w:rPr>
          <w:rFonts w:ascii="Calibri" w:hAnsi="Calibri"/>
          <w:color w:val="1F497D"/>
          <w:lang w:val="en-US"/>
        </w:rPr>
      </w:pPr>
      <w:r>
        <w:rPr>
          <w:rFonts w:ascii="Calibri" w:hAnsi="Calibri"/>
          <w:color w:val="1F497D"/>
          <w:lang w:val="en-US"/>
        </w:rPr>
        <w:t xml:space="preserve">Independent Living </w:t>
      </w:r>
    </w:p>
    <w:p w14:paraId="13DD7BCF" w14:textId="77777777" w:rsidR="00E7718F" w:rsidRDefault="00E7718F" w:rsidP="00E7718F">
      <w:pPr>
        <w:pStyle w:val="ListParagraph"/>
        <w:numPr>
          <w:ilvl w:val="0"/>
          <w:numId w:val="2"/>
        </w:numPr>
        <w:rPr>
          <w:rFonts w:ascii="Calibri" w:hAnsi="Calibri"/>
          <w:color w:val="1F497D"/>
          <w:lang w:val="en-US"/>
        </w:rPr>
      </w:pPr>
      <w:r>
        <w:rPr>
          <w:rFonts w:ascii="Calibri" w:hAnsi="Calibri"/>
          <w:color w:val="1F497D"/>
          <w:lang w:val="en-US"/>
        </w:rPr>
        <w:t>Health and rehabilitation</w:t>
      </w:r>
    </w:p>
    <w:p w14:paraId="13DD7BD0" w14:textId="77777777" w:rsidR="00E7718F" w:rsidRDefault="00E7718F" w:rsidP="00E7718F">
      <w:pPr>
        <w:pStyle w:val="ListParagraph"/>
        <w:numPr>
          <w:ilvl w:val="0"/>
          <w:numId w:val="2"/>
        </w:numPr>
        <w:rPr>
          <w:rFonts w:ascii="Calibri" w:hAnsi="Calibri"/>
          <w:color w:val="1F497D"/>
          <w:lang w:val="en-US"/>
        </w:rPr>
      </w:pPr>
      <w:r>
        <w:rPr>
          <w:rFonts w:ascii="Calibri" w:hAnsi="Calibri"/>
          <w:color w:val="1F497D"/>
          <w:lang w:val="en-US"/>
        </w:rPr>
        <w:t>Awareness-raising and information</w:t>
      </w:r>
    </w:p>
    <w:p w14:paraId="13DD7BD1" w14:textId="77777777" w:rsidR="00E7718F" w:rsidRDefault="00E7718F" w:rsidP="00E7718F">
      <w:pPr>
        <w:rPr>
          <w:rFonts w:ascii="Calibri" w:hAnsi="Calibri"/>
          <w:color w:val="1F497D"/>
          <w:lang w:val="en-US"/>
        </w:rPr>
      </w:pPr>
      <w:r>
        <w:rPr>
          <w:rFonts w:ascii="Calibri" w:hAnsi="Calibri"/>
          <w:color w:val="1F497D"/>
          <w:lang w:val="en-US"/>
        </w:rPr>
        <w:t xml:space="preserve">A </w:t>
      </w:r>
      <w:r>
        <w:rPr>
          <w:rFonts w:ascii="Calibri" w:hAnsi="Calibri"/>
          <w:b/>
          <w:bCs/>
          <w:color w:val="1F497D"/>
          <w:lang w:val="en-US"/>
        </w:rPr>
        <w:t>second pillar</w:t>
      </w:r>
      <w:r>
        <w:rPr>
          <w:rFonts w:ascii="Calibri" w:hAnsi="Calibri"/>
          <w:color w:val="1F497D"/>
          <w:lang w:val="en-US"/>
        </w:rPr>
        <w:t xml:space="preserve"> to </w:t>
      </w:r>
      <w:r w:rsidR="00AB0DF3">
        <w:rPr>
          <w:rFonts w:ascii="Calibri" w:hAnsi="Calibri"/>
          <w:color w:val="1F497D"/>
          <w:lang w:val="en-US"/>
        </w:rPr>
        <w:t>improve</w:t>
      </w:r>
      <w:r>
        <w:rPr>
          <w:rFonts w:ascii="Calibri" w:hAnsi="Calibri"/>
          <w:color w:val="1F497D"/>
          <w:lang w:val="en-US"/>
        </w:rPr>
        <w:t xml:space="preserve"> the working situation of PWD is the so called “</w:t>
      </w:r>
      <w:r>
        <w:rPr>
          <w:rFonts w:ascii="Calibri" w:hAnsi="Calibri"/>
          <w:b/>
          <w:bCs/>
          <w:color w:val="1F497D"/>
          <w:lang w:val="en-US"/>
        </w:rPr>
        <w:t>Behindertenmilliarde</w:t>
      </w:r>
      <w:r>
        <w:rPr>
          <w:rFonts w:ascii="Calibri" w:hAnsi="Calibri"/>
          <w:color w:val="1F497D"/>
          <w:lang w:val="en-US"/>
        </w:rPr>
        <w:t>”, where € 170 – 180 million</w:t>
      </w:r>
      <w:r w:rsidR="00AB0DF3">
        <w:rPr>
          <w:rFonts w:ascii="Calibri" w:hAnsi="Calibri"/>
          <w:color w:val="1F497D"/>
          <w:lang w:val="en-US"/>
        </w:rPr>
        <w:t xml:space="preserve"> Euros</w:t>
      </w:r>
      <w:r>
        <w:rPr>
          <w:rFonts w:ascii="Calibri" w:hAnsi="Calibri"/>
          <w:color w:val="1F497D"/>
          <w:lang w:val="en-US"/>
        </w:rPr>
        <w:t xml:space="preserve"> are spent for the vocational integration/ inclusion of PWD</w:t>
      </w:r>
      <w:r w:rsidR="00AB0DF3">
        <w:rPr>
          <w:rFonts w:ascii="Calibri" w:hAnsi="Calibri"/>
          <w:color w:val="1F497D"/>
          <w:lang w:val="en-US"/>
        </w:rPr>
        <w:t xml:space="preserve"> in order</w:t>
      </w:r>
      <w:r>
        <w:rPr>
          <w:rFonts w:ascii="Calibri" w:hAnsi="Calibri"/>
          <w:color w:val="1F497D"/>
          <w:lang w:val="en-US"/>
        </w:rPr>
        <w:t xml:space="preserve"> to balance the disadvantages this group of person does have in the </w:t>
      </w:r>
      <w:r w:rsidR="00AB0DF3">
        <w:rPr>
          <w:rFonts w:ascii="Calibri" w:hAnsi="Calibri"/>
          <w:color w:val="1F497D"/>
          <w:lang w:val="en-US"/>
        </w:rPr>
        <w:t>labor</w:t>
      </w:r>
      <w:r>
        <w:rPr>
          <w:rFonts w:ascii="Calibri" w:hAnsi="Calibri"/>
          <w:color w:val="1F497D"/>
          <w:lang w:val="en-US"/>
        </w:rPr>
        <w:t xml:space="preserve"> market. </w:t>
      </w:r>
    </w:p>
    <w:p w14:paraId="13DD7BD2" w14:textId="77777777" w:rsidR="00E7718F" w:rsidRDefault="00E7718F" w:rsidP="00E7718F">
      <w:pPr>
        <w:rPr>
          <w:rFonts w:ascii="Calibri" w:hAnsi="Calibri"/>
          <w:color w:val="1F497D"/>
          <w:lang w:val="en-US"/>
        </w:rPr>
      </w:pPr>
    </w:p>
    <w:p w14:paraId="13DD7BD3" w14:textId="77777777" w:rsidR="00E7718F" w:rsidRDefault="00E7718F" w:rsidP="00E7718F">
      <w:pPr>
        <w:rPr>
          <w:rFonts w:ascii="Calibri" w:hAnsi="Calibri"/>
          <w:b/>
          <w:bCs/>
          <w:color w:val="C00000"/>
          <w:lang w:val="en-US"/>
        </w:rPr>
      </w:pPr>
      <w:r>
        <w:rPr>
          <w:rFonts w:ascii="Calibri" w:hAnsi="Calibri"/>
          <w:b/>
          <w:bCs/>
          <w:color w:val="C00000"/>
          <w:lang w:val="en-US"/>
        </w:rPr>
        <w:t>Q</w:t>
      </w:r>
      <w:r w:rsidR="00AB0DF3">
        <w:rPr>
          <w:rFonts w:ascii="Calibri" w:hAnsi="Calibri"/>
          <w:b/>
          <w:bCs/>
          <w:color w:val="C00000"/>
          <w:lang w:val="en-US"/>
        </w:rPr>
        <w:t xml:space="preserve">uestion 4 – Anti-discrimination </w:t>
      </w:r>
      <w:r>
        <w:rPr>
          <w:rFonts w:ascii="Calibri" w:hAnsi="Calibri"/>
          <w:b/>
          <w:bCs/>
          <w:color w:val="C00000"/>
          <w:lang w:val="en-US"/>
        </w:rPr>
        <w:t>policies against women and children</w:t>
      </w:r>
    </w:p>
    <w:p w14:paraId="13DD7BD4" w14:textId="77777777" w:rsidR="00E7718F" w:rsidRDefault="00E7718F" w:rsidP="00E7718F">
      <w:pPr>
        <w:jc w:val="both"/>
        <w:rPr>
          <w:rFonts w:ascii="Calibri" w:hAnsi="Calibri"/>
          <w:color w:val="1F497D"/>
          <w:lang w:val="en-US"/>
        </w:rPr>
      </w:pPr>
      <w:r>
        <w:rPr>
          <w:rFonts w:ascii="Calibri" w:hAnsi="Calibri"/>
          <w:color w:val="1F497D"/>
          <w:lang w:val="en-US"/>
        </w:rPr>
        <w:t xml:space="preserve">Bearing in mind that the principle of equality before the law does not lead </w:t>
      </w:r>
      <w:r w:rsidR="00AB0DF3">
        <w:rPr>
          <w:rFonts w:ascii="Calibri" w:hAnsi="Calibri"/>
          <w:color w:val="1F497D"/>
          <w:lang w:val="en-US"/>
        </w:rPr>
        <w:t xml:space="preserve">itself </w:t>
      </w:r>
      <w:r>
        <w:rPr>
          <w:rFonts w:ascii="Calibri" w:hAnsi="Calibri"/>
          <w:color w:val="1F497D"/>
          <w:lang w:val="en-US"/>
        </w:rPr>
        <w:t xml:space="preserve">to </w:t>
      </w:r>
      <w:r w:rsidR="00AB0DF3">
        <w:rPr>
          <w:rFonts w:ascii="Calibri" w:hAnsi="Calibri"/>
          <w:color w:val="1F497D"/>
          <w:lang w:val="en-US"/>
        </w:rPr>
        <w:t>equal</w:t>
      </w:r>
      <w:r>
        <w:rPr>
          <w:rFonts w:ascii="Calibri" w:hAnsi="Calibri"/>
          <w:color w:val="1F497D"/>
          <w:lang w:val="en-US"/>
        </w:rPr>
        <w:t xml:space="preserve"> chances in practice Austria has taken </w:t>
      </w:r>
      <w:r>
        <w:rPr>
          <w:rFonts w:ascii="Calibri" w:hAnsi="Calibri"/>
          <w:b/>
          <w:bCs/>
          <w:color w:val="1F497D"/>
          <w:lang w:val="en-US"/>
        </w:rPr>
        <w:t>increasing efforts</w:t>
      </w:r>
      <w:r>
        <w:rPr>
          <w:rFonts w:ascii="Calibri" w:hAnsi="Calibri"/>
          <w:color w:val="1F497D"/>
          <w:lang w:val="en-US"/>
        </w:rPr>
        <w:t xml:space="preserve"> </w:t>
      </w:r>
      <w:r w:rsidR="00AB0DF3">
        <w:rPr>
          <w:rFonts w:ascii="Calibri" w:hAnsi="Calibri"/>
          <w:color w:val="1F497D"/>
          <w:lang w:val="en-US"/>
        </w:rPr>
        <w:t xml:space="preserve">in </w:t>
      </w:r>
      <w:r>
        <w:rPr>
          <w:rFonts w:ascii="Calibri" w:hAnsi="Calibri"/>
          <w:color w:val="1F497D"/>
          <w:lang w:val="en-US"/>
        </w:rPr>
        <w:t xml:space="preserve">combating discrimination. Generally all measures concerning affirmative actions </w:t>
      </w:r>
      <w:r w:rsidR="00AB0DF3">
        <w:rPr>
          <w:rFonts w:ascii="Calibri" w:hAnsi="Calibri"/>
          <w:color w:val="1F497D"/>
          <w:lang w:val="en-US"/>
        </w:rPr>
        <w:t>and</w:t>
      </w:r>
      <w:r>
        <w:rPr>
          <w:rFonts w:ascii="Calibri" w:hAnsi="Calibri"/>
          <w:color w:val="1F497D"/>
          <w:lang w:val="en-US"/>
        </w:rPr>
        <w:t xml:space="preserve"> </w:t>
      </w:r>
      <w:r w:rsidR="00200824">
        <w:rPr>
          <w:rFonts w:ascii="Calibri" w:hAnsi="Calibri"/>
          <w:color w:val="1F497D"/>
          <w:lang w:val="en-US"/>
        </w:rPr>
        <w:t xml:space="preserve">anti-discrimination are designed with </w:t>
      </w:r>
      <w:r>
        <w:rPr>
          <w:rFonts w:ascii="Calibri" w:hAnsi="Calibri"/>
          <w:color w:val="1F497D"/>
          <w:lang w:val="en-US"/>
        </w:rPr>
        <w:t xml:space="preserve">the view that </w:t>
      </w:r>
      <w:r>
        <w:rPr>
          <w:rFonts w:ascii="Calibri" w:hAnsi="Calibri"/>
          <w:b/>
          <w:bCs/>
          <w:color w:val="1F497D"/>
          <w:lang w:val="en-US"/>
        </w:rPr>
        <w:t>professional development</w:t>
      </w:r>
      <w:r w:rsidR="00200824">
        <w:rPr>
          <w:rFonts w:ascii="Calibri" w:hAnsi="Calibri"/>
          <w:color w:val="1F497D"/>
          <w:lang w:val="en-US"/>
        </w:rPr>
        <w:t xml:space="preserve"> lead</w:t>
      </w:r>
      <w:r>
        <w:rPr>
          <w:rFonts w:ascii="Calibri" w:hAnsi="Calibri"/>
          <w:color w:val="1F497D"/>
          <w:lang w:val="en-US"/>
        </w:rPr>
        <w:t xml:space="preserve">s </w:t>
      </w:r>
      <w:r w:rsidR="00200824">
        <w:rPr>
          <w:rFonts w:ascii="Calibri" w:hAnsi="Calibri"/>
          <w:color w:val="1F497D"/>
          <w:lang w:val="en-US"/>
        </w:rPr>
        <w:t xml:space="preserve">at the same time to </w:t>
      </w:r>
      <w:r>
        <w:rPr>
          <w:rFonts w:ascii="Calibri" w:hAnsi="Calibri"/>
          <w:color w:val="1F497D"/>
          <w:lang w:val="en-US"/>
        </w:rPr>
        <w:t>more opportunities</w:t>
      </w:r>
      <w:r w:rsidR="00200824">
        <w:rPr>
          <w:rFonts w:ascii="Calibri" w:hAnsi="Calibri"/>
          <w:color w:val="1F497D"/>
          <w:lang w:val="en-US"/>
        </w:rPr>
        <w:t xml:space="preserve"> in the private life. </w:t>
      </w:r>
      <w:r>
        <w:rPr>
          <w:rFonts w:ascii="Calibri" w:hAnsi="Calibri"/>
          <w:color w:val="1F497D"/>
          <w:lang w:val="en-US"/>
        </w:rPr>
        <w:t xml:space="preserve"> So the Austrian government has taken comprehensive measures with regard </w:t>
      </w:r>
      <w:r w:rsidR="00200824">
        <w:rPr>
          <w:rFonts w:ascii="Calibri" w:hAnsi="Calibri"/>
          <w:b/>
          <w:bCs/>
          <w:color w:val="1F497D"/>
          <w:lang w:val="en-US"/>
        </w:rPr>
        <w:t>to optimizing</w:t>
      </w:r>
      <w:r>
        <w:rPr>
          <w:rFonts w:ascii="Calibri" w:hAnsi="Calibri"/>
          <w:b/>
          <w:bCs/>
          <w:color w:val="1F497D"/>
          <w:lang w:val="en-US"/>
        </w:rPr>
        <w:t xml:space="preserve"> the </w:t>
      </w:r>
      <w:r w:rsidR="00200824">
        <w:rPr>
          <w:rFonts w:ascii="Calibri" w:hAnsi="Calibri"/>
          <w:b/>
          <w:bCs/>
          <w:color w:val="1F497D"/>
          <w:lang w:val="en-US"/>
        </w:rPr>
        <w:t>labor</w:t>
      </w:r>
      <w:r>
        <w:rPr>
          <w:rFonts w:ascii="Calibri" w:hAnsi="Calibri"/>
          <w:b/>
          <w:bCs/>
          <w:color w:val="1F497D"/>
          <w:lang w:val="en-US"/>
        </w:rPr>
        <w:t xml:space="preserve"> market prospects</w:t>
      </w:r>
      <w:r>
        <w:rPr>
          <w:rFonts w:ascii="Calibri" w:hAnsi="Calibri"/>
          <w:color w:val="1F497D"/>
          <w:lang w:val="en-US"/>
        </w:rPr>
        <w:t xml:space="preserve">, especially for young people with disabilities. </w:t>
      </w:r>
      <w:r>
        <w:rPr>
          <w:rFonts w:ascii="Calibri" w:hAnsi="Calibri"/>
          <w:b/>
          <w:bCs/>
          <w:color w:val="1F497D"/>
          <w:lang w:val="en-US"/>
        </w:rPr>
        <w:t>Key project approaches</w:t>
      </w:r>
      <w:r>
        <w:rPr>
          <w:rFonts w:ascii="Calibri" w:hAnsi="Calibri"/>
          <w:color w:val="1F497D"/>
          <w:lang w:val="en-US"/>
        </w:rPr>
        <w:t xml:space="preserve"> in that regard are </w:t>
      </w:r>
      <w:r>
        <w:rPr>
          <w:rFonts w:ascii="Calibri" w:hAnsi="Calibri"/>
          <w:b/>
          <w:bCs/>
          <w:color w:val="1F497D"/>
          <w:lang w:val="en-US"/>
        </w:rPr>
        <w:t>Youth Coaching</w:t>
      </w:r>
      <w:r>
        <w:rPr>
          <w:rFonts w:ascii="Calibri" w:hAnsi="Calibri"/>
          <w:color w:val="1F497D"/>
          <w:lang w:val="en-US"/>
        </w:rPr>
        <w:t xml:space="preserve">, Production School, Vocational Training Assistance, Work Assistance or Job Coaching. </w:t>
      </w:r>
    </w:p>
    <w:p w14:paraId="13DD7BD5" w14:textId="77777777" w:rsidR="00E7718F" w:rsidRDefault="00E7718F" w:rsidP="00E7718F">
      <w:pPr>
        <w:jc w:val="both"/>
        <w:rPr>
          <w:rFonts w:ascii="Calibri" w:hAnsi="Calibri"/>
          <w:color w:val="1F497D"/>
          <w:lang w:val="en-US"/>
        </w:rPr>
      </w:pPr>
      <w:r>
        <w:rPr>
          <w:rFonts w:ascii="Calibri" w:hAnsi="Calibri"/>
          <w:color w:val="1F497D"/>
          <w:lang w:val="en-US"/>
        </w:rPr>
        <w:t xml:space="preserve">The </w:t>
      </w:r>
      <w:r w:rsidR="00200824">
        <w:rPr>
          <w:rFonts w:ascii="Calibri" w:hAnsi="Calibri"/>
          <w:b/>
          <w:bCs/>
          <w:color w:val="1F497D"/>
          <w:lang w:val="en-US"/>
        </w:rPr>
        <w:t>policy frame</w:t>
      </w:r>
      <w:r>
        <w:rPr>
          <w:rFonts w:ascii="Calibri" w:hAnsi="Calibri"/>
          <w:b/>
          <w:bCs/>
          <w:color w:val="1F497D"/>
          <w:lang w:val="en-US"/>
        </w:rPr>
        <w:t>work</w:t>
      </w:r>
      <w:r>
        <w:rPr>
          <w:rFonts w:ascii="Calibri" w:hAnsi="Calibri"/>
          <w:color w:val="1F497D"/>
          <w:lang w:val="en-US"/>
        </w:rPr>
        <w:t xml:space="preserve"> in that regard takes into account that there has to be a </w:t>
      </w:r>
      <w:r>
        <w:rPr>
          <w:rFonts w:ascii="Calibri" w:hAnsi="Calibri"/>
          <w:b/>
          <w:bCs/>
          <w:color w:val="1F497D"/>
          <w:lang w:val="en-US"/>
        </w:rPr>
        <w:t>mutual advantage</w:t>
      </w:r>
      <w:r>
        <w:rPr>
          <w:rFonts w:ascii="Calibri" w:hAnsi="Calibri"/>
          <w:color w:val="1F497D"/>
          <w:lang w:val="en-US"/>
        </w:rPr>
        <w:t xml:space="preserve">, for PWD as well as for employers. Feedback and statistic do show that one real advantage for the employer is that there is somebody in the background, they can </w:t>
      </w:r>
      <w:r>
        <w:rPr>
          <w:rFonts w:ascii="Calibri" w:hAnsi="Calibri"/>
          <w:color w:val="1F497D"/>
          <w:lang w:val="en-US"/>
        </w:rPr>
        <w:lastRenderedPageBreak/>
        <w:t>contact. In practical terms that includes also the outsourcing of administrative belongings for a li</w:t>
      </w:r>
      <w:r w:rsidR="00200824">
        <w:rPr>
          <w:rFonts w:ascii="Calibri" w:hAnsi="Calibri"/>
          <w:color w:val="1F497D"/>
          <w:lang w:val="en-US"/>
        </w:rPr>
        <w:t xml:space="preserve">mited time. It is also worth </w:t>
      </w:r>
      <w:r>
        <w:rPr>
          <w:rFonts w:ascii="Calibri" w:hAnsi="Calibri"/>
          <w:color w:val="1F497D"/>
          <w:lang w:val="en-US"/>
        </w:rPr>
        <w:t>mention</w:t>
      </w:r>
      <w:r w:rsidR="00200824">
        <w:rPr>
          <w:rFonts w:ascii="Calibri" w:hAnsi="Calibri"/>
          <w:color w:val="1F497D"/>
          <w:lang w:val="en-US"/>
        </w:rPr>
        <w:t>ing</w:t>
      </w:r>
      <w:r>
        <w:rPr>
          <w:rFonts w:ascii="Calibri" w:hAnsi="Calibri"/>
          <w:color w:val="1F497D"/>
          <w:lang w:val="en-US"/>
        </w:rPr>
        <w:t xml:space="preserve"> that the </w:t>
      </w:r>
      <w:r>
        <w:rPr>
          <w:rFonts w:ascii="Calibri" w:hAnsi="Calibri"/>
          <w:b/>
          <w:bCs/>
          <w:color w:val="1F497D"/>
          <w:lang w:val="en-US"/>
        </w:rPr>
        <w:t>targeted group</w:t>
      </w:r>
      <w:r>
        <w:rPr>
          <w:rFonts w:ascii="Calibri" w:hAnsi="Calibri"/>
          <w:color w:val="1F497D"/>
          <w:lang w:val="en-US"/>
        </w:rPr>
        <w:t xml:space="preserve"> </w:t>
      </w:r>
      <w:r w:rsidR="00200824">
        <w:rPr>
          <w:rFonts w:ascii="Calibri" w:hAnsi="Calibri"/>
          <w:color w:val="1F497D"/>
          <w:lang w:val="en-US"/>
        </w:rPr>
        <w:t>is not</w:t>
      </w:r>
      <w:r>
        <w:rPr>
          <w:rFonts w:ascii="Calibri" w:hAnsi="Calibri"/>
          <w:color w:val="1F497D"/>
          <w:lang w:val="en-US"/>
        </w:rPr>
        <w:t xml:space="preserve"> only the traditional group of PWD in the classical sense. There are </w:t>
      </w:r>
      <w:r w:rsidR="00200824">
        <w:rPr>
          <w:rFonts w:ascii="Calibri" w:hAnsi="Calibri"/>
          <w:color w:val="1F497D"/>
          <w:lang w:val="en-US"/>
        </w:rPr>
        <w:t>young parents, isolated persons</w:t>
      </w:r>
      <w:r>
        <w:rPr>
          <w:rFonts w:ascii="Calibri" w:hAnsi="Calibri"/>
          <w:color w:val="1F497D"/>
          <w:lang w:val="en-US"/>
        </w:rPr>
        <w:t>, people, where things didn’t run well, refuge</w:t>
      </w:r>
      <w:r w:rsidR="00200824">
        <w:rPr>
          <w:rFonts w:ascii="Calibri" w:hAnsi="Calibri"/>
          <w:color w:val="1F497D"/>
          <w:lang w:val="en-US"/>
        </w:rPr>
        <w:t>e</w:t>
      </w:r>
      <w:r>
        <w:rPr>
          <w:rFonts w:ascii="Calibri" w:hAnsi="Calibri"/>
          <w:color w:val="1F497D"/>
          <w:lang w:val="en-US"/>
        </w:rPr>
        <w:t>s or young people with social an</w:t>
      </w:r>
      <w:r w:rsidR="00200824">
        <w:rPr>
          <w:rFonts w:ascii="Calibri" w:hAnsi="Calibri"/>
          <w:color w:val="1F497D"/>
          <w:lang w:val="en-US"/>
        </w:rPr>
        <w:t>d</w:t>
      </w:r>
      <w:r>
        <w:rPr>
          <w:rFonts w:ascii="Calibri" w:hAnsi="Calibri"/>
          <w:color w:val="1F497D"/>
          <w:lang w:val="en-US"/>
        </w:rPr>
        <w:t xml:space="preserve"> emotional challenges. </w:t>
      </w:r>
    </w:p>
    <w:p w14:paraId="13DD7BD6" w14:textId="77777777" w:rsidR="00E7718F" w:rsidRDefault="00200824" w:rsidP="00E7718F">
      <w:pPr>
        <w:rPr>
          <w:rFonts w:ascii="Calibri" w:hAnsi="Calibri"/>
          <w:color w:val="1F497D"/>
          <w:lang w:val="en-US"/>
        </w:rPr>
      </w:pPr>
      <w:r>
        <w:rPr>
          <w:rFonts w:ascii="Calibri" w:hAnsi="Calibri"/>
          <w:color w:val="1F497D"/>
          <w:lang w:val="en-US"/>
        </w:rPr>
        <w:t>With regard to</w:t>
      </w:r>
      <w:r w:rsidR="00E7718F">
        <w:rPr>
          <w:rFonts w:ascii="Calibri" w:hAnsi="Calibri"/>
          <w:color w:val="1F497D"/>
          <w:lang w:val="en-US"/>
        </w:rPr>
        <w:t xml:space="preserve"> combating discrimination </w:t>
      </w:r>
      <w:r>
        <w:rPr>
          <w:rFonts w:ascii="Calibri" w:hAnsi="Calibri"/>
          <w:color w:val="1F497D"/>
          <w:lang w:val="en-US"/>
        </w:rPr>
        <w:t xml:space="preserve">it is important </w:t>
      </w:r>
      <w:r w:rsidR="00E7718F">
        <w:rPr>
          <w:rFonts w:ascii="Calibri" w:hAnsi="Calibri"/>
          <w:color w:val="1F497D"/>
          <w:lang w:val="en-US"/>
        </w:rPr>
        <w:t xml:space="preserve">to </w:t>
      </w:r>
      <w:r>
        <w:rPr>
          <w:rFonts w:ascii="Calibri" w:hAnsi="Calibri"/>
          <w:color w:val="1F497D"/>
          <w:lang w:val="en-US"/>
        </w:rPr>
        <w:t>take into account</w:t>
      </w:r>
      <w:r w:rsidR="00E7718F">
        <w:rPr>
          <w:rFonts w:ascii="Calibri" w:hAnsi="Calibri"/>
          <w:b/>
          <w:bCs/>
          <w:color w:val="1F497D"/>
          <w:lang w:val="en-US"/>
        </w:rPr>
        <w:t xml:space="preserve"> certain conditions as early as possible</w:t>
      </w:r>
      <w:r w:rsidR="00E7718F">
        <w:rPr>
          <w:rFonts w:ascii="Calibri" w:hAnsi="Calibri"/>
          <w:color w:val="1F497D"/>
          <w:lang w:val="en-US"/>
        </w:rPr>
        <w:t xml:space="preserve"> (Mother-Child-Pass Scheme) so that early support measures/ or therapy can take place. </w:t>
      </w:r>
      <w:r w:rsidR="00E7718F">
        <w:rPr>
          <w:rFonts w:ascii="Calibri" w:hAnsi="Calibri"/>
          <w:b/>
          <w:bCs/>
          <w:color w:val="1F497D"/>
          <w:lang w:val="en-US"/>
        </w:rPr>
        <w:t xml:space="preserve">Regional contact points </w:t>
      </w:r>
      <w:r w:rsidR="00E7718F">
        <w:rPr>
          <w:rFonts w:ascii="Calibri" w:hAnsi="Calibri"/>
          <w:color w:val="1F497D"/>
          <w:lang w:val="en-US"/>
        </w:rPr>
        <w:t>and</w:t>
      </w:r>
      <w:r w:rsidR="00E7718F">
        <w:rPr>
          <w:rFonts w:ascii="Calibri" w:hAnsi="Calibri"/>
          <w:b/>
          <w:bCs/>
          <w:color w:val="1F497D"/>
          <w:lang w:val="en-US"/>
        </w:rPr>
        <w:t xml:space="preserve"> coordination offices</w:t>
      </w:r>
      <w:r w:rsidR="00E7718F">
        <w:rPr>
          <w:rFonts w:ascii="Calibri" w:hAnsi="Calibri"/>
          <w:color w:val="1F497D"/>
          <w:lang w:val="en-US"/>
        </w:rPr>
        <w:t xml:space="preserve"> to act as </w:t>
      </w:r>
      <w:r w:rsidR="00E7718F">
        <w:rPr>
          <w:rFonts w:ascii="Calibri" w:hAnsi="Calibri"/>
          <w:b/>
          <w:bCs/>
          <w:color w:val="1F497D"/>
          <w:lang w:val="en-US"/>
        </w:rPr>
        <w:t>one-stop-shop</w:t>
      </w:r>
      <w:r w:rsidR="00E7718F">
        <w:rPr>
          <w:rFonts w:ascii="Calibri" w:hAnsi="Calibri"/>
          <w:color w:val="1F497D"/>
          <w:lang w:val="en-US"/>
        </w:rPr>
        <w:t xml:space="preserve"> in order to coordinate the different treatments are of utmost relevance. Goals are to </w:t>
      </w:r>
      <w:r w:rsidR="00E7718F">
        <w:rPr>
          <w:rFonts w:ascii="Calibri" w:hAnsi="Calibri"/>
          <w:b/>
          <w:bCs/>
          <w:color w:val="1F497D"/>
          <w:lang w:val="en-US"/>
        </w:rPr>
        <w:t>combat child poverty</w:t>
      </w:r>
      <w:r w:rsidR="00E7718F">
        <w:rPr>
          <w:rFonts w:ascii="Calibri" w:hAnsi="Calibri"/>
          <w:color w:val="1F497D"/>
          <w:lang w:val="en-US"/>
        </w:rPr>
        <w:t xml:space="preserve"> and to </w:t>
      </w:r>
      <w:r w:rsidR="00E7718F">
        <w:rPr>
          <w:rFonts w:ascii="Calibri" w:hAnsi="Calibri"/>
          <w:b/>
          <w:bCs/>
          <w:color w:val="1F497D"/>
          <w:lang w:val="en-US"/>
        </w:rPr>
        <w:t>contribute towards the compatibility of family life and work</w:t>
      </w:r>
      <w:r w:rsidR="00E7718F">
        <w:rPr>
          <w:rFonts w:ascii="Calibri" w:hAnsi="Calibri"/>
          <w:color w:val="1F497D"/>
          <w:lang w:val="en-US"/>
        </w:rPr>
        <w:t xml:space="preserve">. In that regard also the </w:t>
      </w:r>
      <w:r w:rsidR="00E7718F">
        <w:rPr>
          <w:rFonts w:ascii="Calibri" w:hAnsi="Calibri"/>
          <w:b/>
          <w:bCs/>
          <w:color w:val="1F497D"/>
          <w:lang w:val="en-US"/>
        </w:rPr>
        <w:t>increased family allowance</w:t>
      </w:r>
      <w:r>
        <w:rPr>
          <w:rFonts w:ascii="Calibri" w:hAnsi="Calibri"/>
          <w:color w:val="1F497D"/>
          <w:lang w:val="en-US"/>
        </w:rPr>
        <w:t xml:space="preserve">, provided by the state, due to the need of high quality </w:t>
      </w:r>
      <w:r w:rsidR="00E7718F">
        <w:rPr>
          <w:rFonts w:ascii="Calibri" w:hAnsi="Calibri"/>
          <w:color w:val="1F497D"/>
          <w:lang w:val="en-US"/>
        </w:rPr>
        <w:t xml:space="preserve">individual care (public and private child care facilities) </w:t>
      </w:r>
      <w:r>
        <w:rPr>
          <w:rFonts w:ascii="Calibri" w:hAnsi="Calibri"/>
          <w:color w:val="1F497D"/>
          <w:lang w:val="en-US"/>
        </w:rPr>
        <w:t>should</w:t>
      </w:r>
      <w:r w:rsidR="00E7718F">
        <w:rPr>
          <w:rFonts w:ascii="Calibri" w:hAnsi="Calibri"/>
          <w:color w:val="1F497D"/>
          <w:lang w:val="en-US"/>
        </w:rPr>
        <w:t xml:space="preserve"> be mentioned. Other aspects concerning the policy framework and legislation are e.g. </w:t>
      </w:r>
      <w:r w:rsidR="00E7718F">
        <w:rPr>
          <w:rFonts w:ascii="Calibri" w:hAnsi="Calibri"/>
          <w:b/>
          <w:bCs/>
          <w:color w:val="1F497D"/>
          <w:lang w:val="en-US"/>
        </w:rPr>
        <w:t>awareness raising</w:t>
      </w:r>
      <w:r w:rsidR="00E7718F">
        <w:rPr>
          <w:rFonts w:ascii="Calibri" w:hAnsi="Calibri"/>
          <w:color w:val="1F497D"/>
          <w:lang w:val="en-US"/>
        </w:rPr>
        <w:t xml:space="preserve"> about the situation and the rights of children and women with disabilities, the </w:t>
      </w:r>
      <w:r w:rsidR="00E7718F">
        <w:rPr>
          <w:rFonts w:ascii="Calibri" w:hAnsi="Calibri"/>
          <w:b/>
          <w:bCs/>
          <w:color w:val="1F497D"/>
          <w:lang w:val="en-US"/>
        </w:rPr>
        <w:t>teardown of traditional patterns</w:t>
      </w:r>
      <w:r w:rsidR="00E7718F">
        <w:rPr>
          <w:rFonts w:ascii="Calibri" w:hAnsi="Calibri"/>
          <w:color w:val="1F497D"/>
          <w:lang w:val="en-US"/>
        </w:rPr>
        <w:t xml:space="preserve"> or the </w:t>
      </w:r>
      <w:r w:rsidR="00E7718F">
        <w:rPr>
          <w:rFonts w:ascii="Calibri" w:hAnsi="Calibri"/>
          <w:b/>
          <w:bCs/>
          <w:color w:val="1F497D"/>
          <w:lang w:val="en-US"/>
        </w:rPr>
        <w:t>new legislati</w:t>
      </w:r>
      <w:r>
        <w:rPr>
          <w:rFonts w:ascii="Calibri" w:hAnsi="Calibri"/>
          <w:b/>
          <w:bCs/>
          <w:color w:val="1F497D"/>
          <w:lang w:val="en-US"/>
        </w:rPr>
        <w:t>on on children’s legal advisors</w:t>
      </w:r>
      <w:r w:rsidR="00E7718F">
        <w:rPr>
          <w:rFonts w:ascii="Calibri" w:hAnsi="Calibri"/>
          <w:b/>
          <w:bCs/>
          <w:color w:val="1F497D"/>
          <w:lang w:val="en-US"/>
        </w:rPr>
        <w:t xml:space="preserve"> in proceedings</w:t>
      </w:r>
      <w:r w:rsidR="00E7718F">
        <w:rPr>
          <w:rFonts w:ascii="Calibri" w:hAnsi="Calibri"/>
          <w:color w:val="1F497D"/>
          <w:lang w:val="en-US"/>
        </w:rPr>
        <w:t xml:space="preserve"> in the custody and rights of access of minors under the age of 14, which supports especially children in difficult living environments as well as childre</w:t>
      </w:r>
      <w:r>
        <w:rPr>
          <w:rFonts w:ascii="Calibri" w:hAnsi="Calibri"/>
          <w:color w:val="1F497D"/>
          <w:lang w:val="en-US"/>
        </w:rPr>
        <w:t>n with disabilities</w:t>
      </w:r>
      <w:r w:rsidR="00E7718F">
        <w:rPr>
          <w:rFonts w:ascii="Calibri" w:hAnsi="Calibri"/>
          <w:color w:val="1F497D"/>
          <w:lang w:val="en-US"/>
        </w:rPr>
        <w:t>.</w:t>
      </w:r>
    </w:p>
    <w:p w14:paraId="13DD7BD7" w14:textId="77777777" w:rsidR="00E7718F" w:rsidRDefault="00E7718F" w:rsidP="00E7718F">
      <w:pPr>
        <w:rPr>
          <w:rFonts w:ascii="Calibri" w:hAnsi="Calibri"/>
          <w:color w:val="1F497D"/>
          <w:lang w:val="en-US"/>
        </w:rPr>
      </w:pPr>
      <w:r>
        <w:rPr>
          <w:rFonts w:ascii="Calibri" w:hAnsi="Calibri"/>
          <w:color w:val="1F497D"/>
          <w:lang w:val="en-US"/>
        </w:rPr>
        <w:t xml:space="preserve">Recognizing that </w:t>
      </w:r>
      <w:r>
        <w:rPr>
          <w:rFonts w:ascii="Calibri" w:hAnsi="Calibri"/>
          <w:b/>
          <w:bCs/>
          <w:color w:val="1F497D"/>
          <w:lang w:val="en-US"/>
        </w:rPr>
        <w:t>wo</w:t>
      </w:r>
      <w:r w:rsidR="00200824">
        <w:rPr>
          <w:rFonts w:ascii="Calibri" w:hAnsi="Calibri"/>
          <w:b/>
          <w:bCs/>
          <w:color w:val="1F497D"/>
          <w:lang w:val="en-US"/>
        </w:rPr>
        <w:t>men and girls with disabilities,</w:t>
      </w:r>
      <w:r w:rsidR="00200824">
        <w:rPr>
          <w:rFonts w:ascii="Calibri" w:hAnsi="Calibri"/>
          <w:color w:val="1F497D"/>
          <w:lang w:val="en-US"/>
        </w:rPr>
        <w:t xml:space="preserve"> both within and outside the home, </w:t>
      </w:r>
      <w:r>
        <w:rPr>
          <w:rFonts w:ascii="Calibri" w:hAnsi="Calibri"/>
          <w:b/>
          <w:bCs/>
          <w:color w:val="1F497D"/>
          <w:lang w:val="en-US"/>
        </w:rPr>
        <w:t>are often at greater risk</w:t>
      </w:r>
      <w:r w:rsidR="00200824">
        <w:rPr>
          <w:rFonts w:ascii="Calibri" w:hAnsi="Calibri"/>
          <w:b/>
          <w:bCs/>
          <w:color w:val="1F497D"/>
          <w:lang w:val="en-US"/>
        </w:rPr>
        <w:t xml:space="preserve"> o</w:t>
      </w:r>
      <w:r>
        <w:rPr>
          <w:rFonts w:ascii="Calibri" w:hAnsi="Calibri"/>
          <w:color w:val="1F497D"/>
          <w:lang w:val="en-US"/>
        </w:rPr>
        <w:t>f violence or abuse</w:t>
      </w:r>
      <w:r w:rsidR="00200824">
        <w:rPr>
          <w:rFonts w:ascii="Calibri" w:hAnsi="Calibri"/>
          <w:color w:val="1F497D"/>
          <w:lang w:val="en-US"/>
        </w:rPr>
        <w:t>,</w:t>
      </w:r>
      <w:r>
        <w:rPr>
          <w:rFonts w:ascii="Calibri" w:hAnsi="Calibri"/>
          <w:color w:val="1F497D"/>
          <w:lang w:val="en-US"/>
        </w:rPr>
        <w:t xml:space="preserve"> </w:t>
      </w:r>
      <w:r>
        <w:rPr>
          <w:rFonts w:ascii="Calibri" w:hAnsi="Calibri"/>
          <w:b/>
          <w:bCs/>
          <w:color w:val="1F497D"/>
          <w:lang w:val="en-US"/>
        </w:rPr>
        <w:t>keywords</w:t>
      </w:r>
      <w:r>
        <w:rPr>
          <w:rFonts w:ascii="Calibri" w:hAnsi="Calibri"/>
          <w:color w:val="1F497D"/>
          <w:lang w:val="en-US"/>
        </w:rPr>
        <w:t xml:space="preserve"> are the </w:t>
      </w:r>
      <w:r>
        <w:rPr>
          <w:rFonts w:ascii="Calibri" w:hAnsi="Calibri"/>
          <w:b/>
          <w:bCs/>
          <w:color w:val="1F497D"/>
          <w:lang w:val="en-US"/>
        </w:rPr>
        <w:t>inclusion of the gender perspective</w:t>
      </w:r>
      <w:r>
        <w:rPr>
          <w:rFonts w:ascii="Calibri" w:hAnsi="Calibri"/>
          <w:color w:val="1F497D"/>
          <w:lang w:val="en-US"/>
        </w:rPr>
        <w:t xml:space="preserve"> and </w:t>
      </w:r>
      <w:r>
        <w:rPr>
          <w:rFonts w:ascii="Calibri" w:hAnsi="Calibri"/>
          <w:b/>
          <w:bCs/>
          <w:color w:val="1F497D"/>
          <w:lang w:val="en-US"/>
        </w:rPr>
        <w:t>gender mainstreaming</w:t>
      </w:r>
      <w:r>
        <w:rPr>
          <w:rFonts w:ascii="Calibri" w:hAnsi="Calibri"/>
          <w:color w:val="1F497D"/>
          <w:lang w:val="en-US"/>
        </w:rPr>
        <w:t xml:space="preserve"> in all plans related to disability policy, </w:t>
      </w:r>
      <w:r>
        <w:rPr>
          <w:rFonts w:ascii="Calibri" w:hAnsi="Calibri"/>
          <w:b/>
          <w:bCs/>
          <w:color w:val="1F497D"/>
          <w:lang w:val="en-US"/>
        </w:rPr>
        <w:t>the right of self-determination</w:t>
      </w:r>
      <w:r>
        <w:rPr>
          <w:rFonts w:ascii="Calibri" w:hAnsi="Calibri"/>
          <w:color w:val="1F497D"/>
          <w:lang w:val="en-US"/>
        </w:rPr>
        <w:t xml:space="preserve">, the fact that </w:t>
      </w:r>
      <w:r>
        <w:rPr>
          <w:rFonts w:ascii="Calibri" w:hAnsi="Calibri"/>
          <w:b/>
          <w:bCs/>
          <w:color w:val="1F497D"/>
          <w:lang w:val="en-US"/>
        </w:rPr>
        <w:t>violence against women with disabilities and defending</w:t>
      </w:r>
      <w:r>
        <w:rPr>
          <w:rFonts w:ascii="Calibri" w:hAnsi="Calibri"/>
          <w:color w:val="1F497D"/>
          <w:lang w:val="en-US"/>
        </w:rPr>
        <w:t xml:space="preserve"> themselves effectively when necessary should be the subject of more public debates or the </w:t>
      </w:r>
      <w:r>
        <w:rPr>
          <w:rFonts w:ascii="Calibri" w:hAnsi="Calibri"/>
          <w:b/>
          <w:bCs/>
          <w:color w:val="1F497D"/>
          <w:lang w:val="en-US"/>
        </w:rPr>
        <w:t>improvement of access to medical services</w:t>
      </w:r>
      <w:r>
        <w:rPr>
          <w:rFonts w:ascii="Calibri" w:hAnsi="Calibri"/>
          <w:color w:val="1F497D"/>
          <w:lang w:val="en-US"/>
        </w:rPr>
        <w:t xml:space="preserve">. </w:t>
      </w:r>
    </w:p>
    <w:p w14:paraId="13DD7BD8" w14:textId="77777777" w:rsidR="00E7718F" w:rsidRDefault="00E7718F" w:rsidP="00E7718F">
      <w:pPr>
        <w:rPr>
          <w:rFonts w:ascii="Calibri" w:hAnsi="Calibri"/>
          <w:color w:val="1F497D"/>
          <w:lang w:val="en-US"/>
        </w:rPr>
      </w:pPr>
    </w:p>
    <w:p w14:paraId="13DD7BD9" w14:textId="77777777" w:rsidR="00E7718F" w:rsidRDefault="00E7718F" w:rsidP="00E7718F">
      <w:pPr>
        <w:rPr>
          <w:rFonts w:ascii="Calibri" w:hAnsi="Calibri"/>
          <w:b/>
          <w:bCs/>
          <w:color w:val="C00000"/>
          <w:lang w:val="en-US"/>
        </w:rPr>
      </w:pPr>
      <w:r>
        <w:rPr>
          <w:rFonts w:ascii="Calibri" w:hAnsi="Calibri"/>
          <w:b/>
          <w:bCs/>
          <w:color w:val="C00000"/>
          <w:lang w:val="en-US"/>
        </w:rPr>
        <w:t>Question 5 - Statistics</w:t>
      </w:r>
    </w:p>
    <w:p w14:paraId="13DD7BDA" w14:textId="77777777" w:rsidR="00E7718F" w:rsidRDefault="00200824" w:rsidP="00E7718F">
      <w:pPr>
        <w:rPr>
          <w:rFonts w:ascii="Calibri" w:hAnsi="Calibri"/>
          <w:color w:val="1F497D"/>
          <w:lang w:val="en-US"/>
        </w:rPr>
      </w:pPr>
      <w:r>
        <w:rPr>
          <w:rFonts w:ascii="Calibri" w:hAnsi="Calibri"/>
          <w:color w:val="1F497D"/>
          <w:lang w:val="en-US"/>
        </w:rPr>
        <w:t xml:space="preserve">In general </w:t>
      </w:r>
      <w:r w:rsidR="00E7718F">
        <w:rPr>
          <w:rFonts w:ascii="Calibri" w:hAnsi="Calibri"/>
          <w:b/>
          <w:bCs/>
          <w:color w:val="1F497D"/>
          <w:lang w:val="en-US"/>
        </w:rPr>
        <w:t>a variety of data and statistics</w:t>
      </w:r>
      <w:r>
        <w:rPr>
          <w:rFonts w:ascii="Calibri" w:hAnsi="Calibri"/>
          <w:b/>
          <w:bCs/>
          <w:color w:val="1F497D"/>
          <w:lang w:val="en-US"/>
        </w:rPr>
        <w:t xml:space="preserve"> exists including</w:t>
      </w:r>
      <w:r w:rsidR="00E7718F">
        <w:rPr>
          <w:rFonts w:ascii="Calibri" w:hAnsi="Calibri"/>
          <w:b/>
          <w:bCs/>
          <w:color w:val="1F497D"/>
          <w:lang w:val="en-US"/>
        </w:rPr>
        <w:t xml:space="preserve"> gender, age and impairment disaggregation</w:t>
      </w:r>
      <w:r w:rsidR="00E7718F">
        <w:rPr>
          <w:rFonts w:ascii="Calibri" w:hAnsi="Calibri"/>
          <w:color w:val="1F497D"/>
          <w:lang w:val="en-US"/>
        </w:rPr>
        <w:t xml:space="preserve">. The Federal Ministry of Labour, Social Affairs and Consumer Protection </w:t>
      </w:r>
      <w:r>
        <w:rPr>
          <w:rFonts w:ascii="Calibri" w:hAnsi="Calibri"/>
          <w:color w:val="1F497D"/>
          <w:lang w:val="en-US"/>
        </w:rPr>
        <w:t>is commissioning regularly</w:t>
      </w:r>
      <w:r w:rsidR="00E7718F">
        <w:rPr>
          <w:rFonts w:ascii="Calibri" w:hAnsi="Calibri"/>
          <w:color w:val="1F497D"/>
          <w:lang w:val="en-US"/>
        </w:rPr>
        <w:t xml:space="preserve"> </w:t>
      </w:r>
      <w:r w:rsidR="00E7718F">
        <w:rPr>
          <w:rFonts w:ascii="Calibri" w:hAnsi="Calibri"/>
          <w:b/>
          <w:bCs/>
          <w:color w:val="1F497D"/>
          <w:lang w:val="en-US"/>
        </w:rPr>
        <w:t>surveys</w:t>
      </w:r>
      <w:r w:rsidR="00E7718F">
        <w:rPr>
          <w:rFonts w:ascii="Calibri" w:hAnsi="Calibri"/>
          <w:color w:val="1F497D"/>
          <w:lang w:val="en-US"/>
        </w:rPr>
        <w:t xml:space="preserve"> concerning the situation of PWD, mainly through </w:t>
      </w:r>
      <w:r>
        <w:rPr>
          <w:rFonts w:ascii="Calibri" w:hAnsi="Calibri"/>
          <w:color w:val="1F497D"/>
          <w:lang w:val="en-US"/>
        </w:rPr>
        <w:t xml:space="preserve">the state agency </w:t>
      </w:r>
      <w:r w:rsidR="00E7718F">
        <w:rPr>
          <w:rFonts w:ascii="Calibri" w:hAnsi="Calibri"/>
          <w:b/>
          <w:bCs/>
          <w:color w:val="1F497D"/>
          <w:lang w:val="en-US"/>
        </w:rPr>
        <w:t>Statistics Austria</w:t>
      </w:r>
      <w:r w:rsidR="00E7718F">
        <w:rPr>
          <w:rFonts w:ascii="Calibri" w:hAnsi="Calibri"/>
          <w:color w:val="1F497D"/>
          <w:lang w:val="en-US"/>
        </w:rPr>
        <w:t>. Additionally there are the statistics of the Federal Ministry, e.</w:t>
      </w:r>
      <w:r>
        <w:rPr>
          <w:rFonts w:ascii="Calibri" w:hAnsi="Calibri"/>
          <w:color w:val="1F497D"/>
          <w:lang w:val="en-US"/>
        </w:rPr>
        <w:t>g. data in connection with the N</w:t>
      </w:r>
      <w:r w:rsidR="00E7718F">
        <w:rPr>
          <w:rFonts w:ascii="Calibri" w:hAnsi="Calibri"/>
          <w:color w:val="1F497D"/>
          <w:lang w:val="en-US"/>
        </w:rPr>
        <w:t xml:space="preserve">AP as well as data produced by other institutions as the </w:t>
      </w:r>
      <w:r w:rsidR="00E7718F">
        <w:rPr>
          <w:rFonts w:ascii="Calibri" w:hAnsi="Calibri"/>
          <w:b/>
          <w:bCs/>
          <w:color w:val="1F497D"/>
          <w:lang w:val="en-US"/>
        </w:rPr>
        <w:t>Public Employment Service</w:t>
      </w:r>
      <w:r w:rsidR="00E7718F">
        <w:rPr>
          <w:rFonts w:ascii="Calibri" w:hAnsi="Calibri"/>
          <w:color w:val="1F497D"/>
          <w:lang w:val="en-US"/>
        </w:rPr>
        <w:t xml:space="preserve">, the </w:t>
      </w:r>
      <w:r w:rsidR="00E7718F">
        <w:rPr>
          <w:rFonts w:ascii="Calibri" w:hAnsi="Calibri"/>
          <w:b/>
          <w:bCs/>
          <w:color w:val="1F497D"/>
          <w:lang w:val="en-US"/>
        </w:rPr>
        <w:t>Social Insurance Institutions</w:t>
      </w:r>
      <w:r w:rsidR="00E7718F">
        <w:rPr>
          <w:rFonts w:ascii="Calibri" w:hAnsi="Calibri"/>
          <w:color w:val="1F497D"/>
          <w:lang w:val="en-US"/>
        </w:rPr>
        <w:t xml:space="preserve"> or the </w:t>
      </w:r>
      <w:r w:rsidR="00E7718F">
        <w:rPr>
          <w:rFonts w:ascii="Calibri" w:hAnsi="Calibri"/>
          <w:b/>
          <w:bCs/>
          <w:color w:val="1F497D"/>
          <w:lang w:val="en-US"/>
        </w:rPr>
        <w:t>Laender</w:t>
      </w:r>
      <w:r w:rsidR="00E7718F">
        <w:rPr>
          <w:rFonts w:ascii="Calibri" w:hAnsi="Calibri"/>
          <w:color w:val="1F497D"/>
          <w:lang w:val="en-US"/>
        </w:rPr>
        <w:t>.</w:t>
      </w:r>
    </w:p>
    <w:p w14:paraId="13DD7BDB" w14:textId="77777777" w:rsidR="00E7718F" w:rsidRDefault="00E7718F" w:rsidP="00E7718F">
      <w:pPr>
        <w:rPr>
          <w:rFonts w:ascii="Calibri" w:hAnsi="Calibri"/>
          <w:color w:val="1F497D"/>
          <w:lang w:val="en-US"/>
        </w:rPr>
      </w:pPr>
      <w:r>
        <w:rPr>
          <w:rFonts w:ascii="Calibri" w:hAnsi="Calibri"/>
          <w:color w:val="1F497D"/>
          <w:lang w:val="en-US"/>
        </w:rPr>
        <w:t xml:space="preserve">Austria has some (in part) </w:t>
      </w:r>
      <w:r>
        <w:rPr>
          <w:rFonts w:ascii="Calibri" w:hAnsi="Calibri"/>
          <w:b/>
          <w:bCs/>
          <w:color w:val="1F497D"/>
          <w:lang w:val="en-US"/>
        </w:rPr>
        <w:t>very detailed statistics</w:t>
      </w:r>
      <w:r>
        <w:rPr>
          <w:rFonts w:ascii="Calibri" w:hAnsi="Calibri"/>
          <w:color w:val="1F497D"/>
          <w:lang w:val="en-US"/>
        </w:rPr>
        <w:t xml:space="preserve"> and dat</w:t>
      </w:r>
      <w:r w:rsidR="00200824">
        <w:rPr>
          <w:rFonts w:ascii="Calibri" w:hAnsi="Calibri"/>
          <w:color w:val="1F497D"/>
          <w:lang w:val="en-US"/>
        </w:rPr>
        <w:t>a on the issue of disabilities, p</w:t>
      </w:r>
      <w:r>
        <w:rPr>
          <w:rFonts w:ascii="Calibri" w:hAnsi="Calibri"/>
          <w:color w:val="1F497D"/>
          <w:lang w:val="en-US"/>
        </w:rPr>
        <w:t xml:space="preserve">articularly in the </w:t>
      </w:r>
      <w:r w:rsidR="00200824">
        <w:rPr>
          <w:rFonts w:ascii="Calibri" w:hAnsi="Calibri"/>
          <w:b/>
          <w:bCs/>
          <w:color w:val="1F497D"/>
          <w:lang w:val="en-US"/>
        </w:rPr>
        <w:t>field</w:t>
      </w:r>
      <w:r>
        <w:rPr>
          <w:rFonts w:ascii="Calibri" w:hAnsi="Calibri"/>
          <w:b/>
          <w:bCs/>
          <w:color w:val="1F497D"/>
          <w:lang w:val="en-US"/>
        </w:rPr>
        <w:t xml:space="preserve"> of the employment</w:t>
      </w:r>
      <w:r>
        <w:rPr>
          <w:rFonts w:ascii="Calibri" w:hAnsi="Calibri"/>
          <w:color w:val="1F497D"/>
          <w:lang w:val="en-US"/>
        </w:rPr>
        <w:t xml:space="preserve"> of PWD and </w:t>
      </w:r>
      <w:r>
        <w:rPr>
          <w:rFonts w:ascii="Calibri" w:hAnsi="Calibri"/>
          <w:b/>
          <w:bCs/>
          <w:color w:val="1F497D"/>
          <w:lang w:val="en-US"/>
        </w:rPr>
        <w:t>in relation to the payment of benefits</w:t>
      </w:r>
      <w:r>
        <w:rPr>
          <w:rFonts w:ascii="Calibri" w:hAnsi="Calibri"/>
          <w:color w:val="1F497D"/>
          <w:lang w:val="en-US"/>
        </w:rPr>
        <w:t xml:space="preserve"> to PWD. </w:t>
      </w:r>
    </w:p>
    <w:p w14:paraId="13DD7BDC" w14:textId="77777777" w:rsidR="00E7718F" w:rsidRDefault="00200824" w:rsidP="00E7718F">
      <w:pPr>
        <w:rPr>
          <w:rFonts w:ascii="Calibri" w:hAnsi="Calibri"/>
          <w:color w:val="1F497D"/>
          <w:lang w:val="en-US"/>
        </w:rPr>
      </w:pPr>
      <w:r>
        <w:rPr>
          <w:rFonts w:ascii="Calibri" w:hAnsi="Calibri"/>
          <w:color w:val="1F497D"/>
          <w:lang w:val="en-US"/>
        </w:rPr>
        <w:t>I</w:t>
      </w:r>
      <w:r w:rsidR="00E7718F">
        <w:rPr>
          <w:rFonts w:ascii="Calibri" w:hAnsi="Calibri"/>
          <w:color w:val="1F497D"/>
          <w:lang w:val="en-US"/>
        </w:rPr>
        <w:t xml:space="preserve">n </w:t>
      </w:r>
      <w:r w:rsidR="00E7718F">
        <w:rPr>
          <w:rFonts w:ascii="Calibri" w:hAnsi="Calibri"/>
          <w:b/>
          <w:bCs/>
          <w:color w:val="1F497D"/>
          <w:lang w:val="en-US"/>
        </w:rPr>
        <w:t>2015</w:t>
      </w:r>
      <w:r>
        <w:rPr>
          <w:rFonts w:ascii="Calibri" w:hAnsi="Calibri"/>
          <w:b/>
          <w:bCs/>
          <w:color w:val="1F497D"/>
          <w:lang w:val="en-US"/>
        </w:rPr>
        <w:t>,</w:t>
      </w:r>
      <w:r w:rsidR="00E7718F">
        <w:rPr>
          <w:rFonts w:ascii="Calibri" w:hAnsi="Calibri"/>
          <w:color w:val="1F497D"/>
          <w:lang w:val="en-US"/>
        </w:rPr>
        <w:t xml:space="preserve"> a second time after 2007</w:t>
      </w:r>
      <w:r>
        <w:rPr>
          <w:rFonts w:ascii="Calibri" w:hAnsi="Calibri"/>
          <w:color w:val="1F497D"/>
          <w:lang w:val="en-US"/>
        </w:rPr>
        <w:t>,</w:t>
      </w:r>
      <w:r w:rsidR="00E7718F">
        <w:rPr>
          <w:rFonts w:ascii="Calibri" w:hAnsi="Calibri"/>
          <w:color w:val="1F497D"/>
          <w:lang w:val="en-US"/>
        </w:rPr>
        <w:t xml:space="preserve"> the Federal Ministry ordered a </w:t>
      </w:r>
      <w:r w:rsidR="00E7718F">
        <w:rPr>
          <w:rFonts w:ascii="Calibri" w:hAnsi="Calibri"/>
          <w:b/>
          <w:bCs/>
          <w:color w:val="1F497D"/>
          <w:lang w:val="en-US"/>
        </w:rPr>
        <w:t>comprehensive periodic survey concerning the situation of PWD</w:t>
      </w:r>
      <w:r w:rsidR="00E7718F">
        <w:rPr>
          <w:rFonts w:ascii="Calibri" w:hAnsi="Calibri"/>
          <w:color w:val="1F497D"/>
          <w:lang w:val="en-US"/>
        </w:rPr>
        <w:t xml:space="preserve">  by </w:t>
      </w:r>
      <w:r w:rsidR="00E7718F">
        <w:rPr>
          <w:rFonts w:ascii="Calibri" w:hAnsi="Calibri"/>
          <w:b/>
          <w:bCs/>
          <w:color w:val="1F497D"/>
          <w:lang w:val="en-US"/>
        </w:rPr>
        <w:t>Statistic Austria</w:t>
      </w:r>
      <w:r w:rsidR="00E7718F">
        <w:rPr>
          <w:rFonts w:ascii="Calibri" w:hAnsi="Calibri"/>
          <w:color w:val="1F497D"/>
          <w:lang w:val="en-US"/>
        </w:rPr>
        <w:t xml:space="preserve">. The results shall be incorporated in the </w:t>
      </w:r>
      <w:r w:rsidR="00E7718F">
        <w:rPr>
          <w:rFonts w:ascii="Calibri" w:hAnsi="Calibri"/>
          <w:b/>
          <w:bCs/>
          <w:color w:val="1F497D"/>
          <w:lang w:val="en-US"/>
        </w:rPr>
        <w:t>Disability Report</w:t>
      </w:r>
      <w:r w:rsidR="00E7718F">
        <w:rPr>
          <w:rFonts w:ascii="Calibri" w:hAnsi="Calibri"/>
          <w:color w:val="1F497D"/>
          <w:lang w:val="en-US"/>
        </w:rPr>
        <w:t>.</w:t>
      </w:r>
      <w:r w:rsidR="00CA7C72">
        <w:rPr>
          <w:rFonts w:ascii="Calibri" w:hAnsi="Calibri"/>
          <w:color w:val="1F497D"/>
          <w:lang w:val="en-US"/>
        </w:rPr>
        <w:t xml:space="preserve"> S</w:t>
      </w:r>
      <w:r w:rsidR="00E7718F">
        <w:rPr>
          <w:rFonts w:ascii="Calibri" w:hAnsi="Calibri"/>
          <w:color w:val="1F497D"/>
          <w:lang w:val="en-US"/>
        </w:rPr>
        <w:t xml:space="preserve">pecial </w:t>
      </w:r>
      <w:r w:rsidR="00CA7C72">
        <w:rPr>
          <w:rFonts w:ascii="Calibri" w:hAnsi="Calibri"/>
          <w:color w:val="1F497D"/>
          <w:lang w:val="en-US"/>
        </w:rPr>
        <w:t>attention</w:t>
      </w:r>
      <w:r w:rsidR="00E7718F">
        <w:rPr>
          <w:rFonts w:ascii="Calibri" w:hAnsi="Calibri"/>
          <w:color w:val="1F497D"/>
          <w:lang w:val="en-US"/>
        </w:rPr>
        <w:t xml:space="preserve"> was</w:t>
      </w:r>
      <w:r w:rsidR="00CA7C72">
        <w:rPr>
          <w:rFonts w:ascii="Calibri" w:hAnsi="Calibri"/>
          <w:color w:val="1F497D"/>
          <w:lang w:val="en-US"/>
        </w:rPr>
        <w:t xml:space="preserve"> given to</w:t>
      </w:r>
      <w:r w:rsidR="00E7718F">
        <w:rPr>
          <w:rFonts w:ascii="Calibri" w:hAnsi="Calibri"/>
          <w:color w:val="1F497D"/>
          <w:lang w:val="en-US"/>
        </w:rPr>
        <w:t xml:space="preserve"> the question of a possible restriction due to health impairment over a longer period of time (6 month). The </w:t>
      </w:r>
      <w:r w:rsidR="00E7718F">
        <w:rPr>
          <w:rFonts w:ascii="Calibri" w:hAnsi="Calibri"/>
          <w:b/>
          <w:bCs/>
          <w:color w:val="1F497D"/>
          <w:lang w:val="en-US"/>
        </w:rPr>
        <w:t xml:space="preserve">following aspects </w:t>
      </w:r>
      <w:r w:rsidR="00E7718F">
        <w:rPr>
          <w:rFonts w:ascii="Calibri" w:hAnsi="Calibri"/>
          <w:color w:val="1F497D"/>
          <w:lang w:val="en-US"/>
        </w:rPr>
        <w:t>were taken into consideration:</w:t>
      </w:r>
    </w:p>
    <w:p w14:paraId="13DD7BDD" w14:textId="77777777" w:rsidR="00E7718F" w:rsidRDefault="00E7718F" w:rsidP="00E7718F">
      <w:pPr>
        <w:pStyle w:val="ListParagraph"/>
        <w:numPr>
          <w:ilvl w:val="0"/>
          <w:numId w:val="1"/>
        </w:numPr>
        <w:rPr>
          <w:rFonts w:ascii="Calibri" w:hAnsi="Calibri"/>
          <w:color w:val="1F497D"/>
          <w:lang w:val="en-US"/>
        </w:rPr>
      </w:pPr>
      <w:r>
        <w:rPr>
          <w:rFonts w:ascii="Calibri" w:hAnsi="Calibri"/>
          <w:color w:val="1F497D"/>
          <w:lang w:val="en-US"/>
        </w:rPr>
        <w:t>disability and age</w:t>
      </w:r>
    </w:p>
    <w:p w14:paraId="13DD7BDE" w14:textId="77777777" w:rsidR="00E7718F" w:rsidRDefault="00E7718F" w:rsidP="00E7718F">
      <w:pPr>
        <w:pStyle w:val="ListParagraph"/>
        <w:numPr>
          <w:ilvl w:val="0"/>
          <w:numId w:val="1"/>
        </w:numPr>
        <w:rPr>
          <w:rFonts w:ascii="Calibri" w:hAnsi="Calibri"/>
          <w:color w:val="1F497D"/>
          <w:lang w:val="en-US"/>
        </w:rPr>
      </w:pPr>
      <w:r>
        <w:rPr>
          <w:rFonts w:ascii="Calibri" w:hAnsi="Calibri"/>
          <w:color w:val="1F497D"/>
          <w:lang w:val="en-US"/>
        </w:rPr>
        <w:t>disability and education</w:t>
      </w:r>
    </w:p>
    <w:p w14:paraId="13DD7BDF" w14:textId="77777777" w:rsidR="00E7718F" w:rsidRDefault="00E7718F" w:rsidP="00E7718F">
      <w:pPr>
        <w:pStyle w:val="ListParagraph"/>
        <w:numPr>
          <w:ilvl w:val="0"/>
          <w:numId w:val="1"/>
        </w:numPr>
        <w:rPr>
          <w:rFonts w:ascii="Calibri" w:hAnsi="Calibri"/>
          <w:color w:val="1F497D"/>
          <w:lang w:val="en-US"/>
        </w:rPr>
      </w:pPr>
      <w:r>
        <w:rPr>
          <w:rFonts w:ascii="Calibri" w:hAnsi="Calibri"/>
          <w:color w:val="1F497D"/>
          <w:lang w:val="en-US"/>
        </w:rPr>
        <w:t>disability and gender</w:t>
      </w:r>
    </w:p>
    <w:p w14:paraId="13DD7BE0" w14:textId="77777777" w:rsidR="00E7718F" w:rsidRDefault="00E7718F" w:rsidP="00E7718F">
      <w:pPr>
        <w:pStyle w:val="ListParagraph"/>
        <w:numPr>
          <w:ilvl w:val="0"/>
          <w:numId w:val="1"/>
        </w:numPr>
        <w:rPr>
          <w:rFonts w:ascii="Calibri" w:hAnsi="Calibri"/>
          <w:color w:val="1F497D"/>
          <w:lang w:val="en-US"/>
        </w:rPr>
      </w:pPr>
      <w:r>
        <w:rPr>
          <w:rFonts w:ascii="Calibri" w:hAnsi="Calibri"/>
          <w:color w:val="1F497D"/>
          <w:lang w:val="en-US"/>
        </w:rPr>
        <w:t>kinds, severity and frequency of disability</w:t>
      </w:r>
    </w:p>
    <w:p w14:paraId="13DD7BE1" w14:textId="77777777" w:rsidR="00E7718F" w:rsidRDefault="00E7718F" w:rsidP="00E7718F">
      <w:pPr>
        <w:pStyle w:val="ListParagraph"/>
        <w:numPr>
          <w:ilvl w:val="0"/>
          <w:numId w:val="1"/>
        </w:numPr>
        <w:rPr>
          <w:rFonts w:ascii="Calibri" w:hAnsi="Calibri"/>
          <w:color w:val="1F497D"/>
          <w:lang w:val="en-US"/>
        </w:rPr>
      </w:pPr>
      <w:r>
        <w:rPr>
          <w:rFonts w:ascii="Calibri" w:hAnsi="Calibri"/>
          <w:color w:val="1F497D"/>
          <w:lang w:val="en-US"/>
        </w:rPr>
        <w:t>disability and employment</w:t>
      </w:r>
    </w:p>
    <w:p w14:paraId="13DD7BE2" w14:textId="77777777" w:rsidR="00E7718F" w:rsidRDefault="00E7718F" w:rsidP="00E7718F">
      <w:pPr>
        <w:pStyle w:val="ListParagraph"/>
        <w:numPr>
          <w:ilvl w:val="0"/>
          <w:numId w:val="1"/>
        </w:numPr>
        <w:rPr>
          <w:rFonts w:ascii="Calibri" w:hAnsi="Calibri"/>
          <w:color w:val="1F497D"/>
          <w:lang w:val="en-US"/>
        </w:rPr>
      </w:pPr>
      <w:r>
        <w:rPr>
          <w:rFonts w:ascii="Calibri" w:hAnsi="Calibri"/>
          <w:color w:val="1F497D"/>
          <w:lang w:val="en-US"/>
        </w:rPr>
        <w:t>areas where impairments most often occur</w:t>
      </w:r>
    </w:p>
    <w:p w14:paraId="13DD7BE3" w14:textId="77777777" w:rsidR="00E7718F" w:rsidRDefault="00E7718F" w:rsidP="00E7718F">
      <w:pPr>
        <w:rPr>
          <w:rFonts w:ascii="Calibri" w:hAnsi="Calibri"/>
          <w:color w:val="1F497D"/>
          <w:lang w:val="en-US"/>
        </w:rPr>
      </w:pPr>
      <w:r>
        <w:rPr>
          <w:rFonts w:ascii="Calibri" w:hAnsi="Calibri"/>
          <w:color w:val="1F497D"/>
          <w:lang w:val="en-US"/>
        </w:rPr>
        <w:lastRenderedPageBreak/>
        <w:t xml:space="preserve">Further measures in the </w:t>
      </w:r>
      <w:r>
        <w:rPr>
          <w:rFonts w:ascii="Calibri" w:hAnsi="Calibri"/>
          <w:b/>
          <w:bCs/>
          <w:color w:val="1F497D"/>
          <w:lang w:val="en-US"/>
        </w:rPr>
        <w:t>international context</w:t>
      </w:r>
      <w:r>
        <w:rPr>
          <w:rFonts w:ascii="Calibri" w:hAnsi="Calibri"/>
          <w:color w:val="1F497D"/>
          <w:lang w:val="en-US"/>
        </w:rPr>
        <w:t>, which</w:t>
      </w:r>
      <w:r w:rsidR="00CA7C72">
        <w:rPr>
          <w:rFonts w:ascii="Calibri" w:hAnsi="Calibri"/>
          <w:color w:val="1F497D"/>
          <w:lang w:val="en-US"/>
        </w:rPr>
        <w:t xml:space="preserve"> are part of the Austrian N</w:t>
      </w:r>
      <w:r>
        <w:rPr>
          <w:rFonts w:ascii="Calibri" w:hAnsi="Calibri"/>
          <w:color w:val="1F497D"/>
          <w:lang w:val="en-US"/>
        </w:rPr>
        <w:t>AP</w:t>
      </w:r>
      <w:r w:rsidR="00CA7C72">
        <w:rPr>
          <w:rFonts w:ascii="Calibri" w:hAnsi="Calibri"/>
          <w:color w:val="1F497D"/>
          <w:lang w:val="en-US"/>
        </w:rPr>
        <w:t>,</w:t>
      </w:r>
      <w:r>
        <w:rPr>
          <w:rFonts w:ascii="Calibri" w:hAnsi="Calibri"/>
          <w:color w:val="1F497D"/>
          <w:lang w:val="en-US"/>
        </w:rPr>
        <w:t xml:space="preserve"> are the participation in the </w:t>
      </w:r>
      <w:r>
        <w:rPr>
          <w:rFonts w:ascii="Calibri" w:hAnsi="Calibri"/>
          <w:b/>
          <w:bCs/>
          <w:color w:val="1F497D"/>
          <w:lang w:val="en-US"/>
        </w:rPr>
        <w:t>surveys by Eurostat</w:t>
      </w:r>
      <w:r>
        <w:rPr>
          <w:rFonts w:ascii="Calibri" w:hAnsi="Calibri"/>
          <w:color w:val="1F497D"/>
          <w:lang w:val="en-US"/>
        </w:rPr>
        <w:t xml:space="preserve"> or the evaluation of the </w:t>
      </w:r>
      <w:r>
        <w:rPr>
          <w:rFonts w:ascii="Calibri" w:hAnsi="Calibri"/>
          <w:b/>
          <w:bCs/>
          <w:color w:val="1F497D"/>
          <w:lang w:val="en-US"/>
        </w:rPr>
        <w:t xml:space="preserve">EU-SILC </w:t>
      </w:r>
      <w:r>
        <w:rPr>
          <w:rFonts w:ascii="Calibri" w:hAnsi="Calibri"/>
          <w:color w:val="1F497D"/>
          <w:lang w:val="en-US"/>
        </w:rPr>
        <w:t>data.</w:t>
      </w:r>
    </w:p>
    <w:p w14:paraId="13DD7BE4" w14:textId="77777777" w:rsidR="00E7718F" w:rsidRDefault="00E7718F" w:rsidP="00E7718F">
      <w:pPr>
        <w:rPr>
          <w:rFonts w:ascii="Calibri" w:hAnsi="Calibri"/>
          <w:color w:val="1F497D"/>
          <w:lang w:val="en-US"/>
        </w:rPr>
      </w:pPr>
    </w:p>
    <w:p w14:paraId="13DD7BE5" w14:textId="77777777" w:rsidR="00E7718F" w:rsidRDefault="00CA7C72" w:rsidP="00E7718F">
      <w:pPr>
        <w:rPr>
          <w:rFonts w:ascii="Calibri" w:hAnsi="Calibri"/>
          <w:b/>
          <w:bCs/>
          <w:color w:val="C00000"/>
          <w:lang w:val="en-US"/>
        </w:rPr>
      </w:pPr>
      <w:r>
        <w:rPr>
          <w:rFonts w:ascii="Calibri" w:hAnsi="Calibri"/>
          <w:b/>
          <w:bCs/>
          <w:color w:val="C00000"/>
          <w:lang w:val="en-US"/>
        </w:rPr>
        <w:t xml:space="preserve">Question 6 - </w:t>
      </w:r>
      <w:r w:rsidR="00E7718F">
        <w:rPr>
          <w:rFonts w:ascii="Calibri" w:hAnsi="Calibri"/>
          <w:b/>
          <w:bCs/>
          <w:color w:val="C00000"/>
          <w:lang w:val="en-US"/>
        </w:rPr>
        <w:t>Reducing the inequality within society</w:t>
      </w:r>
    </w:p>
    <w:p w14:paraId="13DD7BE6" w14:textId="77777777" w:rsidR="00E7718F" w:rsidRDefault="00E7718F" w:rsidP="00E7718F">
      <w:pPr>
        <w:rPr>
          <w:rFonts w:ascii="Calibri" w:hAnsi="Calibri"/>
          <w:color w:val="1F497D"/>
          <w:lang w:val="en-US"/>
        </w:rPr>
      </w:pPr>
      <w:r>
        <w:rPr>
          <w:rFonts w:ascii="Calibri" w:hAnsi="Calibri"/>
          <w:color w:val="1F497D"/>
          <w:lang w:val="en-US"/>
        </w:rPr>
        <w:t xml:space="preserve">Recalling the </w:t>
      </w:r>
      <w:r>
        <w:rPr>
          <w:rFonts w:ascii="Calibri" w:hAnsi="Calibri"/>
          <w:b/>
          <w:bCs/>
          <w:color w:val="1F497D"/>
          <w:lang w:val="en-US"/>
        </w:rPr>
        <w:t xml:space="preserve">principle of reducing inequality </w:t>
      </w:r>
      <w:r>
        <w:rPr>
          <w:rFonts w:ascii="Calibri" w:hAnsi="Calibri"/>
          <w:color w:val="1F497D"/>
          <w:lang w:val="en-US"/>
        </w:rPr>
        <w:t>within and among countries as enshrined in Goal 10 of the Sustainable Development Goals</w:t>
      </w:r>
      <w:r w:rsidR="00CA7C72">
        <w:rPr>
          <w:rFonts w:ascii="Calibri" w:hAnsi="Calibri"/>
          <w:color w:val="1F497D"/>
          <w:lang w:val="en-US"/>
        </w:rPr>
        <w:t>.</w:t>
      </w:r>
      <w:r>
        <w:rPr>
          <w:rFonts w:ascii="Calibri" w:hAnsi="Calibri"/>
          <w:color w:val="1F497D"/>
          <w:lang w:val="en-US"/>
        </w:rPr>
        <w:t xml:space="preserve"> Austria focuses on the above mentioned policies, which impleme</w:t>
      </w:r>
      <w:r w:rsidR="00CA7C72">
        <w:rPr>
          <w:rFonts w:ascii="Calibri" w:hAnsi="Calibri"/>
          <w:color w:val="1F497D"/>
          <w:lang w:val="en-US"/>
        </w:rPr>
        <w:t>nt the principles of the CRPD in order</w:t>
      </w:r>
      <w:r>
        <w:rPr>
          <w:rFonts w:ascii="Calibri" w:hAnsi="Calibri"/>
          <w:color w:val="1F497D"/>
          <w:lang w:val="en-US"/>
        </w:rPr>
        <w:t xml:space="preserve"> to empower and promote the social, economic and political inclusion of PWD by rising equal opportunities and eliminating inequalities. </w:t>
      </w:r>
    </w:p>
    <w:p w14:paraId="13DD7BE7" w14:textId="77777777" w:rsidR="00E7718F" w:rsidRDefault="00E7718F" w:rsidP="00E7718F">
      <w:pPr>
        <w:rPr>
          <w:rFonts w:ascii="Calibri" w:hAnsi="Calibri"/>
          <w:color w:val="1F497D"/>
          <w:lang w:val="en-US"/>
        </w:rPr>
      </w:pPr>
      <w:r>
        <w:rPr>
          <w:rFonts w:ascii="Calibri" w:hAnsi="Calibri"/>
          <w:color w:val="1F497D"/>
          <w:lang w:val="en-US"/>
        </w:rPr>
        <w:t xml:space="preserve">In the </w:t>
      </w:r>
      <w:r>
        <w:rPr>
          <w:rFonts w:ascii="Calibri" w:hAnsi="Calibri"/>
          <w:b/>
          <w:bCs/>
          <w:color w:val="1F497D"/>
          <w:lang w:val="en-US"/>
        </w:rPr>
        <w:t xml:space="preserve">legislation on disability </w:t>
      </w:r>
      <w:r w:rsidR="00CA7C72">
        <w:rPr>
          <w:rFonts w:ascii="Calibri" w:hAnsi="Calibri"/>
          <w:b/>
          <w:bCs/>
          <w:color w:val="1F497D"/>
          <w:lang w:val="en-US"/>
        </w:rPr>
        <w:t>rights</w:t>
      </w:r>
      <w:r>
        <w:rPr>
          <w:rFonts w:ascii="Calibri" w:hAnsi="Calibri"/>
          <w:color w:val="1F497D"/>
          <w:lang w:val="en-US"/>
        </w:rPr>
        <w:t xml:space="preserve"> this change of the </w:t>
      </w:r>
      <w:r>
        <w:rPr>
          <w:rFonts w:ascii="Calibri" w:hAnsi="Calibri"/>
          <w:b/>
          <w:bCs/>
          <w:color w:val="1F497D"/>
          <w:lang w:val="en-US"/>
        </w:rPr>
        <w:t>human rights based approach</w:t>
      </w:r>
      <w:r>
        <w:rPr>
          <w:rFonts w:ascii="Calibri" w:hAnsi="Calibri"/>
          <w:color w:val="1F497D"/>
          <w:lang w:val="en-US"/>
        </w:rPr>
        <w:t xml:space="preserve"> can be seen vividly</w:t>
      </w:r>
      <w:r w:rsidR="00CA7C72" w:rsidRPr="00CA7C72">
        <w:rPr>
          <w:rFonts w:ascii="Calibri" w:hAnsi="Calibri"/>
          <w:color w:val="1F497D"/>
          <w:lang w:val="en-US"/>
        </w:rPr>
        <w:t xml:space="preserve"> </w:t>
      </w:r>
      <w:r w:rsidR="00CA7C72">
        <w:rPr>
          <w:rFonts w:ascii="Calibri" w:hAnsi="Calibri"/>
          <w:color w:val="1F497D"/>
          <w:lang w:val="en-US"/>
        </w:rPr>
        <w:t>since 2006</w:t>
      </w:r>
      <w:r>
        <w:rPr>
          <w:rFonts w:ascii="Calibri" w:hAnsi="Calibri"/>
          <w:color w:val="1F497D"/>
          <w:lang w:val="en-US"/>
        </w:rPr>
        <w:t xml:space="preserve">. </w:t>
      </w:r>
    </w:p>
    <w:p w14:paraId="13DD7BE8" w14:textId="77777777" w:rsidR="00E7718F" w:rsidRDefault="00E7718F" w:rsidP="00E7718F">
      <w:pPr>
        <w:rPr>
          <w:rFonts w:ascii="Calibri" w:hAnsi="Calibri"/>
          <w:color w:val="1F497D"/>
          <w:lang w:val="en-US"/>
        </w:rPr>
      </w:pPr>
      <w:r>
        <w:rPr>
          <w:rFonts w:ascii="Calibri" w:hAnsi="Calibri"/>
          <w:color w:val="1F497D"/>
          <w:lang w:val="en-US"/>
        </w:rPr>
        <w:t xml:space="preserve">The </w:t>
      </w:r>
      <w:r w:rsidR="00CA7C72">
        <w:rPr>
          <w:rFonts w:ascii="Calibri" w:hAnsi="Calibri"/>
          <w:b/>
          <w:bCs/>
          <w:color w:val="1F497D"/>
          <w:lang w:val="en-US"/>
        </w:rPr>
        <w:t>prohibition</w:t>
      </w:r>
      <w:r>
        <w:rPr>
          <w:rFonts w:ascii="Calibri" w:hAnsi="Calibri"/>
          <w:b/>
          <w:bCs/>
          <w:color w:val="1F497D"/>
          <w:lang w:val="en-US"/>
        </w:rPr>
        <w:t xml:space="preserve"> on discrimination</w:t>
      </w:r>
      <w:r>
        <w:rPr>
          <w:rFonts w:ascii="Calibri" w:hAnsi="Calibri"/>
          <w:color w:val="1F497D"/>
          <w:lang w:val="en-US"/>
        </w:rPr>
        <w:t>, which is regulated by the Federal Disability Equality Act and by the Disability Employment Act</w:t>
      </w:r>
      <w:r w:rsidR="00CA7C72">
        <w:rPr>
          <w:rFonts w:ascii="Calibri" w:hAnsi="Calibri"/>
          <w:color w:val="1F497D"/>
          <w:lang w:val="en-US"/>
        </w:rPr>
        <w:t>,</w:t>
      </w:r>
      <w:r>
        <w:rPr>
          <w:rFonts w:ascii="Calibri" w:hAnsi="Calibri"/>
          <w:color w:val="1F497D"/>
          <w:lang w:val="en-US"/>
        </w:rPr>
        <w:t xml:space="preserve"> is </w:t>
      </w:r>
      <w:r w:rsidR="00CA7C72">
        <w:rPr>
          <w:rFonts w:ascii="Calibri" w:hAnsi="Calibri"/>
          <w:color w:val="1F497D"/>
          <w:lang w:val="en-US"/>
        </w:rPr>
        <w:t>a milestone in Austrian disability policy as for the first time PWD has</w:t>
      </w:r>
      <w:r>
        <w:rPr>
          <w:rFonts w:ascii="Calibri" w:hAnsi="Calibri"/>
          <w:color w:val="1F497D"/>
          <w:lang w:val="en-US"/>
        </w:rPr>
        <w:t xml:space="preserve"> a right to </w:t>
      </w:r>
      <w:r w:rsidR="00CA7C72">
        <w:rPr>
          <w:rFonts w:ascii="Calibri" w:hAnsi="Calibri"/>
          <w:color w:val="1F497D"/>
          <w:lang w:val="en-US"/>
        </w:rPr>
        <w:t xml:space="preserve">claim </w:t>
      </w:r>
      <w:r>
        <w:rPr>
          <w:rFonts w:ascii="Calibri" w:hAnsi="Calibri"/>
          <w:color w:val="1F497D"/>
          <w:lang w:val="en-US"/>
        </w:rPr>
        <w:t xml:space="preserve">damages in the case of discrimination. Experiences made until now have shown that the package of laws </w:t>
      </w:r>
      <w:r w:rsidR="00CA7C72">
        <w:rPr>
          <w:rFonts w:ascii="Calibri" w:hAnsi="Calibri"/>
          <w:color w:val="1F497D"/>
          <w:lang w:val="en-US"/>
        </w:rPr>
        <w:t>on disability equality have turned</w:t>
      </w:r>
      <w:r>
        <w:rPr>
          <w:rFonts w:ascii="Calibri" w:hAnsi="Calibri"/>
          <w:color w:val="1F497D"/>
          <w:lang w:val="en-US"/>
        </w:rPr>
        <w:t xml:space="preserve"> self-determination , equal opportunities and accessibility into issues of public interest. </w:t>
      </w:r>
    </w:p>
    <w:p w14:paraId="13DD7BE9" w14:textId="77777777" w:rsidR="00E7718F" w:rsidRDefault="00CA7C72" w:rsidP="00E7718F">
      <w:pPr>
        <w:rPr>
          <w:rFonts w:ascii="Calibri" w:hAnsi="Calibri"/>
          <w:color w:val="1F497D"/>
          <w:lang w:val="en-US"/>
        </w:rPr>
      </w:pPr>
      <w:r>
        <w:rPr>
          <w:rFonts w:ascii="Calibri" w:hAnsi="Calibri"/>
          <w:color w:val="1F497D"/>
          <w:lang w:val="en-US"/>
        </w:rPr>
        <w:t>Concerning</w:t>
      </w:r>
      <w:r w:rsidR="00E7718F">
        <w:rPr>
          <w:rFonts w:ascii="Calibri" w:hAnsi="Calibri"/>
          <w:color w:val="1F497D"/>
          <w:lang w:val="en-US"/>
        </w:rPr>
        <w:t xml:space="preserve"> the </w:t>
      </w:r>
      <w:r w:rsidR="00E7718F">
        <w:rPr>
          <w:rFonts w:ascii="Calibri" w:hAnsi="Calibri"/>
          <w:b/>
          <w:bCs/>
          <w:color w:val="1F497D"/>
          <w:lang w:val="en-US"/>
        </w:rPr>
        <w:t xml:space="preserve">national implementation and monitoring </w:t>
      </w:r>
      <w:r>
        <w:rPr>
          <w:rFonts w:ascii="Calibri" w:hAnsi="Calibri"/>
          <w:b/>
          <w:bCs/>
          <w:color w:val="1F497D"/>
          <w:lang w:val="en-US"/>
        </w:rPr>
        <w:t xml:space="preserve">of </w:t>
      </w:r>
      <w:r w:rsidRPr="00CA7C72">
        <w:rPr>
          <w:rFonts w:ascii="Calibri" w:hAnsi="Calibri"/>
          <w:b/>
          <w:color w:val="1F497D"/>
          <w:lang w:val="en-US"/>
        </w:rPr>
        <w:t>Art. 33</w:t>
      </w:r>
      <w:r>
        <w:rPr>
          <w:rFonts w:ascii="Calibri" w:hAnsi="Calibri"/>
          <w:color w:val="1F497D"/>
          <w:lang w:val="en-US"/>
        </w:rPr>
        <w:t xml:space="preserve"> </w:t>
      </w:r>
      <w:r w:rsidR="00E7718F">
        <w:rPr>
          <w:rFonts w:ascii="Calibri" w:hAnsi="Calibri"/>
          <w:b/>
          <w:bCs/>
          <w:color w:val="1F497D"/>
          <w:lang w:val="en-US"/>
        </w:rPr>
        <w:t>of the CRPD</w:t>
      </w:r>
      <w:r w:rsidR="00E7718F">
        <w:rPr>
          <w:rFonts w:ascii="Calibri" w:hAnsi="Calibri"/>
          <w:color w:val="1F497D"/>
          <w:lang w:val="en-US"/>
        </w:rPr>
        <w:t xml:space="preserve"> </w:t>
      </w:r>
      <w:r>
        <w:rPr>
          <w:rFonts w:ascii="Calibri" w:hAnsi="Calibri"/>
          <w:color w:val="1F497D"/>
          <w:lang w:val="en-US"/>
        </w:rPr>
        <w:t>Austria has established</w:t>
      </w:r>
      <w:r w:rsidR="00E7718F">
        <w:rPr>
          <w:rFonts w:ascii="Calibri" w:hAnsi="Calibri"/>
          <w:color w:val="1F497D"/>
          <w:lang w:val="en-US"/>
        </w:rPr>
        <w:t xml:space="preserve"> </w:t>
      </w:r>
      <w:r>
        <w:rPr>
          <w:rFonts w:ascii="Calibri" w:hAnsi="Calibri"/>
          <w:color w:val="1F497D"/>
          <w:lang w:val="en-US"/>
        </w:rPr>
        <w:t xml:space="preserve">the independent monitoring mechanism, focal points and a </w:t>
      </w:r>
      <w:r w:rsidR="00E7718F">
        <w:rPr>
          <w:rFonts w:ascii="Calibri" w:hAnsi="Calibri"/>
          <w:color w:val="1F497D"/>
          <w:lang w:val="en-US"/>
        </w:rPr>
        <w:t xml:space="preserve">coordination mechanism </w:t>
      </w:r>
      <w:r>
        <w:rPr>
          <w:rFonts w:ascii="Calibri" w:hAnsi="Calibri"/>
          <w:color w:val="1F497D"/>
          <w:lang w:val="en-US"/>
        </w:rPr>
        <w:t>in the Federal Ministry</w:t>
      </w:r>
      <w:r w:rsidR="00E7718F">
        <w:rPr>
          <w:rFonts w:ascii="Calibri" w:hAnsi="Calibri"/>
          <w:color w:val="1F497D"/>
          <w:lang w:val="en-US"/>
        </w:rPr>
        <w:t xml:space="preserve">. The </w:t>
      </w:r>
      <w:r w:rsidR="00E7718F">
        <w:rPr>
          <w:rFonts w:ascii="Calibri" w:hAnsi="Calibri"/>
          <w:b/>
          <w:bCs/>
          <w:color w:val="1F497D"/>
          <w:lang w:val="en-US"/>
        </w:rPr>
        <w:t>Federal Disability Advisory Board</w:t>
      </w:r>
      <w:r w:rsidR="00E7718F">
        <w:rPr>
          <w:rFonts w:ascii="Calibri" w:hAnsi="Calibri"/>
          <w:color w:val="1F497D"/>
          <w:lang w:val="en-US"/>
        </w:rPr>
        <w:t xml:space="preserve"> and the </w:t>
      </w:r>
      <w:r w:rsidR="00E7718F">
        <w:rPr>
          <w:rFonts w:ascii="Calibri" w:hAnsi="Calibri"/>
          <w:b/>
          <w:bCs/>
          <w:color w:val="1F497D"/>
          <w:lang w:val="en-US"/>
        </w:rPr>
        <w:t>Disability Ombudsman</w:t>
      </w:r>
      <w:r w:rsidR="00E7718F">
        <w:rPr>
          <w:rFonts w:ascii="Calibri" w:hAnsi="Calibri"/>
          <w:color w:val="1F497D"/>
          <w:lang w:val="en-US"/>
        </w:rPr>
        <w:t xml:space="preserve"> are involved in the process. The Federal Ministry of </w:t>
      </w:r>
      <w:r>
        <w:rPr>
          <w:rFonts w:ascii="Calibri" w:hAnsi="Calibri"/>
          <w:color w:val="1F497D"/>
          <w:lang w:val="en-US"/>
        </w:rPr>
        <w:t>Labor</w:t>
      </w:r>
      <w:r w:rsidR="00E7718F">
        <w:rPr>
          <w:rFonts w:ascii="Calibri" w:hAnsi="Calibri"/>
          <w:color w:val="1F497D"/>
          <w:lang w:val="en-US"/>
        </w:rPr>
        <w:t xml:space="preserve">, Social Affairs and Consumer is also in regularly contact with the umbrella organization of the disability </w:t>
      </w:r>
      <w:r>
        <w:rPr>
          <w:rFonts w:ascii="Calibri" w:hAnsi="Calibri"/>
          <w:color w:val="1F497D"/>
          <w:lang w:val="en-US"/>
        </w:rPr>
        <w:t>organizations</w:t>
      </w:r>
      <w:r w:rsidR="00E7718F">
        <w:rPr>
          <w:rFonts w:ascii="Calibri" w:hAnsi="Calibri"/>
          <w:color w:val="1F497D"/>
          <w:lang w:val="en-US"/>
        </w:rPr>
        <w:t xml:space="preserve">, the </w:t>
      </w:r>
      <w:r w:rsidR="00E7718F">
        <w:rPr>
          <w:rFonts w:ascii="Calibri" w:hAnsi="Calibri"/>
          <w:b/>
          <w:bCs/>
          <w:color w:val="1F497D"/>
          <w:lang w:val="en-US"/>
        </w:rPr>
        <w:t>Austrian National Council of Disabled Persons</w:t>
      </w:r>
      <w:r w:rsidR="00E7718F">
        <w:rPr>
          <w:rFonts w:ascii="Calibri" w:hAnsi="Calibri"/>
          <w:color w:val="1F497D"/>
          <w:lang w:val="en-US"/>
        </w:rPr>
        <w:t>.</w:t>
      </w:r>
    </w:p>
    <w:p w14:paraId="13DD7BEA" w14:textId="77777777" w:rsidR="00E7718F" w:rsidRDefault="00E7718F" w:rsidP="00E7718F">
      <w:pPr>
        <w:rPr>
          <w:rFonts w:ascii="Calibri" w:hAnsi="Calibri"/>
          <w:color w:val="1F497D"/>
          <w:lang w:val="en-US"/>
        </w:rPr>
      </w:pPr>
    </w:p>
    <w:p w14:paraId="13DD7BEB" w14:textId="77777777" w:rsidR="00E7718F" w:rsidRPr="00E7718F" w:rsidRDefault="00E7718F" w:rsidP="00E7718F">
      <w:pPr>
        <w:rPr>
          <w:color w:val="000000"/>
          <w:lang w:val="en-GB"/>
        </w:rPr>
      </w:pPr>
    </w:p>
    <w:p w14:paraId="13DD7BEC" w14:textId="77777777" w:rsidR="00E7718F" w:rsidRPr="00E7718F" w:rsidRDefault="00E7718F" w:rsidP="00411240">
      <w:pPr>
        <w:rPr>
          <w:rFonts w:ascii="Arial" w:hAnsi="Arial" w:cs="Arial"/>
          <w:lang w:val="en-GB"/>
        </w:rPr>
      </w:pPr>
    </w:p>
    <w:sectPr w:rsidR="00E7718F" w:rsidRPr="00E7718F" w:rsidSect="00AF438B">
      <w:pgSz w:w="11906" w:h="16838" w:code="9"/>
      <w:pgMar w:top="1417" w:right="1417" w:bottom="1134" w:left="141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1903"/>
    <w:multiLevelType w:val="hybridMultilevel"/>
    <w:tmpl w:val="C16CF538"/>
    <w:lvl w:ilvl="0" w:tplc="4008F7F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71A7560F"/>
    <w:multiLevelType w:val="hybridMultilevel"/>
    <w:tmpl w:val="08366260"/>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8F"/>
    <w:rsid w:val="00034CAB"/>
    <w:rsid w:val="000A4A54"/>
    <w:rsid w:val="00200824"/>
    <w:rsid w:val="00411240"/>
    <w:rsid w:val="006C1B36"/>
    <w:rsid w:val="0077477E"/>
    <w:rsid w:val="008578A6"/>
    <w:rsid w:val="008D3D5B"/>
    <w:rsid w:val="00AB0DF3"/>
    <w:rsid w:val="00AF438B"/>
    <w:rsid w:val="00CA7C72"/>
    <w:rsid w:val="00D054C3"/>
    <w:rsid w:val="00D21A50"/>
    <w:rsid w:val="00D23807"/>
    <w:rsid w:val="00E7718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Segoe U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8F"/>
    <w:rPr>
      <w:rFonts w:ascii="Times New Roman" w:eastAsia="Calibri" w:hAnsi="Times New Roman" w:cs="Times New Roman"/>
      <w:sz w:val="24"/>
      <w:szCs w:val="24"/>
      <w:lang w:eastAsia="de-AT"/>
    </w:rPr>
  </w:style>
  <w:style w:type="paragraph" w:styleId="Heading1">
    <w:name w:val="heading 1"/>
    <w:basedOn w:val="Normal"/>
    <w:next w:val="Normal"/>
    <w:link w:val="Heading1Char"/>
    <w:uiPriority w:val="9"/>
    <w:qFormat/>
    <w:rsid w:val="004112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2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718F"/>
    <w:pPr>
      <w:ind w:left="720"/>
    </w:pPr>
  </w:style>
  <w:style w:type="paragraph" w:customStyle="1" w:styleId="Default">
    <w:name w:val="Default"/>
    <w:basedOn w:val="Normal"/>
    <w:uiPriority w:val="99"/>
    <w:rsid w:val="00E7718F"/>
    <w:pPr>
      <w:autoSpaceDE w:val="0"/>
      <w:autoSpaceDN w:val="0"/>
    </w:pPr>
    <w:rPr>
      <w:rFonts w:ascii="Arial" w:hAnsi="Arial" w:cs="Arial"/>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Segoe U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8F"/>
    <w:rPr>
      <w:rFonts w:ascii="Times New Roman" w:eastAsia="Calibri" w:hAnsi="Times New Roman" w:cs="Times New Roman"/>
      <w:sz w:val="24"/>
      <w:szCs w:val="24"/>
      <w:lang w:eastAsia="de-AT"/>
    </w:rPr>
  </w:style>
  <w:style w:type="paragraph" w:styleId="Heading1">
    <w:name w:val="heading 1"/>
    <w:basedOn w:val="Normal"/>
    <w:next w:val="Normal"/>
    <w:link w:val="Heading1Char"/>
    <w:uiPriority w:val="9"/>
    <w:qFormat/>
    <w:rsid w:val="004112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2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718F"/>
    <w:pPr>
      <w:ind w:left="720"/>
    </w:pPr>
  </w:style>
  <w:style w:type="paragraph" w:customStyle="1" w:styleId="Default">
    <w:name w:val="Default"/>
    <w:basedOn w:val="Normal"/>
    <w:uiPriority w:val="99"/>
    <w:rsid w:val="00E7718F"/>
    <w:pPr>
      <w:autoSpaceDE w:val="0"/>
      <w:autoSpaceDN w:val="0"/>
    </w:pPr>
    <w:rPr>
      <w:rFonts w:ascii="Arial"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Blg. 1 Answers of Austria to OHCHR Questionnaire"/>
    <f:field ref="objsubject" par="" edit="true" text=""/>
    <f:field ref="objcreatedby" par="" text="Schoefer, Eva, Mag."/>
    <f:field ref="objcreatedat" par="" text="01.07.2016 15:20:15"/>
    <f:field ref="objchangedby" par="" text="Schoefer, Eva, Mag."/>
    <f:field ref="objmodifiedat" par="" text="01.07.2016 16:21:16"/>
    <f:field ref="doc_FSCFOLIO_1_1001_FieldDocumentNumber" par="" text=""/>
    <f:field ref="doc_FSCFOLIO_1_1001_FieldSubject" par="" edit="true" text=""/>
    <f:field ref="FSCFOLIO_1_1001_FieldCurrentUser" par="" text="Gerda Ruzsicska"/>
    <f:field ref="CCAPRECONFIG_15_1001_Objektname" par="" edit="true" text="Blg. 1 Answers of Austria to OHCHR Questionnair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MeiA ,  "/>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WG: OHCHR; Rights of Persons with disabilities; Informationsersuchen; (GZ=Genf-ÖV/RECHT/0343/2016)"/>
    <f:field ref="EIBPRECONFIG_1_1001_FieldCCAPersonalSubjAddress" par="" text=""/>
    <f:field ref="EIBPRECONFIG_1_1001_FieldCCASubfileSubject" par="" text=""/>
    <f:field ref="EIBPRECONFIG_1_1001_FieldCCASubject" par="" text="OHCHR; MRR Res. zu Rechte von Menschen mit Behinderungen, Informationsersuchen, öst. Antwort auf Fragebogen"/>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71103-3F17-4689-8185-7487E094591C}"/>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3EDB8887-59A3-4CD3-BCFA-DDCB54D574EB}"/>
</file>

<file path=customXml/itemProps4.xml><?xml version="1.0" encoding="utf-8"?>
<ds:datastoreItem xmlns:ds="http://schemas.openxmlformats.org/officeDocument/2006/customXml" ds:itemID="{6BB742C1-91CA-488C-8093-B5F4F44CF3C6}"/>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9647</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Aussenministerium</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eva.schoefer</dc:creator>
  <cp:lastModifiedBy>Facundo Chavez Penillas</cp:lastModifiedBy>
  <cp:revision>2</cp:revision>
  <dcterms:created xsi:type="dcterms:W3CDTF">2016-07-04T14:48:00Z</dcterms:created>
  <dcterms:modified xsi:type="dcterms:W3CDTF">2016-07-04T14:48:00Z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01.07.2016</vt:lpwstr>
  </property>
  <property fmtid="{D5CDD505-2E9C-101B-9397-08002B2CF9AE}" pid="8" name="FSC#EIBPRECONFIG@1.1001:EIBApprovedBy">
    <vt:lpwstr>Schoefer</vt:lpwstr>
  </property>
  <property fmtid="{D5CDD505-2E9C-101B-9397-08002B2CF9AE}" pid="9" name="FSC#EIBPRECONFIG@1.1001:EIBApprovedBySubst">
    <vt:lpwstr/>
  </property>
  <property fmtid="{D5CDD505-2E9C-101B-9397-08002B2CF9AE}" pid="10" name="FSC#EIBPRECONFIG@1.1001:EIBApprovedByTitle">
    <vt:lpwstr>Mag. Eva Schoefer</vt:lpwstr>
  </property>
  <property fmtid="{D5CDD505-2E9C-101B-9397-08002B2CF9AE}" pid="11" name="FSC#EIBPRECONFIG@1.1001:EIBApprovedByPostTitle">
    <vt:lpwstr/>
  </property>
  <property fmtid="{D5CDD505-2E9C-101B-9397-08002B2CF9AE}" pid="12" name="FSC#EIBPRECONFIG@1.1001:EIBDepartment">
    <vt:lpwstr>BMEIA - I.A (Völkerrechtsbüro)</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10.05.2016</vt:lpwstr>
  </property>
  <property fmtid="{D5CDD505-2E9C-101B-9397-08002B2CF9AE}" pid="17" name="FSC#EIBPRECONFIG@1.1001:IncomingDelivery">
    <vt:lpwstr>10.05.2016</vt:lpwstr>
  </property>
  <property fmtid="{D5CDD505-2E9C-101B-9397-08002B2CF9AE}" pid="18" name="FSC#EIBPRECONFIG@1.1001:OwnerEmail">
    <vt:lpwstr>eva.schoefer@bmeia.gv.at</vt:lpwstr>
  </property>
  <property fmtid="{D5CDD505-2E9C-101B-9397-08002B2CF9AE}" pid="19" name="FSC#EIBPRECONFIG@1.1001:OUEmail">
    <vt:lpwstr>abtIa@bmeia.gv.at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BMEIA-UN.8.19.11/0097-I.7a/2016</vt:lpwstr>
  </property>
  <property fmtid="{D5CDD505-2E9C-101B-9397-08002B2CF9AE}" pid="33" name="FSC#EIBPRECONFIG@1.1001:OUAddr">
    <vt:lpwstr>BMeiA ,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COO.3000.100.1.145956</vt:lpwstr>
  </property>
  <property fmtid="{D5CDD505-2E9C-101B-9397-08002B2CF9AE}" pid="37" name="FSC#EIBPRECONFIG@1.1001:currentuserrolegroup">
    <vt:lpwstr>COO.3000.100.1.146979</vt:lpwstr>
  </property>
  <property fmtid="{D5CDD505-2E9C-101B-9397-08002B2CF9AE}" pid="38" name="FSC#EIBPRECONFIG@1.1001:currentuserroleposition">
    <vt:lpwstr>COO.1.1001.1.4329</vt:lpwstr>
  </property>
  <property fmtid="{D5CDD505-2E9C-101B-9397-08002B2CF9AE}" pid="39" name="FSC#EIBPRECONFIG@1.1001:currentuserroot">
    <vt:lpwstr>COO.3000.112.1.1065467</vt:lpwstr>
  </property>
  <property fmtid="{D5CDD505-2E9C-101B-9397-08002B2CF9AE}" pid="40" name="FSC#EIBPRECONFIG@1.1001:toplevelobject">
    <vt:lpwstr>COO.3000.112.16.6590755</vt:lpwstr>
  </property>
  <property fmtid="{D5CDD505-2E9C-101B-9397-08002B2CF9AE}" pid="41" name="FSC#EIBPRECONFIG@1.1001:objchangedby">
    <vt:lpwstr>Mag. Eva Schoefer</vt:lpwstr>
  </property>
  <property fmtid="{D5CDD505-2E9C-101B-9397-08002B2CF9AE}" pid="42" name="FSC#EIBPRECONFIG@1.1001:objchangedbyPostTitle">
    <vt:lpwstr/>
  </property>
  <property fmtid="{D5CDD505-2E9C-101B-9397-08002B2CF9AE}" pid="43" name="FSC#EIBPRECONFIG@1.1001:objchangedat">
    <vt:lpwstr>02.07.2016</vt:lpwstr>
  </property>
  <property fmtid="{D5CDD505-2E9C-101B-9397-08002B2CF9AE}" pid="44" name="FSC#EIBPRECONFIG@1.1001:objname">
    <vt:lpwstr>Blg. 1 Answers of Austria to OHCHR Questionnaire</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OHCHR; MRR Res. zu Rechte von Menschen mit Behinderungen, Informationsersuchen, öst. Antwort auf Fragebogen</vt:lpwstr>
  </property>
  <property fmtid="{D5CDD505-2E9C-101B-9397-08002B2CF9AE}" pid="52" name="FSC#COOELAK@1.1001:FileReference">
    <vt:lpwstr>BMEIA-UN.8.19.11/0097-I.7a/2016</vt:lpwstr>
  </property>
  <property fmtid="{D5CDD505-2E9C-101B-9397-08002B2CF9AE}" pid="53" name="FSC#COOELAK@1.1001:FileRefYear">
    <vt:lpwstr>2016</vt:lpwstr>
  </property>
  <property fmtid="{D5CDD505-2E9C-101B-9397-08002B2CF9AE}" pid="54" name="FSC#COOELAK@1.1001:FileRefOrdinal">
    <vt:lpwstr>97</vt:lpwstr>
  </property>
  <property fmtid="{D5CDD505-2E9C-101B-9397-08002B2CF9AE}" pid="55" name="FSC#COOELAK@1.1001:FileRefOU">
    <vt:lpwstr>I.7a</vt:lpwstr>
  </property>
  <property fmtid="{D5CDD505-2E9C-101B-9397-08002B2CF9AE}" pid="56" name="FSC#COOELAK@1.1001:Organization">
    <vt:lpwstr/>
  </property>
  <property fmtid="{D5CDD505-2E9C-101B-9397-08002B2CF9AE}" pid="57" name="FSC#COOELAK@1.1001:Owner">
    <vt:lpwstr>Mag. Eva Schoefer</vt:lpwstr>
  </property>
  <property fmtid="{D5CDD505-2E9C-101B-9397-08002B2CF9AE}" pid="58" name="FSC#COOELAK@1.1001:OwnerExtension">
    <vt:lpwstr>4542</vt:lpwstr>
  </property>
  <property fmtid="{D5CDD505-2E9C-101B-9397-08002B2CF9AE}" pid="59" name="FSC#COOELAK@1.1001:OwnerFaxExtension">
    <vt:lpwstr>4542</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BMEIA - I.7a (Volksgruppenangelegenheiten und Minderheitenschutz)</vt:lpwstr>
  </property>
  <property fmtid="{D5CDD505-2E9C-101B-9397-08002B2CF9AE}" pid="65" name="FSC#COOELAK@1.1001:CreatedAt">
    <vt:lpwstr>01.07.2016</vt:lpwstr>
  </property>
  <property fmtid="{D5CDD505-2E9C-101B-9397-08002B2CF9AE}" pid="66" name="FSC#COOELAK@1.1001:OU">
    <vt:lpwstr>BMEIA - I.A (Völkerrechtsbüro)</vt:lpwstr>
  </property>
  <property fmtid="{D5CDD505-2E9C-101B-9397-08002B2CF9AE}" pid="67" name="FSC#COOELAK@1.1001:Priority">
    <vt:lpwstr> ()</vt:lpwstr>
  </property>
  <property fmtid="{D5CDD505-2E9C-101B-9397-08002B2CF9AE}" pid="68" name="FSC#COOELAK@1.1001:ObjBarCode">
    <vt:lpwstr>*COO.3000.112.15.3039507*</vt:lpwstr>
  </property>
  <property fmtid="{D5CDD505-2E9C-101B-9397-08002B2CF9AE}" pid="69" name="FSC#COOELAK@1.1001:RefBarCode">
    <vt:lpwstr/>
  </property>
  <property fmtid="{D5CDD505-2E9C-101B-9397-08002B2CF9AE}" pid="70" name="FSC#COOELAK@1.1001:FileRefBarCode">
    <vt:lpwstr>*BMEIA-UN.8.19.11/0097-I.7a/2016*</vt:lpwstr>
  </property>
  <property fmtid="{D5CDD505-2E9C-101B-9397-08002B2CF9AE}" pid="71" name="FSC#COOELAK@1.1001:ExternalRef">
    <vt:lpwstr/>
  </property>
  <property fmtid="{D5CDD505-2E9C-101B-9397-08002B2CF9AE}" pid="72" name="FSC#COOELAK@1.1001:IncomingNumber">
    <vt:lpwstr>BMEIA-041006/2016</vt:lpwstr>
  </property>
  <property fmtid="{D5CDD505-2E9C-101B-9397-08002B2CF9AE}" pid="73" name="FSC#COOELAK@1.1001:IncomingSubject">
    <vt:lpwstr>WG: OHCHR; Rights of Persons with disabilities; Informationsersuchen; (GZ=Genf-ÖV/RECHT/0343/2016)</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Kanzlist/in</vt:lpwstr>
  </property>
  <property fmtid="{D5CDD505-2E9C-101B-9397-08002B2CF9AE}" pid="85" name="FSC#COOELAK@1.1001:CurrentUserEmail">
    <vt:lpwstr>gerda.ruzsicska@bmeia.gv.at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Mag. Eva Schoefer</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COO.3000.112.15.3039507</vt:lpwstr>
  </property>
  <property fmtid="{D5CDD505-2E9C-101B-9397-08002B2CF9AE}" pid="141" name="FSC#FSCFOLIO@1.1001:docpropproject">
    <vt:lpwstr/>
  </property>
  <property fmtid="{D5CDD505-2E9C-101B-9397-08002B2CF9AE}" pid="142" name="ContentTypeId">
    <vt:lpwstr>0x0101008822B9E06671B54FA89F14538B9B0FEA</vt:lpwstr>
  </property>
  <property fmtid="{D5CDD505-2E9C-101B-9397-08002B2CF9AE}" pid="143" name="_SourceUrl">
    <vt:lpwstr/>
  </property>
  <property fmtid="{D5CDD505-2E9C-101B-9397-08002B2CF9AE}" pid="144" name="TemplateUrl">
    <vt:lpwstr/>
  </property>
  <property fmtid="{D5CDD505-2E9C-101B-9397-08002B2CF9AE}" pid="146" name="Order">
    <vt:r8>3842800</vt:r8>
  </property>
  <property fmtid="{D5CDD505-2E9C-101B-9397-08002B2CF9AE}" pid="147" name="xd_ProgID">
    <vt:lpwstr/>
  </property>
  <property fmtid="{D5CDD505-2E9C-101B-9397-08002B2CF9AE}" pid="148" name="_SharedFileIndex">
    <vt:lpwstr/>
  </property>
</Properties>
</file>