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6C5E4" w14:textId="77777777" w:rsidR="00540B35" w:rsidRPr="00D437A5" w:rsidRDefault="001D113F" w:rsidP="00540B35">
      <w:pPr>
        <w:spacing w:line="240" w:lineRule="auto"/>
        <w:jc w:val="center"/>
        <w:rPr>
          <w:rFonts w:ascii="Arial Narrow" w:hAnsi="Arial Narrow"/>
          <w:b/>
          <w:sz w:val="24"/>
          <w:szCs w:val="24"/>
          <w:lang w:val="es-ES"/>
        </w:rPr>
      </w:pPr>
      <w:bookmarkStart w:id="0" w:name="_GoBack"/>
      <w:bookmarkEnd w:id="0"/>
      <w:r>
        <w:rPr>
          <w:rFonts w:ascii="Arial Narrow" w:hAnsi="Arial Narrow"/>
          <w:b/>
          <w:sz w:val="24"/>
          <w:szCs w:val="24"/>
          <w:lang w:val="es-ES"/>
        </w:rPr>
        <w:t>|</w:t>
      </w:r>
      <w:r w:rsidR="00540B35" w:rsidRPr="00D437A5">
        <w:rPr>
          <w:rFonts w:ascii="Arial Narrow" w:hAnsi="Arial Narrow"/>
          <w:b/>
          <w:sz w:val="24"/>
          <w:szCs w:val="24"/>
          <w:lang w:val="es-ES"/>
        </w:rPr>
        <w:t>Respuesta del Estado de Guatemala al requerimiento de información sobre “aspectos señalados en la resolución 31/6,  sobre los derechos de las personas con discapacidad” del Consejo de Derechos Humanos de Naciones Unidas</w:t>
      </w:r>
    </w:p>
    <w:p w14:paraId="62F6C5E5" w14:textId="77777777" w:rsidR="00540B35" w:rsidRDefault="00540B35" w:rsidP="00B25501">
      <w:pPr>
        <w:pBdr>
          <w:bottom w:val="single" w:sz="12" w:space="2" w:color="auto"/>
        </w:pBdr>
        <w:autoSpaceDE w:val="0"/>
        <w:autoSpaceDN w:val="0"/>
        <w:adjustRightInd w:val="0"/>
        <w:spacing w:after="0" w:line="240" w:lineRule="auto"/>
        <w:jc w:val="right"/>
        <w:rPr>
          <w:rFonts w:ascii="Arial Narrow" w:eastAsia="Times New Roman" w:hAnsi="Arial Narrow" w:cs="Arial"/>
          <w:b/>
          <w:bCs/>
          <w:sz w:val="23"/>
          <w:szCs w:val="23"/>
          <w:lang w:val="es-ES" w:eastAsia="es-ES"/>
        </w:rPr>
      </w:pPr>
    </w:p>
    <w:p w14:paraId="62F6C5E6" w14:textId="77777777" w:rsidR="00B25501" w:rsidRPr="00D8040A" w:rsidRDefault="00B25501" w:rsidP="0073639C">
      <w:pPr>
        <w:pBdr>
          <w:bottom w:val="single" w:sz="12" w:space="2" w:color="auto"/>
        </w:pBdr>
        <w:autoSpaceDE w:val="0"/>
        <w:autoSpaceDN w:val="0"/>
        <w:adjustRightInd w:val="0"/>
        <w:spacing w:after="0" w:line="240" w:lineRule="auto"/>
        <w:jc w:val="right"/>
        <w:outlineLvl w:val="0"/>
        <w:rPr>
          <w:rFonts w:ascii="Arial Narrow" w:eastAsia="Times New Roman" w:hAnsi="Arial Narrow" w:cs="Arial"/>
          <w:b/>
          <w:bCs/>
          <w:sz w:val="23"/>
          <w:szCs w:val="23"/>
          <w:lang w:val="es-ES" w:eastAsia="es-ES"/>
        </w:rPr>
      </w:pPr>
      <w:r w:rsidRPr="00D8040A">
        <w:rPr>
          <w:rFonts w:ascii="Arial Narrow" w:eastAsia="Times New Roman" w:hAnsi="Arial Narrow" w:cs="Arial"/>
          <w:b/>
          <w:bCs/>
          <w:sz w:val="23"/>
          <w:szCs w:val="23"/>
          <w:lang w:val="es-ES" w:eastAsia="es-ES"/>
        </w:rPr>
        <w:t xml:space="preserve">Clasificación: </w:t>
      </w:r>
      <w:r w:rsidR="00CB3611" w:rsidRPr="00D8040A">
        <w:rPr>
          <w:rFonts w:ascii="Arial Narrow" w:eastAsia="Times New Roman" w:hAnsi="Arial Narrow" w:cs="Arial"/>
          <w:b/>
          <w:bCs/>
          <w:sz w:val="23"/>
          <w:szCs w:val="23"/>
          <w:lang w:val="es-ES" w:eastAsia="es-ES"/>
        </w:rPr>
        <w:t>DH/DESC/</w:t>
      </w:r>
      <w:r w:rsidRPr="00D8040A">
        <w:rPr>
          <w:rFonts w:ascii="Arial Narrow" w:eastAsia="Times New Roman" w:hAnsi="Arial Narrow" w:cs="Arial"/>
          <w:b/>
          <w:bCs/>
          <w:sz w:val="23"/>
          <w:szCs w:val="23"/>
          <w:lang w:val="es-ES" w:eastAsia="es-ES"/>
        </w:rPr>
        <w:t>No.360-000-</w:t>
      </w:r>
      <w:r w:rsidR="00CB3611" w:rsidRPr="00D8040A">
        <w:rPr>
          <w:rFonts w:ascii="Arial Narrow" w:eastAsia="Times New Roman" w:hAnsi="Arial Narrow" w:cs="Arial"/>
          <w:b/>
          <w:bCs/>
          <w:sz w:val="23"/>
          <w:szCs w:val="23"/>
          <w:lang w:val="es-ES" w:eastAsia="es-ES"/>
        </w:rPr>
        <w:t>306</w:t>
      </w:r>
      <w:r w:rsidRPr="00D8040A">
        <w:rPr>
          <w:rFonts w:ascii="Arial Narrow" w:eastAsia="Times New Roman" w:hAnsi="Arial Narrow" w:cs="Arial"/>
          <w:b/>
          <w:bCs/>
          <w:sz w:val="23"/>
          <w:szCs w:val="23"/>
          <w:lang w:val="es-ES" w:eastAsia="es-ES"/>
        </w:rPr>
        <w:t>-16</w:t>
      </w:r>
    </w:p>
    <w:p w14:paraId="62F6C5E7" w14:textId="77777777" w:rsidR="008D157C" w:rsidRPr="001D113F" w:rsidRDefault="008D157C" w:rsidP="0073639C">
      <w:pPr>
        <w:autoSpaceDE w:val="0"/>
        <w:autoSpaceDN w:val="0"/>
        <w:adjustRightInd w:val="0"/>
        <w:spacing w:after="0" w:line="240" w:lineRule="auto"/>
        <w:jc w:val="right"/>
        <w:outlineLvl w:val="0"/>
        <w:rPr>
          <w:rFonts w:ascii="Arial Narrow" w:eastAsia="Times New Roman" w:hAnsi="Arial Narrow" w:cs="Arial"/>
          <w:b/>
          <w:sz w:val="24"/>
          <w:szCs w:val="24"/>
          <w:lang w:val="en-US" w:eastAsia="es-ES"/>
        </w:rPr>
      </w:pPr>
      <w:r w:rsidRPr="001F5306">
        <w:rPr>
          <w:rFonts w:ascii="Arial Narrow" w:eastAsia="Times New Roman" w:hAnsi="Arial Narrow" w:cs="Arial"/>
          <w:b/>
          <w:sz w:val="24"/>
          <w:szCs w:val="24"/>
          <w:lang w:eastAsia="es-ES"/>
        </w:rPr>
        <w:t xml:space="preserve">Guatemala </w:t>
      </w:r>
      <w:r w:rsidR="001D113F">
        <w:rPr>
          <w:rFonts w:ascii="Arial Narrow" w:eastAsia="Times New Roman" w:hAnsi="Arial Narrow" w:cs="Arial"/>
          <w:b/>
          <w:sz w:val="24"/>
          <w:szCs w:val="24"/>
          <w:lang w:eastAsia="es-ES"/>
        </w:rPr>
        <w:t>18</w:t>
      </w:r>
      <w:r w:rsidRPr="001F5306">
        <w:rPr>
          <w:rFonts w:ascii="Arial Narrow" w:eastAsia="Times New Roman" w:hAnsi="Arial Narrow" w:cs="Arial"/>
          <w:b/>
          <w:sz w:val="24"/>
          <w:szCs w:val="24"/>
          <w:lang w:eastAsia="es-ES"/>
        </w:rPr>
        <w:t xml:space="preserve"> de </w:t>
      </w:r>
      <w:r>
        <w:rPr>
          <w:rFonts w:ascii="Arial Narrow" w:eastAsia="Times New Roman" w:hAnsi="Arial Narrow" w:cs="Arial"/>
          <w:b/>
          <w:sz w:val="24"/>
          <w:szCs w:val="24"/>
          <w:lang w:eastAsia="es-ES"/>
        </w:rPr>
        <w:t>junio</w:t>
      </w:r>
      <w:r w:rsidRPr="001F5306">
        <w:rPr>
          <w:rFonts w:ascii="Arial Narrow" w:eastAsia="Times New Roman" w:hAnsi="Arial Narrow" w:cs="Arial"/>
          <w:b/>
          <w:sz w:val="24"/>
          <w:szCs w:val="24"/>
          <w:lang w:eastAsia="es-ES"/>
        </w:rPr>
        <w:t xml:space="preserve"> del 2016. </w:t>
      </w:r>
      <w:r w:rsidRPr="001D113F">
        <w:rPr>
          <w:rFonts w:ascii="Arial Narrow" w:eastAsia="Times New Roman" w:hAnsi="Arial Narrow" w:cs="Arial"/>
          <w:b/>
          <w:sz w:val="24"/>
          <w:szCs w:val="24"/>
          <w:lang w:val="en-US" w:eastAsia="es-ES"/>
        </w:rPr>
        <w:t>Ref. P-</w:t>
      </w:r>
      <w:r w:rsidR="003545BF">
        <w:rPr>
          <w:rFonts w:ascii="Arial Narrow" w:eastAsia="Times New Roman" w:hAnsi="Arial Narrow" w:cs="Arial"/>
          <w:b/>
          <w:sz w:val="24"/>
          <w:szCs w:val="24"/>
          <w:lang w:val="en-US" w:eastAsia="es-ES"/>
        </w:rPr>
        <w:t>6</w:t>
      </w:r>
      <w:r w:rsidR="001D113F" w:rsidRPr="001D113F">
        <w:rPr>
          <w:rFonts w:ascii="Arial Narrow" w:eastAsia="Times New Roman" w:hAnsi="Arial Narrow" w:cs="Arial"/>
          <w:b/>
          <w:sz w:val="24"/>
          <w:szCs w:val="24"/>
          <w:lang w:val="en-US" w:eastAsia="es-ES"/>
        </w:rPr>
        <w:t>35</w:t>
      </w:r>
      <w:r w:rsidRPr="001D113F">
        <w:rPr>
          <w:rFonts w:ascii="Arial Narrow" w:eastAsia="Times New Roman" w:hAnsi="Arial Narrow" w:cs="Arial"/>
          <w:b/>
          <w:sz w:val="24"/>
          <w:szCs w:val="24"/>
          <w:lang w:val="en-US" w:eastAsia="es-ES"/>
        </w:rPr>
        <w:t>-2016/VHGM/HM/kch</w:t>
      </w:r>
    </w:p>
    <w:p w14:paraId="62F6C5E8" w14:textId="77777777" w:rsidR="00B25501" w:rsidRPr="004E3420" w:rsidRDefault="00B25501" w:rsidP="00B25501">
      <w:pPr>
        <w:pStyle w:val="NoSpacing"/>
        <w:jc w:val="center"/>
        <w:rPr>
          <w:rFonts w:ascii="Arial Narrow" w:hAnsi="Arial Narrow"/>
          <w:b/>
          <w:i/>
          <w:sz w:val="23"/>
          <w:szCs w:val="23"/>
          <w:u w:val="single"/>
          <w:lang w:val="en-US"/>
        </w:rPr>
      </w:pPr>
    </w:p>
    <w:p w14:paraId="62F6C5E9" w14:textId="77777777" w:rsidR="00B40B5E" w:rsidRPr="004E3420" w:rsidRDefault="00B40B5E" w:rsidP="00B25501">
      <w:pPr>
        <w:pStyle w:val="NoSpacing"/>
        <w:jc w:val="center"/>
        <w:rPr>
          <w:rFonts w:ascii="Arial Narrow" w:hAnsi="Arial Narrow"/>
          <w:b/>
          <w:i/>
          <w:sz w:val="23"/>
          <w:szCs w:val="23"/>
          <w:u w:val="single"/>
          <w:lang w:val="en-US"/>
        </w:rPr>
      </w:pPr>
    </w:p>
    <w:p w14:paraId="62F6C5EA" w14:textId="77777777" w:rsidR="00B25501" w:rsidRPr="004E3420" w:rsidRDefault="00B25501" w:rsidP="00B25501">
      <w:pPr>
        <w:pStyle w:val="NoSpacing"/>
        <w:jc w:val="center"/>
        <w:rPr>
          <w:rFonts w:ascii="Arial Narrow" w:hAnsi="Arial Narrow"/>
          <w:b/>
          <w:i/>
          <w:sz w:val="23"/>
          <w:szCs w:val="23"/>
          <w:u w:val="single"/>
          <w:lang w:val="en-US"/>
        </w:rPr>
      </w:pPr>
    </w:p>
    <w:p w14:paraId="62F6C5EB" w14:textId="77777777" w:rsidR="00B25501" w:rsidRPr="00D8040A" w:rsidRDefault="00B25501" w:rsidP="00B25501">
      <w:pPr>
        <w:pStyle w:val="ListParagraph"/>
        <w:numPr>
          <w:ilvl w:val="0"/>
          <w:numId w:val="2"/>
        </w:numPr>
        <w:spacing w:line="240" w:lineRule="auto"/>
        <w:jc w:val="both"/>
        <w:rPr>
          <w:rFonts w:ascii="Arial Narrow" w:hAnsi="Arial Narrow"/>
          <w:b/>
          <w:sz w:val="23"/>
          <w:szCs w:val="23"/>
        </w:rPr>
      </w:pPr>
      <w:r w:rsidRPr="00D8040A">
        <w:rPr>
          <w:rFonts w:ascii="Arial Narrow" w:hAnsi="Arial Narrow"/>
          <w:b/>
          <w:sz w:val="23"/>
          <w:szCs w:val="23"/>
        </w:rPr>
        <w:t>Antecedentes</w:t>
      </w:r>
    </w:p>
    <w:p w14:paraId="62F6C5EC" w14:textId="77777777" w:rsidR="008D157C" w:rsidRPr="008D157C" w:rsidRDefault="008D157C" w:rsidP="008D157C">
      <w:pPr>
        <w:spacing w:line="240" w:lineRule="auto"/>
        <w:ind w:left="360"/>
        <w:jc w:val="both"/>
        <w:rPr>
          <w:rFonts w:ascii="Arial Narrow" w:hAnsi="Arial Narrow"/>
          <w:sz w:val="24"/>
          <w:szCs w:val="24"/>
        </w:rPr>
      </w:pPr>
      <w:r w:rsidRPr="008D157C">
        <w:rPr>
          <w:rFonts w:ascii="Arial Narrow" w:hAnsi="Arial Narrow"/>
          <w:sz w:val="24"/>
          <w:szCs w:val="24"/>
        </w:rPr>
        <w:t>El Estado de Guatemala a través del Ministerio de Relaciones Exteriores, recibió requerimiento  del Consejo de Derechos Humanos, sobre el disfrute de los derechos humanos de las personas con discapacidad de acuerdo a la Resolución 31/6 del Consejo de Derechos Humanos, en donde el experto independiente elabora un cuestionario sobre e</w:t>
      </w:r>
      <w:r w:rsidR="00254F05">
        <w:rPr>
          <w:rFonts w:ascii="Arial Narrow" w:hAnsi="Arial Narrow"/>
          <w:sz w:val="24"/>
          <w:szCs w:val="24"/>
        </w:rPr>
        <w:t>l</w:t>
      </w:r>
      <w:r w:rsidRPr="008D157C">
        <w:rPr>
          <w:rFonts w:ascii="Arial Narrow" w:hAnsi="Arial Narrow"/>
          <w:sz w:val="24"/>
          <w:szCs w:val="24"/>
        </w:rPr>
        <w:t xml:space="preserve"> disfrute de los derechos de las personas con discapacidad.  </w:t>
      </w:r>
    </w:p>
    <w:p w14:paraId="62F6C5ED" w14:textId="77777777" w:rsidR="008D157C" w:rsidRPr="008D157C" w:rsidRDefault="008D157C" w:rsidP="008D157C">
      <w:pPr>
        <w:spacing w:line="240" w:lineRule="auto"/>
        <w:ind w:left="360"/>
        <w:jc w:val="both"/>
        <w:rPr>
          <w:rFonts w:ascii="Arial Narrow" w:hAnsi="Arial Narrow"/>
          <w:sz w:val="23"/>
          <w:szCs w:val="23"/>
        </w:rPr>
      </w:pPr>
      <w:r w:rsidRPr="008D157C">
        <w:rPr>
          <w:rFonts w:ascii="Arial Narrow" w:hAnsi="Arial Narrow"/>
          <w:sz w:val="24"/>
          <w:szCs w:val="24"/>
        </w:rPr>
        <w:t>El Estado de Guatemala a través de la Comisión Presidencial Coordinadora de la Política del Ejecutivo en materia de Derechos Humanos -COPREDEH-, ante la Oficina del Alto Comisionado de las Naciones Unidas para los Derechos Humanos, respetuosamente expone</w:t>
      </w:r>
      <w:r>
        <w:rPr>
          <w:rFonts w:ascii="Arial Narrow" w:hAnsi="Arial Narrow"/>
          <w:sz w:val="24"/>
          <w:szCs w:val="24"/>
        </w:rPr>
        <w:t>:</w:t>
      </w:r>
    </w:p>
    <w:p w14:paraId="62F6C5EE" w14:textId="77777777" w:rsidR="00B25501" w:rsidRPr="00D8040A" w:rsidRDefault="000678D6" w:rsidP="00B25501">
      <w:pPr>
        <w:spacing w:line="240" w:lineRule="auto"/>
        <w:jc w:val="both"/>
        <w:rPr>
          <w:rFonts w:ascii="Arial Narrow" w:hAnsi="Arial Narrow"/>
          <w:sz w:val="23"/>
          <w:szCs w:val="23"/>
        </w:rPr>
      </w:pPr>
      <w:r>
        <w:rPr>
          <w:rFonts w:ascii="Arial Narrow" w:hAnsi="Arial Narrow"/>
          <w:sz w:val="23"/>
          <w:szCs w:val="23"/>
        </w:rPr>
        <w:t>.</w:t>
      </w:r>
      <w:r w:rsidR="00B25501" w:rsidRPr="00D8040A">
        <w:rPr>
          <w:rFonts w:ascii="Arial Narrow" w:hAnsi="Arial Narrow"/>
          <w:sz w:val="23"/>
          <w:szCs w:val="23"/>
        </w:rPr>
        <w:t xml:space="preserve">  </w:t>
      </w:r>
    </w:p>
    <w:p w14:paraId="62F6C5EF" w14:textId="77777777" w:rsidR="00B25501" w:rsidRPr="00D8040A" w:rsidRDefault="00B25501" w:rsidP="00B25501">
      <w:pPr>
        <w:pStyle w:val="ListParagraph"/>
        <w:numPr>
          <w:ilvl w:val="0"/>
          <w:numId w:val="2"/>
        </w:numPr>
        <w:spacing w:line="240" w:lineRule="auto"/>
        <w:rPr>
          <w:rFonts w:ascii="Arial Narrow" w:hAnsi="Arial Narrow"/>
          <w:b/>
          <w:sz w:val="23"/>
          <w:szCs w:val="23"/>
        </w:rPr>
      </w:pPr>
      <w:r w:rsidRPr="00D8040A">
        <w:rPr>
          <w:rFonts w:ascii="Arial Narrow" w:hAnsi="Arial Narrow"/>
          <w:b/>
          <w:sz w:val="23"/>
          <w:szCs w:val="23"/>
        </w:rPr>
        <w:t xml:space="preserve">Introducción </w:t>
      </w:r>
    </w:p>
    <w:p w14:paraId="62F6C5F0" w14:textId="77777777" w:rsidR="008D157C" w:rsidRPr="008D157C" w:rsidRDefault="008D157C" w:rsidP="008D157C">
      <w:pPr>
        <w:spacing w:line="240" w:lineRule="auto"/>
        <w:ind w:left="360"/>
        <w:jc w:val="both"/>
        <w:rPr>
          <w:rFonts w:ascii="Arial Narrow" w:hAnsi="Arial Narrow"/>
          <w:sz w:val="24"/>
          <w:szCs w:val="24"/>
        </w:rPr>
      </w:pPr>
      <w:r w:rsidRPr="008D157C">
        <w:rPr>
          <w:rFonts w:ascii="Arial Narrow" w:hAnsi="Arial Narrow"/>
          <w:sz w:val="24"/>
          <w:szCs w:val="24"/>
        </w:rPr>
        <w:t xml:space="preserve">El Estado de Guatemala se organiza para garantizar a sus habitantes el desarrollo integral de las personas y así realizarse </w:t>
      </w:r>
      <w:r w:rsidR="00254F05">
        <w:rPr>
          <w:rFonts w:ascii="Arial Narrow" w:hAnsi="Arial Narrow"/>
          <w:sz w:val="24"/>
          <w:szCs w:val="24"/>
        </w:rPr>
        <w:t xml:space="preserve">para </w:t>
      </w:r>
      <w:r w:rsidRPr="008D157C">
        <w:rPr>
          <w:rFonts w:ascii="Arial Narrow" w:hAnsi="Arial Narrow"/>
          <w:sz w:val="24"/>
          <w:szCs w:val="24"/>
        </w:rPr>
        <w:t xml:space="preserve">el bien común, en los últimos años se ha realizado de manera paulatina la inclusión de las personas con discapacidad. </w:t>
      </w:r>
    </w:p>
    <w:p w14:paraId="62F6C5F1" w14:textId="77777777" w:rsidR="008D157C" w:rsidRPr="008D157C" w:rsidRDefault="008D157C" w:rsidP="008D157C">
      <w:pPr>
        <w:spacing w:line="240" w:lineRule="auto"/>
        <w:ind w:left="360"/>
        <w:jc w:val="both"/>
        <w:rPr>
          <w:rFonts w:ascii="Arial Narrow" w:hAnsi="Arial Narrow"/>
          <w:sz w:val="24"/>
          <w:szCs w:val="24"/>
        </w:rPr>
      </w:pPr>
      <w:r w:rsidRPr="008D157C">
        <w:rPr>
          <w:rFonts w:ascii="Arial Narrow" w:hAnsi="Arial Narrow"/>
          <w:sz w:val="24"/>
          <w:szCs w:val="24"/>
        </w:rPr>
        <w:t xml:space="preserve">Se contempla la igualdad de reconocimiento como persona ante la ley.   La cual reafirma que todas las personas con discapacidad tienen derecho a su reconocimiento judicial, tienen capacidad e igualdad de condiciones con las demás personas en todos sus aspectos de la vida.  </w:t>
      </w:r>
    </w:p>
    <w:p w14:paraId="62F6C5F2" w14:textId="77777777" w:rsidR="008D157C" w:rsidRDefault="008D157C" w:rsidP="008D157C">
      <w:pPr>
        <w:pStyle w:val="NoSpacing"/>
        <w:ind w:left="360"/>
        <w:jc w:val="both"/>
        <w:rPr>
          <w:rFonts w:ascii="Arial Narrow" w:hAnsi="Arial Narrow"/>
          <w:sz w:val="24"/>
          <w:szCs w:val="24"/>
        </w:rPr>
      </w:pPr>
      <w:r w:rsidRPr="001F5306">
        <w:rPr>
          <w:rFonts w:ascii="Arial Narrow" w:hAnsi="Arial Narrow"/>
          <w:sz w:val="24"/>
          <w:szCs w:val="24"/>
        </w:rPr>
        <w:t xml:space="preserve">Así mismo contempla que nadie podrá ser discriminado por ningún motivo, dentro de la Constitución Política de la República de Guatemala se establece que todos los seres humanos son libres e iguales en dignidad y derechos, hombre y mujeres tendrán igualdad de condiciones en oportunidades y responsabilidades, de igual manera ninguna persona podrá ser sometida a servidumbre ni otra condición que menoscabe su dignidad. </w:t>
      </w:r>
    </w:p>
    <w:p w14:paraId="62F6C5F3" w14:textId="77777777" w:rsidR="0094445C" w:rsidRDefault="0094445C" w:rsidP="008D157C">
      <w:pPr>
        <w:pStyle w:val="NoSpacing"/>
        <w:ind w:left="360"/>
        <w:jc w:val="both"/>
        <w:rPr>
          <w:rFonts w:ascii="Arial Narrow" w:hAnsi="Arial Narrow"/>
          <w:sz w:val="24"/>
          <w:szCs w:val="24"/>
        </w:rPr>
      </w:pPr>
    </w:p>
    <w:p w14:paraId="62F6C5F4" w14:textId="77777777" w:rsidR="0094445C" w:rsidRDefault="0094445C" w:rsidP="008D157C">
      <w:pPr>
        <w:pStyle w:val="NoSpacing"/>
        <w:ind w:left="360"/>
        <w:jc w:val="both"/>
      </w:pPr>
    </w:p>
    <w:p w14:paraId="62F6C5F5" w14:textId="77777777" w:rsidR="0092236E" w:rsidRPr="0092236E" w:rsidRDefault="0092236E" w:rsidP="0092236E">
      <w:pPr>
        <w:ind w:left="284"/>
        <w:jc w:val="both"/>
        <w:rPr>
          <w:rFonts w:ascii="Arial Narrow" w:hAnsi="Arial Narrow"/>
          <w:i/>
          <w:sz w:val="24"/>
          <w:szCs w:val="24"/>
        </w:rPr>
      </w:pPr>
      <w:r w:rsidRPr="0092236E">
        <w:rPr>
          <w:rFonts w:ascii="Arial Narrow" w:hAnsi="Arial Narrow"/>
          <w:b/>
          <w:i/>
          <w:sz w:val="24"/>
          <w:szCs w:val="24"/>
        </w:rPr>
        <w:lastRenderedPageBreak/>
        <w:t>Artículo 4</w:t>
      </w:r>
      <w:r w:rsidRPr="0092236E">
        <w:rPr>
          <w:rFonts w:ascii="Arial Narrow" w:hAnsi="Arial Narrow"/>
          <w:i/>
          <w:sz w:val="24"/>
          <w:szCs w:val="24"/>
        </w:rPr>
        <w:t xml:space="preserve">.- </w:t>
      </w:r>
      <w:r w:rsidRPr="0092236E">
        <w:rPr>
          <w:rFonts w:ascii="Arial Narrow" w:hAnsi="Arial Narrow"/>
          <w:b/>
          <w:i/>
          <w:sz w:val="24"/>
          <w:szCs w:val="24"/>
        </w:rPr>
        <w:t>Libertad e igualdad</w:t>
      </w:r>
      <w:r w:rsidRPr="0092236E">
        <w:rPr>
          <w:rFonts w:ascii="Arial Narrow" w:hAnsi="Arial Narrow"/>
          <w:i/>
          <w:sz w:val="24"/>
          <w:szCs w:val="24"/>
        </w:rPr>
        <w:t>. En Guatemala todos los seres humanos son libres e iguales en dignidad y derechos. El hombre y la mujer, cualquiera que sea su estado civil, tienen iguales oportunidades y responsabilidades. Ninguna persona puede ser sometida a servidumbre ni a otra condición que menoscabe su dignidad. Los seres humanos deben guardar conducta fraternal entre sí.</w:t>
      </w:r>
      <w:r>
        <w:rPr>
          <w:rStyle w:val="FootnoteReference"/>
          <w:rFonts w:ascii="Arial Narrow" w:hAnsi="Arial Narrow"/>
          <w:i/>
          <w:sz w:val="24"/>
          <w:szCs w:val="24"/>
        </w:rPr>
        <w:footnoteReference w:id="1"/>
      </w:r>
    </w:p>
    <w:p w14:paraId="62F6C5F6" w14:textId="77777777" w:rsidR="0094445C" w:rsidRPr="001F5306" w:rsidRDefault="0094445C" w:rsidP="0092236E">
      <w:pPr>
        <w:pStyle w:val="NoSpacing"/>
        <w:ind w:left="284"/>
        <w:jc w:val="both"/>
        <w:rPr>
          <w:rFonts w:ascii="Arial Narrow" w:hAnsi="Arial Narrow"/>
          <w:sz w:val="24"/>
          <w:szCs w:val="24"/>
        </w:rPr>
      </w:pPr>
      <w:r w:rsidRPr="0092236E">
        <w:rPr>
          <w:rFonts w:ascii="Arial Narrow" w:hAnsi="Arial Narrow"/>
          <w:b/>
          <w:i/>
          <w:sz w:val="24"/>
          <w:szCs w:val="24"/>
        </w:rPr>
        <w:t>Artículo 53</w:t>
      </w:r>
      <w:r w:rsidRPr="0094445C">
        <w:rPr>
          <w:rFonts w:ascii="Arial Narrow" w:hAnsi="Arial Narrow"/>
          <w:i/>
          <w:sz w:val="24"/>
          <w:szCs w:val="24"/>
        </w:rPr>
        <w:t xml:space="preserve">.- </w:t>
      </w:r>
      <w:r w:rsidRPr="0092236E">
        <w:rPr>
          <w:rFonts w:ascii="Arial Narrow" w:hAnsi="Arial Narrow"/>
          <w:b/>
          <w:i/>
          <w:sz w:val="24"/>
          <w:szCs w:val="24"/>
        </w:rPr>
        <w:t>Minusválidos.</w:t>
      </w:r>
      <w:r w:rsidRPr="0094445C">
        <w:rPr>
          <w:rFonts w:ascii="Arial Narrow" w:hAnsi="Arial Narrow"/>
          <w:i/>
          <w:sz w:val="24"/>
          <w:szCs w:val="24"/>
        </w:rPr>
        <w:t xml:space="preserve"> El Estado garantiza la protección de los minusválidos y personas que adolecen de limitaciones físicas, psíquicas o sensoriales. Se declara de interés nacional su atención médico-social, así como la promoción de políticas y servicios que permitan su rehabilitación y su reincorporación integral a la sociedad. La ley regulará esta materia y creará los organismos técnicos y ejecutores que sean necesarios</w:t>
      </w:r>
      <w:r>
        <w:t>.</w:t>
      </w:r>
      <w:r w:rsidR="0092236E">
        <w:rPr>
          <w:rStyle w:val="FootnoteReference"/>
        </w:rPr>
        <w:footnoteReference w:id="2"/>
      </w:r>
    </w:p>
    <w:p w14:paraId="62F6C5F7" w14:textId="77777777" w:rsidR="00B40B5E" w:rsidRDefault="00B40B5E" w:rsidP="00E707CE">
      <w:pPr>
        <w:jc w:val="both"/>
        <w:rPr>
          <w:rFonts w:ascii="Arial Narrow" w:hAnsi="Arial Narrow"/>
          <w:i/>
          <w:sz w:val="23"/>
          <w:szCs w:val="23"/>
        </w:rPr>
      </w:pPr>
    </w:p>
    <w:p w14:paraId="62F6C5F8" w14:textId="77777777" w:rsidR="008D157C" w:rsidRPr="001F5306" w:rsidRDefault="008D157C" w:rsidP="008D157C">
      <w:pPr>
        <w:pStyle w:val="ListParagraph"/>
        <w:numPr>
          <w:ilvl w:val="0"/>
          <w:numId w:val="2"/>
        </w:numPr>
        <w:spacing w:line="240" w:lineRule="auto"/>
        <w:rPr>
          <w:rFonts w:ascii="Arial Narrow" w:hAnsi="Arial Narrow"/>
          <w:b/>
          <w:sz w:val="24"/>
          <w:szCs w:val="24"/>
        </w:rPr>
      </w:pPr>
      <w:r w:rsidRPr="001F5306">
        <w:rPr>
          <w:rFonts w:ascii="Arial Narrow" w:hAnsi="Arial Narrow"/>
          <w:b/>
          <w:sz w:val="24"/>
          <w:szCs w:val="24"/>
        </w:rPr>
        <w:t xml:space="preserve">Cuestionario </w:t>
      </w:r>
    </w:p>
    <w:p w14:paraId="62F6C5F9" w14:textId="77777777" w:rsidR="008D157C" w:rsidRDefault="008D157C" w:rsidP="008D157C">
      <w:pPr>
        <w:pStyle w:val="NoSpacing"/>
        <w:jc w:val="center"/>
      </w:pPr>
    </w:p>
    <w:p w14:paraId="62F6C5FA" w14:textId="77777777" w:rsidR="008D157C" w:rsidRPr="00466375" w:rsidRDefault="008D157C" w:rsidP="000766D7">
      <w:pPr>
        <w:pStyle w:val="NoSpacing"/>
        <w:numPr>
          <w:ilvl w:val="0"/>
          <w:numId w:val="11"/>
        </w:numPr>
        <w:jc w:val="both"/>
        <w:rPr>
          <w:rFonts w:ascii="Arial Narrow" w:hAnsi="Arial Narrow"/>
        </w:rPr>
      </w:pPr>
      <w:r w:rsidRPr="00466375">
        <w:rPr>
          <w:rFonts w:ascii="Arial Narrow" w:hAnsi="Arial Narrow"/>
          <w:b/>
        </w:rPr>
        <w:t>Tiene su país leyes u otra legislación, en cualquier nivel del gobierno, establecida discapacidad como un motivo prohibido de discriminación, incluyendo la denegación de ajustes razonables, si así fuera, por favor provea referencia de la legislación.  En caso de aplicar, describa como se reflejan estas previsiones en el ejercicio de los derechos específicos como educación, empleo y trabajo, salud y los restantes derechos</w:t>
      </w:r>
      <w:r>
        <w:rPr>
          <w:rFonts w:ascii="Arial Narrow" w:hAnsi="Arial Narrow"/>
          <w:b/>
        </w:rPr>
        <w:t xml:space="preserve"> (500 palabras)</w:t>
      </w:r>
      <w:r w:rsidRPr="00466375">
        <w:rPr>
          <w:rFonts w:ascii="Arial Narrow" w:hAnsi="Arial Narrow"/>
          <w:b/>
        </w:rPr>
        <w:t>.</w:t>
      </w:r>
    </w:p>
    <w:p w14:paraId="62F6C5FB" w14:textId="77777777" w:rsidR="000766D7" w:rsidRDefault="000766D7" w:rsidP="000766D7">
      <w:pPr>
        <w:pStyle w:val="NoSpacing"/>
        <w:jc w:val="both"/>
        <w:rPr>
          <w:rFonts w:ascii="Arial Narrow" w:hAnsi="Arial Narrow"/>
        </w:rPr>
      </w:pPr>
    </w:p>
    <w:p w14:paraId="62F6C5FC"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El </w:t>
      </w:r>
      <w:r w:rsidR="0092236E">
        <w:rPr>
          <w:rFonts w:ascii="Arial Narrow" w:hAnsi="Arial Narrow"/>
        </w:rPr>
        <w:t xml:space="preserve"> E</w:t>
      </w:r>
      <w:r w:rsidRPr="005F52AE">
        <w:rPr>
          <w:rFonts w:ascii="Arial Narrow" w:hAnsi="Arial Narrow"/>
        </w:rPr>
        <w:t xml:space="preserve">stado </w:t>
      </w:r>
      <w:r w:rsidR="0092236E">
        <w:rPr>
          <w:rFonts w:ascii="Arial Narrow" w:hAnsi="Arial Narrow"/>
        </w:rPr>
        <w:t xml:space="preserve">de Guatemala </w:t>
      </w:r>
      <w:r w:rsidRPr="005F52AE">
        <w:rPr>
          <w:rFonts w:ascii="Arial Narrow" w:hAnsi="Arial Narrow"/>
        </w:rPr>
        <w:t>vela por los derechos de</w:t>
      </w:r>
      <w:r w:rsidR="00254F05">
        <w:rPr>
          <w:rFonts w:ascii="Arial Narrow" w:hAnsi="Arial Narrow"/>
        </w:rPr>
        <w:t xml:space="preserve"> las</w:t>
      </w:r>
      <w:r w:rsidRPr="005F52AE">
        <w:rPr>
          <w:rFonts w:ascii="Arial Narrow" w:hAnsi="Arial Narrow"/>
        </w:rPr>
        <w:t xml:space="preserve">  personas con discapacidad,  a través de la Comisiones Departamentales de Discapacidad –CODIDIS- que tienen participación dentro del consejo de Desarrollo, dentro de estas se encuentra la CONADI entidad rectora en materia de discapacidad y encargada de darle seguimiento.</w:t>
      </w:r>
    </w:p>
    <w:p w14:paraId="62F6C5FD" w14:textId="77777777" w:rsidR="008D157C" w:rsidRPr="005F52AE" w:rsidRDefault="008D157C" w:rsidP="008D157C">
      <w:pPr>
        <w:pStyle w:val="NoSpacing"/>
        <w:jc w:val="both"/>
        <w:rPr>
          <w:rFonts w:ascii="Arial Narrow" w:hAnsi="Arial Narrow"/>
        </w:rPr>
      </w:pPr>
    </w:p>
    <w:p w14:paraId="62F6C5FE"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Se ha creado normativa con el fin de promover la participación y la </w:t>
      </w:r>
      <w:r w:rsidRPr="005F52AE">
        <w:rPr>
          <w:rFonts w:ascii="Arial Narrow" w:hAnsi="Arial Narrow"/>
          <w:b/>
          <w:u w:val="single"/>
        </w:rPr>
        <w:t>no</w:t>
      </w:r>
      <w:r w:rsidRPr="005F52AE">
        <w:rPr>
          <w:rFonts w:ascii="Arial Narrow" w:hAnsi="Arial Narrow"/>
          <w:u w:val="single"/>
        </w:rPr>
        <w:t xml:space="preserve"> </w:t>
      </w:r>
      <w:r w:rsidRPr="005F52AE">
        <w:rPr>
          <w:rFonts w:ascii="Arial Narrow" w:hAnsi="Arial Narrow"/>
          <w:b/>
          <w:u w:val="single"/>
        </w:rPr>
        <w:t>exclusión</w:t>
      </w:r>
      <w:r w:rsidRPr="005F52AE">
        <w:rPr>
          <w:rFonts w:ascii="Arial Narrow" w:hAnsi="Arial Narrow"/>
          <w:b/>
        </w:rPr>
        <w:t xml:space="preserve"> </w:t>
      </w:r>
      <w:r w:rsidRPr="005F52AE">
        <w:rPr>
          <w:rFonts w:ascii="Arial Narrow" w:hAnsi="Arial Narrow"/>
        </w:rPr>
        <w:t>de personas con discapacidad la cual describimos a continuación:</w:t>
      </w:r>
    </w:p>
    <w:p w14:paraId="62F6C5FF"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  </w:t>
      </w:r>
    </w:p>
    <w:p w14:paraId="62F6C600"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Ley de atención a personas con discapacidad Decreto 135-96.  </w:t>
      </w:r>
    </w:p>
    <w:p w14:paraId="62F6C601" w14:textId="77777777" w:rsidR="008D157C" w:rsidRPr="005F52AE" w:rsidRDefault="008D157C" w:rsidP="008D157C">
      <w:pPr>
        <w:pStyle w:val="NoSpacing"/>
        <w:jc w:val="both"/>
        <w:rPr>
          <w:rFonts w:ascii="Arial Narrow" w:hAnsi="Arial Narrow"/>
        </w:rPr>
      </w:pPr>
      <w:r w:rsidRPr="005F52AE">
        <w:rPr>
          <w:rFonts w:ascii="Arial Narrow" w:hAnsi="Arial Narrow"/>
        </w:rPr>
        <w:t>Ley de consejos de desarrollo urbano y rural.  Decreto 11-2002.</w:t>
      </w:r>
    </w:p>
    <w:p w14:paraId="62F6C602"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Código Municipal, Decreto 12-2002 con.    </w:t>
      </w:r>
    </w:p>
    <w:p w14:paraId="62F6C603" w14:textId="77777777" w:rsidR="008D157C" w:rsidRPr="005F52AE" w:rsidRDefault="008D157C" w:rsidP="008D157C">
      <w:pPr>
        <w:pStyle w:val="NoSpacing"/>
        <w:jc w:val="both"/>
        <w:rPr>
          <w:rFonts w:ascii="Arial Narrow" w:hAnsi="Arial Narrow"/>
        </w:rPr>
      </w:pPr>
    </w:p>
    <w:p w14:paraId="62F6C604"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Dentro de algunos ajustes razonables </w:t>
      </w:r>
      <w:r>
        <w:rPr>
          <w:rFonts w:ascii="Arial Narrow" w:hAnsi="Arial Narrow"/>
        </w:rPr>
        <w:t xml:space="preserve">se encuentran </w:t>
      </w:r>
      <w:r w:rsidRPr="005F52AE">
        <w:rPr>
          <w:rFonts w:ascii="Arial Narrow" w:hAnsi="Arial Narrow"/>
        </w:rPr>
        <w:t>l</w:t>
      </w:r>
      <w:r>
        <w:rPr>
          <w:rFonts w:ascii="Arial Narrow" w:hAnsi="Arial Narrow"/>
        </w:rPr>
        <w:t>os</w:t>
      </w:r>
      <w:r w:rsidRPr="005F52AE">
        <w:rPr>
          <w:rFonts w:ascii="Arial Narrow" w:hAnsi="Arial Narrow"/>
        </w:rPr>
        <w:t xml:space="preserve"> realizad</w:t>
      </w:r>
      <w:r>
        <w:rPr>
          <w:rFonts w:ascii="Arial Narrow" w:hAnsi="Arial Narrow"/>
        </w:rPr>
        <w:t>os</w:t>
      </w:r>
      <w:r w:rsidRPr="005F52AE">
        <w:rPr>
          <w:rFonts w:ascii="Arial Narrow" w:hAnsi="Arial Narrow"/>
        </w:rPr>
        <w:t xml:space="preserve"> por varias instituciones del Estado, </w:t>
      </w:r>
      <w:r>
        <w:rPr>
          <w:rFonts w:ascii="Arial Narrow" w:hAnsi="Arial Narrow"/>
        </w:rPr>
        <w:t>como lo son las</w:t>
      </w:r>
      <w:r w:rsidRPr="005F52AE">
        <w:rPr>
          <w:rFonts w:ascii="Arial Narrow" w:hAnsi="Arial Narrow"/>
        </w:rPr>
        <w:t xml:space="preserve"> modificaciones en sanitarios, para mejorar el acceso a personas con discapacidad,  construcción de rampas de acceso y pasa manos, </w:t>
      </w:r>
      <w:r>
        <w:rPr>
          <w:rFonts w:ascii="Arial Narrow" w:hAnsi="Arial Narrow"/>
        </w:rPr>
        <w:t xml:space="preserve">así también la </w:t>
      </w:r>
      <w:r w:rsidRPr="005F52AE">
        <w:rPr>
          <w:rFonts w:ascii="Arial Narrow" w:hAnsi="Arial Narrow"/>
        </w:rPr>
        <w:t>ampl</w:t>
      </w:r>
      <w:r>
        <w:rPr>
          <w:rFonts w:ascii="Arial Narrow" w:hAnsi="Arial Narrow"/>
        </w:rPr>
        <w:t>i</w:t>
      </w:r>
      <w:r w:rsidRPr="005F52AE">
        <w:rPr>
          <w:rFonts w:ascii="Arial Narrow" w:hAnsi="Arial Narrow"/>
        </w:rPr>
        <w:t xml:space="preserve">ación en pasillos y reasignación </w:t>
      </w:r>
      <w:r>
        <w:rPr>
          <w:rFonts w:ascii="Arial Narrow" w:hAnsi="Arial Narrow"/>
        </w:rPr>
        <w:t>para mejor accesibilidad y comodidad a personas con discapacidad en</w:t>
      </w:r>
      <w:r w:rsidRPr="005F52AE">
        <w:rPr>
          <w:rFonts w:ascii="Arial Narrow" w:hAnsi="Arial Narrow"/>
        </w:rPr>
        <w:t xml:space="preserve"> la planta baja o </w:t>
      </w:r>
      <w:r>
        <w:rPr>
          <w:rFonts w:ascii="Arial Narrow" w:hAnsi="Arial Narrow"/>
        </w:rPr>
        <w:t xml:space="preserve">dentro de los </w:t>
      </w:r>
      <w:r w:rsidRPr="005F52AE">
        <w:rPr>
          <w:rFonts w:ascii="Arial Narrow" w:hAnsi="Arial Narrow"/>
        </w:rPr>
        <w:t xml:space="preserve">primeros niveles, </w:t>
      </w:r>
      <w:r>
        <w:rPr>
          <w:rFonts w:ascii="Arial Narrow" w:hAnsi="Arial Narrow"/>
        </w:rPr>
        <w:lastRenderedPageBreak/>
        <w:t xml:space="preserve">todo lo anterior, </w:t>
      </w:r>
      <w:r w:rsidRPr="005F52AE">
        <w:rPr>
          <w:rFonts w:ascii="Arial Narrow" w:hAnsi="Arial Narrow"/>
        </w:rPr>
        <w:t xml:space="preserve"> para facilitar </w:t>
      </w:r>
      <w:r>
        <w:rPr>
          <w:rFonts w:ascii="Arial Narrow" w:hAnsi="Arial Narrow"/>
        </w:rPr>
        <w:t>la</w:t>
      </w:r>
      <w:r w:rsidRPr="005F52AE">
        <w:rPr>
          <w:rFonts w:ascii="Arial Narrow" w:hAnsi="Arial Narrow"/>
        </w:rPr>
        <w:t xml:space="preserve"> movilización </w:t>
      </w:r>
      <w:r>
        <w:rPr>
          <w:rFonts w:ascii="Arial Narrow" w:hAnsi="Arial Narrow"/>
        </w:rPr>
        <w:t>dentro</w:t>
      </w:r>
      <w:r w:rsidRPr="005F52AE">
        <w:rPr>
          <w:rFonts w:ascii="Arial Narrow" w:hAnsi="Arial Narrow"/>
        </w:rPr>
        <w:t xml:space="preserve"> </w:t>
      </w:r>
      <w:r>
        <w:rPr>
          <w:rFonts w:ascii="Arial Narrow" w:hAnsi="Arial Narrow"/>
        </w:rPr>
        <w:t>d</w:t>
      </w:r>
      <w:r w:rsidRPr="005F52AE">
        <w:rPr>
          <w:rFonts w:ascii="Arial Narrow" w:hAnsi="Arial Narrow"/>
        </w:rPr>
        <w:t>el trabajo,  habilitación de elevadores en  edificio</w:t>
      </w:r>
      <w:r>
        <w:rPr>
          <w:rFonts w:ascii="Arial Narrow" w:hAnsi="Arial Narrow"/>
        </w:rPr>
        <w:t>s</w:t>
      </w:r>
      <w:r w:rsidRPr="005F52AE">
        <w:rPr>
          <w:rFonts w:ascii="Arial Narrow" w:hAnsi="Arial Narrow"/>
        </w:rPr>
        <w:t xml:space="preserve">.  Se ha coordinado en el mantenimiento y construcción de edificios estatales, </w:t>
      </w:r>
      <w:r>
        <w:rPr>
          <w:rFonts w:ascii="Arial Narrow" w:hAnsi="Arial Narrow"/>
        </w:rPr>
        <w:t>la implementación de</w:t>
      </w:r>
      <w:r w:rsidRPr="005F52AE">
        <w:rPr>
          <w:rFonts w:ascii="Arial Narrow" w:hAnsi="Arial Narrow"/>
        </w:rPr>
        <w:t xml:space="preserve"> rampas, pasillos más amplios</w:t>
      </w:r>
      <w:r>
        <w:rPr>
          <w:rFonts w:ascii="Arial Narrow" w:hAnsi="Arial Narrow"/>
        </w:rPr>
        <w:t>, sanitarios con mejor acceso</w:t>
      </w:r>
      <w:r w:rsidRPr="005F52AE">
        <w:rPr>
          <w:rFonts w:ascii="Arial Narrow" w:hAnsi="Arial Narrow"/>
        </w:rPr>
        <w:t xml:space="preserve"> </w:t>
      </w:r>
      <w:r w:rsidR="0094445C">
        <w:rPr>
          <w:rFonts w:ascii="Arial Narrow" w:hAnsi="Arial Narrow"/>
        </w:rPr>
        <w:t>así</w:t>
      </w:r>
      <w:r>
        <w:rPr>
          <w:rFonts w:ascii="Arial Narrow" w:hAnsi="Arial Narrow"/>
        </w:rPr>
        <w:t xml:space="preserve"> como</w:t>
      </w:r>
      <w:r w:rsidRPr="005F52AE">
        <w:rPr>
          <w:rFonts w:ascii="Arial Narrow" w:hAnsi="Arial Narrow"/>
        </w:rPr>
        <w:t xml:space="preserve"> pasamanos</w:t>
      </w:r>
      <w:r w:rsidRPr="005F52AE">
        <w:rPr>
          <w:rStyle w:val="FootnoteReference"/>
          <w:rFonts w:ascii="Arial Narrow" w:hAnsi="Arial Narrow"/>
        </w:rPr>
        <w:footnoteReference w:id="3"/>
      </w:r>
      <w:r w:rsidRPr="005F52AE">
        <w:rPr>
          <w:rFonts w:ascii="Arial Narrow" w:hAnsi="Arial Narrow"/>
        </w:rPr>
        <w:t xml:space="preserve">.   </w:t>
      </w:r>
    </w:p>
    <w:p w14:paraId="62F6C605" w14:textId="77777777" w:rsidR="008D157C" w:rsidRPr="005F52AE" w:rsidRDefault="008D157C" w:rsidP="008D157C">
      <w:pPr>
        <w:pStyle w:val="NoSpacing"/>
        <w:tabs>
          <w:tab w:val="left" w:pos="927"/>
        </w:tabs>
        <w:jc w:val="both"/>
        <w:rPr>
          <w:rFonts w:ascii="Arial Narrow" w:hAnsi="Arial Narrow"/>
        </w:rPr>
      </w:pPr>
      <w:r>
        <w:rPr>
          <w:rFonts w:ascii="Arial Narrow" w:hAnsi="Arial Narrow"/>
        </w:rPr>
        <w:tab/>
      </w:r>
    </w:p>
    <w:p w14:paraId="62F6C606" w14:textId="77777777" w:rsidR="008D157C" w:rsidRPr="005F52AE" w:rsidRDefault="008D157C" w:rsidP="008D157C">
      <w:pPr>
        <w:pStyle w:val="NoSpacing"/>
        <w:jc w:val="both"/>
        <w:rPr>
          <w:rFonts w:ascii="Arial Narrow" w:hAnsi="Arial Narrow"/>
        </w:rPr>
      </w:pPr>
      <w:r w:rsidRPr="005F52AE">
        <w:rPr>
          <w:rFonts w:ascii="Arial Narrow" w:hAnsi="Arial Narrow"/>
        </w:rPr>
        <w:t>Mediante acuerdo 95-90 se aprobó el ejercicio de sufragio de las personas no videntes, las cuales usan papeletas en braille, también se estableció como una de las consideraciones de dicho acuerdo, lo siguiente: el alguacil o inspector de dicha mesa podrá conducir si así fuera necesario a la persona a ejercer su derecho,  el uso de atriles para ejercer el derecho de sufragio a personas de talla pequeña o personas</w:t>
      </w:r>
      <w:r w:rsidR="00254F05">
        <w:rPr>
          <w:rFonts w:ascii="Arial Narrow" w:hAnsi="Arial Narrow"/>
        </w:rPr>
        <w:t xml:space="preserve"> con</w:t>
      </w:r>
      <w:r w:rsidRPr="005F52AE">
        <w:rPr>
          <w:rFonts w:ascii="Arial Narrow" w:hAnsi="Arial Narrow"/>
        </w:rPr>
        <w:t xml:space="preserve"> alguna discapacidad,</w:t>
      </w:r>
      <w:r>
        <w:rPr>
          <w:rFonts w:ascii="Arial Narrow" w:hAnsi="Arial Narrow"/>
        </w:rPr>
        <w:t xml:space="preserve"> como lo son</w:t>
      </w:r>
      <w:r w:rsidRPr="005F52AE">
        <w:rPr>
          <w:rFonts w:ascii="Arial Narrow" w:hAnsi="Arial Narrow"/>
        </w:rPr>
        <w:t xml:space="preserve"> sillas de ruedas, </w:t>
      </w:r>
      <w:r>
        <w:rPr>
          <w:rFonts w:ascii="Arial Narrow" w:hAnsi="Arial Narrow"/>
        </w:rPr>
        <w:t xml:space="preserve">o </w:t>
      </w:r>
      <w:r w:rsidRPr="005F52AE">
        <w:rPr>
          <w:rFonts w:ascii="Arial Narrow" w:hAnsi="Arial Narrow"/>
        </w:rPr>
        <w:t>que puedan necesitar un espacio más bajo para emitir su derecho al voto.</w:t>
      </w:r>
    </w:p>
    <w:p w14:paraId="62F6C607" w14:textId="77777777" w:rsidR="008D157C" w:rsidRPr="005F52AE" w:rsidRDefault="008D157C" w:rsidP="008D157C">
      <w:pPr>
        <w:pStyle w:val="NoSpacing"/>
        <w:jc w:val="both"/>
        <w:rPr>
          <w:rFonts w:ascii="Arial Narrow" w:hAnsi="Arial Narrow"/>
        </w:rPr>
      </w:pPr>
    </w:p>
    <w:p w14:paraId="62F6C608" w14:textId="77777777" w:rsidR="008D157C" w:rsidRPr="005F52AE" w:rsidRDefault="008D157C" w:rsidP="008D157C">
      <w:pPr>
        <w:pStyle w:val="NoSpacing"/>
        <w:jc w:val="both"/>
        <w:rPr>
          <w:rFonts w:ascii="Arial Narrow" w:hAnsi="Arial Narrow"/>
        </w:rPr>
      </w:pPr>
      <w:r w:rsidRPr="005F52AE">
        <w:rPr>
          <w:rFonts w:ascii="Arial Narrow" w:hAnsi="Arial Narrow"/>
        </w:rPr>
        <w:t xml:space="preserve">Como Política de Educación Inclusiva </w:t>
      </w:r>
      <w:r>
        <w:rPr>
          <w:rFonts w:ascii="Arial Narrow" w:hAnsi="Arial Narrow"/>
        </w:rPr>
        <w:t xml:space="preserve">según </w:t>
      </w:r>
      <w:r w:rsidRPr="005F52AE">
        <w:rPr>
          <w:rFonts w:ascii="Arial Narrow" w:hAnsi="Arial Narrow"/>
        </w:rPr>
        <w:t>Acuerdo Ministerial 34-2008, para las personas con necesidades educativas especiales,</w:t>
      </w:r>
      <w:r w:rsidRPr="005F52AE">
        <w:rPr>
          <w:rStyle w:val="FootnoteReference"/>
          <w:rFonts w:ascii="Arial Narrow" w:hAnsi="Arial Narrow"/>
        </w:rPr>
        <w:footnoteReference w:id="4"/>
      </w:r>
      <w:r w:rsidRPr="005F52AE">
        <w:rPr>
          <w:rFonts w:ascii="Arial Narrow" w:hAnsi="Arial Narrow"/>
        </w:rPr>
        <w:t xml:space="preserve"> se han implementado varios programas que incluyen el proceso de Reforma Educativa con enfoque en eliminación a la discriminación en todas sus formas: </w:t>
      </w:r>
      <w:r>
        <w:rPr>
          <w:rFonts w:ascii="Arial Narrow" w:hAnsi="Arial Narrow"/>
        </w:rPr>
        <w:t xml:space="preserve">estas se encuentran </w:t>
      </w:r>
      <w:r w:rsidRPr="005F52AE">
        <w:rPr>
          <w:rFonts w:ascii="Arial Narrow" w:hAnsi="Arial Narrow"/>
        </w:rPr>
        <w:t>incluidas en currículo, así como en sus materiales educativos y en las acciones de enseñanza aprendizaje,</w:t>
      </w:r>
      <w:r w:rsidRPr="005F52AE">
        <w:rPr>
          <w:rStyle w:val="FootnoteReference"/>
          <w:rFonts w:ascii="Arial Narrow" w:hAnsi="Arial Narrow" w:cs="Arial"/>
        </w:rPr>
        <w:footnoteReference w:id="5"/>
      </w:r>
      <w:r w:rsidRPr="005F52AE">
        <w:rPr>
          <w:rFonts w:ascii="Arial Narrow" w:hAnsi="Arial Narrow"/>
        </w:rPr>
        <w:t xml:space="preserve"> tales como  CREG y DIGEF.</w:t>
      </w:r>
      <w:r w:rsidRPr="005F52AE">
        <w:rPr>
          <w:rStyle w:val="FootnoteReference"/>
          <w:rFonts w:ascii="Arial Narrow" w:hAnsi="Arial Narrow"/>
        </w:rPr>
        <w:footnoteReference w:id="6"/>
      </w:r>
      <w:r w:rsidRPr="005F52AE">
        <w:rPr>
          <w:rFonts w:ascii="Arial Narrow" w:hAnsi="Arial Narrow"/>
        </w:rPr>
        <w:t xml:space="preserve"> </w:t>
      </w:r>
    </w:p>
    <w:p w14:paraId="62F6C609" w14:textId="77777777" w:rsidR="008D157C" w:rsidRPr="005F52AE" w:rsidRDefault="008D157C" w:rsidP="008D157C">
      <w:pPr>
        <w:pStyle w:val="NoSpacing"/>
        <w:jc w:val="both"/>
        <w:rPr>
          <w:rFonts w:ascii="Arial Narrow" w:hAnsi="Arial Narrow"/>
        </w:rPr>
      </w:pPr>
    </w:p>
    <w:p w14:paraId="62F6C60A" w14:textId="77777777" w:rsidR="00322EF2" w:rsidRPr="00791C0C" w:rsidRDefault="008D157C" w:rsidP="00322EF2">
      <w:pPr>
        <w:pStyle w:val="NoSpacing"/>
        <w:jc w:val="both"/>
        <w:rPr>
          <w:rFonts w:ascii="Arial Narrow" w:hAnsi="Arial Narrow"/>
        </w:rPr>
      </w:pPr>
      <w:r w:rsidRPr="005F52AE">
        <w:rPr>
          <w:rFonts w:ascii="Arial Narrow" w:hAnsi="Arial Narrow"/>
        </w:rPr>
        <w:t xml:space="preserve">En Noviembre de 2014, el Ministerio Publico, emitió </w:t>
      </w:r>
      <w:r w:rsidR="001E1E57">
        <w:rPr>
          <w:rFonts w:ascii="Arial Narrow" w:hAnsi="Arial Narrow"/>
        </w:rPr>
        <w:t xml:space="preserve">el </w:t>
      </w:r>
      <w:r w:rsidRPr="005F52AE">
        <w:rPr>
          <w:rFonts w:ascii="Arial Narrow" w:hAnsi="Arial Narrow"/>
        </w:rPr>
        <w:t>protocolo de atención a la v</w:t>
      </w:r>
      <w:r w:rsidR="00254F05">
        <w:rPr>
          <w:rFonts w:ascii="Arial Narrow" w:hAnsi="Arial Narrow"/>
        </w:rPr>
        <w:t>í</w:t>
      </w:r>
      <w:r w:rsidRPr="005F52AE">
        <w:rPr>
          <w:rFonts w:ascii="Arial Narrow" w:hAnsi="Arial Narrow"/>
        </w:rPr>
        <w:t xml:space="preserve">ctima de delitos,  donde </w:t>
      </w:r>
      <w:r w:rsidR="001E1E57">
        <w:rPr>
          <w:rFonts w:ascii="Arial Narrow" w:hAnsi="Arial Narrow"/>
        </w:rPr>
        <w:t xml:space="preserve">se </w:t>
      </w:r>
      <w:r w:rsidRPr="005F52AE">
        <w:rPr>
          <w:rFonts w:ascii="Arial Narrow" w:hAnsi="Arial Narrow"/>
        </w:rPr>
        <w:t>establece la forma de atención que debe brindarse a las personas con discapacidad, v</w:t>
      </w:r>
      <w:r w:rsidR="00254F05">
        <w:rPr>
          <w:rFonts w:ascii="Arial Narrow" w:hAnsi="Arial Narrow"/>
        </w:rPr>
        <w:t>í</w:t>
      </w:r>
      <w:r w:rsidRPr="005F52AE">
        <w:rPr>
          <w:rFonts w:ascii="Arial Narrow" w:hAnsi="Arial Narrow"/>
        </w:rPr>
        <w:t>ctimas de  delito, considerando sus necesidades espec</w:t>
      </w:r>
      <w:r w:rsidR="00254F05">
        <w:rPr>
          <w:rFonts w:ascii="Arial Narrow" w:hAnsi="Arial Narrow"/>
        </w:rPr>
        <w:t>í</w:t>
      </w:r>
      <w:r w:rsidRPr="005F52AE">
        <w:rPr>
          <w:rFonts w:ascii="Arial Narrow" w:hAnsi="Arial Narrow"/>
        </w:rPr>
        <w:t>ficas.  Dicha atención es de carácter permanente</w:t>
      </w:r>
      <w:r>
        <w:rPr>
          <w:rFonts w:ascii="Arial Narrow" w:hAnsi="Arial Narrow"/>
        </w:rPr>
        <w:t>.</w:t>
      </w:r>
      <w:r w:rsidR="00322EF2">
        <w:rPr>
          <w:rFonts w:ascii="Arial Narrow" w:hAnsi="Arial Narrow"/>
        </w:rPr>
        <w:t xml:space="preserve"> Así también </w:t>
      </w:r>
      <w:r w:rsidR="00322EF2" w:rsidRPr="00791C0C">
        <w:rPr>
          <w:rFonts w:ascii="Arial Narrow" w:hAnsi="Arial Narrow"/>
        </w:rPr>
        <w:t xml:space="preserve"> intérpretes en Lengua de Señas para brindar asistencia en un proceso judicial de las personas sordas.  </w:t>
      </w:r>
    </w:p>
    <w:p w14:paraId="62F6C60B" w14:textId="77777777" w:rsidR="008D157C" w:rsidRDefault="008D157C" w:rsidP="00E707CE">
      <w:pPr>
        <w:jc w:val="both"/>
        <w:rPr>
          <w:rFonts w:ascii="Arial Narrow" w:hAnsi="Arial Narrow"/>
          <w:i/>
          <w:sz w:val="23"/>
          <w:szCs w:val="23"/>
        </w:rPr>
      </w:pPr>
    </w:p>
    <w:p w14:paraId="62F6C60C" w14:textId="77777777" w:rsidR="008D157C" w:rsidRPr="00E61952" w:rsidRDefault="008D157C" w:rsidP="000766D7">
      <w:pPr>
        <w:pStyle w:val="NoSpacing"/>
        <w:numPr>
          <w:ilvl w:val="0"/>
          <w:numId w:val="11"/>
        </w:numPr>
        <w:jc w:val="both"/>
        <w:rPr>
          <w:rFonts w:ascii="Arial Narrow" w:hAnsi="Arial Narrow"/>
        </w:rPr>
      </w:pPr>
      <w:r w:rsidRPr="009D7897">
        <w:rPr>
          <w:rFonts w:ascii="Arial Narrow" w:hAnsi="Arial Narrow"/>
          <w:b/>
        </w:rPr>
        <w:t>Aplica su país un examen objetivo para determinar si el ajuste solicitado por una persona con discapacidad es indebido o desproporcionado? Si así fuera, por favor describa el examen y sus diferentes elementos (500 palabras)</w:t>
      </w:r>
      <w:r>
        <w:rPr>
          <w:rFonts w:ascii="Arial Narrow" w:hAnsi="Arial Narrow"/>
          <w:b/>
        </w:rPr>
        <w:t>.</w:t>
      </w:r>
    </w:p>
    <w:p w14:paraId="62F6C60D" w14:textId="77777777" w:rsidR="0073639C" w:rsidRDefault="0073639C" w:rsidP="00A80EF4">
      <w:pPr>
        <w:pStyle w:val="NoSpacing"/>
        <w:jc w:val="both"/>
        <w:rPr>
          <w:rFonts w:ascii="Arial Narrow" w:hAnsi="Arial Narrow"/>
        </w:rPr>
      </w:pPr>
    </w:p>
    <w:p w14:paraId="62F6C60E" w14:textId="77777777" w:rsidR="008D157C" w:rsidRPr="003A24E7" w:rsidRDefault="008D157C" w:rsidP="00A80EF4">
      <w:pPr>
        <w:pStyle w:val="NoSpacing"/>
        <w:jc w:val="both"/>
      </w:pPr>
      <w:r w:rsidRPr="00492D7C">
        <w:rPr>
          <w:rFonts w:ascii="Arial Narrow" w:hAnsi="Arial Narrow"/>
        </w:rPr>
        <w:t>En cuanto a la aplicación del concepto de ajustes r</w:t>
      </w:r>
      <w:r w:rsidR="008C1A05" w:rsidRPr="00492D7C">
        <w:rPr>
          <w:rFonts w:ascii="Arial Narrow" w:hAnsi="Arial Narrow"/>
        </w:rPr>
        <w:t>azonables</w:t>
      </w:r>
      <w:r w:rsidRPr="00492D7C">
        <w:rPr>
          <w:rFonts w:ascii="Arial Narrow" w:hAnsi="Arial Narrow"/>
        </w:rPr>
        <w:t xml:space="preserve">, se entienden como la modificación y adaptación necesaria que no imponga una carga desproporcionada o indebida, cuando se </w:t>
      </w:r>
      <w:r w:rsidR="009D48A5" w:rsidRPr="00492D7C">
        <w:rPr>
          <w:rFonts w:ascii="Arial Narrow" w:hAnsi="Arial Narrow"/>
        </w:rPr>
        <w:t>requier</w:t>
      </w:r>
      <w:r w:rsidR="009D48A5">
        <w:rPr>
          <w:rFonts w:ascii="Arial Narrow" w:hAnsi="Arial Narrow"/>
        </w:rPr>
        <w:t>a</w:t>
      </w:r>
      <w:r w:rsidR="009D48A5" w:rsidRPr="00492D7C">
        <w:rPr>
          <w:rFonts w:ascii="Arial Narrow" w:hAnsi="Arial Narrow"/>
        </w:rPr>
        <w:t>n</w:t>
      </w:r>
      <w:r w:rsidRPr="00492D7C">
        <w:rPr>
          <w:rFonts w:ascii="Arial Narrow" w:hAnsi="Arial Narrow"/>
        </w:rPr>
        <w:t xml:space="preserve"> en  caso particular.</w:t>
      </w:r>
      <w:r w:rsidRPr="00492D7C">
        <w:t xml:space="preserve"> </w:t>
      </w:r>
      <w:r w:rsidRPr="00492D7C">
        <w:rPr>
          <w:rFonts w:ascii="Arial Narrow" w:hAnsi="Arial Narrow"/>
        </w:rPr>
        <w:t xml:space="preserve">Explícitamente dentro de nuestra legislación no se utiliza este concepto, no obstante si existen disposiciones legales, donde se menciona la equiparación de oportunidades y protección contra la discriminación por discapacidad, </w:t>
      </w:r>
      <w:r w:rsidRPr="003A24E7">
        <w:rPr>
          <w:rFonts w:ascii="Arial Narrow" w:hAnsi="Arial Narrow"/>
        </w:rPr>
        <w:t xml:space="preserve">en la ley de atención a las personas con discapacidad Decreto 135-96, </w:t>
      </w:r>
      <w:r w:rsidR="009D48A5" w:rsidRPr="003A24E7">
        <w:rPr>
          <w:rFonts w:ascii="Arial Narrow" w:hAnsi="Arial Narrow"/>
        </w:rPr>
        <w:t xml:space="preserve">se </w:t>
      </w:r>
      <w:r w:rsidRPr="003A24E7">
        <w:rPr>
          <w:rFonts w:ascii="Arial Narrow" w:hAnsi="Arial Narrow"/>
        </w:rPr>
        <w:t xml:space="preserve">contempla el concepto de ajuste razonable dentro del articulo 2 literal d) establece la base jurídica y material para adoptar </w:t>
      </w:r>
      <w:r w:rsidRPr="003A24E7">
        <w:rPr>
          <w:rFonts w:ascii="Arial Narrow" w:hAnsi="Arial Narrow"/>
        </w:rPr>
        <w:lastRenderedPageBreak/>
        <w:t>las medidas necesarias para la equiparación de oportunidades y la no discriminación de las personas con discapacidad.</w:t>
      </w:r>
      <w:r w:rsidRPr="003A24E7">
        <w:t xml:space="preserve"> </w:t>
      </w:r>
    </w:p>
    <w:p w14:paraId="62F6C60F" w14:textId="77777777" w:rsidR="006A1463" w:rsidRPr="003A24E7" w:rsidRDefault="006A1463" w:rsidP="00A80EF4">
      <w:pPr>
        <w:pStyle w:val="NoSpacing"/>
        <w:jc w:val="both"/>
      </w:pPr>
    </w:p>
    <w:p w14:paraId="62F6C610" w14:textId="77777777" w:rsidR="00154634" w:rsidRPr="00492D7C" w:rsidRDefault="00154634" w:rsidP="00154634">
      <w:pPr>
        <w:jc w:val="both"/>
        <w:rPr>
          <w:rFonts w:ascii="Arial Narrow" w:hAnsi="Arial Narrow"/>
          <w:b/>
        </w:rPr>
      </w:pPr>
      <w:r w:rsidRPr="00492D7C">
        <w:rPr>
          <w:rFonts w:ascii="Arial Narrow" w:hAnsi="Arial Narrow"/>
        </w:rPr>
        <w:t xml:space="preserve">El Estado tiene como objetivo garantizar las condiciones de acceso efectivo a las personas en condición de vulnerabilidad, sin discriminación alguna, englobando el conjunto de políticas, medidas, facilidades y apoyos que permitan que dichas personas gocen el pleno ejercicio de sus derechos, dentro del sistema judicial. </w:t>
      </w:r>
    </w:p>
    <w:p w14:paraId="62F6C611" w14:textId="77777777" w:rsidR="00154634" w:rsidRPr="00492D7C" w:rsidRDefault="00154634" w:rsidP="00154634">
      <w:pPr>
        <w:jc w:val="both"/>
        <w:rPr>
          <w:rFonts w:ascii="Arial Narrow" w:hAnsi="Arial Narrow"/>
        </w:rPr>
      </w:pPr>
      <w:r w:rsidRPr="00492D7C">
        <w:rPr>
          <w:rFonts w:ascii="Arial Narrow" w:hAnsi="Arial Narrow"/>
        </w:rPr>
        <w:t>El Estado de Guatemala, tiene como desafío crear las condiciones de accesibilidad en todos</w:t>
      </w:r>
      <w:r w:rsidR="00C0531E">
        <w:rPr>
          <w:rFonts w:ascii="Arial Narrow" w:hAnsi="Arial Narrow"/>
        </w:rPr>
        <w:t xml:space="preserve"> los </w:t>
      </w:r>
      <w:r w:rsidRPr="00492D7C">
        <w:rPr>
          <w:rFonts w:ascii="Arial Narrow" w:hAnsi="Arial Narrow"/>
        </w:rPr>
        <w:t>ambientes físicos, se hace un diagnóstico que plantea como objetivo, analizar la normativa jurídica y verificar el cumplimiento en la aplicación de los ajustes razonables, para que la misma sea un derecho efectivo para las personas con discapacidad.</w:t>
      </w:r>
    </w:p>
    <w:p w14:paraId="62F6C612" w14:textId="77777777" w:rsidR="00154634" w:rsidRPr="00492D7C" w:rsidRDefault="00154634" w:rsidP="00154634">
      <w:pPr>
        <w:pStyle w:val="NoSpacing"/>
        <w:jc w:val="both"/>
        <w:rPr>
          <w:rFonts w:ascii="Arial Narrow" w:hAnsi="Arial Narrow"/>
        </w:rPr>
      </w:pPr>
      <w:r w:rsidRPr="00492D7C">
        <w:rPr>
          <w:rFonts w:ascii="Arial Narrow" w:hAnsi="Arial Narrow"/>
        </w:rPr>
        <w:t>Se procurará establecer las condiciones necesarias para garantizar la accesibilidad de las personas con discapacidad al sistema de justicia, incluyendo aquellas medidas conducentes a utilizar todos los servicios judiciales requeridos y disponer de todos los recursos que garanticen su seguridad, movilidad, comodidad, comprensión, privacidad y comunicación.</w:t>
      </w:r>
    </w:p>
    <w:p w14:paraId="62F6C613" w14:textId="77777777" w:rsidR="00154634" w:rsidRPr="00492D7C" w:rsidRDefault="00154634" w:rsidP="00154634">
      <w:pPr>
        <w:pStyle w:val="NoSpacing"/>
        <w:jc w:val="both"/>
        <w:rPr>
          <w:rFonts w:ascii="Arial Narrow" w:hAnsi="Arial Narrow"/>
        </w:rPr>
      </w:pPr>
    </w:p>
    <w:p w14:paraId="62F6C614" w14:textId="77777777" w:rsidR="00154634" w:rsidRPr="00492D7C" w:rsidRDefault="00941F9C" w:rsidP="00154634">
      <w:pPr>
        <w:pStyle w:val="NoSpacing"/>
        <w:jc w:val="both"/>
        <w:rPr>
          <w:rFonts w:ascii="Arial Narrow" w:hAnsi="Arial Narrow"/>
        </w:rPr>
      </w:pPr>
      <w:r w:rsidRPr="00492D7C">
        <w:rPr>
          <w:rFonts w:ascii="Arial Narrow" w:hAnsi="Arial Narrow"/>
        </w:rPr>
        <w:t>A</w:t>
      </w:r>
      <w:r w:rsidR="00154634" w:rsidRPr="00492D7C">
        <w:rPr>
          <w:rFonts w:ascii="Arial Narrow" w:hAnsi="Arial Narrow"/>
        </w:rPr>
        <w:t xml:space="preserve"> través de la Escuela de Estudios Judiciales </w:t>
      </w:r>
      <w:r w:rsidR="00985285" w:rsidRPr="00492D7C">
        <w:rPr>
          <w:rFonts w:ascii="Arial Narrow" w:hAnsi="Arial Narrow"/>
        </w:rPr>
        <w:t xml:space="preserve">quien </w:t>
      </w:r>
      <w:r w:rsidR="00154634" w:rsidRPr="00492D7C">
        <w:rPr>
          <w:rFonts w:ascii="Arial Narrow" w:hAnsi="Arial Narrow"/>
        </w:rPr>
        <w:t>coordin</w:t>
      </w:r>
      <w:r w:rsidR="00985285" w:rsidRPr="00492D7C">
        <w:rPr>
          <w:rFonts w:ascii="Arial Narrow" w:hAnsi="Arial Narrow"/>
        </w:rPr>
        <w:t>a</w:t>
      </w:r>
      <w:r w:rsidR="00154634" w:rsidRPr="00492D7C">
        <w:rPr>
          <w:rFonts w:ascii="Arial Narrow" w:hAnsi="Arial Narrow"/>
        </w:rPr>
        <w:t xml:space="preserve"> con el CONADI jornadas de capacitación y formación dirigid</w:t>
      </w:r>
      <w:r w:rsidR="00985285" w:rsidRPr="00492D7C">
        <w:rPr>
          <w:rFonts w:ascii="Arial Narrow" w:hAnsi="Arial Narrow"/>
        </w:rPr>
        <w:t>as</w:t>
      </w:r>
      <w:r w:rsidR="00154634" w:rsidRPr="00492D7C">
        <w:rPr>
          <w:rFonts w:ascii="Arial Narrow" w:hAnsi="Arial Narrow"/>
        </w:rPr>
        <w:t xml:space="preserve"> a jueces, auxiliares y personal administrativo,</w:t>
      </w:r>
      <w:r w:rsidR="00D437A5" w:rsidRPr="00492D7C">
        <w:rPr>
          <w:rFonts w:ascii="Arial Narrow" w:hAnsi="Arial Narrow"/>
        </w:rPr>
        <w:t xml:space="preserve"> </w:t>
      </w:r>
      <w:r w:rsidR="00154634" w:rsidRPr="00492D7C">
        <w:rPr>
          <w:rFonts w:ascii="Arial Narrow" w:hAnsi="Arial Narrow"/>
        </w:rPr>
        <w:t xml:space="preserve">abordando la temática de discapacidad, específicamente sobre el acceso a la justicia y lo establecido en la Convención, con la participación de  jueces. </w:t>
      </w:r>
      <w:r w:rsidR="00985285" w:rsidRPr="00492D7C">
        <w:rPr>
          <w:rFonts w:ascii="Arial Narrow" w:hAnsi="Arial Narrow"/>
        </w:rPr>
        <w:t xml:space="preserve"> </w:t>
      </w:r>
      <w:r w:rsidR="00154634" w:rsidRPr="00492D7C">
        <w:rPr>
          <w:rFonts w:ascii="Arial Narrow" w:hAnsi="Arial Narrow"/>
        </w:rPr>
        <w:t>El CONADI coordina el seguimiento a este proceso de formación a los jueces replicándolo a nivel nacional y departamental, así mismo se diseñará una estrategia para monitorear los resultados de este proceso. Además se ha capacitado a personal de la PNC y MP sobre la temática.</w:t>
      </w:r>
    </w:p>
    <w:p w14:paraId="62F6C615" w14:textId="77777777" w:rsidR="00154634" w:rsidRPr="00492D7C" w:rsidRDefault="00154634" w:rsidP="00154634">
      <w:pPr>
        <w:pStyle w:val="NoSpacing"/>
        <w:jc w:val="both"/>
        <w:rPr>
          <w:rFonts w:ascii="Arial Narrow" w:hAnsi="Arial Narrow"/>
        </w:rPr>
      </w:pPr>
    </w:p>
    <w:p w14:paraId="62F6C616" w14:textId="77777777" w:rsidR="00154634" w:rsidRPr="00492D7C" w:rsidRDefault="00154634" w:rsidP="008D157C">
      <w:pPr>
        <w:jc w:val="both"/>
        <w:rPr>
          <w:rFonts w:ascii="Arial Narrow" w:hAnsi="Arial Narrow"/>
        </w:rPr>
      </w:pPr>
      <w:r w:rsidRPr="00492D7C">
        <w:rPr>
          <w:rFonts w:ascii="Arial Narrow" w:hAnsi="Arial Narrow"/>
        </w:rPr>
        <w:t xml:space="preserve"> El CONADI apoya al MP con la ubicación de intérpretes en </w:t>
      </w:r>
      <w:r w:rsidR="00985285" w:rsidRPr="00492D7C">
        <w:rPr>
          <w:rFonts w:ascii="Arial Narrow" w:hAnsi="Arial Narrow"/>
        </w:rPr>
        <w:t>Lenguaje</w:t>
      </w:r>
      <w:r w:rsidRPr="00492D7C">
        <w:rPr>
          <w:rFonts w:ascii="Arial Narrow" w:hAnsi="Arial Narrow"/>
        </w:rPr>
        <w:t xml:space="preserve"> de Señas para brindar asistencia en un proceso judicial de las personas sordas</w:t>
      </w:r>
      <w:r w:rsidR="00C00C56" w:rsidRPr="00492D7C">
        <w:rPr>
          <w:rFonts w:ascii="Arial Narrow" w:hAnsi="Arial Narrow"/>
        </w:rPr>
        <w:t>, Decreto 17-73 Art.202 bis</w:t>
      </w:r>
      <w:r w:rsidR="00C00C56" w:rsidRPr="00492D7C">
        <w:rPr>
          <w:rStyle w:val="FootnoteReference"/>
          <w:rFonts w:ascii="Arial Narrow" w:hAnsi="Arial Narrow"/>
        </w:rPr>
        <w:footnoteReference w:id="7"/>
      </w:r>
      <w:r w:rsidRPr="00492D7C">
        <w:rPr>
          <w:rFonts w:ascii="Arial Narrow" w:hAnsi="Arial Narrow"/>
        </w:rPr>
        <w:t xml:space="preserve">.  </w:t>
      </w:r>
    </w:p>
    <w:p w14:paraId="62F6C617" w14:textId="77777777" w:rsidR="000766D7" w:rsidRPr="0024476C" w:rsidRDefault="000766D7" w:rsidP="000766D7">
      <w:pPr>
        <w:pStyle w:val="NoSpacing"/>
        <w:numPr>
          <w:ilvl w:val="0"/>
          <w:numId w:val="11"/>
        </w:numPr>
        <w:jc w:val="both"/>
        <w:rPr>
          <w:rFonts w:ascii="Arial Narrow" w:hAnsi="Arial Narrow"/>
          <w:b/>
        </w:rPr>
      </w:pPr>
      <w:r>
        <w:rPr>
          <w:rFonts w:ascii="Arial Narrow" w:hAnsi="Arial Narrow"/>
          <w:b/>
        </w:rPr>
        <w:t xml:space="preserve"> </w:t>
      </w:r>
      <w:r w:rsidRPr="0024476C">
        <w:rPr>
          <w:rFonts w:ascii="Arial Narrow" w:hAnsi="Arial Narrow"/>
          <w:b/>
        </w:rPr>
        <w:t>Aplica su país medidas de acción afirmativa para combatir la discriminación estructural contra las personas con discapacidad.  Si así fuera por favor describa como son aplicadas y como se garantiza su cumplimiento (500 palabras).</w:t>
      </w:r>
    </w:p>
    <w:p w14:paraId="62F6C618" w14:textId="77777777" w:rsidR="000766D7" w:rsidRDefault="000766D7" w:rsidP="000766D7">
      <w:pPr>
        <w:pStyle w:val="NoSpacing"/>
        <w:ind w:left="360"/>
        <w:jc w:val="both"/>
        <w:rPr>
          <w:rFonts w:ascii="Arial Narrow" w:hAnsi="Arial Narrow"/>
        </w:rPr>
      </w:pPr>
    </w:p>
    <w:p w14:paraId="62F6C619" w14:textId="77777777" w:rsidR="000766D7" w:rsidRPr="00D171CC" w:rsidRDefault="000766D7" w:rsidP="000766D7">
      <w:pPr>
        <w:pStyle w:val="NoSpacing"/>
        <w:jc w:val="both"/>
        <w:rPr>
          <w:rFonts w:ascii="Arial Narrow" w:hAnsi="Arial Narrow"/>
        </w:rPr>
      </w:pPr>
      <w:r w:rsidRPr="00D171CC">
        <w:rPr>
          <w:rFonts w:ascii="Arial Narrow" w:hAnsi="Arial Narrow"/>
        </w:rPr>
        <w:t>En Guatemala se aprobó la ley de Atención a las personas con discapacidad, la ratificación de la Convención sobre los derechos de las Personas con Discapacidad, la ratificación del tratado de Marra</w:t>
      </w:r>
      <w:r>
        <w:rPr>
          <w:rFonts w:ascii="Arial Narrow" w:hAnsi="Arial Narrow"/>
        </w:rPr>
        <w:t>kech</w:t>
      </w:r>
      <w:r w:rsidRPr="00D171CC">
        <w:rPr>
          <w:rFonts w:ascii="Arial Narrow" w:hAnsi="Arial Narrow"/>
        </w:rPr>
        <w:t xml:space="preserve">, </w:t>
      </w:r>
      <w:r>
        <w:rPr>
          <w:rFonts w:ascii="Arial Narrow" w:hAnsi="Arial Narrow"/>
        </w:rPr>
        <w:t xml:space="preserve">recientemente aprobado y que está bajo el acuerdo 07-2016, </w:t>
      </w:r>
      <w:r w:rsidRPr="00D171CC">
        <w:rPr>
          <w:rFonts w:ascii="Arial Narrow" w:hAnsi="Arial Narrow"/>
        </w:rPr>
        <w:t xml:space="preserve">la aprobación de la política nacional de Discapacidad, </w:t>
      </w:r>
      <w:r w:rsidRPr="00D171CC">
        <w:rPr>
          <w:rFonts w:ascii="Arial Narrow" w:hAnsi="Arial Narrow"/>
        </w:rPr>
        <w:lastRenderedPageBreak/>
        <w:t xml:space="preserve">quedando así establecido jurídicamente las condiciones para la prevención y proporcionar la protección en contra de la discriminación por discapacidad. </w:t>
      </w:r>
    </w:p>
    <w:p w14:paraId="62F6C61A" w14:textId="77777777" w:rsidR="000766D7" w:rsidRPr="00D171CC" w:rsidRDefault="000766D7" w:rsidP="000766D7">
      <w:pPr>
        <w:pStyle w:val="NoSpacing"/>
        <w:jc w:val="both"/>
        <w:rPr>
          <w:rFonts w:ascii="Arial Narrow" w:hAnsi="Arial Narrow"/>
        </w:rPr>
      </w:pPr>
    </w:p>
    <w:p w14:paraId="62F6C61B" w14:textId="77777777" w:rsidR="00762E22" w:rsidRDefault="00762E22" w:rsidP="000766D7">
      <w:pPr>
        <w:pStyle w:val="NoSpacing"/>
        <w:jc w:val="both"/>
        <w:rPr>
          <w:rFonts w:ascii="Arial Narrow" w:hAnsi="Arial Narrow"/>
        </w:rPr>
      </w:pPr>
    </w:p>
    <w:p w14:paraId="62F6C61C" w14:textId="77777777" w:rsidR="000766D7" w:rsidRPr="00D171CC" w:rsidRDefault="000766D7" w:rsidP="000766D7">
      <w:pPr>
        <w:pStyle w:val="NoSpacing"/>
        <w:jc w:val="both"/>
        <w:rPr>
          <w:rFonts w:ascii="Arial Narrow" w:hAnsi="Arial Narrow"/>
        </w:rPr>
      </w:pPr>
      <w:r w:rsidRPr="00D171CC">
        <w:rPr>
          <w:rFonts w:ascii="Arial Narrow" w:hAnsi="Arial Narrow"/>
        </w:rPr>
        <w:t xml:space="preserve">La institución encargada de dar seguimiento, investigar y dictaminar sobre discriminación a personas  con discapacidad es la Procuraduría de los Derechos Humanos, a través de la defensoría de las personas con Discapacidad, </w:t>
      </w:r>
      <w:r>
        <w:rPr>
          <w:rFonts w:ascii="Arial Narrow" w:hAnsi="Arial Narrow"/>
        </w:rPr>
        <w:t xml:space="preserve">así como </w:t>
      </w:r>
      <w:r w:rsidRPr="00D171CC">
        <w:rPr>
          <w:rFonts w:ascii="Arial Narrow" w:hAnsi="Arial Narrow"/>
        </w:rPr>
        <w:t xml:space="preserve">el organismo ejecutivo cuenta con la comisión Presidencial contra la Discriminación y el Racismo, de igual manera  existen otras instituciones que obedecen a un grupo étnico </w:t>
      </w:r>
      <w:r w:rsidR="00774047" w:rsidRPr="00D171CC">
        <w:rPr>
          <w:rFonts w:ascii="Arial Narrow" w:hAnsi="Arial Narrow"/>
        </w:rPr>
        <w:t>espec</w:t>
      </w:r>
      <w:r w:rsidR="00774047">
        <w:rPr>
          <w:rFonts w:ascii="Arial Narrow" w:hAnsi="Arial Narrow"/>
        </w:rPr>
        <w:t>í</w:t>
      </w:r>
      <w:r w:rsidR="00774047" w:rsidRPr="00D171CC">
        <w:rPr>
          <w:rFonts w:ascii="Arial Narrow" w:hAnsi="Arial Narrow"/>
        </w:rPr>
        <w:t>fico</w:t>
      </w:r>
      <w:r w:rsidRPr="00D171CC">
        <w:rPr>
          <w:rFonts w:ascii="Arial Narrow" w:hAnsi="Arial Narrow"/>
        </w:rPr>
        <w:t xml:space="preserve"> y entre ellos podemos mencionar a la Defensoría de la Mujer Indígena DEMI.  De igual manera, a nivel nacional  una de las instituciones que prestan servicios directos a personas con discapacidad, es la secretar</w:t>
      </w:r>
      <w:r w:rsidR="00774047">
        <w:rPr>
          <w:rFonts w:ascii="Arial Narrow" w:hAnsi="Arial Narrow"/>
        </w:rPr>
        <w:t>í</w:t>
      </w:r>
      <w:r w:rsidRPr="00D171CC">
        <w:rPr>
          <w:rFonts w:ascii="Arial Narrow" w:hAnsi="Arial Narrow"/>
        </w:rPr>
        <w:t xml:space="preserve">a de bienestar social de la Presidencia, quienes velan por los niños y adolecentes menores de 18 años con discapacidad intelectual. </w:t>
      </w:r>
    </w:p>
    <w:p w14:paraId="62F6C61D" w14:textId="77777777" w:rsidR="000766D7" w:rsidRPr="00D171CC" w:rsidRDefault="000766D7" w:rsidP="000766D7">
      <w:pPr>
        <w:pStyle w:val="NoSpacing"/>
        <w:jc w:val="both"/>
        <w:rPr>
          <w:rFonts w:ascii="Arial Narrow" w:hAnsi="Arial Narrow"/>
        </w:rPr>
      </w:pPr>
    </w:p>
    <w:p w14:paraId="62F6C61E" w14:textId="77777777" w:rsidR="000766D7" w:rsidRPr="00D171CC" w:rsidRDefault="000766D7" w:rsidP="000766D7">
      <w:pPr>
        <w:pStyle w:val="NoSpacing"/>
        <w:jc w:val="both"/>
        <w:rPr>
          <w:rFonts w:ascii="Arial Narrow" w:hAnsi="Arial Narrow"/>
        </w:rPr>
      </w:pPr>
      <w:r w:rsidRPr="00D171CC">
        <w:rPr>
          <w:rFonts w:ascii="Arial Narrow" w:hAnsi="Arial Narrow"/>
        </w:rPr>
        <w:t xml:space="preserve">Si bien es cierto existe un mecanismo de inspección independiente para controlar la calidad de atención  y la suspensión en las instituciones de salud mental y de asistencia social, en el caso de que </w:t>
      </w:r>
      <w:r w:rsidR="00774047">
        <w:rPr>
          <w:rFonts w:ascii="Arial Narrow" w:hAnsi="Arial Narrow"/>
        </w:rPr>
        <w:t xml:space="preserve">esta </w:t>
      </w:r>
      <w:r w:rsidRPr="00D171CC">
        <w:rPr>
          <w:rFonts w:ascii="Arial Narrow" w:hAnsi="Arial Narrow"/>
        </w:rPr>
        <w:t>se diera  se hace a través de una denuncia sobre la violación de derechos humanos y le corresponde a la Procuraduría de los Derechos Humanos realizar las investigaciones correspondientes</w:t>
      </w:r>
      <w:r>
        <w:rPr>
          <w:rFonts w:ascii="Arial Narrow" w:hAnsi="Arial Narrow"/>
        </w:rPr>
        <w:t>,</w:t>
      </w:r>
      <w:r w:rsidRPr="00D171CC">
        <w:rPr>
          <w:rFonts w:ascii="Arial Narrow" w:hAnsi="Arial Narrow"/>
        </w:rPr>
        <w:t xml:space="preserve"> para luego dictaminar sobre la veracidad de las mismas, sin embargo dichos dictámenes, son a nivel recomendaciones o sanciones de carácter moral no son coercitivas.   En caso de denuncias de carácter penal, corresponde al Ministerio Publico la investigación correspondiente para llevar a cabo la presentación ante</w:t>
      </w:r>
      <w:r w:rsidR="00774047">
        <w:rPr>
          <w:rFonts w:ascii="Arial Narrow" w:hAnsi="Arial Narrow"/>
        </w:rPr>
        <w:t xml:space="preserve"> un</w:t>
      </w:r>
      <w:r w:rsidRPr="00D171CC">
        <w:rPr>
          <w:rFonts w:ascii="Arial Narrow" w:hAnsi="Arial Narrow"/>
        </w:rPr>
        <w:t xml:space="preserve"> Juez competente al caso cuando corresponda.</w:t>
      </w:r>
    </w:p>
    <w:p w14:paraId="62F6C61F" w14:textId="77777777" w:rsidR="000766D7" w:rsidRPr="00D171CC" w:rsidRDefault="000766D7" w:rsidP="000766D7">
      <w:pPr>
        <w:pStyle w:val="NoSpacing"/>
        <w:jc w:val="both"/>
        <w:rPr>
          <w:rFonts w:ascii="Arial Narrow" w:hAnsi="Arial Narrow"/>
        </w:rPr>
      </w:pPr>
    </w:p>
    <w:p w14:paraId="62F6C620" w14:textId="77777777" w:rsidR="000766D7" w:rsidRPr="00D171CC" w:rsidRDefault="000766D7" w:rsidP="000766D7">
      <w:pPr>
        <w:pStyle w:val="NoSpacing"/>
        <w:jc w:val="both"/>
        <w:rPr>
          <w:rFonts w:ascii="Arial Narrow" w:hAnsi="Arial Narrow" w:cs="Arial"/>
          <w:bCs/>
        </w:rPr>
      </w:pPr>
      <w:r>
        <w:rPr>
          <w:rFonts w:ascii="Arial Narrow" w:hAnsi="Arial Narrow"/>
        </w:rPr>
        <w:t>Un claro ejemplo es</w:t>
      </w:r>
      <w:r w:rsidR="00774047">
        <w:rPr>
          <w:rFonts w:ascii="Arial Narrow" w:hAnsi="Arial Narrow"/>
        </w:rPr>
        <w:t xml:space="preserve"> el</w:t>
      </w:r>
      <w:r w:rsidRPr="00D171CC">
        <w:rPr>
          <w:rFonts w:ascii="Arial Narrow" w:hAnsi="Arial Narrow"/>
        </w:rPr>
        <w:t xml:space="preserve"> hospital de salud mental,  e</w:t>
      </w:r>
      <w:r w:rsidRPr="00D171CC">
        <w:rPr>
          <w:rFonts w:ascii="Arial Narrow" w:hAnsi="Arial Narrow" w:cs="Arial"/>
        </w:rPr>
        <w:t>l 20 de noviembre de 2012 la CIDH otorgó medidas cautelares a favor de 334 pacientes internos del Hospital de Salud Mental “Dr. Federico Mora”.</w:t>
      </w:r>
      <w:r w:rsidR="00774047">
        <w:rPr>
          <w:rFonts w:ascii="Arial Narrow" w:hAnsi="Arial Narrow" w:cs="Arial"/>
        </w:rPr>
        <w:t xml:space="preserve"> </w:t>
      </w:r>
      <w:r w:rsidRPr="00D171CC">
        <w:rPr>
          <w:rFonts w:ascii="Arial Narrow" w:hAnsi="Arial Narrow" w:cs="Arial"/>
        </w:rPr>
        <w:t xml:space="preserve"> </w:t>
      </w:r>
      <w:r w:rsidRPr="00D171CC">
        <w:rPr>
          <w:rFonts w:ascii="Arial Narrow" w:hAnsi="Arial Narrow" w:cs="Arial"/>
          <w:bCs/>
        </w:rPr>
        <w:t xml:space="preserve">En el </w:t>
      </w:r>
      <w:r w:rsidRPr="00D171CC">
        <w:rPr>
          <w:rFonts w:ascii="Arial Narrow" w:hAnsi="Arial Narrow" w:cs="Arial"/>
          <w:lang w:val="es-MX"/>
        </w:rPr>
        <w:t>marco de</w:t>
      </w:r>
      <w:r w:rsidR="00774047">
        <w:rPr>
          <w:rFonts w:ascii="Arial Narrow" w:hAnsi="Arial Narrow" w:cs="Arial"/>
          <w:lang w:val="es-MX"/>
        </w:rPr>
        <w:t>l</w:t>
      </w:r>
      <w:r w:rsidRPr="00D171CC">
        <w:rPr>
          <w:rFonts w:ascii="Arial Narrow" w:hAnsi="Arial Narrow" w:cs="Arial"/>
          <w:lang w:val="es-MX"/>
        </w:rPr>
        <w:t xml:space="preserve"> cumplimiento de la Medida Cautelar, el Estado ha realizado acciones encaminadas a mejorar la atención en la salud mental, se han integrado mesas de trabajo interinstitucionales, a través de las cuales se han </w:t>
      </w:r>
      <w:r w:rsidRPr="00D171CC">
        <w:rPr>
          <w:rFonts w:ascii="Arial Narrow" w:hAnsi="Arial Narrow" w:cs="Arial"/>
          <w:bCs/>
        </w:rPr>
        <w:t>realizado diversas acciones para atender las recomendaciones de la CIDH, entre las que figuran la suscripción de convenios interinstitucionales y la integración de mesas de trabajo para la mejor atención de los  internos.</w:t>
      </w:r>
    </w:p>
    <w:p w14:paraId="62F6C621" w14:textId="77777777" w:rsidR="000766D7" w:rsidRPr="00D171CC" w:rsidRDefault="000766D7" w:rsidP="000766D7">
      <w:pPr>
        <w:pStyle w:val="NoSpacing"/>
        <w:jc w:val="both"/>
        <w:rPr>
          <w:rFonts w:ascii="Arial Narrow" w:eastAsia="Arial Unicode MS" w:hAnsi="Arial Narrow" w:cs="Arial"/>
        </w:rPr>
      </w:pPr>
    </w:p>
    <w:p w14:paraId="62F6C622" w14:textId="77777777" w:rsidR="000766D7" w:rsidRPr="00D171CC" w:rsidRDefault="000766D7" w:rsidP="000766D7">
      <w:pPr>
        <w:pStyle w:val="NoSpacing"/>
        <w:jc w:val="both"/>
        <w:rPr>
          <w:rFonts w:ascii="Arial Narrow" w:eastAsia="Arial Unicode MS" w:hAnsi="Arial Narrow" w:cs="Arial"/>
        </w:rPr>
      </w:pPr>
      <w:r w:rsidRPr="00D171CC">
        <w:rPr>
          <w:rFonts w:ascii="Arial Narrow" w:hAnsi="Arial Narrow" w:cs="Tahoma"/>
        </w:rPr>
        <w:t xml:space="preserve">Así también, se celebró un convenio de cooperación bilateral entre el Ministerio de Salud Pública y Asistencia Social y </w:t>
      </w:r>
      <w:r w:rsidR="00774047">
        <w:rPr>
          <w:rFonts w:ascii="Arial Narrow" w:hAnsi="Arial Narrow" w:cs="Tahoma"/>
        </w:rPr>
        <w:t xml:space="preserve">el </w:t>
      </w:r>
      <w:r w:rsidRPr="00D171CC">
        <w:rPr>
          <w:rFonts w:ascii="Arial Narrow" w:hAnsi="Arial Narrow" w:cs="Tahoma"/>
        </w:rPr>
        <w:t>Ministerio de Gobernación el 24 de noviembre de 2014, en el cual se establecen los puntos de cooperación para el proceso de separación de los internos con implicaciones penales del resto de pacientes del hospital y la creación de protocolos de atención que están siendo elaborados por los representantes de ambas instituciones.</w:t>
      </w:r>
    </w:p>
    <w:p w14:paraId="62F6C623" w14:textId="77777777" w:rsidR="000766D7" w:rsidRPr="00D171CC" w:rsidRDefault="000766D7" w:rsidP="000766D7">
      <w:pPr>
        <w:pStyle w:val="NoSpacing"/>
        <w:jc w:val="both"/>
        <w:rPr>
          <w:rFonts w:ascii="Arial Narrow" w:eastAsia="Arial Unicode MS" w:hAnsi="Arial Narrow" w:cs="Arial"/>
        </w:rPr>
      </w:pPr>
      <w:r w:rsidRPr="00D171CC">
        <w:rPr>
          <w:rFonts w:ascii="Arial Narrow" w:eastAsia="Arial Unicode MS" w:hAnsi="Arial Narrow" w:cs="Arial"/>
        </w:rPr>
        <w:t xml:space="preserve"> </w:t>
      </w:r>
    </w:p>
    <w:p w14:paraId="62F6C624" w14:textId="77777777" w:rsidR="000766D7" w:rsidRDefault="000766D7" w:rsidP="000766D7">
      <w:pPr>
        <w:pStyle w:val="NoSpacing"/>
        <w:jc w:val="both"/>
        <w:rPr>
          <w:rFonts w:ascii="Arial Narrow" w:hAnsi="Arial Narrow"/>
          <w:color w:val="548DD4" w:themeColor="text2" w:themeTint="99"/>
        </w:rPr>
      </w:pPr>
    </w:p>
    <w:p w14:paraId="62F6C625" w14:textId="77777777" w:rsidR="00371C59" w:rsidRDefault="00371C59" w:rsidP="000766D7">
      <w:pPr>
        <w:pStyle w:val="NoSpacing"/>
        <w:jc w:val="both"/>
        <w:rPr>
          <w:rFonts w:ascii="Arial Narrow" w:hAnsi="Arial Narrow"/>
          <w:color w:val="548DD4" w:themeColor="text2" w:themeTint="99"/>
        </w:rPr>
      </w:pPr>
    </w:p>
    <w:p w14:paraId="62F6C626" w14:textId="77777777" w:rsidR="00371C59" w:rsidRDefault="00371C59" w:rsidP="000766D7">
      <w:pPr>
        <w:pStyle w:val="NoSpacing"/>
        <w:jc w:val="both"/>
        <w:rPr>
          <w:rFonts w:ascii="Arial Narrow" w:hAnsi="Arial Narrow"/>
          <w:color w:val="548DD4" w:themeColor="text2" w:themeTint="99"/>
        </w:rPr>
      </w:pPr>
    </w:p>
    <w:p w14:paraId="62F6C627" w14:textId="77777777" w:rsidR="00371C59" w:rsidRDefault="00371C59" w:rsidP="000766D7">
      <w:pPr>
        <w:pStyle w:val="NoSpacing"/>
        <w:jc w:val="both"/>
        <w:rPr>
          <w:rFonts w:ascii="Arial Narrow" w:hAnsi="Arial Narrow"/>
          <w:color w:val="548DD4" w:themeColor="text2" w:themeTint="99"/>
        </w:rPr>
      </w:pPr>
    </w:p>
    <w:p w14:paraId="62F6C628" w14:textId="77777777" w:rsidR="00371C59" w:rsidRDefault="00371C59" w:rsidP="000766D7">
      <w:pPr>
        <w:pStyle w:val="NoSpacing"/>
        <w:jc w:val="both"/>
        <w:rPr>
          <w:rFonts w:ascii="Arial Narrow" w:hAnsi="Arial Narrow"/>
          <w:color w:val="548DD4" w:themeColor="text2" w:themeTint="99"/>
        </w:rPr>
      </w:pPr>
    </w:p>
    <w:p w14:paraId="62F6C629" w14:textId="77777777" w:rsidR="00371C59" w:rsidRDefault="00371C59" w:rsidP="000766D7">
      <w:pPr>
        <w:pStyle w:val="NoSpacing"/>
        <w:jc w:val="both"/>
        <w:rPr>
          <w:rFonts w:ascii="Arial Narrow" w:hAnsi="Arial Narrow"/>
          <w:color w:val="548DD4" w:themeColor="text2" w:themeTint="99"/>
        </w:rPr>
      </w:pPr>
    </w:p>
    <w:p w14:paraId="62F6C62A" w14:textId="77777777" w:rsidR="000766D7" w:rsidRDefault="000766D7" w:rsidP="000766D7">
      <w:pPr>
        <w:pStyle w:val="NoSpacing"/>
        <w:numPr>
          <w:ilvl w:val="0"/>
          <w:numId w:val="11"/>
        </w:numPr>
        <w:jc w:val="both"/>
        <w:rPr>
          <w:rFonts w:ascii="Arial Narrow" w:hAnsi="Arial Narrow"/>
          <w:b/>
        </w:rPr>
      </w:pPr>
      <w:r>
        <w:rPr>
          <w:rFonts w:ascii="Arial Narrow" w:hAnsi="Arial Narrow"/>
          <w:b/>
        </w:rPr>
        <w:lastRenderedPageBreak/>
        <w:t>Tiene su país leyes, políticas y estrategias para combatir la discriminación de mujeres, niños y niñas con discapacidad? Por favor describa como se reflejan estas políticas en su legislación y en los  marcos de políticas públicas (500 palabras).</w:t>
      </w:r>
    </w:p>
    <w:p w14:paraId="62F6C62B" w14:textId="77777777" w:rsidR="000766D7" w:rsidRDefault="000766D7" w:rsidP="000766D7">
      <w:pPr>
        <w:pStyle w:val="NoSpacing"/>
        <w:ind w:left="360"/>
        <w:jc w:val="both"/>
        <w:rPr>
          <w:rFonts w:ascii="Arial Narrow" w:hAnsi="Arial Narrow"/>
          <w:b/>
        </w:rPr>
      </w:pPr>
    </w:p>
    <w:p w14:paraId="62F6C62C" w14:textId="77777777" w:rsidR="00700FB8" w:rsidRPr="00492D7C" w:rsidRDefault="00941F9C" w:rsidP="00A1584A">
      <w:pPr>
        <w:pStyle w:val="NoSpacing"/>
        <w:jc w:val="both"/>
        <w:rPr>
          <w:rFonts w:ascii="Arial Narrow" w:hAnsi="Arial Narrow"/>
        </w:rPr>
      </w:pPr>
      <w:r w:rsidRPr="00492D7C">
        <w:rPr>
          <w:rFonts w:ascii="Arial Narrow" w:hAnsi="Arial Narrow"/>
        </w:rPr>
        <w:t xml:space="preserve">El Estado de Guatemala </w:t>
      </w:r>
      <w:r w:rsidR="00A1584A" w:rsidRPr="00492D7C">
        <w:rPr>
          <w:rFonts w:ascii="Arial Narrow" w:hAnsi="Arial Narrow"/>
        </w:rPr>
        <w:t>cuenta con</w:t>
      </w:r>
      <w:r w:rsidRPr="00492D7C">
        <w:rPr>
          <w:rFonts w:ascii="Arial Narrow" w:hAnsi="Arial Narrow"/>
        </w:rPr>
        <w:t xml:space="preserve"> normativa</w:t>
      </w:r>
      <w:r w:rsidR="00A1584A" w:rsidRPr="00492D7C">
        <w:rPr>
          <w:rFonts w:ascii="Arial Narrow" w:hAnsi="Arial Narrow"/>
        </w:rPr>
        <w:t xml:space="preserve"> vigente,</w:t>
      </w:r>
      <w:r w:rsidRPr="00492D7C">
        <w:rPr>
          <w:rFonts w:ascii="Arial Narrow" w:hAnsi="Arial Narrow"/>
        </w:rPr>
        <w:t xml:space="preserve"> </w:t>
      </w:r>
      <w:r w:rsidR="00A1584A" w:rsidRPr="00492D7C">
        <w:rPr>
          <w:rFonts w:ascii="Arial Narrow" w:hAnsi="Arial Narrow"/>
        </w:rPr>
        <w:t>así</w:t>
      </w:r>
      <w:r w:rsidRPr="00492D7C">
        <w:rPr>
          <w:rFonts w:ascii="Arial Narrow" w:hAnsi="Arial Narrow"/>
        </w:rPr>
        <w:t xml:space="preserve"> como  política</w:t>
      </w:r>
      <w:r w:rsidR="00A1584A" w:rsidRPr="00492D7C">
        <w:rPr>
          <w:rFonts w:ascii="Arial Narrow" w:hAnsi="Arial Narrow"/>
        </w:rPr>
        <w:t>s</w:t>
      </w:r>
      <w:r w:rsidRPr="00492D7C">
        <w:rPr>
          <w:rFonts w:ascii="Arial Narrow" w:hAnsi="Arial Narrow"/>
        </w:rPr>
        <w:t xml:space="preserve"> </w:t>
      </w:r>
      <w:r w:rsidR="00A1584A" w:rsidRPr="00492D7C">
        <w:rPr>
          <w:rFonts w:ascii="Arial Narrow" w:hAnsi="Arial Narrow"/>
        </w:rPr>
        <w:t xml:space="preserve">públicas.  </w:t>
      </w:r>
      <w:r w:rsidR="00700FB8" w:rsidRPr="00492D7C">
        <w:rPr>
          <w:rFonts w:ascii="Arial Narrow" w:hAnsi="Arial Narrow"/>
        </w:rPr>
        <w:t xml:space="preserve">El sustento para la implementación, ejecución </w:t>
      </w:r>
      <w:r w:rsidRPr="00492D7C">
        <w:rPr>
          <w:rFonts w:ascii="Arial Narrow" w:hAnsi="Arial Narrow"/>
        </w:rPr>
        <w:t>,</w:t>
      </w:r>
      <w:r w:rsidR="00700FB8" w:rsidRPr="00492D7C">
        <w:rPr>
          <w:rFonts w:ascii="Arial Narrow" w:hAnsi="Arial Narrow"/>
        </w:rPr>
        <w:t xml:space="preserve">monitoreo </w:t>
      </w:r>
      <w:r w:rsidRPr="00492D7C">
        <w:rPr>
          <w:rFonts w:ascii="Arial Narrow" w:hAnsi="Arial Narrow"/>
        </w:rPr>
        <w:t>,</w:t>
      </w:r>
      <w:r w:rsidR="00700FB8" w:rsidRPr="00492D7C">
        <w:rPr>
          <w:rFonts w:ascii="Arial Narrow" w:hAnsi="Arial Narrow"/>
        </w:rPr>
        <w:t xml:space="preserve"> evaluación  de la Política Nacional en Discapacidad se encuentra en las llamadas leyes de participación ciudadana, que regulan la participación y vinculación de la comunidad organizada, las municipalidades, la sociedad civil y la institucionalidad pública al tiempo que proporcionan criterios funcionales y conceptos de ejecución política que se enmarcan en la visión de un Estado moderno que asigna responsabilidades y espacios importantes de participación a la sociedad civil.</w:t>
      </w:r>
      <w:r w:rsidR="00A1584A" w:rsidRPr="00492D7C">
        <w:rPr>
          <w:rFonts w:ascii="Arial Narrow" w:hAnsi="Arial Narrow"/>
        </w:rPr>
        <w:t xml:space="preserve">  </w:t>
      </w:r>
      <w:r w:rsidR="00700FB8" w:rsidRPr="00492D7C">
        <w:rPr>
          <w:rFonts w:ascii="Arial Narrow" w:hAnsi="Arial Narrow"/>
        </w:rPr>
        <w:t>Así mismo el artículo 202 bis del Código penal tipifica el delito de discriminación, no así el de la denegación de ajustes razonables como discriminación.</w:t>
      </w:r>
    </w:p>
    <w:p w14:paraId="62F6C62D" w14:textId="77777777" w:rsidR="005139BC" w:rsidRPr="00492D7C" w:rsidRDefault="005139BC" w:rsidP="00A1584A">
      <w:pPr>
        <w:pStyle w:val="NoSpacing"/>
        <w:jc w:val="both"/>
        <w:rPr>
          <w:rFonts w:ascii="Arial Narrow" w:hAnsi="Arial Narrow"/>
        </w:rPr>
      </w:pPr>
    </w:p>
    <w:p w14:paraId="62F6C62E" w14:textId="77777777" w:rsidR="00700FB8" w:rsidRPr="00492D7C" w:rsidRDefault="00700FB8" w:rsidP="00A1584A">
      <w:pPr>
        <w:pStyle w:val="NoSpacing"/>
        <w:jc w:val="both"/>
        <w:rPr>
          <w:rFonts w:ascii="Arial Narrow" w:hAnsi="Arial Narrow"/>
        </w:rPr>
      </w:pPr>
      <w:r w:rsidRPr="00492D7C">
        <w:rPr>
          <w:rFonts w:ascii="Arial Narrow" w:hAnsi="Arial Narrow"/>
        </w:rPr>
        <w:t>El Ministerio de Trabajo, a través de</w:t>
      </w:r>
      <w:r w:rsidR="005C5E79" w:rsidRPr="00492D7C">
        <w:rPr>
          <w:rFonts w:ascii="Arial Narrow" w:hAnsi="Arial Narrow"/>
        </w:rPr>
        <w:t xml:space="preserve"> </w:t>
      </w:r>
      <w:r w:rsidRPr="00492D7C">
        <w:rPr>
          <w:rFonts w:ascii="Arial Narrow" w:hAnsi="Arial Narrow"/>
        </w:rPr>
        <w:t>l</w:t>
      </w:r>
      <w:r w:rsidR="005C5E79" w:rsidRPr="00492D7C">
        <w:rPr>
          <w:rFonts w:ascii="Arial Narrow" w:hAnsi="Arial Narrow"/>
        </w:rPr>
        <w:t>a</w:t>
      </w:r>
      <w:r w:rsidRPr="00492D7C">
        <w:rPr>
          <w:rFonts w:ascii="Arial Narrow" w:hAnsi="Arial Narrow"/>
        </w:rPr>
        <w:t xml:space="preserve"> inspección general de trabajo ha incluido dentro de su protocolo, mecanismos, procedimientos y pasos a seguir para garantizar a todos los trabajadores incluyendo a las personas con discapacidad, el ejercicio de sus derechos laborales y de igualdad de condiciones sin ningún tipo de discriminación.  Así mismo la inspección tiene carácter de Asesoría Técnica, para atender todas las consultas que le hagan otras dependencias de este Ministerio, así como patronos y /o trabajadores sobre la forma en que deben ser aplicadas las disposiciones legales de su competencia, incluyendo los aspectos y condiciones de trabajo y previsión social.</w:t>
      </w:r>
    </w:p>
    <w:p w14:paraId="62F6C62F" w14:textId="77777777" w:rsidR="005C5E79" w:rsidRPr="00492D7C" w:rsidRDefault="005C5E79" w:rsidP="000766D7">
      <w:pPr>
        <w:jc w:val="both"/>
        <w:rPr>
          <w:rStyle w:val="NoSpacingChar"/>
          <w:rFonts w:ascii="Arial Narrow" w:hAnsi="Arial Narrow"/>
        </w:rPr>
      </w:pPr>
    </w:p>
    <w:p w14:paraId="62F6C630" w14:textId="77777777" w:rsidR="00A1584A" w:rsidRPr="00EE11CB" w:rsidRDefault="00700FB8" w:rsidP="00EE11CB">
      <w:pPr>
        <w:pStyle w:val="NoSpacing"/>
        <w:jc w:val="both"/>
        <w:rPr>
          <w:rFonts w:ascii="Arial Narrow" w:hAnsi="Arial Narrow"/>
        </w:rPr>
      </w:pPr>
      <w:r w:rsidRPr="00EE11CB">
        <w:rPr>
          <w:rFonts w:ascii="Arial Narrow" w:hAnsi="Arial Narrow"/>
        </w:rPr>
        <w:t>El decreto No. 135-96, Ley de Atención a las Personas con Discapacidad, crea el Consejo Nacional para la Atención de las Personas con Discapacidad, CONADI.</w:t>
      </w:r>
      <w:r w:rsidR="00EE11CB" w:rsidRPr="00EE11CB">
        <w:rPr>
          <w:rFonts w:ascii="Arial Narrow" w:hAnsi="Arial Narrow"/>
        </w:rPr>
        <w:t xml:space="preserve">  </w:t>
      </w:r>
      <w:r w:rsidRPr="00EE11CB">
        <w:rPr>
          <w:rFonts w:ascii="Arial Narrow" w:hAnsi="Arial Narrow"/>
        </w:rPr>
        <w:t>La ley de Desarrollo Social decreto (42-2001), está orientada al desarrollo social, familiar y humano de la persona guatemalteca como sujeto de derechos, establece las prioridades en cuanto a grupos más vulnerables y acciones que el gobierno debiera ejercer. De fine la vulnerabilidad como la situación en que una persona está expuesta a recibir alguna lesión física o moral. Los sectores identificados son: indígenas, mujeres, niñez y adolescencia, personas adultas mayores, personas con discapacidad y población migrante.</w:t>
      </w:r>
      <w:r w:rsidR="00EE11CB">
        <w:rPr>
          <w:rFonts w:ascii="Arial Narrow" w:hAnsi="Arial Narrow"/>
        </w:rPr>
        <w:t xml:space="preserve">  </w:t>
      </w:r>
      <w:r w:rsidR="000766D7" w:rsidRPr="00EE11CB">
        <w:rPr>
          <w:rFonts w:ascii="Arial Narrow" w:hAnsi="Arial Narrow"/>
        </w:rPr>
        <w:t xml:space="preserve">La política nacional en discapacidad tiene su sustento jurídico en normativas nacionales e internacionales. </w:t>
      </w:r>
    </w:p>
    <w:p w14:paraId="62F6C631" w14:textId="77777777" w:rsidR="00A1584A" w:rsidRPr="00EE11CB" w:rsidRDefault="00A1584A" w:rsidP="00EE11CB">
      <w:pPr>
        <w:pStyle w:val="NoSpacing"/>
        <w:jc w:val="both"/>
        <w:rPr>
          <w:rFonts w:ascii="Arial Narrow" w:hAnsi="Arial Narrow"/>
        </w:rPr>
      </w:pPr>
    </w:p>
    <w:p w14:paraId="62F6C632" w14:textId="77777777" w:rsidR="000766D7" w:rsidRPr="00492D7C" w:rsidRDefault="000766D7" w:rsidP="00A1584A">
      <w:pPr>
        <w:pStyle w:val="NoSpacing"/>
        <w:jc w:val="both"/>
        <w:rPr>
          <w:rFonts w:ascii="Arial Narrow" w:hAnsi="Arial Narrow"/>
        </w:rPr>
      </w:pPr>
      <w:r w:rsidRPr="00492D7C">
        <w:rPr>
          <w:rFonts w:ascii="Arial Narrow" w:hAnsi="Arial Narrow"/>
        </w:rPr>
        <w:t>En la Constitución Política de la República de Guatemala, La ley de Atención a las Personas con Discapacidad, Decreto 135-96; la Ley del Organismo Ejecutivo, Decreto 114-97; .la Ley de Desarrollo Social, Decreto 42- 2001; Ley de Consejos de Desarrollo Urbano y Rural, Decreto 11 -2002; el Código Municipal, Decreto 12-2002; y la Ley General de Descentralización, Decreto 14-2002. Además, se utilizará</w:t>
      </w:r>
      <w:r w:rsidR="00EE11CB">
        <w:rPr>
          <w:rFonts w:ascii="Arial Narrow" w:hAnsi="Arial Narrow"/>
        </w:rPr>
        <w:t>n</w:t>
      </w:r>
      <w:r w:rsidRPr="00492D7C">
        <w:rPr>
          <w:rFonts w:ascii="Arial Narrow" w:hAnsi="Arial Narrow"/>
        </w:rPr>
        <w:t xml:space="preserve"> leyes específicas como el Código de Salud, el Código de Trabajo y la Ley General de Educación, para sustentar los temas sectoriales.</w:t>
      </w:r>
    </w:p>
    <w:p w14:paraId="62F6C633" w14:textId="77777777" w:rsidR="00A1584A" w:rsidRPr="00492D7C" w:rsidRDefault="00A1584A" w:rsidP="00A1584A">
      <w:pPr>
        <w:pStyle w:val="NoSpacing"/>
        <w:jc w:val="both"/>
        <w:rPr>
          <w:rFonts w:ascii="Arial Narrow" w:hAnsi="Arial Narrow"/>
        </w:rPr>
      </w:pPr>
    </w:p>
    <w:p w14:paraId="62F6C634" w14:textId="77777777" w:rsidR="000766D7" w:rsidRPr="00492D7C" w:rsidRDefault="000766D7" w:rsidP="00A1584A">
      <w:pPr>
        <w:pStyle w:val="NoSpacing"/>
        <w:jc w:val="both"/>
        <w:rPr>
          <w:rFonts w:ascii="Arial Narrow" w:hAnsi="Arial Narrow"/>
        </w:rPr>
      </w:pPr>
      <w:r w:rsidRPr="00492D7C">
        <w:rPr>
          <w:rFonts w:ascii="Arial Narrow" w:hAnsi="Arial Narrow"/>
        </w:rPr>
        <w:t xml:space="preserve">El Convenio 159 y la Recomendación 168 de la Organización Internacional del Trabajo, OIT; Readaptación Profesional y Empleo para Personas Inválidas; La Convención Interamericana para la Eliminación de todas las Formas de Discriminación Contra las Personas con Discapacidad y las Normas Uniformes sobre la </w:t>
      </w:r>
      <w:r w:rsidRPr="00492D7C">
        <w:rPr>
          <w:rFonts w:ascii="Arial Narrow" w:hAnsi="Arial Narrow"/>
        </w:rPr>
        <w:lastRenderedPageBreak/>
        <w:t>Igualdad de Oportunidades para las Personas con Discapacidad, aprobadas por la Comisión de Desarrollo Social de las Naciones Unidas en 1993.</w:t>
      </w:r>
    </w:p>
    <w:p w14:paraId="62F6C635" w14:textId="77777777" w:rsidR="00A1584A" w:rsidRPr="00492D7C" w:rsidRDefault="00A1584A" w:rsidP="00A1584A">
      <w:pPr>
        <w:pStyle w:val="NoSpacing"/>
        <w:jc w:val="both"/>
        <w:rPr>
          <w:rFonts w:ascii="Arial Narrow" w:hAnsi="Arial Narrow"/>
        </w:rPr>
      </w:pPr>
    </w:p>
    <w:p w14:paraId="62F6C636" w14:textId="77777777" w:rsidR="000766D7" w:rsidRPr="00492D7C" w:rsidRDefault="000766D7" w:rsidP="00A1584A">
      <w:pPr>
        <w:pStyle w:val="NoSpacing"/>
        <w:jc w:val="both"/>
        <w:rPr>
          <w:rFonts w:ascii="Arial Narrow" w:hAnsi="Arial Narrow"/>
        </w:rPr>
      </w:pPr>
      <w:r w:rsidRPr="00492D7C">
        <w:rPr>
          <w:rFonts w:ascii="Arial Narrow" w:hAnsi="Arial Narrow"/>
        </w:rPr>
        <w:t xml:space="preserve">Con relación a los derechos humanos el artículo 46 establece, la preeminencia de las convenciones y tratados internacionales, aceptados y ratificados por </w:t>
      </w:r>
      <w:r w:rsidR="00EE11CB">
        <w:rPr>
          <w:rFonts w:ascii="Arial Narrow" w:hAnsi="Arial Narrow"/>
        </w:rPr>
        <w:t xml:space="preserve">el Estado de </w:t>
      </w:r>
      <w:r w:rsidRPr="00492D7C">
        <w:rPr>
          <w:rFonts w:ascii="Arial Narrow" w:hAnsi="Arial Narrow"/>
        </w:rPr>
        <w:t xml:space="preserve">Guatemala, sobre el derecho interno; así como todos aquellos artículos que proclaman los derechos básicos de las y los guatemaltecos, 14 particularmente el literal m) del artículo 102: “Protección y fomento al trabajo de los ciegos, minusválidos y personas con deficiencias físicas, psíquicas o sensoriales.” </w:t>
      </w:r>
    </w:p>
    <w:p w14:paraId="62F6C637" w14:textId="77777777" w:rsidR="00A1584A" w:rsidRDefault="00A1584A" w:rsidP="00A1584A">
      <w:pPr>
        <w:pStyle w:val="NoSpacing"/>
        <w:jc w:val="both"/>
        <w:rPr>
          <w:rFonts w:ascii="Arial Narrow" w:hAnsi="Arial Narrow"/>
          <w:color w:val="FF0000"/>
        </w:rPr>
      </w:pPr>
    </w:p>
    <w:p w14:paraId="62F6C638" w14:textId="77777777" w:rsidR="00371C59" w:rsidRPr="005139BC" w:rsidRDefault="00371C59" w:rsidP="00A1584A">
      <w:pPr>
        <w:pStyle w:val="NoSpacing"/>
        <w:jc w:val="both"/>
        <w:rPr>
          <w:rFonts w:ascii="Arial Narrow" w:hAnsi="Arial Narrow"/>
          <w:color w:val="FF0000"/>
        </w:rPr>
      </w:pPr>
    </w:p>
    <w:p w14:paraId="62F6C639" w14:textId="77777777" w:rsidR="000766D7" w:rsidRPr="005139BC" w:rsidRDefault="000766D7" w:rsidP="000766D7">
      <w:pPr>
        <w:pStyle w:val="NoSpacing"/>
        <w:numPr>
          <w:ilvl w:val="0"/>
          <w:numId w:val="11"/>
        </w:numPr>
        <w:jc w:val="both"/>
        <w:rPr>
          <w:rFonts w:ascii="Arial Narrow" w:hAnsi="Arial Narrow"/>
        </w:rPr>
      </w:pPr>
      <w:r w:rsidRPr="005139BC">
        <w:rPr>
          <w:rFonts w:ascii="Arial Narrow" w:hAnsi="Arial Narrow"/>
          <w:b/>
        </w:rPr>
        <w:t>Su país monitorea y colecta datos desagregados sobre discriminación  contra las personas con discapacidad, incluyendo desagregación por sexo, edad y deficiencia?.</w:t>
      </w:r>
    </w:p>
    <w:p w14:paraId="62F6C63A" w14:textId="77777777" w:rsidR="000766D7" w:rsidRPr="005139BC" w:rsidRDefault="000766D7" w:rsidP="000766D7">
      <w:pPr>
        <w:pStyle w:val="NoSpacing"/>
        <w:ind w:left="360" w:firstLine="708"/>
        <w:jc w:val="both"/>
        <w:rPr>
          <w:rFonts w:ascii="Arial Narrow" w:hAnsi="Arial Narrow"/>
        </w:rPr>
      </w:pPr>
    </w:p>
    <w:p w14:paraId="62F6C63B" w14:textId="77777777" w:rsidR="000766D7" w:rsidRPr="005139BC" w:rsidRDefault="000766D7" w:rsidP="000766D7">
      <w:pPr>
        <w:pStyle w:val="NoSpacing"/>
        <w:jc w:val="both"/>
        <w:rPr>
          <w:rFonts w:ascii="Arial Narrow" w:hAnsi="Arial Narrow"/>
        </w:rPr>
      </w:pPr>
      <w:r w:rsidRPr="005139BC">
        <w:rPr>
          <w:rFonts w:ascii="Arial Narrow" w:hAnsi="Arial Narrow"/>
        </w:rPr>
        <w:t>El Estado de Guatemala a través del Instituto Nacional de Estadística ha iniciado proceso de planificación para la realización del XII censo de población y  VI de vivienda en Guatemala, y quien también está brindando asistencia técnica en la realización de la Encuesta Nacional de Discapacidad que se encuentra en desarrollo por CONADI actualmente, y que cuenta con el apoyo de entidades a nivel internacional y que darán  indicadores sobre la prevalencia de la discapacidad, la cual se tiene prevista para  el 2017.  Para este efecto se ha iniciado las bases legales para la aprobación del mismo mediante la aprobación del acuerdo gubernativo que declara de urgencia nacional la elaboración del censo.</w:t>
      </w:r>
    </w:p>
    <w:p w14:paraId="62F6C63C" w14:textId="77777777" w:rsidR="000766D7" w:rsidRPr="005139BC" w:rsidRDefault="000766D7" w:rsidP="000766D7">
      <w:pPr>
        <w:pStyle w:val="NoSpacing"/>
        <w:jc w:val="both"/>
        <w:rPr>
          <w:rFonts w:ascii="Arial Narrow" w:hAnsi="Arial Narrow"/>
        </w:rPr>
      </w:pPr>
    </w:p>
    <w:p w14:paraId="62F6C63D" w14:textId="77777777" w:rsidR="000766D7" w:rsidRPr="005139BC" w:rsidRDefault="000766D7" w:rsidP="000766D7">
      <w:pPr>
        <w:pStyle w:val="NoSpacing"/>
        <w:jc w:val="both"/>
        <w:rPr>
          <w:rFonts w:ascii="Arial Narrow" w:hAnsi="Arial Narrow"/>
        </w:rPr>
      </w:pPr>
      <w:r w:rsidRPr="005139BC">
        <w:rPr>
          <w:rFonts w:ascii="Arial Narrow" w:hAnsi="Arial Narrow"/>
        </w:rPr>
        <w:t xml:space="preserve">No obstante el Estado de Guatemala a través del RENAP, cuenta con información sobre discapacidad de las personas, solo que </w:t>
      </w:r>
      <w:r w:rsidR="00EE11CB">
        <w:rPr>
          <w:rFonts w:ascii="Arial Narrow" w:hAnsi="Arial Narrow"/>
        </w:rPr>
        <w:t>é</w:t>
      </w:r>
      <w:r w:rsidRPr="005139BC">
        <w:rPr>
          <w:rFonts w:ascii="Arial Narrow" w:hAnsi="Arial Narrow"/>
        </w:rPr>
        <w:t>sta es una información de forma declarativa,</w:t>
      </w:r>
      <w:r w:rsidRPr="005139BC">
        <w:rPr>
          <w:rStyle w:val="FootnoteReference"/>
          <w:rFonts w:ascii="Arial Narrow" w:hAnsi="Arial Narrow"/>
        </w:rPr>
        <w:footnoteReference w:id="8"/>
      </w:r>
      <w:r w:rsidRPr="005139BC">
        <w:rPr>
          <w:rFonts w:ascii="Arial Narrow" w:hAnsi="Arial Narrow"/>
        </w:rPr>
        <w:t xml:space="preserve"> para lo cual se han liberado campos visibles dentro del  documento único de identificación DPI, en donde se ve claramente si existe alguna discapacidad.  Lo que permite a las personas que así lo desean imprimir en el mismo la discapacidad, el pueblo y la comunidad lingüística a la que pertenecen, es de esta forma que se dispone de un registro de población con el tipo de discapacidad,  y por ser esta declarativa es con el  permiso expreso de la persona, si esta lo desea incluir o no.   El sistema de registro CIVISERICI y el sistema de registro biométrico SIBIO, generan reportes estadísticos por clasificador temático, es decir por grupos etarios, sexo, pueblo, comunidad lingüística y discapacidad.   Así mismo los sistemas de captura de información biográfica y biomédica permiten integrar a la información estadística datos de menores de edad.   </w:t>
      </w:r>
    </w:p>
    <w:p w14:paraId="62F6C63E" w14:textId="77777777" w:rsidR="000766D7" w:rsidRPr="005139BC" w:rsidRDefault="000766D7" w:rsidP="000766D7">
      <w:pPr>
        <w:pStyle w:val="NoSpacing"/>
        <w:jc w:val="both"/>
        <w:rPr>
          <w:rFonts w:ascii="Arial Narrow" w:hAnsi="Arial Narrow"/>
        </w:rPr>
      </w:pPr>
    </w:p>
    <w:p w14:paraId="62F6C63F" w14:textId="77777777" w:rsidR="000766D7" w:rsidRPr="005139BC" w:rsidRDefault="000766D7" w:rsidP="000766D7">
      <w:pPr>
        <w:pStyle w:val="NoSpacing"/>
        <w:jc w:val="both"/>
        <w:rPr>
          <w:rFonts w:ascii="Arial Narrow" w:hAnsi="Arial Narrow"/>
        </w:rPr>
      </w:pPr>
      <w:r w:rsidRPr="005139BC">
        <w:rPr>
          <w:rFonts w:ascii="Arial Narrow" w:hAnsi="Arial Narrow"/>
        </w:rPr>
        <w:t xml:space="preserve">Adicionalmente el RENAP ha realizado de forma regular varias jornadas para identificar a pacientes del Hospital de salud mental Federico Mora, ya que hay  personas que han sido referidas sin documento personal </w:t>
      </w:r>
      <w:r w:rsidRPr="005139BC">
        <w:rPr>
          <w:rFonts w:ascii="Arial Narrow" w:hAnsi="Arial Narrow"/>
        </w:rPr>
        <w:lastRenderedPageBreak/>
        <w:t>de identificación, para usos legales  se ha realizado estas jornadas mediante un acuerdo interno entre el RENAP y el Ministerio de Salud Pública, n</w:t>
      </w:r>
      <w:r w:rsidR="00EE11CB">
        <w:rPr>
          <w:rFonts w:ascii="Arial Narrow" w:hAnsi="Arial Narrow"/>
        </w:rPr>
        <w:t>ú</w:t>
      </w:r>
      <w:r w:rsidRPr="005139BC">
        <w:rPr>
          <w:rFonts w:ascii="Arial Narrow" w:hAnsi="Arial Narrow"/>
        </w:rPr>
        <w:t>mero 192-2013, las jornadas se llevaron por medio del Departamento Jurídico del RENAP, se hace notar que la guarda y custodia de dichos documentos de identificación así como las personas que están internadas allí, están bajo la guarda y custodia del Director del hospital.</w:t>
      </w:r>
    </w:p>
    <w:p w14:paraId="62F6C640" w14:textId="77777777" w:rsidR="000766D7" w:rsidRPr="005139BC" w:rsidRDefault="000766D7" w:rsidP="000766D7">
      <w:pPr>
        <w:pStyle w:val="NoSpacing"/>
        <w:jc w:val="both"/>
        <w:rPr>
          <w:rFonts w:ascii="Arial Narrow" w:hAnsi="Arial Narrow"/>
        </w:rPr>
      </w:pPr>
    </w:p>
    <w:p w14:paraId="62F6C641" w14:textId="77777777" w:rsidR="000766D7" w:rsidRPr="005139BC" w:rsidRDefault="000766D7" w:rsidP="000766D7">
      <w:pPr>
        <w:pStyle w:val="NoSpacing"/>
        <w:jc w:val="both"/>
        <w:rPr>
          <w:rFonts w:ascii="Arial Narrow" w:hAnsi="Arial Narrow"/>
        </w:rPr>
      </w:pPr>
      <w:r w:rsidRPr="005139BC">
        <w:rPr>
          <w:rFonts w:ascii="Arial Narrow" w:hAnsi="Arial Narrow"/>
        </w:rPr>
        <w:t>Actualmente solo se cuenta con el registro proporcionado por esta institución que cabe hacer notar que es de manera declarativa, se tiene previsto para el 2017  la incorporación del Censo Poblacional XII que se está llevando a cabo de forma detallada sobre las características de la población proponiéndose incorporar preguntas individuales relacionadas con las personas con discapacidad.</w:t>
      </w:r>
    </w:p>
    <w:p w14:paraId="62F6C642" w14:textId="77777777" w:rsidR="000766D7" w:rsidRDefault="000766D7" w:rsidP="000766D7">
      <w:pPr>
        <w:pStyle w:val="NoSpacing"/>
        <w:jc w:val="both"/>
        <w:rPr>
          <w:rFonts w:ascii="Arial Narrow" w:hAnsi="Arial Narrow"/>
          <w:color w:val="FF0000"/>
        </w:rPr>
      </w:pPr>
    </w:p>
    <w:p w14:paraId="62F6C643" w14:textId="77777777" w:rsidR="00371C59" w:rsidRPr="005139BC" w:rsidRDefault="00371C59" w:rsidP="000766D7">
      <w:pPr>
        <w:pStyle w:val="NoSpacing"/>
        <w:jc w:val="both"/>
        <w:rPr>
          <w:rFonts w:ascii="Arial Narrow" w:hAnsi="Arial Narrow"/>
          <w:color w:val="FF0000"/>
        </w:rPr>
      </w:pPr>
    </w:p>
    <w:p w14:paraId="62F6C644" w14:textId="77777777" w:rsidR="000766D7" w:rsidRDefault="000766D7" w:rsidP="000766D7">
      <w:pPr>
        <w:pStyle w:val="NoSpacing"/>
        <w:numPr>
          <w:ilvl w:val="0"/>
          <w:numId w:val="11"/>
        </w:numPr>
        <w:jc w:val="both"/>
        <w:rPr>
          <w:rFonts w:ascii="Arial Narrow" w:hAnsi="Arial Narrow"/>
          <w:b/>
        </w:rPr>
      </w:pPr>
      <w:r w:rsidRPr="00A15BDA">
        <w:rPr>
          <w:rFonts w:ascii="Arial Narrow" w:hAnsi="Arial Narrow"/>
          <w:b/>
        </w:rPr>
        <w:t xml:space="preserve">Su país designo un punto focal y un mecanismo de coordinación para la revisión e implementación  de políticas bajo el objetivo 10 de los objetivos de Desarrollo Sostenible, particularmente bajo las metas 10.2 y 10.3?.  Si así fuera, por favor describa como es el mecanismo involucrara a las personas con discapacidad en el proceso de información al Foro Político de Alto Nivel sobre el Desarrollo Sostenible y cuáles son las medidas para asegurar que la revisión e implementación de políticas públicas que se realicen </w:t>
      </w:r>
      <w:r>
        <w:rPr>
          <w:rFonts w:ascii="Arial Narrow" w:hAnsi="Arial Narrow"/>
          <w:b/>
        </w:rPr>
        <w:t>b</w:t>
      </w:r>
      <w:r w:rsidRPr="00A15BDA">
        <w:rPr>
          <w:rFonts w:ascii="Arial Narrow" w:hAnsi="Arial Narrow"/>
          <w:b/>
        </w:rPr>
        <w:t xml:space="preserve">ajo este objetivo adopten los estándares internacionales de derechos humanos sobre las personas con discapacidad, incluyendo la adopción de indicadores. </w:t>
      </w:r>
    </w:p>
    <w:p w14:paraId="62F6C645" w14:textId="77777777" w:rsidR="000766D7" w:rsidRDefault="000766D7" w:rsidP="000766D7">
      <w:pPr>
        <w:pStyle w:val="NoSpacing"/>
        <w:jc w:val="both"/>
        <w:rPr>
          <w:rFonts w:ascii="Arial Narrow" w:hAnsi="Arial Narrow"/>
          <w:b/>
        </w:rPr>
      </w:pPr>
    </w:p>
    <w:p w14:paraId="62F6C646" w14:textId="77777777" w:rsidR="00AA58E4" w:rsidRDefault="00324EC6" w:rsidP="00492D7C">
      <w:pPr>
        <w:pStyle w:val="NoSpacing"/>
        <w:tabs>
          <w:tab w:val="left" w:pos="8364"/>
          <w:tab w:val="left" w:pos="8789"/>
        </w:tabs>
        <w:jc w:val="both"/>
        <w:rPr>
          <w:rFonts w:ascii="Arial Narrow" w:hAnsi="Arial Narrow" w:cs="MyriadPro-Regular"/>
        </w:rPr>
      </w:pPr>
      <w:r>
        <w:rPr>
          <w:rFonts w:ascii="Arial Narrow" w:hAnsi="Arial Narrow"/>
        </w:rPr>
        <w:t>El</w:t>
      </w:r>
      <w:r w:rsidR="00124586" w:rsidRPr="00A5219C">
        <w:rPr>
          <w:rFonts w:ascii="Arial Narrow" w:hAnsi="Arial Narrow"/>
        </w:rPr>
        <w:t xml:space="preserve"> Estado </w:t>
      </w:r>
      <w:r w:rsidR="00EE11CB">
        <w:rPr>
          <w:rFonts w:ascii="Arial Narrow" w:hAnsi="Arial Narrow"/>
        </w:rPr>
        <w:t xml:space="preserve">de Guatemala </w:t>
      </w:r>
      <w:r>
        <w:rPr>
          <w:rFonts w:ascii="Arial Narrow" w:hAnsi="Arial Narrow"/>
        </w:rPr>
        <w:t>a través de SEGEPLAN</w:t>
      </w:r>
      <w:r w:rsidR="00162336">
        <w:rPr>
          <w:rFonts w:ascii="Arial Narrow" w:hAnsi="Arial Narrow"/>
        </w:rPr>
        <w:t xml:space="preserve"> </w:t>
      </w:r>
      <w:r w:rsidR="00184A27">
        <w:rPr>
          <w:rFonts w:ascii="Arial Narrow" w:hAnsi="Arial Narrow"/>
        </w:rPr>
        <w:t xml:space="preserve">quien </w:t>
      </w:r>
      <w:r w:rsidR="00162336">
        <w:rPr>
          <w:rFonts w:ascii="Arial Narrow" w:hAnsi="Arial Narrow"/>
        </w:rPr>
        <w:t>es la encargada de</w:t>
      </w:r>
      <w:r w:rsidR="001D113F">
        <w:rPr>
          <w:rFonts w:ascii="Arial Narrow" w:hAnsi="Arial Narrow"/>
        </w:rPr>
        <w:t>l</w:t>
      </w:r>
      <w:r w:rsidR="00162336">
        <w:rPr>
          <w:rFonts w:ascii="Arial Narrow" w:hAnsi="Arial Narrow"/>
        </w:rPr>
        <w:t xml:space="preserve"> desarrollo sostenible </w:t>
      </w:r>
      <w:r w:rsidR="00184A27">
        <w:rPr>
          <w:rFonts w:ascii="Arial Narrow" w:hAnsi="Arial Narrow"/>
        </w:rPr>
        <w:t xml:space="preserve"> </w:t>
      </w:r>
      <w:r w:rsidR="00162336">
        <w:rPr>
          <w:rFonts w:ascii="Arial Narrow" w:hAnsi="Arial Narrow"/>
        </w:rPr>
        <w:t>-ODS- cre</w:t>
      </w:r>
      <w:r w:rsidR="00184A27">
        <w:rPr>
          <w:rFonts w:ascii="Arial Narrow" w:hAnsi="Arial Narrow"/>
        </w:rPr>
        <w:t>a</w:t>
      </w:r>
      <w:r w:rsidR="00162336">
        <w:rPr>
          <w:rFonts w:ascii="Arial Narrow" w:hAnsi="Arial Narrow"/>
        </w:rPr>
        <w:t xml:space="preserve"> las condiciones para alcanzar las metas de la agenda 2030</w:t>
      </w:r>
      <w:r w:rsidR="009E01CE">
        <w:rPr>
          <w:rStyle w:val="FootnoteReference"/>
          <w:rFonts w:ascii="Arial Narrow" w:hAnsi="Arial Narrow"/>
        </w:rPr>
        <w:footnoteReference w:id="9"/>
      </w:r>
      <w:r>
        <w:rPr>
          <w:rFonts w:ascii="Arial Narrow" w:hAnsi="Arial Narrow"/>
        </w:rPr>
        <w:t xml:space="preserve"> </w:t>
      </w:r>
      <w:r w:rsidR="00162336">
        <w:rPr>
          <w:rFonts w:ascii="Arial Narrow" w:hAnsi="Arial Narrow"/>
        </w:rPr>
        <w:t xml:space="preserve"> elabora</w:t>
      </w:r>
      <w:r w:rsidR="00D15EC0" w:rsidRPr="00A5219C">
        <w:rPr>
          <w:rFonts w:ascii="Arial Narrow" w:hAnsi="Arial Narrow"/>
        </w:rPr>
        <w:t xml:space="preserve"> políticas públicas</w:t>
      </w:r>
      <w:r w:rsidR="005C5E79">
        <w:rPr>
          <w:rFonts w:ascii="Arial Narrow" w:hAnsi="Arial Narrow"/>
        </w:rPr>
        <w:t>,</w:t>
      </w:r>
      <w:r w:rsidR="00D15EC0" w:rsidRPr="00A5219C">
        <w:rPr>
          <w:rFonts w:ascii="Arial Narrow" w:hAnsi="Arial Narrow"/>
        </w:rPr>
        <w:t xml:space="preserve"> orienta</w:t>
      </w:r>
      <w:r w:rsidR="00A91FF3">
        <w:rPr>
          <w:rFonts w:ascii="Arial Narrow" w:hAnsi="Arial Narrow"/>
        </w:rPr>
        <w:t>das</w:t>
      </w:r>
      <w:r w:rsidR="00D15EC0" w:rsidRPr="00A5219C">
        <w:rPr>
          <w:rFonts w:ascii="Arial Narrow" w:hAnsi="Arial Narrow"/>
        </w:rPr>
        <w:t xml:space="preserve"> </w:t>
      </w:r>
      <w:r w:rsidR="00A91FF3">
        <w:rPr>
          <w:rFonts w:ascii="Arial Narrow" w:hAnsi="Arial Narrow"/>
        </w:rPr>
        <w:t>a</w:t>
      </w:r>
      <w:r w:rsidR="0026652F">
        <w:rPr>
          <w:rFonts w:ascii="Arial Narrow" w:hAnsi="Arial Narrow"/>
        </w:rPr>
        <w:t xml:space="preserve"> realizar</w:t>
      </w:r>
      <w:r w:rsidR="00D15EC0" w:rsidRPr="00A5219C">
        <w:rPr>
          <w:rFonts w:ascii="Arial Narrow" w:hAnsi="Arial Narrow"/>
        </w:rPr>
        <w:t xml:space="preserve"> actos de </w:t>
      </w:r>
      <w:r w:rsidR="0026652F">
        <w:rPr>
          <w:rFonts w:ascii="Arial Narrow" w:hAnsi="Arial Narrow"/>
        </w:rPr>
        <w:t xml:space="preserve">la </w:t>
      </w:r>
      <w:r w:rsidR="00D15EC0" w:rsidRPr="00A5219C">
        <w:rPr>
          <w:rFonts w:ascii="Arial Narrow" w:hAnsi="Arial Narrow"/>
        </w:rPr>
        <w:t>administración</w:t>
      </w:r>
      <w:r w:rsidR="0026652F">
        <w:rPr>
          <w:rFonts w:ascii="Arial Narrow" w:hAnsi="Arial Narrow"/>
        </w:rPr>
        <w:t xml:space="preserve">, </w:t>
      </w:r>
      <w:r w:rsidR="00D15EC0" w:rsidRPr="00A5219C">
        <w:rPr>
          <w:rFonts w:ascii="Arial Narrow" w:hAnsi="Arial Narrow"/>
        </w:rPr>
        <w:t xml:space="preserve"> </w:t>
      </w:r>
      <w:r w:rsidR="00A91FF3">
        <w:rPr>
          <w:rFonts w:ascii="Arial Narrow" w:hAnsi="Arial Narrow"/>
        </w:rPr>
        <w:t>que</w:t>
      </w:r>
      <w:r w:rsidR="00D15EC0" w:rsidRPr="00A5219C">
        <w:rPr>
          <w:rFonts w:ascii="Arial Narrow" w:hAnsi="Arial Narrow"/>
        </w:rPr>
        <w:t xml:space="preserve"> </w:t>
      </w:r>
      <w:r w:rsidR="002B607F" w:rsidRPr="00A5219C">
        <w:rPr>
          <w:rFonts w:ascii="Arial Narrow" w:hAnsi="Arial Narrow"/>
        </w:rPr>
        <w:t>proteger</w:t>
      </w:r>
      <w:r w:rsidR="00D15EC0" w:rsidRPr="00A5219C">
        <w:rPr>
          <w:rFonts w:ascii="Arial Narrow" w:hAnsi="Arial Narrow"/>
        </w:rPr>
        <w:t xml:space="preserve">  los derechos de las personas con discapacidad</w:t>
      </w:r>
      <w:r w:rsidR="00A5219C">
        <w:rPr>
          <w:rFonts w:ascii="Arial Narrow" w:hAnsi="Arial Narrow"/>
        </w:rPr>
        <w:t xml:space="preserve"> </w:t>
      </w:r>
      <w:r w:rsidR="001D113F">
        <w:rPr>
          <w:rFonts w:ascii="Arial Narrow" w:hAnsi="Arial Narrow"/>
        </w:rPr>
        <w:t xml:space="preserve">tales </w:t>
      </w:r>
      <w:r w:rsidR="00A5219C">
        <w:rPr>
          <w:rFonts w:ascii="Arial Narrow" w:hAnsi="Arial Narrow"/>
        </w:rPr>
        <w:t xml:space="preserve">como:  </w:t>
      </w:r>
      <w:r w:rsidR="00124586" w:rsidRPr="00A5219C">
        <w:rPr>
          <w:rFonts w:ascii="Arial Narrow" w:hAnsi="Arial Narrow"/>
        </w:rPr>
        <w:t xml:space="preserve"> </w:t>
      </w:r>
      <w:r w:rsidR="00D15EC0" w:rsidRPr="00A5219C">
        <w:rPr>
          <w:rFonts w:ascii="Arial Narrow" w:hAnsi="Arial Narrow"/>
        </w:rPr>
        <w:t>L</w:t>
      </w:r>
      <w:r w:rsidR="00124586" w:rsidRPr="00A5219C">
        <w:rPr>
          <w:rFonts w:ascii="Arial Narrow" w:hAnsi="Arial Narrow"/>
        </w:rPr>
        <w:t xml:space="preserve">a </w:t>
      </w:r>
      <w:r w:rsidR="00D15EC0" w:rsidRPr="00A5219C">
        <w:rPr>
          <w:rFonts w:ascii="Arial Narrow" w:hAnsi="Arial Narrow"/>
        </w:rPr>
        <w:t>Política</w:t>
      </w:r>
      <w:r w:rsidR="00124586" w:rsidRPr="00A5219C">
        <w:rPr>
          <w:rFonts w:ascii="Arial Narrow" w:hAnsi="Arial Narrow"/>
        </w:rPr>
        <w:t xml:space="preserve"> Nacional en Discapacidad, la </w:t>
      </w:r>
      <w:r w:rsidR="00A5219C" w:rsidRPr="00A5219C">
        <w:rPr>
          <w:rFonts w:ascii="Arial Narrow" w:hAnsi="Arial Narrow"/>
        </w:rPr>
        <w:t>P</w:t>
      </w:r>
      <w:r w:rsidR="00124586" w:rsidRPr="00A5219C">
        <w:rPr>
          <w:rFonts w:ascii="Arial Narrow" w:hAnsi="Arial Narrow"/>
        </w:rPr>
        <w:t>olítica de Educación Inclusiva</w:t>
      </w:r>
      <w:r w:rsidR="009D6929" w:rsidRPr="00A5219C">
        <w:rPr>
          <w:rFonts w:ascii="Arial Narrow" w:hAnsi="Arial Narrow"/>
        </w:rPr>
        <w:t>,</w:t>
      </w:r>
      <w:r w:rsidR="00124586" w:rsidRPr="00A5219C">
        <w:rPr>
          <w:rFonts w:ascii="Arial Narrow" w:hAnsi="Arial Narrow"/>
        </w:rPr>
        <w:t xml:space="preserve"> para la </w:t>
      </w:r>
      <w:r w:rsidR="00D15EC0" w:rsidRPr="00A5219C">
        <w:rPr>
          <w:rFonts w:ascii="Arial Narrow" w:hAnsi="Arial Narrow"/>
        </w:rPr>
        <w:t>población</w:t>
      </w:r>
      <w:r w:rsidR="00124586" w:rsidRPr="00A5219C">
        <w:rPr>
          <w:rFonts w:ascii="Arial Narrow" w:hAnsi="Arial Narrow"/>
        </w:rPr>
        <w:t xml:space="preserve"> con necesidades Educativas Especiales, </w:t>
      </w:r>
      <w:r w:rsidR="00D15EC0" w:rsidRPr="00A5219C">
        <w:rPr>
          <w:rFonts w:ascii="Arial Narrow" w:hAnsi="Arial Narrow"/>
        </w:rPr>
        <w:t>Política</w:t>
      </w:r>
      <w:r w:rsidR="00124586" w:rsidRPr="00A5219C">
        <w:rPr>
          <w:rFonts w:ascii="Arial Narrow" w:hAnsi="Arial Narrow"/>
        </w:rPr>
        <w:t xml:space="preserve"> de </w:t>
      </w:r>
      <w:r w:rsidR="00D15EC0" w:rsidRPr="00A5219C">
        <w:rPr>
          <w:rFonts w:ascii="Arial Narrow" w:hAnsi="Arial Narrow"/>
        </w:rPr>
        <w:t>Atención</w:t>
      </w:r>
      <w:r w:rsidR="00124586" w:rsidRPr="00A5219C">
        <w:rPr>
          <w:rFonts w:ascii="Arial Narrow" w:hAnsi="Arial Narrow"/>
        </w:rPr>
        <w:t xml:space="preserve"> a la </w:t>
      </w:r>
      <w:r w:rsidR="00D15EC0" w:rsidRPr="00A5219C">
        <w:rPr>
          <w:rFonts w:ascii="Arial Narrow" w:hAnsi="Arial Narrow"/>
        </w:rPr>
        <w:t>Población</w:t>
      </w:r>
      <w:r w:rsidR="00124586" w:rsidRPr="00A5219C">
        <w:rPr>
          <w:rFonts w:ascii="Arial Narrow" w:hAnsi="Arial Narrow"/>
        </w:rPr>
        <w:t xml:space="preserve"> con Discapacidad de la Universidad de San Carlos de Guatemala y </w:t>
      </w:r>
      <w:r w:rsidR="00D15EC0" w:rsidRPr="00A5219C">
        <w:rPr>
          <w:rFonts w:ascii="Arial Narrow" w:hAnsi="Arial Narrow"/>
        </w:rPr>
        <w:t>una política a mediano y largo plazo</w:t>
      </w:r>
      <w:r w:rsidR="00F055B5">
        <w:rPr>
          <w:rFonts w:ascii="Arial Narrow" w:hAnsi="Arial Narrow"/>
        </w:rPr>
        <w:t>,</w:t>
      </w:r>
      <w:r w:rsidR="00D15EC0" w:rsidRPr="00A5219C">
        <w:rPr>
          <w:rFonts w:ascii="Arial Narrow" w:hAnsi="Arial Narrow"/>
        </w:rPr>
        <w:t xml:space="preserve"> como lo es</w:t>
      </w:r>
      <w:r w:rsidR="00AA58E4" w:rsidRPr="00A5219C">
        <w:rPr>
          <w:rFonts w:ascii="Arial Narrow" w:hAnsi="Arial Narrow"/>
        </w:rPr>
        <w:t xml:space="preserve"> k´atún 2032.  </w:t>
      </w:r>
      <w:r w:rsidR="00AA58E4" w:rsidRPr="00A5219C">
        <w:rPr>
          <w:rFonts w:ascii="Arial Narrow" w:hAnsi="Arial Narrow" w:cs="MyriadPro-Regular"/>
        </w:rPr>
        <w:t xml:space="preserve"> </w:t>
      </w:r>
      <w:r w:rsidR="00184A27">
        <w:rPr>
          <w:rFonts w:ascii="Arial Narrow" w:hAnsi="Arial Narrow" w:cs="MyriadPro-Regular"/>
        </w:rPr>
        <w:t xml:space="preserve"> Adicionalmente se cuenta como </w:t>
      </w:r>
      <w:r w:rsidR="001D113F">
        <w:rPr>
          <w:rFonts w:ascii="Arial Narrow" w:hAnsi="Arial Narrow" w:cs="MyriadPro-Regular"/>
        </w:rPr>
        <w:t xml:space="preserve">un </w:t>
      </w:r>
      <w:r w:rsidR="00184A27">
        <w:rPr>
          <w:rFonts w:ascii="Arial Narrow" w:hAnsi="Arial Narrow" w:cs="MyriadPro-Regular"/>
        </w:rPr>
        <w:t>ente</w:t>
      </w:r>
      <w:r w:rsidR="009E01CE">
        <w:rPr>
          <w:rFonts w:ascii="Arial Narrow" w:hAnsi="Arial Narrow" w:cs="MyriadPro-Regular"/>
        </w:rPr>
        <w:t xml:space="preserve"> rector en materia de Discapacidad  </w:t>
      </w:r>
      <w:r w:rsidR="00C756F4">
        <w:rPr>
          <w:rFonts w:ascii="Arial Narrow" w:hAnsi="Arial Narrow" w:cs="MyriadPro-Regular"/>
        </w:rPr>
        <w:t>la</w:t>
      </w:r>
      <w:r w:rsidR="009E01CE">
        <w:rPr>
          <w:rFonts w:ascii="Arial Narrow" w:hAnsi="Arial Narrow" w:cs="MyriadPro-Regular"/>
        </w:rPr>
        <w:t xml:space="preserve"> CONADI,  que está conformado por un sector público  y por sociedad civil</w:t>
      </w:r>
      <w:r w:rsidR="00C756F4">
        <w:rPr>
          <w:rStyle w:val="FootnoteReference"/>
          <w:rFonts w:ascii="Arial Narrow" w:hAnsi="Arial Narrow" w:cs="MyriadPro-Regular"/>
        </w:rPr>
        <w:footnoteReference w:id="10"/>
      </w:r>
      <w:r w:rsidR="009E01CE">
        <w:rPr>
          <w:rFonts w:ascii="Arial Narrow" w:hAnsi="Arial Narrow" w:cs="MyriadPro-Regular"/>
        </w:rPr>
        <w:t>.</w:t>
      </w:r>
    </w:p>
    <w:p w14:paraId="62F6C647" w14:textId="77777777" w:rsidR="00492D7C" w:rsidRPr="00A5219C" w:rsidRDefault="00492D7C" w:rsidP="00492D7C">
      <w:pPr>
        <w:pStyle w:val="NoSpacing"/>
        <w:tabs>
          <w:tab w:val="left" w:pos="8364"/>
          <w:tab w:val="left" w:pos="8789"/>
        </w:tabs>
        <w:jc w:val="both"/>
        <w:rPr>
          <w:rFonts w:ascii="Arial Narrow" w:hAnsi="Arial Narrow"/>
        </w:rPr>
      </w:pPr>
    </w:p>
    <w:p w14:paraId="62F6C648" w14:textId="77777777" w:rsidR="00FA7BD5" w:rsidRPr="00A5219C" w:rsidRDefault="00E904AB" w:rsidP="000766D7">
      <w:pPr>
        <w:pStyle w:val="NoSpacing"/>
        <w:jc w:val="both"/>
        <w:rPr>
          <w:rFonts w:ascii="Arial Narrow" w:hAnsi="Arial Narrow" w:cs="MyriadPro-Regular"/>
        </w:rPr>
      </w:pPr>
      <w:r w:rsidRPr="00A5219C">
        <w:rPr>
          <w:rFonts w:ascii="Arial Narrow" w:hAnsi="Arial Narrow" w:cs="MyriadPro-Regular"/>
        </w:rPr>
        <w:t xml:space="preserve">La </w:t>
      </w:r>
      <w:r w:rsidR="00FA7BD5" w:rsidRPr="00A5219C">
        <w:rPr>
          <w:rFonts w:ascii="Arial Narrow" w:hAnsi="Arial Narrow" w:cs="MyriadPro-Regular"/>
        </w:rPr>
        <w:t>Política</w:t>
      </w:r>
      <w:r w:rsidRPr="00A5219C">
        <w:rPr>
          <w:rFonts w:ascii="Arial Narrow" w:hAnsi="Arial Narrow" w:cs="MyriadPro-Regular"/>
        </w:rPr>
        <w:t xml:space="preserve"> Nacional en Discapacidad cuenta con 7 ejes estratégicos</w:t>
      </w:r>
      <w:r w:rsidR="00546426">
        <w:rPr>
          <w:rFonts w:ascii="Arial Narrow" w:hAnsi="Arial Narrow" w:cs="MyriadPro-Regular"/>
        </w:rPr>
        <w:t>.</w:t>
      </w:r>
      <w:r w:rsidR="00546426">
        <w:rPr>
          <w:rStyle w:val="FootnoteReference"/>
          <w:rFonts w:ascii="Arial Narrow" w:hAnsi="Arial Narrow" w:cs="MyriadPro-Regular"/>
        </w:rPr>
        <w:footnoteReference w:id="11"/>
      </w:r>
      <w:r w:rsidR="00546426">
        <w:rPr>
          <w:rFonts w:ascii="Arial Narrow" w:hAnsi="Arial Narrow" w:cs="MyriadPro-Regular"/>
        </w:rPr>
        <w:t xml:space="preserve"> </w:t>
      </w:r>
      <w:r w:rsidRPr="00A5219C">
        <w:rPr>
          <w:rFonts w:ascii="Arial Narrow" w:hAnsi="Arial Narrow" w:cs="MyriadPro-Regular"/>
        </w:rPr>
        <w:t xml:space="preserve"> </w:t>
      </w:r>
      <w:r w:rsidR="00546426">
        <w:rPr>
          <w:rFonts w:ascii="Arial Narrow" w:hAnsi="Arial Narrow" w:cs="MyriadPro-Regular"/>
        </w:rPr>
        <w:t xml:space="preserve"> </w:t>
      </w:r>
      <w:r w:rsidR="00FA7BD5" w:rsidRPr="00A5219C">
        <w:rPr>
          <w:rFonts w:ascii="Arial Narrow" w:hAnsi="Arial Narrow" w:cs="MyriadPro-Regular"/>
        </w:rPr>
        <w:t xml:space="preserve"> Una acción importante es la inclusión de personas con discapacidad</w:t>
      </w:r>
      <w:r w:rsidR="00546426">
        <w:rPr>
          <w:rFonts w:ascii="Arial Narrow" w:hAnsi="Arial Narrow" w:cs="MyriadPro-Regular"/>
        </w:rPr>
        <w:t xml:space="preserve"> a</w:t>
      </w:r>
      <w:r w:rsidR="00FA7BD5" w:rsidRPr="00A5219C">
        <w:rPr>
          <w:rFonts w:ascii="Arial Narrow" w:hAnsi="Arial Narrow" w:cs="MyriadPro-Regular"/>
        </w:rPr>
        <w:t xml:space="preserve"> los consejos de Desarrollo Urbano y Rural, en las Comisiones Departamentales en Discapacidad –CODEDIS-, las cuales se han conformado en los 21 departamentos y en las Comisiones Municipales de Discapacidad, -COMUDIS- en donde participan 59 organizaciones legalmente </w:t>
      </w:r>
      <w:r w:rsidR="00FA7BD5" w:rsidRPr="00A5219C">
        <w:rPr>
          <w:rFonts w:ascii="Arial Narrow" w:hAnsi="Arial Narrow" w:cs="MyriadPro-Regular"/>
        </w:rPr>
        <w:lastRenderedPageBreak/>
        <w:t>constituidas, las cuales hacen posible la participación e inclusión de las personas con discapacidad en la toma de decisiones en los ámbitos departamentales y municipales</w:t>
      </w:r>
      <w:r w:rsidR="00217AA2" w:rsidRPr="00A5219C">
        <w:rPr>
          <w:rFonts w:ascii="Arial Narrow" w:hAnsi="Arial Narrow" w:cs="MyriadPro-Regular"/>
        </w:rPr>
        <w:t xml:space="preserve">, a la fecha se han creado </w:t>
      </w:r>
      <w:r w:rsidR="00BF1D6E" w:rsidRPr="00A5219C">
        <w:rPr>
          <w:rFonts w:ascii="Arial Narrow" w:hAnsi="Arial Narrow" w:cs="MyriadPro-Regular"/>
        </w:rPr>
        <w:t>12</w:t>
      </w:r>
      <w:r w:rsidR="00217AA2" w:rsidRPr="00A5219C">
        <w:rPr>
          <w:rFonts w:ascii="Arial Narrow" w:hAnsi="Arial Narrow" w:cs="MyriadPro-Regular"/>
        </w:rPr>
        <w:t xml:space="preserve"> oficinas Municipales </w:t>
      </w:r>
      <w:r w:rsidR="00BF1D6E" w:rsidRPr="00A5219C">
        <w:rPr>
          <w:rFonts w:ascii="Arial Narrow" w:hAnsi="Arial Narrow" w:cs="MyriadPro-Regular"/>
        </w:rPr>
        <w:t xml:space="preserve"> y 1 </w:t>
      </w:r>
      <w:r w:rsidR="00A5219C" w:rsidRPr="00A5219C">
        <w:rPr>
          <w:rFonts w:ascii="Arial Narrow" w:hAnsi="Arial Narrow" w:cs="MyriadPro-Regular"/>
        </w:rPr>
        <w:t>departamental en</w:t>
      </w:r>
      <w:r w:rsidR="00217AA2" w:rsidRPr="00A5219C">
        <w:rPr>
          <w:rFonts w:ascii="Arial Narrow" w:hAnsi="Arial Narrow" w:cs="MyriadPro-Regular"/>
        </w:rPr>
        <w:t xml:space="preserve"> Discapacidad.</w:t>
      </w:r>
      <w:r w:rsidR="00D96FD0" w:rsidRPr="00A5219C">
        <w:rPr>
          <w:rStyle w:val="FootnoteReference"/>
          <w:rFonts w:ascii="Arial Narrow" w:hAnsi="Arial Narrow" w:cs="MyriadPro-Regular"/>
        </w:rPr>
        <w:footnoteReference w:id="12"/>
      </w:r>
      <w:r w:rsidR="00FA7BD5" w:rsidRPr="00A5219C">
        <w:rPr>
          <w:rFonts w:ascii="Arial Narrow" w:hAnsi="Arial Narrow" w:cs="MyriadPro-Regular"/>
        </w:rPr>
        <w:t xml:space="preserve"> </w:t>
      </w:r>
    </w:p>
    <w:p w14:paraId="62F6C649" w14:textId="77777777" w:rsidR="00E904AB" w:rsidRPr="00A5219C" w:rsidRDefault="00E904AB" w:rsidP="000766D7">
      <w:pPr>
        <w:pStyle w:val="NoSpacing"/>
        <w:jc w:val="both"/>
        <w:rPr>
          <w:rFonts w:ascii="Arial Narrow" w:hAnsi="Arial Narrow" w:cs="MyriadPro-Regular"/>
        </w:rPr>
      </w:pPr>
      <w:r w:rsidRPr="00A5219C">
        <w:rPr>
          <w:rFonts w:ascii="Arial Narrow" w:hAnsi="Arial Narrow" w:cs="MyriadPro-Regular"/>
        </w:rPr>
        <w:t xml:space="preserve"> </w:t>
      </w:r>
    </w:p>
    <w:p w14:paraId="62F6C64A" w14:textId="77777777" w:rsidR="00B04383" w:rsidRPr="00A5219C" w:rsidRDefault="00B04383" w:rsidP="000766D7">
      <w:pPr>
        <w:pStyle w:val="NoSpacing"/>
        <w:jc w:val="both"/>
        <w:rPr>
          <w:rFonts w:ascii="Arial Narrow" w:hAnsi="Arial Narrow"/>
        </w:rPr>
      </w:pPr>
      <w:r w:rsidRPr="00A5219C">
        <w:rPr>
          <w:rFonts w:ascii="Arial Narrow" w:hAnsi="Arial Narrow" w:cs="MyriadPro-Regular"/>
        </w:rPr>
        <w:t>En el 2005, la encuesta nacional de discapacidad (Endis) calcul</w:t>
      </w:r>
      <w:r w:rsidR="00EE11CB">
        <w:rPr>
          <w:rFonts w:ascii="Arial Narrow" w:hAnsi="Arial Narrow" w:cs="MyriadPro-Regular"/>
        </w:rPr>
        <w:t>ó</w:t>
      </w:r>
      <w:r w:rsidRPr="00A5219C">
        <w:rPr>
          <w:rFonts w:ascii="Arial Narrow" w:hAnsi="Arial Narrow" w:cs="MyriadPro-Regular"/>
        </w:rPr>
        <w:t xml:space="preserve"> que 401,971 personas tenían alguna discapacidad, lo que signific</w:t>
      </w:r>
      <w:r w:rsidR="00A051C8">
        <w:rPr>
          <w:rFonts w:ascii="Arial Narrow" w:hAnsi="Arial Narrow" w:cs="MyriadPro-Regular"/>
        </w:rPr>
        <w:t>o</w:t>
      </w:r>
      <w:r w:rsidRPr="00A5219C">
        <w:rPr>
          <w:rFonts w:ascii="Arial Narrow" w:hAnsi="Arial Narrow" w:cs="MyriadPro-Regular"/>
        </w:rPr>
        <w:t xml:space="preserve"> una prevalencia de 3.73%.  Si esta proporción se mantiene para el año 2012 el grupo ascendería a un total de 563,172 personas aproximadamente.  Según esta misma encuesta los tipos de discapacidad que se reportaron fueron: </w:t>
      </w:r>
      <w:r w:rsidR="00492D7C">
        <w:rPr>
          <w:rFonts w:ascii="Arial Narrow" w:hAnsi="Arial Narrow" w:cs="MyriadPro-Regular"/>
        </w:rPr>
        <w:t xml:space="preserve"> </w:t>
      </w:r>
      <w:r w:rsidRPr="00A5219C">
        <w:rPr>
          <w:rFonts w:ascii="Arial Narrow" w:hAnsi="Arial Narrow" w:cs="MyriadPro-Regular"/>
        </w:rPr>
        <w:t xml:space="preserve"> Sistema nervioso 12%, m</w:t>
      </w:r>
      <w:r w:rsidR="00EE11CB">
        <w:rPr>
          <w:rFonts w:ascii="Arial Narrow" w:hAnsi="Arial Narrow" w:cs="MyriadPro-Regular"/>
        </w:rPr>
        <w:t>ú</w:t>
      </w:r>
      <w:r w:rsidRPr="00A5219C">
        <w:rPr>
          <w:rFonts w:ascii="Arial Narrow" w:hAnsi="Arial Narrow" w:cs="MyriadPro-Regular"/>
        </w:rPr>
        <w:t>sculo esquelética 21%</w:t>
      </w:r>
      <w:r w:rsidR="009209FB" w:rsidRPr="00A5219C">
        <w:rPr>
          <w:rFonts w:ascii="Arial Narrow" w:hAnsi="Arial Narrow" w:cs="MyriadPro-Regular"/>
        </w:rPr>
        <w:t>,</w:t>
      </w:r>
      <w:r w:rsidRPr="00A5219C">
        <w:rPr>
          <w:rFonts w:ascii="Arial Narrow" w:hAnsi="Arial Narrow" w:cs="MyriadPro-Regular"/>
        </w:rPr>
        <w:t xml:space="preserve"> mental 13%, visual 27% auditiva 18% del leguaje 6%, visceral y otras 1%.</w:t>
      </w:r>
    </w:p>
    <w:p w14:paraId="62F6C64B" w14:textId="77777777" w:rsidR="00B04383" w:rsidRPr="00A5219C" w:rsidRDefault="00B04383" w:rsidP="000766D7">
      <w:pPr>
        <w:pStyle w:val="NoSpacing"/>
        <w:jc w:val="both"/>
        <w:rPr>
          <w:rFonts w:ascii="Arial Narrow" w:hAnsi="Arial Narrow"/>
        </w:rPr>
      </w:pPr>
    </w:p>
    <w:p w14:paraId="62F6C64C" w14:textId="77777777" w:rsidR="004A0118" w:rsidRPr="00A5219C" w:rsidRDefault="000766D7" w:rsidP="000766D7">
      <w:pPr>
        <w:pStyle w:val="NoSpacing"/>
        <w:jc w:val="both"/>
        <w:rPr>
          <w:rFonts w:ascii="Arial Narrow" w:hAnsi="Arial Narrow"/>
        </w:rPr>
      </w:pPr>
      <w:r w:rsidRPr="00A5219C">
        <w:rPr>
          <w:rFonts w:ascii="Arial Narrow" w:hAnsi="Arial Narrow"/>
        </w:rPr>
        <w:t>El Estado de Guatemala  fue capaz de reducir la pobreza en el periodo del 2000 al 2006,  la cual lleg</w:t>
      </w:r>
      <w:r w:rsidR="00A051C8">
        <w:rPr>
          <w:rFonts w:ascii="Arial Narrow" w:hAnsi="Arial Narrow"/>
        </w:rPr>
        <w:t>ó</w:t>
      </w:r>
      <w:r w:rsidRPr="00A5219C">
        <w:rPr>
          <w:rFonts w:ascii="Arial Narrow" w:hAnsi="Arial Narrow"/>
        </w:rPr>
        <w:t xml:space="preserve"> a un 56.4%, no obstante en el 2014 aument</w:t>
      </w:r>
      <w:r w:rsidR="00A051C8">
        <w:rPr>
          <w:rFonts w:ascii="Arial Narrow" w:hAnsi="Arial Narrow"/>
        </w:rPr>
        <w:t xml:space="preserve">ó </w:t>
      </w:r>
      <w:r w:rsidRPr="00A5219C">
        <w:rPr>
          <w:rFonts w:ascii="Arial Narrow" w:hAnsi="Arial Narrow"/>
        </w:rPr>
        <w:t>al 59.3%, lo anterior según cifra oficiales de Instituto Nacional de Estadística, los cuales indican que en el  2014  la pobreza aument</w:t>
      </w:r>
      <w:r w:rsidR="00A051C8">
        <w:rPr>
          <w:rFonts w:ascii="Arial Narrow" w:hAnsi="Arial Narrow"/>
        </w:rPr>
        <w:t>ó</w:t>
      </w:r>
      <w:r w:rsidRPr="00A5219C">
        <w:rPr>
          <w:rFonts w:ascii="Arial Narrow" w:hAnsi="Arial Narrow"/>
        </w:rPr>
        <w:t xml:space="preserve"> en un 2.9%.   La situación se ag</w:t>
      </w:r>
      <w:r w:rsidR="00A051C8">
        <w:rPr>
          <w:rFonts w:ascii="Arial Narrow" w:hAnsi="Arial Narrow"/>
        </w:rPr>
        <w:t>ú</w:t>
      </w:r>
      <w:r w:rsidRPr="00A5219C">
        <w:rPr>
          <w:rFonts w:ascii="Arial Narrow" w:hAnsi="Arial Narrow"/>
        </w:rPr>
        <w:t>dizo en forma genera</w:t>
      </w:r>
      <w:r w:rsidR="004A0118" w:rsidRPr="00A5219C">
        <w:rPr>
          <w:rFonts w:ascii="Arial Narrow" w:hAnsi="Arial Narrow"/>
        </w:rPr>
        <w:t>l</w:t>
      </w:r>
      <w:r w:rsidRPr="00A5219C">
        <w:rPr>
          <w:rFonts w:ascii="Arial Narrow" w:hAnsi="Arial Narrow"/>
        </w:rPr>
        <w:t xml:space="preserve">, tanto en el área urbana como rural.  </w:t>
      </w:r>
    </w:p>
    <w:p w14:paraId="62F6C64D" w14:textId="77777777" w:rsidR="004A0118" w:rsidRPr="00A5219C" w:rsidRDefault="004A0118" w:rsidP="000766D7">
      <w:pPr>
        <w:pStyle w:val="NoSpacing"/>
        <w:jc w:val="both"/>
        <w:rPr>
          <w:rFonts w:ascii="Arial Narrow" w:hAnsi="Arial Narrow"/>
        </w:rPr>
      </w:pPr>
    </w:p>
    <w:p w14:paraId="62F6C64E" w14:textId="77777777" w:rsidR="000766D7" w:rsidRDefault="000766D7" w:rsidP="000766D7">
      <w:pPr>
        <w:pStyle w:val="NoSpacing"/>
        <w:jc w:val="both"/>
        <w:rPr>
          <w:rFonts w:ascii="Arial Narrow" w:hAnsi="Arial Narrow"/>
        </w:rPr>
      </w:pPr>
      <w:r w:rsidRPr="00A5219C">
        <w:rPr>
          <w:rFonts w:ascii="Arial Narrow" w:hAnsi="Arial Narrow"/>
        </w:rPr>
        <w:t>Según estimaciones del Banco Mundial,</w:t>
      </w:r>
      <w:r w:rsidR="001E1E57" w:rsidRPr="00A5219C">
        <w:rPr>
          <w:rStyle w:val="FootnoteReference"/>
          <w:rFonts w:ascii="Arial Narrow" w:hAnsi="Arial Narrow"/>
        </w:rPr>
        <w:footnoteReference w:id="13"/>
      </w:r>
      <w:r w:rsidRPr="00A5219C">
        <w:rPr>
          <w:rFonts w:ascii="Arial Narrow" w:hAnsi="Arial Narrow"/>
        </w:rPr>
        <w:t xml:space="preserve"> la recuperación macroeconómica de Guatemala, crece económicamente en 5%  anual, </w:t>
      </w:r>
      <w:r w:rsidR="008C0492" w:rsidRPr="00A5219C">
        <w:rPr>
          <w:rFonts w:ascii="Arial Narrow" w:hAnsi="Arial Narrow"/>
        </w:rPr>
        <w:t xml:space="preserve"> evidenciándose en la </w:t>
      </w:r>
      <w:r w:rsidR="001F57DA" w:rsidRPr="00A5219C">
        <w:rPr>
          <w:rFonts w:ascii="Arial Narrow" w:hAnsi="Arial Narrow"/>
        </w:rPr>
        <w:t>disminución</w:t>
      </w:r>
      <w:r w:rsidR="008C0492" w:rsidRPr="00A5219C">
        <w:rPr>
          <w:rFonts w:ascii="Arial Narrow" w:hAnsi="Arial Narrow"/>
        </w:rPr>
        <w:t xml:space="preserve"> de un 1% de la pobreza para fines del 2016</w:t>
      </w:r>
      <w:r w:rsidRPr="00A5219C">
        <w:rPr>
          <w:rFonts w:ascii="Arial Narrow" w:hAnsi="Arial Narrow"/>
        </w:rPr>
        <w:t>.  Algo fundamental es la inversión pública, esencial para alcanzar los objetivos de desarrollo.  No obstante, la falta de recursos persiste en el país, debido a los problemas serios con tema</w:t>
      </w:r>
      <w:r w:rsidR="008C0492" w:rsidRPr="00A5219C">
        <w:rPr>
          <w:rFonts w:ascii="Arial Narrow" w:hAnsi="Arial Narrow"/>
        </w:rPr>
        <w:t>s</w:t>
      </w:r>
      <w:r w:rsidRPr="00A5219C">
        <w:rPr>
          <w:rFonts w:ascii="Arial Narrow" w:hAnsi="Arial Narrow"/>
        </w:rPr>
        <w:t xml:space="preserve"> de corrupción</w:t>
      </w:r>
      <w:r w:rsidR="008C0492" w:rsidRPr="00A5219C">
        <w:rPr>
          <w:rFonts w:ascii="Arial Narrow" w:hAnsi="Arial Narrow"/>
        </w:rPr>
        <w:t xml:space="preserve"> y baja recaudación fiscal.</w:t>
      </w:r>
      <w:r w:rsidR="001F57DA" w:rsidRPr="00A5219C">
        <w:rPr>
          <w:rFonts w:ascii="Arial Narrow" w:hAnsi="Arial Narrow"/>
        </w:rPr>
        <w:t xml:space="preserve"> </w:t>
      </w:r>
      <w:r w:rsidRPr="00A5219C">
        <w:rPr>
          <w:rFonts w:ascii="Arial Narrow" w:hAnsi="Arial Narrow"/>
        </w:rPr>
        <w:t xml:space="preserve"> </w:t>
      </w:r>
      <w:r w:rsidR="00774DED">
        <w:rPr>
          <w:rFonts w:ascii="Arial Narrow" w:hAnsi="Arial Narrow"/>
        </w:rPr>
        <w:t>U</w:t>
      </w:r>
      <w:r w:rsidRPr="00A5219C">
        <w:rPr>
          <w:rFonts w:ascii="Arial Narrow" w:hAnsi="Arial Narrow"/>
        </w:rPr>
        <w:t xml:space="preserve">no de los desafíos principales para el </w:t>
      </w:r>
      <w:r w:rsidR="008C0492" w:rsidRPr="00A5219C">
        <w:rPr>
          <w:rFonts w:ascii="Arial Narrow" w:hAnsi="Arial Narrow"/>
        </w:rPr>
        <w:t>E</w:t>
      </w:r>
      <w:r w:rsidRPr="00A5219C">
        <w:rPr>
          <w:rFonts w:ascii="Arial Narrow" w:hAnsi="Arial Narrow"/>
        </w:rPr>
        <w:t>stado, la trasparencia, fomentar el crecimiento incluyente para atender las desigualdades sociales y asegurar recursos para financiar el gasto público, en salud, educación seguridad e infraestructura para atender a sectores vulnerables como lo son personas con discapacidad.</w:t>
      </w:r>
      <w:r w:rsidRPr="00A5219C">
        <w:rPr>
          <w:rStyle w:val="FootnoteReference"/>
          <w:rFonts w:ascii="Arial Narrow" w:hAnsi="Arial Narrow"/>
        </w:rPr>
        <w:footnoteReference w:id="14"/>
      </w:r>
      <w:r w:rsidRPr="00A5219C">
        <w:rPr>
          <w:rFonts w:ascii="Arial Narrow" w:hAnsi="Arial Narrow"/>
        </w:rPr>
        <w:t xml:space="preserve">  </w:t>
      </w:r>
    </w:p>
    <w:p w14:paraId="62F6C64F" w14:textId="77777777" w:rsidR="0073639C" w:rsidRPr="00A5219C" w:rsidRDefault="0073639C" w:rsidP="000766D7">
      <w:pPr>
        <w:pStyle w:val="NoSpacing"/>
        <w:jc w:val="both"/>
        <w:rPr>
          <w:rFonts w:ascii="Arial Narrow" w:hAnsi="Arial Narrow"/>
        </w:rPr>
      </w:pPr>
    </w:p>
    <w:p w14:paraId="62F6C650" w14:textId="77777777" w:rsidR="0073639C" w:rsidRDefault="000766D7" w:rsidP="000766D7">
      <w:pPr>
        <w:pStyle w:val="NoSpacing"/>
        <w:jc w:val="both"/>
        <w:rPr>
          <w:rFonts w:ascii="Arial Narrow" w:hAnsi="Arial Narrow"/>
        </w:rPr>
      </w:pPr>
      <w:r w:rsidRPr="00A5219C">
        <w:rPr>
          <w:rFonts w:ascii="Arial Narrow" w:hAnsi="Arial Narrow"/>
        </w:rPr>
        <w:t xml:space="preserve"> El Estado de Guatemala ha emprendido campañas de concientización, </w:t>
      </w:r>
      <w:r w:rsidR="007E5B38">
        <w:rPr>
          <w:rFonts w:ascii="Arial Narrow" w:hAnsi="Arial Narrow"/>
        </w:rPr>
        <w:t xml:space="preserve"> </w:t>
      </w:r>
      <w:r w:rsidRPr="00A5219C">
        <w:rPr>
          <w:rFonts w:ascii="Arial Narrow" w:hAnsi="Arial Narrow"/>
        </w:rPr>
        <w:t>existe colaboración con entidades privad</w:t>
      </w:r>
      <w:r w:rsidR="007E5B38">
        <w:rPr>
          <w:rFonts w:ascii="Arial Narrow" w:hAnsi="Arial Narrow"/>
        </w:rPr>
        <w:t>as</w:t>
      </w:r>
      <w:r w:rsidRPr="00A5219C">
        <w:rPr>
          <w:rFonts w:ascii="Arial Narrow" w:hAnsi="Arial Narrow"/>
        </w:rPr>
        <w:t xml:space="preserve"> para contratar a personas </w:t>
      </w:r>
      <w:r w:rsidR="007E5B38">
        <w:rPr>
          <w:rFonts w:ascii="Arial Narrow" w:hAnsi="Arial Narrow"/>
        </w:rPr>
        <w:t>con alguna discapacidad</w:t>
      </w:r>
      <w:r w:rsidRPr="00A5219C">
        <w:rPr>
          <w:rFonts w:ascii="Arial Narrow" w:hAnsi="Arial Narrow"/>
        </w:rPr>
        <w:t>, ya que la integración  genera una mejora en el clima laboral, elimina</w:t>
      </w:r>
      <w:r w:rsidR="007E5B38">
        <w:rPr>
          <w:rFonts w:ascii="Arial Narrow" w:hAnsi="Arial Narrow"/>
        </w:rPr>
        <w:t>ndo</w:t>
      </w:r>
      <w:r w:rsidRPr="00A5219C">
        <w:rPr>
          <w:rFonts w:ascii="Arial Narrow" w:hAnsi="Arial Narrow"/>
        </w:rPr>
        <w:t xml:space="preserve"> muchos estereotipos y sensibiliza</w:t>
      </w:r>
      <w:r w:rsidR="007E5B38">
        <w:rPr>
          <w:rFonts w:ascii="Arial Narrow" w:hAnsi="Arial Narrow"/>
        </w:rPr>
        <w:t xml:space="preserve">. </w:t>
      </w:r>
      <w:r w:rsidRPr="00A5219C">
        <w:rPr>
          <w:rFonts w:ascii="Arial Narrow" w:hAnsi="Arial Narrow"/>
        </w:rPr>
        <w:t xml:space="preserve">  Actualmente existe una iniciativa de ley,  4796 denominada Ley de regulación de inclusión laboral para personas con discapacidad.</w:t>
      </w:r>
    </w:p>
    <w:p w14:paraId="62F6C651" w14:textId="77777777" w:rsidR="0073639C" w:rsidRPr="00A5219C" w:rsidRDefault="0073639C" w:rsidP="000766D7">
      <w:pPr>
        <w:pStyle w:val="NoSpacing"/>
        <w:jc w:val="both"/>
        <w:rPr>
          <w:rFonts w:ascii="Arial Narrow" w:hAnsi="Arial Narrow"/>
        </w:rPr>
      </w:pPr>
    </w:p>
    <w:p w14:paraId="62F6C652" w14:textId="77777777" w:rsidR="0073639C" w:rsidRDefault="001A6079" w:rsidP="0073639C">
      <w:pPr>
        <w:pStyle w:val="NoSpacing"/>
        <w:jc w:val="both"/>
        <w:rPr>
          <w:rFonts w:ascii="Arial Narrow" w:hAnsi="Arial Narrow"/>
        </w:rPr>
      </w:pPr>
      <w:r w:rsidRPr="00507E92">
        <w:rPr>
          <w:rFonts w:ascii="Arial Narrow" w:hAnsi="Arial Narrow" w:cs="MyriadPro-Regular"/>
          <w:lang w:val="es-ES"/>
        </w:rPr>
        <w:t xml:space="preserve">El </w:t>
      </w:r>
      <w:r w:rsidR="00C03DF2" w:rsidRPr="00507E92">
        <w:rPr>
          <w:rFonts w:ascii="Arial Narrow" w:hAnsi="Arial Narrow" w:cs="MyriadPro-Regular"/>
          <w:lang w:val="es-ES"/>
        </w:rPr>
        <w:t xml:space="preserve"> servicio</w:t>
      </w:r>
      <w:r w:rsidR="00D01C29" w:rsidRPr="00507E92">
        <w:rPr>
          <w:rFonts w:ascii="Arial Narrow" w:hAnsi="Arial Narrow" w:cs="MyriadPro-Regular"/>
          <w:lang w:val="es-ES"/>
        </w:rPr>
        <w:t xml:space="preserve"> de</w:t>
      </w:r>
      <w:r w:rsidR="00C03DF2" w:rsidRPr="00507E92">
        <w:rPr>
          <w:rFonts w:ascii="Arial Narrow" w:hAnsi="Arial Narrow" w:cs="MyriadPro-Regular"/>
          <w:lang w:val="es-ES"/>
        </w:rPr>
        <w:t xml:space="preserve"> atención especializada</w:t>
      </w:r>
      <w:r w:rsidRPr="00507E92">
        <w:rPr>
          <w:rFonts w:ascii="Arial Narrow" w:hAnsi="Arial Narrow" w:cs="MyriadPro-Regular"/>
          <w:lang w:val="es-ES"/>
        </w:rPr>
        <w:t>,</w:t>
      </w:r>
      <w:r w:rsidR="00C03DF2" w:rsidRPr="00507E92">
        <w:rPr>
          <w:rFonts w:ascii="Arial Narrow" w:hAnsi="Arial Narrow" w:cs="MyriadPro-Regular"/>
          <w:lang w:val="es-ES"/>
        </w:rPr>
        <w:t xml:space="preserve"> se realiza principalmente desde la oferta privada  70%  y estatal  30%.    La población que accede a los servicios </w:t>
      </w:r>
      <w:r w:rsidR="007E5B38" w:rsidRPr="00507E92">
        <w:rPr>
          <w:rFonts w:ascii="Arial Narrow" w:hAnsi="Arial Narrow" w:cs="MyriadPro-Regular"/>
          <w:lang w:val="es-ES"/>
        </w:rPr>
        <w:t>estales</w:t>
      </w:r>
      <w:r w:rsidR="00C03DF2" w:rsidRPr="00507E92">
        <w:rPr>
          <w:rFonts w:ascii="Arial Narrow" w:hAnsi="Arial Narrow" w:cs="MyriadPro-Regular"/>
          <w:lang w:val="es-ES"/>
        </w:rPr>
        <w:t xml:space="preserve"> 57%,</w:t>
      </w:r>
      <w:r w:rsidR="00D01C29" w:rsidRPr="00507E92">
        <w:rPr>
          <w:rFonts w:ascii="Arial Narrow" w:hAnsi="Arial Narrow" w:cs="MyriadPro-Regular"/>
          <w:lang w:val="es-ES"/>
        </w:rPr>
        <w:t xml:space="preserve"> cabe hacer notar que</w:t>
      </w:r>
      <w:r w:rsidR="00C03DF2" w:rsidRPr="00507E92">
        <w:rPr>
          <w:rFonts w:ascii="Arial Narrow" w:hAnsi="Arial Narrow" w:cs="MyriadPro-Regular"/>
          <w:lang w:val="es-ES"/>
        </w:rPr>
        <w:t xml:space="preserve"> el </w:t>
      </w:r>
      <w:r w:rsidR="007E5B38" w:rsidRPr="00507E92">
        <w:rPr>
          <w:rFonts w:ascii="Arial Narrow" w:hAnsi="Arial Narrow" w:cs="MyriadPro-Regular"/>
          <w:lang w:val="es-ES"/>
        </w:rPr>
        <w:t>E</w:t>
      </w:r>
      <w:r w:rsidR="00C03DF2" w:rsidRPr="00507E92">
        <w:rPr>
          <w:rFonts w:ascii="Arial Narrow" w:hAnsi="Arial Narrow" w:cs="MyriadPro-Regular"/>
          <w:lang w:val="es-ES"/>
        </w:rPr>
        <w:t>stado</w:t>
      </w:r>
      <w:r w:rsidR="00D01C29" w:rsidRPr="00507E92">
        <w:rPr>
          <w:rFonts w:ascii="Arial Narrow" w:hAnsi="Arial Narrow" w:cs="MyriadPro-Regular"/>
          <w:lang w:val="es-ES"/>
        </w:rPr>
        <w:t xml:space="preserve"> da aporte presupuestario a</w:t>
      </w:r>
      <w:r w:rsidR="00C03DF2" w:rsidRPr="00507E92">
        <w:rPr>
          <w:rFonts w:ascii="Arial Narrow" w:hAnsi="Arial Narrow" w:cs="MyriadPro-Regular"/>
          <w:lang w:val="es-ES"/>
        </w:rPr>
        <w:t xml:space="preserve"> organizaciones no gubernamentales</w:t>
      </w:r>
      <w:r w:rsidR="00507E92">
        <w:rPr>
          <w:rStyle w:val="FootnoteReference"/>
          <w:rFonts w:ascii="Arial Narrow" w:hAnsi="Arial Narrow" w:cs="MyriadPro-Regular"/>
          <w:lang w:val="es-ES"/>
        </w:rPr>
        <w:footnoteReference w:id="15"/>
      </w:r>
      <w:r w:rsidR="00C03DF2" w:rsidRPr="00507E92">
        <w:rPr>
          <w:rFonts w:ascii="Arial Narrow" w:hAnsi="Arial Narrow" w:cs="MyriadPro-Regular"/>
          <w:lang w:val="es-ES"/>
        </w:rPr>
        <w:t xml:space="preserve"> para su funcionamiento</w:t>
      </w:r>
      <w:r w:rsidR="00B10A10" w:rsidRPr="00A5219C">
        <w:rPr>
          <w:rFonts w:ascii="Arial Narrow" w:hAnsi="Arial Narrow"/>
        </w:rPr>
        <w:t>, l</w:t>
      </w:r>
      <w:r w:rsidR="00C03DF2">
        <w:rPr>
          <w:rFonts w:ascii="Arial Narrow" w:hAnsi="Arial Narrow"/>
        </w:rPr>
        <w:t>os</w:t>
      </w:r>
      <w:r w:rsidR="00B10A10" w:rsidRPr="00A5219C">
        <w:rPr>
          <w:rFonts w:ascii="Arial Narrow" w:hAnsi="Arial Narrow"/>
        </w:rPr>
        <w:t xml:space="preserve"> cuales </w:t>
      </w:r>
      <w:r w:rsidR="0076626B" w:rsidRPr="00A5219C">
        <w:rPr>
          <w:rFonts w:ascii="Arial Narrow" w:hAnsi="Arial Narrow"/>
        </w:rPr>
        <w:t xml:space="preserve">contribuye </w:t>
      </w:r>
      <w:r w:rsidR="00B10A10" w:rsidRPr="00A5219C">
        <w:rPr>
          <w:rFonts w:ascii="Arial Narrow" w:hAnsi="Arial Narrow"/>
        </w:rPr>
        <w:t xml:space="preserve">a la rehabilitación, e inserción de una vida digna de personas </w:t>
      </w:r>
      <w:r w:rsidR="00D01C29">
        <w:rPr>
          <w:rFonts w:ascii="Arial Narrow" w:hAnsi="Arial Narrow"/>
        </w:rPr>
        <w:t>c</w:t>
      </w:r>
      <w:r w:rsidR="00B10A10" w:rsidRPr="00A5219C">
        <w:rPr>
          <w:rFonts w:ascii="Arial Narrow" w:hAnsi="Arial Narrow"/>
        </w:rPr>
        <w:t>on alguna discapacidad</w:t>
      </w:r>
      <w:r w:rsidR="009D0950" w:rsidRPr="00A5219C">
        <w:rPr>
          <w:rFonts w:ascii="Arial Narrow" w:hAnsi="Arial Narrow"/>
        </w:rPr>
        <w:t xml:space="preserve">. </w:t>
      </w:r>
      <w:r w:rsidR="00C03DF2">
        <w:rPr>
          <w:rStyle w:val="FootnoteReference"/>
          <w:rFonts w:ascii="Arial Narrow" w:hAnsi="Arial Narrow"/>
        </w:rPr>
        <w:footnoteReference w:id="16"/>
      </w:r>
      <w:r w:rsidR="00B10A10" w:rsidRPr="00A5219C">
        <w:rPr>
          <w:rFonts w:ascii="Arial Narrow" w:hAnsi="Arial Narrow"/>
        </w:rPr>
        <w:t xml:space="preserve"> </w:t>
      </w:r>
    </w:p>
    <w:p w14:paraId="62F6C653" w14:textId="77777777" w:rsidR="0073639C" w:rsidRDefault="0073639C" w:rsidP="0073639C">
      <w:pPr>
        <w:pStyle w:val="NoSpacing"/>
        <w:jc w:val="both"/>
        <w:rPr>
          <w:rFonts w:ascii="Arial Narrow" w:hAnsi="Arial Narrow"/>
        </w:rPr>
      </w:pPr>
    </w:p>
    <w:p w14:paraId="62F6C654" w14:textId="77777777" w:rsidR="0073639C" w:rsidRDefault="0073639C" w:rsidP="0073639C">
      <w:pPr>
        <w:pStyle w:val="NoSpacing"/>
        <w:jc w:val="both"/>
        <w:rPr>
          <w:rFonts w:ascii="Arial Narrow" w:hAnsi="Arial Narrow"/>
        </w:rPr>
      </w:pPr>
    </w:p>
    <w:p w14:paraId="62F6C655" w14:textId="77777777" w:rsidR="0073639C" w:rsidRPr="00D8040A" w:rsidRDefault="0073639C" w:rsidP="0073639C">
      <w:pPr>
        <w:pStyle w:val="NoSpacing"/>
        <w:numPr>
          <w:ilvl w:val="0"/>
          <w:numId w:val="2"/>
        </w:numPr>
        <w:ind w:left="720"/>
        <w:jc w:val="both"/>
        <w:rPr>
          <w:rFonts w:ascii="Arial Narrow" w:hAnsi="Arial Narrow"/>
          <w:b/>
          <w:sz w:val="23"/>
          <w:szCs w:val="23"/>
        </w:rPr>
      </w:pPr>
      <w:r w:rsidRPr="00D8040A">
        <w:rPr>
          <w:rFonts w:ascii="Arial Narrow" w:hAnsi="Arial Narrow"/>
          <w:b/>
          <w:sz w:val="23"/>
          <w:szCs w:val="23"/>
        </w:rPr>
        <w:t>Conclusión</w:t>
      </w:r>
    </w:p>
    <w:p w14:paraId="62F6C656" w14:textId="77777777" w:rsidR="0073639C" w:rsidRPr="00D8040A" w:rsidRDefault="0073639C" w:rsidP="0073639C">
      <w:pPr>
        <w:pStyle w:val="NoSpacing"/>
        <w:ind w:firstLine="708"/>
        <w:jc w:val="both"/>
        <w:rPr>
          <w:rFonts w:ascii="Arial Narrow" w:hAnsi="Arial Narrow"/>
          <w:sz w:val="23"/>
          <w:szCs w:val="23"/>
        </w:rPr>
      </w:pPr>
    </w:p>
    <w:p w14:paraId="62F6C657" w14:textId="77777777" w:rsidR="0073639C" w:rsidRPr="00B40B5E" w:rsidRDefault="0073639C" w:rsidP="0073639C">
      <w:pPr>
        <w:pStyle w:val="NoSpacing"/>
        <w:jc w:val="both"/>
        <w:rPr>
          <w:rFonts w:ascii="Arial Narrow" w:hAnsi="Arial Narrow"/>
          <w:sz w:val="23"/>
          <w:szCs w:val="23"/>
          <w:shd w:val="clear" w:color="auto" w:fill="FFFFFF"/>
        </w:rPr>
      </w:pPr>
      <w:r w:rsidRPr="00B40B5E">
        <w:rPr>
          <w:rFonts w:ascii="Arial Narrow" w:hAnsi="Arial Narrow"/>
          <w:sz w:val="23"/>
          <w:szCs w:val="23"/>
          <w:shd w:val="clear" w:color="auto" w:fill="FFFFFF"/>
        </w:rPr>
        <w:t>El Estado de Guatemala consciente de que las personas con discapacidad pertenecen a un grupo vulnerable ha implementado políticas y programas que van en pro de superar la desigualdad</w:t>
      </w:r>
      <w:r>
        <w:rPr>
          <w:rFonts w:ascii="Arial Narrow" w:hAnsi="Arial Narrow"/>
          <w:sz w:val="23"/>
          <w:szCs w:val="23"/>
          <w:shd w:val="clear" w:color="auto" w:fill="FFFFFF"/>
        </w:rPr>
        <w:t>,</w:t>
      </w:r>
      <w:r w:rsidRPr="00B40B5E">
        <w:rPr>
          <w:rFonts w:ascii="Arial Narrow" w:hAnsi="Arial Narrow"/>
          <w:sz w:val="23"/>
          <w:szCs w:val="23"/>
          <w:shd w:val="clear" w:color="auto" w:fill="FFFFFF"/>
        </w:rPr>
        <w:t xml:space="preserve"> tanto en el servicio público como privado</w:t>
      </w:r>
      <w:r>
        <w:rPr>
          <w:rFonts w:ascii="Arial Narrow" w:hAnsi="Arial Narrow"/>
          <w:sz w:val="23"/>
          <w:szCs w:val="23"/>
          <w:shd w:val="clear" w:color="auto" w:fill="FFFFFF"/>
        </w:rPr>
        <w:t>, que como consecuencia a</w:t>
      </w:r>
      <w:r w:rsidRPr="00B40B5E">
        <w:rPr>
          <w:rFonts w:ascii="Arial Narrow" w:hAnsi="Arial Narrow"/>
          <w:sz w:val="23"/>
          <w:szCs w:val="23"/>
          <w:shd w:val="clear" w:color="auto" w:fill="FFFFFF"/>
        </w:rPr>
        <w:t xml:space="preserve"> largo plazo recaiga en una discriminación.</w:t>
      </w:r>
    </w:p>
    <w:p w14:paraId="62F6C658" w14:textId="77777777" w:rsidR="0073639C" w:rsidRPr="00B40B5E" w:rsidRDefault="0073639C" w:rsidP="0073639C">
      <w:pPr>
        <w:pStyle w:val="NoSpacing"/>
        <w:jc w:val="both"/>
        <w:rPr>
          <w:rFonts w:ascii="Arial Narrow" w:hAnsi="Arial Narrow"/>
          <w:sz w:val="23"/>
          <w:szCs w:val="23"/>
          <w:shd w:val="clear" w:color="auto" w:fill="FFFFFF"/>
        </w:rPr>
      </w:pPr>
    </w:p>
    <w:p w14:paraId="62F6C659" w14:textId="77777777" w:rsidR="0073639C" w:rsidRPr="00B40B5E" w:rsidRDefault="0073639C" w:rsidP="0073639C">
      <w:pPr>
        <w:pStyle w:val="NoSpacing"/>
        <w:jc w:val="both"/>
        <w:rPr>
          <w:rFonts w:ascii="Arial Narrow" w:hAnsi="Arial Narrow"/>
          <w:sz w:val="23"/>
          <w:szCs w:val="23"/>
          <w:shd w:val="clear" w:color="auto" w:fill="FFFFFF"/>
        </w:rPr>
      </w:pPr>
      <w:r w:rsidRPr="00B40B5E">
        <w:rPr>
          <w:rFonts w:ascii="Arial Narrow" w:hAnsi="Arial Narrow"/>
          <w:sz w:val="23"/>
          <w:szCs w:val="23"/>
          <w:shd w:val="clear" w:color="auto" w:fill="FFFFFF"/>
        </w:rPr>
        <w:t>El Estado ha planificado desde un enfoque que permita el desarrollo integral  de las personas con discapacidad, armonizando las políticas y leyes existentes, para hacer cumplir los derechos de este sector vulnerable.</w:t>
      </w:r>
    </w:p>
    <w:p w14:paraId="62F6C65A" w14:textId="77777777" w:rsidR="0073639C" w:rsidRPr="00B40B5E" w:rsidRDefault="0073639C" w:rsidP="0073639C">
      <w:pPr>
        <w:pStyle w:val="NoSpacing"/>
        <w:jc w:val="both"/>
        <w:rPr>
          <w:rFonts w:ascii="Arial Narrow" w:hAnsi="Arial Narrow"/>
          <w:sz w:val="23"/>
          <w:szCs w:val="23"/>
          <w:shd w:val="clear" w:color="auto" w:fill="FFFFFF"/>
        </w:rPr>
      </w:pPr>
    </w:p>
    <w:p w14:paraId="62F6C65B" w14:textId="77777777" w:rsidR="0073639C" w:rsidRPr="00B40B5E" w:rsidRDefault="0073639C" w:rsidP="0073639C">
      <w:pPr>
        <w:spacing w:line="240" w:lineRule="auto"/>
        <w:jc w:val="both"/>
        <w:rPr>
          <w:rFonts w:ascii="Arial Narrow" w:hAnsi="Arial Narrow"/>
          <w:sz w:val="23"/>
          <w:szCs w:val="23"/>
        </w:rPr>
      </w:pPr>
      <w:r w:rsidRPr="00B40B5E">
        <w:rPr>
          <w:rStyle w:val="ff01"/>
          <w:rFonts w:ascii="Arial Narrow" w:hAnsi="Arial Narrow" w:cs="Tahoma"/>
          <w:sz w:val="23"/>
          <w:szCs w:val="23"/>
        </w:rPr>
        <w:t>Guatemala aún tiene grandes desafíos, ya que necesita fortalecer y especializar más mecanismos</w:t>
      </w:r>
      <w:r>
        <w:rPr>
          <w:rStyle w:val="ff01"/>
          <w:rFonts w:ascii="Arial Narrow" w:hAnsi="Arial Narrow" w:cs="Tahoma"/>
          <w:sz w:val="23"/>
          <w:szCs w:val="23"/>
        </w:rPr>
        <w:t xml:space="preserve"> para garantizar la inclusión, reivindicación e incorporación de personas con discapacidad a la vida social</w:t>
      </w:r>
      <w:r w:rsidRPr="00B40B5E">
        <w:rPr>
          <w:rStyle w:val="ff01"/>
          <w:rFonts w:ascii="Arial Narrow" w:hAnsi="Arial Narrow" w:cs="Tahoma"/>
          <w:sz w:val="23"/>
          <w:szCs w:val="23"/>
        </w:rPr>
        <w:t xml:space="preserve">, así como </w:t>
      </w:r>
      <w:r>
        <w:rPr>
          <w:rStyle w:val="ff01"/>
          <w:rFonts w:ascii="Arial Narrow" w:hAnsi="Arial Narrow" w:cs="Tahoma"/>
          <w:sz w:val="23"/>
          <w:szCs w:val="23"/>
        </w:rPr>
        <w:t xml:space="preserve">la </w:t>
      </w:r>
      <w:r w:rsidRPr="00B40B5E">
        <w:rPr>
          <w:rStyle w:val="ff01"/>
          <w:rFonts w:ascii="Arial Narrow" w:hAnsi="Arial Narrow" w:cs="Tahoma"/>
          <w:sz w:val="23"/>
          <w:szCs w:val="23"/>
        </w:rPr>
        <w:t xml:space="preserve">concientización ciudadana, </w:t>
      </w:r>
      <w:r>
        <w:rPr>
          <w:rStyle w:val="ff01"/>
          <w:rFonts w:ascii="Arial Narrow" w:hAnsi="Arial Narrow" w:cs="Tahoma"/>
          <w:sz w:val="23"/>
          <w:szCs w:val="23"/>
        </w:rPr>
        <w:t xml:space="preserve">a si también </w:t>
      </w:r>
      <w:r w:rsidRPr="00B40B5E">
        <w:rPr>
          <w:rStyle w:val="ff01"/>
          <w:rFonts w:ascii="Arial Narrow" w:hAnsi="Arial Narrow" w:cs="Tahoma"/>
          <w:sz w:val="23"/>
          <w:szCs w:val="23"/>
        </w:rPr>
        <w:t>el Estado ha demostrado el interés por superar la desigualdad para las personas con discapacidad, muestra de ello es la ratificación del tratado de Marrakech en el 2016</w:t>
      </w:r>
    </w:p>
    <w:p w14:paraId="62F6C65C" w14:textId="77777777" w:rsidR="0073639C" w:rsidRPr="00B40B5E" w:rsidRDefault="0073639C" w:rsidP="0073639C">
      <w:pPr>
        <w:pStyle w:val="NoSpacing"/>
        <w:jc w:val="both"/>
        <w:rPr>
          <w:rFonts w:ascii="Arial Narrow" w:hAnsi="Arial Narrow"/>
          <w:sz w:val="23"/>
          <w:szCs w:val="23"/>
        </w:rPr>
      </w:pPr>
    </w:p>
    <w:p w14:paraId="62F6C65D" w14:textId="77777777" w:rsidR="0073639C" w:rsidRPr="00B40B5E" w:rsidRDefault="0073639C" w:rsidP="0073639C">
      <w:pPr>
        <w:pStyle w:val="NoSpacing"/>
        <w:jc w:val="both"/>
        <w:rPr>
          <w:rFonts w:ascii="Arial Narrow" w:hAnsi="Arial Narrow"/>
          <w:sz w:val="23"/>
          <w:szCs w:val="23"/>
        </w:rPr>
      </w:pPr>
      <w:r w:rsidRPr="00B40B5E">
        <w:rPr>
          <w:rFonts w:ascii="Arial Narrow" w:hAnsi="Arial Narrow"/>
          <w:sz w:val="23"/>
          <w:szCs w:val="23"/>
        </w:rPr>
        <w:t xml:space="preserve">Atentamente, </w:t>
      </w:r>
      <w:r w:rsidRPr="00B40B5E">
        <w:rPr>
          <w:rFonts w:ascii="Arial Narrow" w:hAnsi="Arial Narrow"/>
          <w:sz w:val="23"/>
          <w:szCs w:val="23"/>
        </w:rPr>
        <w:tab/>
      </w:r>
      <w:r w:rsidRPr="00B40B5E">
        <w:rPr>
          <w:rFonts w:ascii="Arial Narrow" w:hAnsi="Arial Narrow"/>
          <w:sz w:val="23"/>
          <w:szCs w:val="23"/>
        </w:rPr>
        <w:tab/>
      </w:r>
    </w:p>
    <w:p w14:paraId="62F6C65E" w14:textId="77777777" w:rsidR="0073639C" w:rsidRPr="00B40B5E" w:rsidRDefault="0073639C" w:rsidP="0073639C">
      <w:pPr>
        <w:pStyle w:val="NoSpacing"/>
        <w:jc w:val="both"/>
        <w:rPr>
          <w:rFonts w:ascii="Arial Narrow" w:hAnsi="Arial Narrow"/>
          <w:sz w:val="23"/>
          <w:szCs w:val="23"/>
        </w:rPr>
      </w:pPr>
    </w:p>
    <w:p w14:paraId="62F6C65F" w14:textId="77777777" w:rsidR="0073639C" w:rsidRPr="00D8040A" w:rsidRDefault="0073639C" w:rsidP="0073639C">
      <w:pPr>
        <w:pStyle w:val="NoSpacing"/>
        <w:jc w:val="both"/>
        <w:rPr>
          <w:rFonts w:ascii="Arial Narrow" w:hAnsi="Arial Narrow"/>
          <w:sz w:val="23"/>
          <w:szCs w:val="23"/>
        </w:rPr>
      </w:pPr>
    </w:p>
    <w:p w14:paraId="62F6C660" w14:textId="77777777" w:rsidR="0073639C" w:rsidRPr="00D8040A" w:rsidRDefault="0073639C" w:rsidP="0073639C">
      <w:pPr>
        <w:pStyle w:val="NoSpacing"/>
        <w:jc w:val="both"/>
        <w:rPr>
          <w:rFonts w:ascii="Arial Narrow" w:hAnsi="Arial Narrow"/>
          <w:sz w:val="23"/>
          <w:szCs w:val="23"/>
        </w:rPr>
      </w:pPr>
    </w:p>
    <w:p w14:paraId="62F6C661" w14:textId="77777777" w:rsidR="0073639C" w:rsidRDefault="0073639C" w:rsidP="0073639C">
      <w:pPr>
        <w:pStyle w:val="NoSpacing"/>
        <w:jc w:val="both"/>
        <w:rPr>
          <w:rFonts w:ascii="Arial Narrow" w:hAnsi="Arial Narrow"/>
          <w:sz w:val="24"/>
          <w:szCs w:val="24"/>
        </w:rPr>
      </w:pPr>
    </w:p>
    <w:p w14:paraId="62F6C662" w14:textId="77777777" w:rsidR="0073639C" w:rsidRPr="00F73CD3" w:rsidRDefault="0073639C" w:rsidP="0073639C">
      <w:pPr>
        <w:pStyle w:val="NoSpacing"/>
        <w:jc w:val="both"/>
        <w:rPr>
          <w:rFonts w:ascii="Arial Narrow" w:hAnsi="Arial Narrow"/>
          <w:sz w:val="24"/>
          <w:szCs w:val="24"/>
        </w:rPr>
      </w:pPr>
    </w:p>
    <w:p w14:paraId="62F6C663" w14:textId="77777777" w:rsidR="0073639C" w:rsidRPr="00F73CD3" w:rsidRDefault="0073639C" w:rsidP="0073639C">
      <w:pPr>
        <w:pStyle w:val="NoSpacing"/>
        <w:jc w:val="both"/>
        <w:rPr>
          <w:rFonts w:ascii="Arial Narrow" w:hAnsi="Arial Narrow"/>
          <w:sz w:val="24"/>
          <w:szCs w:val="24"/>
        </w:rPr>
      </w:pPr>
    </w:p>
    <w:p w14:paraId="62F6C664" w14:textId="77777777" w:rsidR="0073639C" w:rsidRPr="00F73CD3" w:rsidRDefault="0073639C" w:rsidP="0073639C">
      <w:pPr>
        <w:pStyle w:val="NoSpacing"/>
        <w:jc w:val="both"/>
        <w:rPr>
          <w:rFonts w:ascii="Arial Narrow" w:hAnsi="Arial Narrow"/>
          <w:sz w:val="24"/>
          <w:szCs w:val="24"/>
        </w:rPr>
      </w:pPr>
    </w:p>
    <w:p w14:paraId="62F6C665" w14:textId="77777777" w:rsidR="0073639C" w:rsidRPr="00F73CD3" w:rsidRDefault="0073639C" w:rsidP="0073639C">
      <w:pPr>
        <w:pStyle w:val="NoSpacing"/>
        <w:jc w:val="center"/>
        <w:rPr>
          <w:rFonts w:ascii="Arial Narrow" w:hAnsi="Arial Narrow"/>
          <w:sz w:val="24"/>
          <w:szCs w:val="24"/>
        </w:rPr>
      </w:pPr>
      <w:r w:rsidRPr="00F73CD3">
        <w:rPr>
          <w:rFonts w:ascii="Arial Narrow" w:hAnsi="Arial Narrow"/>
          <w:sz w:val="24"/>
          <w:szCs w:val="24"/>
        </w:rPr>
        <w:t>Víctor Hugo Godoy M.</w:t>
      </w:r>
    </w:p>
    <w:p w14:paraId="62F6C666" w14:textId="77777777" w:rsidR="0073639C" w:rsidRDefault="0073639C" w:rsidP="0073639C">
      <w:pPr>
        <w:pStyle w:val="NoSpacing"/>
        <w:jc w:val="center"/>
        <w:rPr>
          <w:rFonts w:ascii="Arial Narrow" w:hAnsi="Arial Narrow"/>
          <w:sz w:val="24"/>
          <w:szCs w:val="24"/>
        </w:rPr>
      </w:pPr>
      <w:r w:rsidRPr="00F73CD3">
        <w:rPr>
          <w:rFonts w:ascii="Arial Narrow" w:hAnsi="Arial Narrow"/>
          <w:sz w:val="24"/>
          <w:szCs w:val="24"/>
        </w:rPr>
        <w:t>Presidente</w:t>
      </w:r>
    </w:p>
    <w:p w14:paraId="62F6C667" w14:textId="77777777" w:rsidR="0073639C" w:rsidRDefault="0073639C" w:rsidP="0073639C">
      <w:pPr>
        <w:pStyle w:val="NoSpacing"/>
        <w:jc w:val="both"/>
        <w:rPr>
          <w:rFonts w:ascii="Arial Narrow" w:hAnsi="Arial Narrow"/>
          <w:sz w:val="24"/>
          <w:szCs w:val="24"/>
        </w:rPr>
      </w:pPr>
    </w:p>
    <w:sectPr w:rsidR="0073639C" w:rsidSect="00DF6744">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6C66A" w14:textId="77777777" w:rsidR="009A66C3" w:rsidRDefault="009A66C3" w:rsidP="00B25501">
      <w:pPr>
        <w:spacing w:after="0" w:line="240" w:lineRule="auto"/>
      </w:pPr>
      <w:r>
        <w:separator/>
      </w:r>
    </w:p>
  </w:endnote>
  <w:endnote w:type="continuationSeparator" w:id="0">
    <w:p w14:paraId="62F6C66B" w14:textId="77777777" w:rsidR="009A66C3" w:rsidRDefault="009A66C3" w:rsidP="00B2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47513"/>
      <w:docPartObj>
        <w:docPartGallery w:val="Page Numbers (Bottom of Page)"/>
        <w:docPartUnique/>
      </w:docPartObj>
    </w:sdtPr>
    <w:sdtEndPr/>
    <w:sdtContent>
      <w:p w14:paraId="62F6C66D" w14:textId="77777777" w:rsidR="00C756F4" w:rsidRDefault="00C76C0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F6C66E" w14:textId="77777777" w:rsidR="00C756F4" w:rsidRDefault="00C756F4" w:rsidP="00B25501">
    <w:pPr>
      <w:pStyle w:val="Footer"/>
      <w:tabs>
        <w:tab w:val="clear" w:pos="4419"/>
        <w:tab w:val="clear" w:pos="8838"/>
        <w:tab w:val="left" w:pos="2336"/>
      </w:tabs>
    </w:pPr>
    <w:r w:rsidRPr="00683027">
      <w:rPr>
        <w:noProof/>
      </w:rPr>
      <w:drawing>
        <wp:inline distT="0" distB="0" distL="0" distR="0" wp14:anchorId="62F6C671" wp14:editId="62F6C672">
          <wp:extent cx="5607050" cy="923290"/>
          <wp:effectExtent l="19050" t="0" r="0" b="0"/>
          <wp:docPr id="3" name="1 Imagen" descr="comunicac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comunicacion2.jpg"/>
                  <pic:cNvPicPr>
                    <a:picLocks noChangeAspect="1" noChangeArrowheads="1"/>
                  </pic:cNvPicPr>
                </pic:nvPicPr>
                <pic:blipFill>
                  <a:blip r:embed="rId1"/>
                  <a:srcRect/>
                  <a:stretch>
                    <a:fillRect/>
                  </a:stretch>
                </pic:blipFill>
                <pic:spPr bwMode="auto">
                  <a:xfrm>
                    <a:off x="0" y="0"/>
                    <a:ext cx="5607050" cy="9232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6C668" w14:textId="77777777" w:rsidR="009A66C3" w:rsidRDefault="009A66C3" w:rsidP="00B25501">
      <w:pPr>
        <w:spacing w:after="0" w:line="240" w:lineRule="auto"/>
      </w:pPr>
      <w:r>
        <w:separator/>
      </w:r>
    </w:p>
  </w:footnote>
  <w:footnote w:type="continuationSeparator" w:id="0">
    <w:p w14:paraId="62F6C669" w14:textId="77777777" w:rsidR="009A66C3" w:rsidRDefault="009A66C3" w:rsidP="00B25501">
      <w:pPr>
        <w:spacing w:after="0" w:line="240" w:lineRule="auto"/>
      </w:pPr>
      <w:r>
        <w:continuationSeparator/>
      </w:r>
    </w:p>
  </w:footnote>
  <w:footnote w:id="1">
    <w:p w14:paraId="62F6C673" w14:textId="77777777" w:rsidR="00C756F4" w:rsidRDefault="00C756F4">
      <w:pPr>
        <w:pStyle w:val="FootnoteText"/>
      </w:pPr>
      <w:r>
        <w:rPr>
          <w:rStyle w:val="FootnoteReference"/>
        </w:rPr>
        <w:footnoteRef/>
      </w:r>
      <w:r>
        <w:t xml:space="preserve"> </w:t>
      </w:r>
      <w:r w:rsidRPr="0092236E">
        <w:rPr>
          <w:rFonts w:ascii="Arial Narrow" w:hAnsi="Arial Narrow"/>
          <w:sz w:val="16"/>
          <w:szCs w:val="16"/>
        </w:rPr>
        <w:t>Artículo 4 de la Constitución Política de la República de Guatemala</w:t>
      </w:r>
      <w:r>
        <w:t>.</w:t>
      </w:r>
    </w:p>
  </w:footnote>
  <w:footnote w:id="2">
    <w:p w14:paraId="62F6C674" w14:textId="77777777" w:rsidR="00C756F4" w:rsidRDefault="00C756F4">
      <w:pPr>
        <w:pStyle w:val="FootnoteText"/>
      </w:pPr>
      <w:r>
        <w:rPr>
          <w:rStyle w:val="FootnoteReference"/>
        </w:rPr>
        <w:footnoteRef/>
      </w:r>
      <w:r>
        <w:t xml:space="preserve"> </w:t>
      </w:r>
      <w:r w:rsidRPr="0092236E">
        <w:rPr>
          <w:rFonts w:ascii="Arial Narrow" w:hAnsi="Arial Narrow"/>
          <w:sz w:val="16"/>
          <w:szCs w:val="16"/>
        </w:rPr>
        <w:t xml:space="preserve">Artículo 53 de la Constitución </w:t>
      </w:r>
      <w:r>
        <w:rPr>
          <w:rFonts w:ascii="Arial Narrow" w:hAnsi="Arial Narrow"/>
          <w:sz w:val="16"/>
          <w:szCs w:val="16"/>
        </w:rPr>
        <w:t xml:space="preserve">Política de </w:t>
      </w:r>
      <w:r w:rsidRPr="0092236E">
        <w:rPr>
          <w:rFonts w:ascii="Arial Narrow" w:hAnsi="Arial Narrow"/>
          <w:sz w:val="16"/>
          <w:szCs w:val="16"/>
        </w:rPr>
        <w:t xml:space="preserve"> la República de Guatemala</w:t>
      </w:r>
    </w:p>
  </w:footnote>
  <w:footnote w:id="3">
    <w:p w14:paraId="62F6C675" w14:textId="77777777" w:rsidR="00C756F4" w:rsidRPr="00325934" w:rsidRDefault="00C756F4" w:rsidP="008D157C">
      <w:pPr>
        <w:pStyle w:val="NoSpacing"/>
        <w:rPr>
          <w:rFonts w:ascii="Arial Narrow" w:hAnsi="Arial Narrow"/>
          <w:sz w:val="16"/>
          <w:szCs w:val="16"/>
        </w:rPr>
      </w:pPr>
      <w:r w:rsidRPr="00325934">
        <w:rPr>
          <w:rStyle w:val="FootnoteReference"/>
          <w:rFonts w:ascii="Arial Narrow" w:hAnsi="Arial Narrow"/>
        </w:rPr>
        <w:footnoteRef/>
      </w:r>
      <w:r w:rsidRPr="00325934">
        <w:rPr>
          <w:rFonts w:ascii="Arial Narrow" w:hAnsi="Arial Narrow"/>
          <w:sz w:val="16"/>
          <w:szCs w:val="16"/>
        </w:rPr>
        <w:t xml:space="preserve"> Información proporcionada en la matriz de </w:t>
      </w:r>
      <w:r>
        <w:rPr>
          <w:rFonts w:ascii="Arial Narrow" w:hAnsi="Arial Narrow"/>
          <w:sz w:val="16"/>
          <w:szCs w:val="16"/>
        </w:rPr>
        <w:t>CONADI</w:t>
      </w:r>
      <w:r w:rsidRPr="00325934">
        <w:rPr>
          <w:rFonts w:ascii="Arial Narrow" w:hAnsi="Arial Narrow"/>
          <w:sz w:val="16"/>
          <w:szCs w:val="16"/>
        </w:rPr>
        <w:t xml:space="preserve"> de las respuestas del estado en materia de discapacidad </w:t>
      </w:r>
    </w:p>
  </w:footnote>
  <w:footnote w:id="4">
    <w:p w14:paraId="62F6C676" w14:textId="77777777" w:rsidR="00C756F4" w:rsidRPr="00325934" w:rsidRDefault="00C756F4" w:rsidP="008D157C">
      <w:pPr>
        <w:pStyle w:val="NoSpacing"/>
        <w:rPr>
          <w:rFonts w:ascii="Arial Narrow" w:hAnsi="Arial Narrow"/>
          <w:sz w:val="16"/>
          <w:szCs w:val="16"/>
        </w:rPr>
      </w:pPr>
      <w:r w:rsidRPr="00325934">
        <w:rPr>
          <w:rStyle w:val="FootnoteReference"/>
          <w:rFonts w:ascii="Arial Narrow" w:hAnsi="Arial Narrow"/>
        </w:rPr>
        <w:footnoteRef/>
      </w:r>
      <w:r w:rsidRPr="00325934">
        <w:rPr>
          <w:rFonts w:ascii="Arial Narrow" w:hAnsi="Arial Narrow"/>
          <w:sz w:val="16"/>
          <w:szCs w:val="16"/>
        </w:rPr>
        <w:t xml:space="preserve"> Acuerdo Ministerial 34-2008</w:t>
      </w:r>
    </w:p>
  </w:footnote>
  <w:footnote w:id="5">
    <w:p w14:paraId="62F6C677" w14:textId="77777777" w:rsidR="00C756F4" w:rsidRPr="00325934" w:rsidRDefault="00C756F4" w:rsidP="008D157C">
      <w:pPr>
        <w:pStyle w:val="NoSpacing"/>
        <w:rPr>
          <w:rFonts w:ascii="Arial Narrow" w:hAnsi="Arial Narrow"/>
          <w:sz w:val="16"/>
          <w:szCs w:val="16"/>
        </w:rPr>
      </w:pPr>
      <w:r w:rsidRPr="00325934">
        <w:rPr>
          <w:rStyle w:val="FootnoteReference"/>
          <w:rFonts w:ascii="Arial Narrow" w:hAnsi="Arial Narrow"/>
        </w:rPr>
        <w:footnoteRef/>
      </w:r>
      <w:r w:rsidRPr="00325934">
        <w:rPr>
          <w:rFonts w:ascii="Arial Narrow" w:hAnsi="Arial Narrow"/>
          <w:sz w:val="16"/>
          <w:szCs w:val="16"/>
        </w:rPr>
        <w:t xml:space="preserve"> </w:t>
      </w:r>
      <w:r w:rsidRPr="00325934">
        <w:rPr>
          <w:rFonts w:ascii="Arial Narrow" w:hAnsi="Arial Narrow" w:cs="Arial"/>
          <w:sz w:val="16"/>
          <w:szCs w:val="16"/>
        </w:rPr>
        <w:t>Decreto Número 81-2002  Ley de promoción educativa contra la discriminación  Artículo 2</w:t>
      </w:r>
    </w:p>
  </w:footnote>
  <w:footnote w:id="6">
    <w:p w14:paraId="62F6C678" w14:textId="77777777" w:rsidR="00C756F4" w:rsidRPr="00325934" w:rsidRDefault="00C756F4" w:rsidP="008D157C">
      <w:pPr>
        <w:pStyle w:val="NoSpacing"/>
      </w:pPr>
      <w:r w:rsidRPr="00325934">
        <w:rPr>
          <w:rStyle w:val="FootnoteReference"/>
          <w:rFonts w:ascii="Arial Narrow" w:hAnsi="Arial Narrow"/>
        </w:rPr>
        <w:footnoteRef/>
      </w:r>
      <w:r w:rsidRPr="00325934">
        <w:rPr>
          <w:rFonts w:ascii="Arial Narrow" w:hAnsi="Arial Narrow"/>
          <w:sz w:val="16"/>
          <w:szCs w:val="16"/>
        </w:rPr>
        <w:t xml:space="preserve"> El Ministerio de Educación cuenta con el Centro de Recursos Educativos para personas con Discapacidad Visual –CREG-, este cuenta con equipo indispensable para la adaptación de los materiales educativos de loe estudiantes que prestan discapacidad visual (ceguera y baja visión) con el objetivo de facilitar el aprendizaje. Y en la Dirección General de Educación Física –DIGEF- ,  La cual cuenta con una unidad de Discapacidad, para la atención deportiva de estudiantes con Discapacidad</w:t>
      </w:r>
      <w:r w:rsidRPr="00325934">
        <w:t xml:space="preserve">.  </w:t>
      </w:r>
    </w:p>
  </w:footnote>
  <w:footnote w:id="7">
    <w:p w14:paraId="62F6C679" w14:textId="77777777" w:rsidR="00C756F4" w:rsidRPr="006B3DAE" w:rsidRDefault="00C756F4" w:rsidP="00C0531E">
      <w:pPr>
        <w:pStyle w:val="NoSpacing"/>
        <w:ind w:left="142" w:hanging="142"/>
        <w:jc w:val="both"/>
        <w:rPr>
          <w:sz w:val="16"/>
          <w:szCs w:val="16"/>
        </w:rPr>
      </w:pPr>
      <w:r>
        <w:rPr>
          <w:rStyle w:val="FootnoteReference"/>
        </w:rPr>
        <w:footnoteRef/>
      </w:r>
      <w:r>
        <w:t xml:space="preserve"> </w:t>
      </w:r>
      <w:r w:rsidRPr="006B3DAE">
        <w:rPr>
          <w:rFonts w:ascii="Arial Narrow" w:hAnsi="Arial Narrow"/>
          <w:b/>
          <w:bCs/>
          <w:sz w:val="16"/>
          <w:szCs w:val="16"/>
        </w:rPr>
        <w:t>Código Penal Art. 202.</w:t>
      </w:r>
      <w:r w:rsidRPr="006B3DAE">
        <w:rPr>
          <w:rStyle w:val="apple-converted-space"/>
          <w:rFonts w:ascii="Arial Narrow" w:hAnsi="Arial Narrow" w:cs="Arial"/>
          <w:color w:val="000000"/>
          <w:sz w:val="16"/>
          <w:szCs w:val="16"/>
        </w:rPr>
        <w:t> </w:t>
      </w:r>
      <w:r w:rsidRPr="006B3DAE">
        <w:rPr>
          <w:rFonts w:ascii="Arial Narrow" w:hAnsi="Arial Narrow"/>
          <w:b/>
          <w:bCs/>
          <w:sz w:val="16"/>
          <w:szCs w:val="16"/>
        </w:rPr>
        <w:t>bis.</w:t>
      </w:r>
      <w:r w:rsidRPr="006B3DAE">
        <w:rPr>
          <w:rStyle w:val="apple-converted-space"/>
          <w:rFonts w:ascii="Arial Narrow" w:hAnsi="Arial Narrow" w:cs="Arial"/>
          <w:b/>
          <w:bCs/>
          <w:color w:val="000000"/>
          <w:sz w:val="16"/>
          <w:szCs w:val="16"/>
        </w:rPr>
        <w:t> </w:t>
      </w:r>
      <w:r w:rsidRPr="006B3DAE">
        <w:rPr>
          <w:rFonts w:ascii="Arial Narrow" w:hAnsi="Arial Narrow"/>
          <w:sz w:val="16"/>
          <w:szCs w:val="16"/>
        </w:rPr>
        <w:t xml:space="preserve">Discriminación. Se entenderá como discriminación toda distinción, exclusión, restricción o preferencia basada en motivos de género, raza, etnia, idioma, edad, religión, situación económica, enfermedad, </w:t>
      </w:r>
      <w:r w:rsidRPr="006B3DAE">
        <w:rPr>
          <w:rFonts w:ascii="Arial Narrow" w:hAnsi="Arial Narrow"/>
          <w:b/>
          <w:sz w:val="16"/>
          <w:szCs w:val="16"/>
        </w:rPr>
        <w:t>discapacidad</w:t>
      </w:r>
      <w:r w:rsidRPr="006B3DAE">
        <w:rPr>
          <w:rFonts w:ascii="Arial Narrow" w:hAnsi="Arial Narrow"/>
          <w:sz w:val="16"/>
          <w:szCs w:val="16"/>
        </w:rPr>
        <w:t>, estado civil, o en cualesquiera otro motivo, razón o circunstancia, que impidiere o dificultare a una persona, grupo de personas o asociaciones, el ejercicio de un derecho legalmente establecido incluyendo el derecho consuetudinario o costumbre, de conformidad con la Constitución Política de la República y los Tratados Internacionales en materia de derechos humanos</w:t>
      </w:r>
      <w:r w:rsidRPr="006B3DAE">
        <w:rPr>
          <w:rFonts w:ascii="Arial" w:hAnsi="Arial"/>
          <w:sz w:val="16"/>
          <w:szCs w:val="16"/>
        </w:rPr>
        <w:t>.</w:t>
      </w:r>
    </w:p>
    <w:p w14:paraId="62F6C67A" w14:textId="77777777" w:rsidR="00C756F4" w:rsidRDefault="00C756F4" w:rsidP="00C0531E">
      <w:pPr>
        <w:pStyle w:val="FootnoteText"/>
        <w:ind w:left="142" w:hanging="142"/>
      </w:pPr>
    </w:p>
  </w:footnote>
  <w:footnote w:id="8">
    <w:p w14:paraId="62F6C67B" w14:textId="77777777" w:rsidR="00C756F4" w:rsidRPr="00A336D6" w:rsidRDefault="00C756F4" w:rsidP="00EE11CB">
      <w:pPr>
        <w:ind w:left="142" w:hanging="142"/>
        <w:jc w:val="both"/>
        <w:rPr>
          <w:rFonts w:ascii="Arial Narrow" w:hAnsi="Arial Narrow"/>
          <w:sz w:val="16"/>
          <w:szCs w:val="16"/>
        </w:rPr>
      </w:pPr>
      <w:r>
        <w:rPr>
          <w:rStyle w:val="FootnoteReference"/>
        </w:rPr>
        <w:footnoteRef/>
      </w:r>
      <w:r>
        <w:t xml:space="preserve"> </w:t>
      </w:r>
      <w:r w:rsidRPr="00A336D6">
        <w:rPr>
          <w:rFonts w:ascii="Arial Narrow" w:hAnsi="Arial Narrow"/>
          <w:sz w:val="16"/>
          <w:szCs w:val="16"/>
        </w:rPr>
        <w:t xml:space="preserve">Manifestación que hace una persona para explicar, a otra u otras, hechos que le afectan o que le son conocidos, sobre los cuales es interrogada. | Jurídicamente tiene un doble significado. Por una parte, la decisión que adopta un juez, por lo general mediante sentencia, proclamando o estableciendo determinadas circunstancias de hecho o de derecho, como la declaración de tuviere interés legítimo respecto a los bienes del ausente, podrá pedir al juez que declare su ausencia y nombre un curador de los bienes. Si la declaración de ausencia se hace con presunción de fallecimiento, sirve, además, para abrir la sucesión y para determinar el estado civil del cónyuge del ausente. Diccionario de Ciencias Jurídicas Políticas y Sociales,  Manuel Ossorio Pag. 260. </w:t>
      </w:r>
    </w:p>
    <w:p w14:paraId="62F6C67C" w14:textId="77777777" w:rsidR="00C756F4" w:rsidRDefault="00C756F4" w:rsidP="000766D7">
      <w:pPr>
        <w:pStyle w:val="FootnoteText"/>
        <w:ind w:left="2832"/>
      </w:pPr>
    </w:p>
  </w:footnote>
  <w:footnote w:id="9">
    <w:p w14:paraId="62F6C67D" w14:textId="77777777" w:rsidR="00C756F4" w:rsidRPr="009E01CE" w:rsidRDefault="00C756F4" w:rsidP="00CE7A08">
      <w:pPr>
        <w:pStyle w:val="FootnoteText"/>
        <w:ind w:left="142" w:hanging="142"/>
        <w:jc w:val="both"/>
        <w:rPr>
          <w:sz w:val="16"/>
          <w:szCs w:val="16"/>
        </w:rPr>
      </w:pPr>
      <w:r>
        <w:rPr>
          <w:rStyle w:val="FootnoteReference"/>
        </w:rPr>
        <w:footnoteRef/>
      </w:r>
      <w:r>
        <w:t xml:space="preserve"> </w:t>
      </w:r>
      <w:r w:rsidRPr="009E01CE">
        <w:rPr>
          <w:rFonts w:ascii="Arial Narrow" w:hAnsi="Arial Narrow"/>
          <w:sz w:val="16"/>
          <w:szCs w:val="16"/>
        </w:rPr>
        <w:t xml:space="preserve">El 21 de abril del 2016 en reunión de alto nivel sobre los objetivos de desarrollo sostenible de los –ODS, jefes de estado  y el secretario de SEGEPLAN, reitero el compromiso de crear las condiciones para alcanzar las metas de la agenda 2030 </w:t>
      </w:r>
      <w:r w:rsidR="00CE7A08" w:rsidRPr="009E01CE">
        <w:rPr>
          <w:rFonts w:ascii="Arial Narrow" w:hAnsi="Arial Narrow"/>
          <w:sz w:val="16"/>
          <w:szCs w:val="16"/>
        </w:rPr>
        <w:t>página</w:t>
      </w:r>
      <w:r w:rsidRPr="009E01CE">
        <w:rPr>
          <w:rFonts w:ascii="Arial Narrow" w:hAnsi="Arial Narrow"/>
          <w:sz w:val="16"/>
          <w:szCs w:val="16"/>
        </w:rPr>
        <w:t xml:space="preserve"> de </w:t>
      </w:r>
      <w:r>
        <w:rPr>
          <w:rFonts w:ascii="Arial Narrow" w:hAnsi="Arial Narrow"/>
          <w:sz w:val="16"/>
          <w:szCs w:val="16"/>
        </w:rPr>
        <w:t>S</w:t>
      </w:r>
      <w:r w:rsidR="00162336">
        <w:rPr>
          <w:rFonts w:ascii="Arial Narrow" w:hAnsi="Arial Narrow"/>
          <w:sz w:val="16"/>
          <w:szCs w:val="16"/>
        </w:rPr>
        <w:t>ecretaria de Planificación y Programación de la Presidencia</w:t>
      </w:r>
      <w:r w:rsidRPr="009E01CE">
        <w:rPr>
          <w:rFonts w:ascii="Arial Narrow" w:hAnsi="Arial Narrow"/>
          <w:sz w:val="16"/>
          <w:szCs w:val="16"/>
        </w:rPr>
        <w:t>. http://www.segeplan.gob.gt</w:t>
      </w:r>
    </w:p>
  </w:footnote>
  <w:footnote w:id="10">
    <w:p w14:paraId="62F6C67E" w14:textId="77777777" w:rsidR="00C756F4" w:rsidRDefault="00C756F4" w:rsidP="00CE7A08">
      <w:pPr>
        <w:pStyle w:val="FootnoteText"/>
        <w:ind w:left="142" w:hanging="142"/>
        <w:jc w:val="both"/>
      </w:pPr>
      <w:r>
        <w:rPr>
          <w:rStyle w:val="FootnoteReference"/>
        </w:rPr>
        <w:footnoteRef/>
      </w:r>
      <w:r>
        <w:t xml:space="preserve"> </w:t>
      </w:r>
      <w:r w:rsidRPr="00C756F4">
        <w:rPr>
          <w:rFonts w:ascii="Arial Narrow" w:hAnsi="Arial Narrow"/>
          <w:sz w:val="16"/>
          <w:szCs w:val="16"/>
        </w:rPr>
        <w:t>Quien nombrara un delegado titular y un suplente de: PDH, MINEDUC, MSPAS, IGSS, MINTRAB, SBS, USAC la sociedad civil se agrupara en 7 subsectores, de acuerdo a la naturaleza de la t</w:t>
      </w:r>
      <w:r w:rsidR="00CE7A08">
        <w:rPr>
          <w:rFonts w:ascii="Arial Narrow" w:hAnsi="Arial Narrow"/>
          <w:sz w:val="16"/>
          <w:szCs w:val="16"/>
        </w:rPr>
        <w:t>area</w:t>
      </w:r>
      <w:r w:rsidRPr="00C756F4">
        <w:rPr>
          <w:rFonts w:ascii="Arial Narrow" w:hAnsi="Arial Narrow"/>
          <w:sz w:val="16"/>
          <w:szCs w:val="16"/>
        </w:rPr>
        <w:t xml:space="preserve"> a realizar, Organizaciones de discapacidad visual, discapacidad auditiva, discapacidad física, discapacidad a causa del conflicto armado, organizaciones de padres, madres y familiares de personas con discapacidad, organizaciones que prestan atención directa a personas con discapacidad, organismos e instituciones que promueven acciones a favor de personas con discapacidad.</w:t>
      </w:r>
      <w:r>
        <w:t xml:space="preserve">   </w:t>
      </w:r>
    </w:p>
  </w:footnote>
  <w:footnote w:id="11">
    <w:p w14:paraId="62F6C67F" w14:textId="77777777" w:rsidR="00C756F4" w:rsidRPr="00546426" w:rsidRDefault="00C756F4" w:rsidP="00CE7A08">
      <w:pPr>
        <w:pStyle w:val="FootnoteText"/>
        <w:ind w:left="142" w:hanging="142"/>
        <w:jc w:val="both"/>
        <w:rPr>
          <w:sz w:val="16"/>
          <w:szCs w:val="16"/>
        </w:rPr>
      </w:pPr>
      <w:r>
        <w:rPr>
          <w:rStyle w:val="FootnoteReference"/>
        </w:rPr>
        <w:footnoteRef/>
      </w:r>
      <w:r>
        <w:t xml:space="preserve"> </w:t>
      </w:r>
      <w:r w:rsidRPr="00546426">
        <w:rPr>
          <w:rFonts w:ascii="Arial Narrow" w:hAnsi="Arial Narrow" w:cs="MyriadPro-Regular"/>
          <w:sz w:val="16"/>
          <w:szCs w:val="16"/>
        </w:rPr>
        <w:t>se refieren a la prevención de la discapacidad, salud, habilitación y rehabilitación, educación, cultura,  recreación y deporte, empleo, actividades generadoras de ingresos y acceso a espacios físicos, acceso a la justicia, seguridad ciudadana.</w:t>
      </w:r>
    </w:p>
  </w:footnote>
  <w:footnote w:id="12">
    <w:p w14:paraId="62F6C680" w14:textId="77777777" w:rsidR="00C756F4" w:rsidRDefault="00C756F4" w:rsidP="00D96FD0">
      <w:pPr>
        <w:pStyle w:val="FootnoteText"/>
        <w:ind w:left="142" w:hanging="142"/>
      </w:pPr>
      <w:r>
        <w:rPr>
          <w:rStyle w:val="FootnoteReference"/>
        </w:rPr>
        <w:footnoteRef/>
      </w:r>
      <w:r w:rsidRPr="00D96FD0">
        <w:rPr>
          <w:rFonts w:ascii="Arial Narrow" w:hAnsi="Arial Narrow"/>
          <w:sz w:val="16"/>
          <w:szCs w:val="16"/>
        </w:rPr>
        <w:t xml:space="preserve">Informe de COPREDEH, del periodo 154 de secciones de Acceso a la Justicia para personas con Discapacidad en Guatemala, presentado en marzo </w:t>
      </w:r>
      <w:r w:rsidR="00CE7A08">
        <w:rPr>
          <w:rFonts w:ascii="Arial Narrow" w:hAnsi="Arial Narrow"/>
          <w:sz w:val="16"/>
          <w:szCs w:val="16"/>
        </w:rPr>
        <w:t xml:space="preserve">   </w:t>
      </w:r>
      <w:r w:rsidRPr="00D96FD0">
        <w:rPr>
          <w:rFonts w:ascii="Arial Narrow" w:hAnsi="Arial Narrow"/>
          <w:sz w:val="16"/>
          <w:szCs w:val="16"/>
        </w:rPr>
        <w:t>del 2015, Dirección de Defensores</w:t>
      </w:r>
      <w:r>
        <w:t xml:space="preserve">.  </w:t>
      </w:r>
    </w:p>
  </w:footnote>
  <w:footnote w:id="13">
    <w:p w14:paraId="62F6C681" w14:textId="77777777" w:rsidR="00C756F4" w:rsidRDefault="00C756F4">
      <w:pPr>
        <w:pStyle w:val="FootnoteText"/>
      </w:pPr>
      <w:r>
        <w:rPr>
          <w:rStyle w:val="FootnoteReference"/>
        </w:rPr>
        <w:footnoteRef/>
      </w:r>
      <w:r>
        <w:t xml:space="preserve"> </w:t>
      </w:r>
      <w:r w:rsidRPr="001E1E57">
        <w:rPr>
          <w:rFonts w:ascii="Arial Narrow" w:hAnsi="Arial Narrow"/>
          <w:sz w:val="16"/>
          <w:szCs w:val="16"/>
        </w:rPr>
        <w:t xml:space="preserve">Pagina Banco Mundial, </w:t>
      </w:r>
      <w:r>
        <w:rPr>
          <w:rFonts w:ascii="Arial Narrow" w:hAnsi="Arial Narrow"/>
          <w:sz w:val="16"/>
          <w:szCs w:val="16"/>
        </w:rPr>
        <w:t>consultada</w:t>
      </w:r>
      <w:r w:rsidRPr="001E1E57">
        <w:rPr>
          <w:rFonts w:ascii="Arial Narrow" w:hAnsi="Arial Narrow"/>
          <w:sz w:val="16"/>
          <w:szCs w:val="16"/>
        </w:rPr>
        <w:t xml:space="preserve"> el 2</w:t>
      </w:r>
      <w:r>
        <w:rPr>
          <w:rFonts w:ascii="Arial Narrow" w:hAnsi="Arial Narrow"/>
          <w:sz w:val="16"/>
          <w:szCs w:val="16"/>
        </w:rPr>
        <w:t>7</w:t>
      </w:r>
      <w:r w:rsidRPr="001E1E57">
        <w:rPr>
          <w:rFonts w:ascii="Arial Narrow" w:hAnsi="Arial Narrow"/>
          <w:sz w:val="16"/>
          <w:szCs w:val="16"/>
        </w:rPr>
        <w:t xml:space="preserve"> de junio del 2016 / http://www.bancomundial.org/es/country/guatemala/overview</w:t>
      </w:r>
    </w:p>
  </w:footnote>
  <w:footnote w:id="14">
    <w:p w14:paraId="62F6C682" w14:textId="77777777" w:rsidR="00C756F4" w:rsidRPr="00996246" w:rsidRDefault="00C756F4" w:rsidP="000766D7">
      <w:pPr>
        <w:pStyle w:val="FootnoteText"/>
        <w:rPr>
          <w:sz w:val="18"/>
          <w:szCs w:val="18"/>
        </w:rPr>
      </w:pPr>
      <w:r>
        <w:rPr>
          <w:rStyle w:val="FootnoteReference"/>
        </w:rPr>
        <w:footnoteRef/>
      </w:r>
      <w:r>
        <w:t xml:space="preserve"> </w:t>
      </w:r>
      <w:r w:rsidRPr="00996246">
        <w:rPr>
          <w:sz w:val="16"/>
          <w:szCs w:val="16"/>
        </w:rPr>
        <w:t>Datos del Instituto Nacional de Estadística de Guatemala según encuesta nacional de condiciones de vida 2014</w:t>
      </w:r>
      <w:r w:rsidRPr="00996246">
        <w:rPr>
          <w:sz w:val="18"/>
          <w:szCs w:val="18"/>
        </w:rPr>
        <w:t>.</w:t>
      </w:r>
    </w:p>
  </w:footnote>
  <w:footnote w:id="15">
    <w:p w14:paraId="62F6C683" w14:textId="77777777" w:rsidR="00C756F4" w:rsidRDefault="00C756F4">
      <w:pPr>
        <w:pStyle w:val="FootnoteText"/>
      </w:pPr>
      <w:r>
        <w:rPr>
          <w:rStyle w:val="FootnoteReference"/>
        </w:rPr>
        <w:footnoteRef/>
      </w:r>
      <w:r>
        <w:t xml:space="preserve"> </w:t>
      </w:r>
      <w:r w:rsidRPr="00232C0A">
        <w:rPr>
          <w:rFonts w:ascii="Arial Narrow" w:hAnsi="Arial Narrow"/>
          <w:sz w:val="16"/>
          <w:szCs w:val="16"/>
        </w:rPr>
        <w:t>Fundaciones, Ong´s aporte fiscal para el 2016 Q.34,706,425 Fuente Sistema de Contabilidad Integrada –SICOIN-</w:t>
      </w:r>
      <w:r>
        <w:t xml:space="preserve"> </w:t>
      </w:r>
    </w:p>
  </w:footnote>
  <w:footnote w:id="16">
    <w:p w14:paraId="62F6C684" w14:textId="77777777" w:rsidR="00C756F4" w:rsidRDefault="00C756F4" w:rsidP="00C03DF2">
      <w:r>
        <w:rPr>
          <w:rStyle w:val="FootnoteReference"/>
        </w:rPr>
        <w:footnoteRef/>
      </w:r>
      <w:r>
        <w:t xml:space="preserve"> </w:t>
      </w:r>
      <w:r w:rsidRPr="00B04383">
        <w:rPr>
          <w:rFonts w:ascii="Arial Narrow" w:hAnsi="Arial Narrow"/>
          <w:sz w:val="16"/>
          <w:szCs w:val="16"/>
        </w:rPr>
        <w:t>K´atun 2032 nuestra Guatemala , Secretaria de Planificación de la presidencia pag</w:t>
      </w:r>
      <w:r>
        <w:rPr>
          <w:rFonts w:ascii="Arial Narrow" w:hAnsi="Arial Narrow"/>
          <w:sz w:val="16"/>
          <w:szCs w:val="16"/>
        </w:rPr>
        <w:t>.</w:t>
      </w:r>
      <w:r w:rsidRPr="00B04383">
        <w:rPr>
          <w:rFonts w:ascii="Arial Narrow" w:hAnsi="Arial Narrow"/>
          <w:sz w:val="16"/>
          <w:szCs w:val="16"/>
        </w:rPr>
        <w:t xml:space="preserve"> 180</w:t>
      </w:r>
    </w:p>
    <w:p w14:paraId="62F6C685" w14:textId="77777777" w:rsidR="00C756F4" w:rsidRDefault="00C756F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6C66C" w14:textId="77777777" w:rsidR="00C756F4" w:rsidRDefault="00C756F4">
    <w:pPr>
      <w:pStyle w:val="Header"/>
    </w:pPr>
    <w:r w:rsidRPr="00CF7228">
      <w:rPr>
        <w:noProof/>
      </w:rPr>
      <w:drawing>
        <wp:inline distT="0" distB="0" distL="0" distR="0" wp14:anchorId="62F6C66F" wp14:editId="62F6C670">
          <wp:extent cx="5607050" cy="1250950"/>
          <wp:effectExtent l="19050" t="0" r="0" b="0"/>
          <wp:docPr id="1" name="Imagen 1" descr="DIRECCION DE INVESTIGACIÓN E INFO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CION DE INVESTIGACIÓN E INFORMES"/>
                  <pic:cNvPicPr>
                    <a:picLocks noChangeAspect="1" noChangeArrowheads="1"/>
                  </pic:cNvPicPr>
                </pic:nvPicPr>
                <pic:blipFill>
                  <a:blip r:embed="rId1"/>
                  <a:srcRect/>
                  <a:stretch>
                    <a:fillRect/>
                  </a:stretch>
                </pic:blipFill>
                <pic:spPr bwMode="auto">
                  <a:xfrm>
                    <a:off x="0" y="0"/>
                    <a:ext cx="5607050" cy="1250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5CA"/>
    <w:multiLevelType w:val="hybridMultilevel"/>
    <w:tmpl w:val="23FA96D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ED46DD0"/>
    <w:multiLevelType w:val="hybridMultilevel"/>
    <w:tmpl w:val="4F562962"/>
    <w:lvl w:ilvl="0" w:tplc="03008432">
      <w:start w:val="1"/>
      <w:numFmt w:val="decimal"/>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219211A4"/>
    <w:multiLevelType w:val="hybridMultilevel"/>
    <w:tmpl w:val="363E5B9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2C17247B"/>
    <w:multiLevelType w:val="hybridMultilevel"/>
    <w:tmpl w:val="7BF49F10"/>
    <w:lvl w:ilvl="0" w:tplc="100A000B">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nsid w:val="2F47784C"/>
    <w:multiLevelType w:val="hybridMultilevel"/>
    <w:tmpl w:val="9EC2242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A325269"/>
    <w:multiLevelType w:val="hybridMultilevel"/>
    <w:tmpl w:val="F30CBFD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46AB5FB5"/>
    <w:multiLevelType w:val="hybridMultilevel"/>
    <w:tmpl w:val="BB4ABD3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4A153B6B"/>
    <w:multiLevelType w:val="hybridMultilevel"/>
    <w:tmpl w:val="6A50F492"/>
    <w:lvl w:ilvl="0" w:tplc="100A000B">
      <w:start w:val="1"/>
      <w:numFmt w:val="bullet"/>
      <w:lvlText w:val=""/>
      <w:lvlJc w:val="left"/>
      <w:pPr>
        <w:ind w:left="1080" w:hanging="360"/>
      </w:pPr>
      <w:rPr>
        <w:rFonts w:ascii="Wingdings" w:hAnsi="Wingdings"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8">
    <w:nsid w:val="4A377097"/>
    <w:multiLevelType w:val="hybridMultilevel"/>
    <w:tmpl w:val="42FAF03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50242A88"/>
    <w:multiLevelType w:val="hybridMultilevel"/>
    <w:tmpl w:val="23FA96D0"/>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5B367A1B"/>
    <w:multiLevelType w:val="hybridMultilevel"/>
    <w:tmpl w:val="429A697C"/>
    <w:lvl w:ilvl="0" w:tplc="100A000F">
      <w:start w:val="1"/>
      <w:numFmt w:val="decimal"/>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nsid w:val="6B975FC2"/>
    <w:multiLevelType w:val="hybridMultilevel"/>
    <w:tmpl w:val="1FEAD91C"/>
    <w:lvl w:ilvl="0" w:tplc="BBDEB67C">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6E7C632A"/>
    <w:multiLevelType w:val="hybridMultilevel"/>
    <w:tmpl w:val="24CC1E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73CD6150"/>
    <w:multiLevelType w:val="hybridMultilevel"/>
    <w:tmpl w:val="49C80EA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77F657ED"/>
    <w:multiLevelType w:val="hybridMultilevel"/>
    <w:tmpl w:val="F478285C"/>
    <w:lvl w:ilvl="0" w:tplc="100A000F">
      <w:start w:val="1"/>
      <w:numFmt w:val="decimal"/>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
  </w:num>
  <w:num w:numId="5">
    <w:abstractNumId w:val="5"/>
  </w:num>
  <w:num w:numId="6">
    <w:abstractNumId w:val="3"/>
  </w:num>
  <w:num w:numId="7">
    <w:abstractNumId w:val="7"/>
  </w:num>
  <w:num w:numId="8">
    <w:abstractNumId w:val="0"/>
  </w:num>
  <w:num w:numId="9">
    <w:abstractNumId w:val="2"/>
  </w:num>
  <w:num w:numId="10">
    <w:abstractNumId w:val="6"/>
  </w:num>
  <w:num w:numId="11">
    <w:abstractNumId w:val="13"/>
  </w:num>
  <w:num w:numId="12">
    <w:abstractNumId w:val="4"/>
  </w:num>
  <w:num w:numId="13">
    <w:abstractNumId w:val="10"/>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01"/>
    <w:rsid w:val="000458B0"/>
    <w:rsid w:val="00051FCC"/>
    <w:rsid w:val="000678D6"/>
    <w:rsid w:val="00067B3E"/>
    <w:rsid w:val="000766D7"/>
    <w:rsid w:val="0007687B"/>
    <w:rsid w:val="00090663"/>
    <w:rsid w:val="000A2D2C"/>
    <w:rsid w:val="000B058E"/>
    <w:rsid w:val="000B38B2"/>
    <w:rsid w:val="000B392E"/>
    <w:rsid w:val="000C4D49"/>
    <w:rsid w:val="000D2B7D"/>
    <w:rsid w:val="000D3192"/>
    <w:rsid w:val="000D4CF4"/>
    <w:rsid w:val="000E36F9"/>
    <w:rsid w:val="000F031C"/>
    <w:rsid w:val="001001AD"/>
    <w:rsid w:val="00100E68"/>
    <w:rsid w:val="00101AF4"/>
    <w:rsid w:val="001033A0"/>
    <w:rsid w:val="0011011C"/>
    <w:rsid w:val="00124586"/>
    <w:rsid w:val="0013226E"/>
    <w:rsid w:val="00153B23"/>
    <w:rsid w:val="00154634"/>
    <w:rsid w:val="00157BFD"/>
    <w:rsid w:val="001618F4"/>
    <w:rsid w:val="00162336"/>
    <w:rsid w:val="00183161"/>
    <w:rsid w:val="00184A27"/>
    <w:rsid w:val="00192CD8"/>
    <w:rsid w:val="0019728C"/>
    <w:rsid w:val="001A3850"/>
    <w:rsid w:val="001A5EDC"/>
    <w:rsid w:val="001A6079"/>
    <w:rsid w:val="001B74DE"/>
    <w:rsid w:val="001C08BF"/>
    <w:rsid w:val="001C094D"/>
    <w:rsid w:val="001C4046"/>
    <w:rsid w:val="001C4EA1"/>
    <w:rsid w:val="001D113F"/>
    <w:rsid w:val="001E1E57"/>
    <w:rsid w:val="001E4163"/>
    <w:rsid w:val="001E585B"/>
    <w:rsid w:val="001F1ED5"/>
    <w:rsid w:val="001F5112"/>
    <w:rsid w:val="001F57DA"/>
    <w:rsid w:val="0020218C"/>
    <w:rsid w:val="00203C2E"/>
    <w:rsid w:val="00217AA2"/>
    <w:rsid w:val="002200C6"/>
    <w:rsid w:val="00224FB3"/>
    <w:rsid w:val="00225D35"/>
    <w:rsid w:val="00232C0A"/>
    <w:rsid w:val="002367EF"/>
    <w:rsid w:val="00240D03"/>
    <w:rsid w:val="00254F05"/>
    <w:rsid w:val="00256752"/>
    <w:rsid w:val="00257752"/>
    <w:rsid w:val="00261702"/>
    <w:rsid w:val="0026652F"/>
    <w:rsid w:val="00270494"/>
    <w:rsid w:val="00284FA6"/>
    <w:rsid w:val="0029352B"/>
    <w:rsid w:val="002A737F"/>
    <w:rsid w:val="002A7998"/>
    <w:rsid w:val="002B5018"/>
    <w:rsid w:val="002B607F"/>
    <w:rsid w:val="002C3DD4"/>
    <w:rsid w:val="002D0C48"/>
    <w:rsid w:val="002F3360"/>
    <w:rsid w:val="003025F8"/>
    <w:rsid w:val="00303A53"/>
    <w:rsid w:val="00314654"/>
    <w:rsid w:val="00317A58"/>
    <w:rsid w:val="003223B6"/>
    <w:rsid w:val="00322EF2"/>
    <w:rsid w:val="00324EC6"/>
    <w:rsid w:val="00347F24"/>
    <w:rsid w:val="003545BF"/>
    <w:rsid w:val="00371C59"/>
    <w:rsid w:val="00376A2C"/>
    <w:rsid w:val="003A24E7"/>
    <w:rsid w:val="003A3ABD"/>
    <w:rsid w:val="003A3F66"/>
    <w:rsid w:val="003B5C37"/>
    <w:rsid w:val="003D0F30"/>
    <w:rsid w:val="003E066F"/>
    <w:rsid w:val="00410383"/>
    <w:rsid w:val="00417184"/>
    <w:rsid w:val="00421630"/>
    <w:rsid w:val="00427D7B"/>
    <w:rsid w:val="00453E9C"/>
    <w:rsid w:val="00461552"/>
    <w:rsid w:val="00461784"/>
    <w:rsid w:val="00465E75"/>
    <w:rsid w:val="004713AB"/>
    <w:rsid w:val="00474258"/>
    <w:rsid w:val="004776FA"/>
    <w:rsid w:val="00480580"/>
    <w:rsid w:val="00487717"/>
    <w:rsid w:val="004915BA"/>
    <w:rsid w:val="00492D7C"/>
    <w:rsid w:val="004A0118"/>
    <w:rsid w:val="004A2FDF"/>
    <w:rsid w:val="004A67E3"/>
    <w:rsid w:val="004B421C"/>
    <w:rsid w:val="004B46B8"/>
    <w:rsid w:val="004C1466"/>
    <w:rsid w:val="004E3420"/>
    <w:rsid w:val="004E4920"/>
    <w:rsid w:val="004F0A7E"/>
    <w:rsid w:val="00501553"/>
    <w:rsid w:val="00507E92"/>
    <w:rsid w:val="00510746"/>
    <w:rsid w:val="005139BC"/>
    <w:rsid w:val="00515F0A"/>
    <w:rsid w:val="00540B35"/>
    <w:rsid w:val="00546426"/>
    <w:rsid w:val="0057266A"/>
    <w:rsid w:val="00572702"/>
    <w:rsid w:val="00574DD6"/>
    <w:rsid w:val="00575074"/>
    <w:rsid w:val="00584B5A"/>
    <w:rsid w:val="00590202"/>
    <w:rsid w:val="00595AC5"/>
    <w:rsid w:val="005A1623"/>
    <w:rsid w:val="005C5E79"/>
    <w:rsid w:val="005F215C"/>
    <w:rsid w:val="005F3AD8"/>
    <w:rsid w:val="00602C95"/>
    <w:rsid w:val="00605A0B"/>
    <w:rsid w:val="00642293"/>
    <w:rsid w:val="00644682"/>
    <w:rsid w:val="00647BE0"/>
    <w:rsid w:val="0065012E"/>
    <w:rsid w:val="006633DE"/>
    <w:rsid w:val="00664C31"/>
    <w:rsid w:val="00680960"/>
    <w:rsid w:val="0068152B"/>
    <w:rsid w:val="00683027"/>
    <w:rsid w:val="006856F3"/>
    <w:rsid w:val="00690097"/>
    <w:rsid w:val="006A1463"/>
    <w:rsid w:val="006A4917"/>
    <w:rsid w:val="00700FB8"/>
    <w:rsid w:val="00712F7D"/>
    <w:rsid w:val="0072377E"/>
    <w:rsid w:val="00732E81"/>
    <w:rsid w:val="0073639C"/>
    <w:rsid w:val="00762E22"/>
    <w:rsid w:val="0076626B"/>
    <w:rsid w:val="00774047"/>
    <w:rsid w:val="00774DED"/>
    <w:rsid w:val="00784CA3"/>
    <w:rsid w:val="0078544A"/>
    <w:rsid w:val="0078662D"/>
    <w:rsid w:val="00794F3E"/>
    <w:rsid w:val="007A01A4"/>
    <w:rsid w:val="007B3C9E"/>
    <w:rsid w:val="007B52D0"/>
    <w:rsid w:val="007C061A"/>
    <w:rsid w:val="007D323D"/>
    <w:rsid w:val="007D41D7"/>
    <w:rsid w:val="007D6888"/>
    <w:rsid w:val="007E0C42"/>
    <w:rsid w:val="007E5B38"/>
    <w:rsid w:val="007F19D3"/>
    <w:rsid w:val="007F1EF8"/>
    <w:rsid w:val="00801633"/>
    <w:rsid w:val="00806633"/>
    <w:rsid w:val="008342F3"/>
    <w:rsid w:val="008437AF"/>
    <w:rsid w:val="0084631C"/>
    <w:rsid w:val="008475EB"/>
    <w:rsid w:val="00874330"/>
    <w:rsid w:val="00874352"/>
    <w:rsid w:val="00875AE1"/>
    <w:rsid w:val="0087741B"/>
    <w:rsid w:val="00883717"/>
    <w:rsid w:val="00884B71"/>
    <w:rsid w:val="00884E11"/>
    <w:rsid w:val="008A0DC2"/>
    <w:rsid w:val="008A6EF9"/>
    <w:rsid w:val="008B0D6B"/>
    <w:rsid w:val="008B5F05"/>
    <w:rsid w:val="008C0492"/>
    <w:rsid w:val="008C1A05"/>
    <w:rsid w:val="008D01B9"/>
    <w:rsid w:val="008D157C"/>
    <w:rsid w:val="008D1BB3"/>
    <w:rsid w:val="008F4852"/>
    <w:rsid w:val="00903203"/>
    <w:rsid w:val="00907640"/>
    <w:rsid w:val="0091006C"/>
    <w:rsid w:val="00915E56"/>
    <w:rsid w:val="009209FB"/>
    <w:rsid w:val="0092236E"/>
    <w:rsid w:val="00933C08"/>
    <w:rsid w:val="00941F9C"/>
    <w:rsid w:val="00943C46"/>
    <w:rsid w:val="0094445C"/>
    <w:rsid w:val="009466C5"/>
    <w:rsid w:val="00974B56"/>
    <w:rsid w:val="00985285"/>
    <w:rsid w:val="00995177"/>
    <w:rsid w:val="009956DA"/>
    <w:rsid w:val="00995F32"/>
    <w:rsid w:val="009A3806"/>
    <w:rsid w:val="009A66C3"/>
    <w:rsid w:val="009B720B"/>
    <w:rsid w:val="009B72F6"/>
    <w:rsid w:val="009C011F"/>
    <w:rsid w:val="009D0950"/>
    <w:rsid w:val="009D0DD6"/>
    <w:rsid w:val="009D48A5"/>
    <w:rsid w:val="009D6929"/>
    <w:rsid w:val="009D7F4A"/>
    <w:rsid w:val="009E01CE"/>
    <w:rsid w:val="009E1DCE"/>
    <w:rsid w:val="009E30F0"/>
    <w:rsid w:val="00A02331"/>
    <w:rsid w:val="00A03D60"/>
    <w:rsid w:val="00A051C8"/>
    <w:rsid w:val="00A113F4"/>
    <w:rsid w:val="00A1584A"/>
    <w:rsid w:val="00A40470"/>
    <w:rsid w:val="00A44E9E"/>
    <w:rsid w:val="00A5219C"/>
    <w:rsid w:val="00A5771B"/>
    <w:rsid w:val="00A62A33"/>
    <w:rsid w:val="00A756F9"/>
    <w:rsid w:val="00A80430"/>
    <w:rsid w:val="00A80EF4"/>
    <w:rsid w:val="00A823ED"/>
    <w:rsid w:val="00A83EBC"/>
    <w:rsid w:val="00A91FF3"/>
    <w:rsid w:val="00AA06A1"/>
    <w:rsid w:val="00AA2BAC"/>
    <w:rsid w:val="00AA58E4"/>
    <w:rsid w:val="00AC076C"/>
    <w:rsid w:val="00AC410D"/>
    <w:rsid w:val="00AE490B"/>
    <w:rsid w:val="00B03813"/>
    <w:rsid w:val="00B04383"/>
    <w:rsid w:val="00B07613"/>
    <w:rsid w:val="00B10A10"/>
    <w:rsid w:val="00B14AEB"/>
    <w:rsid w:val="00B25501"/>
    <w:rsid w:val="00B321EB"/>
    <w:rsid w:val="00B3511A"/>
    <w:rsid w:val="00B40B5E"/>
    <w:rsid w:val="00B578B3"/>
    <w:rsid w:val="00B60FE5"/>
    <w:rsid w:val="00B7118C"/>
    <w:rsid w:val="00B83AB9"/>
    <w:rsid w:val="00B8635E"/>
    <w:rsid w:val="00BA0220"/>
    <w:rsid w:val="00BA184E"/>
    <w:rsid w:val="00BB4057"/>
    <w:rsid w:val="00BD7ECD"/>
    <w:rsid w:val="00BF0197"/>
    <w:rsid w:val="00BF1D6E"/>
    <w:rsid w:val="00C0085B"/>
    <w:rsid w:val="00C00C56"/>
    <w:rsid w:val="00C0176F"/>
    <w:rsid w:val="00C03DF2"/>
    <w:rsid w:val="00C0531E"/>
    <w:rsid w:val="00C31840"/>
    <w:rsid w:val="00C3484C"/>
    <w:rsid w:val="00C460C9"/>
    <w:rsid w:val="00C4617F"/>
    <w:rsid w:val="00C53D67"/>
    <w:rsid w:val="00C756F4"/>
    <w:rsid w:val="00C76C05"/>
    <w:rsid w:val="00C82408"/>
    <w:rsid w:val="00C87AB4"/>
    <w:rsid w:val="00C93A6B"/>
    <w:rsid w:val="00CA0138"/>
    <w:rsid w:val="00CB152C"/>
    <w:rsid w:val="00CB3611"/>
    <w:rsid w:val="00CC261C"/>
    <w:rsid w:val="00CE7A08"/>
    <w:rsid w:val="00CF7228"/>
    <w:rsid w:val="00D01C29"/>
    <w:rsid w:val="00D05971"/>
    <w:rsid w:val="00D15EC0"/>
    <w:rsid w:val="00D437A5"/>
    <w:rsid w:val="00D51CDD"/>
    <w:rsid w:val="00D5624C"/>
    <w:rsid w:val="00D56A21"/>
    <w:rsid w:val="00D7061B"/>
    <w:rsid w:val="00D75502"/>
    <w:rsid w:val="00D8040A"/>
    <w:rsid w:val="00D96FD0"/>
    <w:rsid w:val="00DA3ED7"/>
    <w:rsid w:val="00DA5C44"/>
    <w:rsid w:val="00DA75D1"/>
    <w:rsid w:val="00DD123F"/>
    <w:rsid w:val="00DE4D1A"/>
    <w:rsid w:val="00DF4B16"/>
    <w:rsid w:val="00DF6744"/>
    <w:rsid w:val="00E378C5"/>
    <w:rsid w:val="00E442BC"/>
    <w:rsid w:val="00E552F9"/>
    <w:rsid w:val="00E6147A"/>
    <w:rsid w:val="00E707CE"/>
    <w:rsid w:val="00E904AB"/>
    <w:rsid w:val="00E94DF7"/>
    <w:rsid w:val="00EA5661"/>
    <w:rsid w:val="00EB7C0C"/>
    <w:rsid w:val="00EB7FD8"/>
    <w:rsid w:val="00EC2971"/>
    <w:rsid w:val="00ED1CDB"/>
    <w:rsid w:val="00ED7EF1"/>
    <w:rsid w:val="00EE11CB"/>
    <w:rsid w:val="00EE663C"/>
    <w:rsid w:val="00EF2C0F"/>
    <w:rsid w:val="00EF3294"/>
    <w:rsid w:val="00F01DB9"/>
    <w:rsid w:val="00F03531"/>
    <w:rsid w:val="00F055B5"/>
    <w:rsid w:val="00F062E6"/>
    <w:rsid w:val="00F06616"/>
    <w:rsid w:val="00F16B1A"/>
    <w:rsid w:val="00F32403"/>
    <w:rsid w:val="00F41077"/>
    <w:rsid w:val="00F44717"/>
    <w:rsid w:val="00F71BD0"/>
    <w:rsid w:val="00F73CD3"/>
    <w:rsid w:val="00F74893"/>
    <w:rsid w:val="00F8038A"/>
    <w:rsid w:val="00F80D09"/>
    <w:rsid w:val="00FA7BD5"/>
    <w:rsid w:val="00FB1A8C"/>
    <w:rsid w:val="00FC05A1"/>
    <w:rsid w:val="00FC0D0A"/>
    <w:rsid w:val="00FD40DE"/>
    <w:rsid w:val="00FE2B6F"/>
    <w:rsid w:val="00FE7B35"/>
    <w:rsid w:val="00FF17EC"/>
    <w:rsid w:val="00FF45D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2F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5501"/>
    <w:pPr>
      <w:spacing w:after="0" w:line="240" w:lineRule="auto"/>
    </w:pPr>
  </w:style>
  <w:style w:type="paragraph" w:styleId="ListParagraph">
    <w:name w:val="List Paragraph"/>
    <w:basedOn w:val="Normal"/>
    <w:uiPriority w:val="34"/>
    <w:qFormat/>
    <w:rsid w:val="00B25501"/>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B2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501"/>
    <w:rPr>
      <w:rFonts w:eastAsiaTheme="minorEastAsia"/>
      <w:sz w:val="20"/>
      <w:szCs w:val="20"/>
      <w:lang w:eastAsia="es-GT"/>
    </w:rPr>
  </w:style>
  <w:style w:type="character" w:styleId="FootnoteReference">
    <w:name w:val="footnote reference"/>
    <w:basedOn w:val="DefaultParagraphFont"/>
    <w:uiPriority w:val="99"/>
    <w:semiHidden/>
    <w:unhideWhenUsed/>
    <w:rsid w:val="00B25501"/>
    <w:rPr>
      <w:vertAlign w:val="superscript"/>
    </w:rPr>
  </w:style>
  <w:style w:type="paragraph" w:styleId="Header">
    <w:name w:val="header"/>
    <w:basedOn w:val="Normal"/>
    <w:link w:val="HeaderChar"/>
    <w:uiPriority w:val="99"/>
    <w:unhideWhenUsed/>
    <w:rsid w:val="00B25501"/>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5501"/>
    <w:rPr>
      <w:rFonts w:eastAsiaTheme="minorEastAsia"/>
      <w:lang w:eastAsia="es-GT"/>
    </w:rPr>
  </w:style>
  <w:style w:type="paragraph" w:styleId="Footer">
    <w:name w:val="footer"/>
    <w:basedOn w:val="Normal"/>
    <w:link w:val="FooterChar"/>
    <w:uiPriority w:val="99"/>
    <w:unhideWhenUsed/>
    <w:rsid w:val="00B2550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5501"/>
    <w:rPr>
      <w:rFonts w:eastAsiaTheme="minorEastAsia"/>
      <w:lang w:eastAsia="es-GT"/>
    </w:rPr>
  </w:style>
  <w:style w:type="paragraph" w:styleId="BalloonText">
    <w:name w:val="Balloon Text"/>
    <w:basedOn w:val="Normal"/>
    <w:link w:val="BalloonTextChar"/>
    <w:uiPriority w:val="99"/>
    <w:semiHidden/>
    <w:unhideWhenUsed/>
    <w:rsid w:val="00B2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01"/>
    <w:rPr>
      <w:rFonts w:ascii="Tahoma" w:eastAsiaTheme="minorEastAsia" w:hAnsi="Tahoma" w:cs="Tahoma"/>
      <w:sz w:val="16"/>
      <w:szCs w:val="16"/>
      <w:lang w:eastAsia="es-GT"/>
    </w:rPr>
  </w:style>
  <w:style w:type="character" w:customStyle="1" w:styleId="ff01">
    <w:name w:val="ff01"/>
    <w:basedOn w:val="DefaultParagraphFont"/>
    <w:rsid w:val="009D0DD6"/>
    <w:rPr>
      <w:rFonts w:ascii="ff0" w:hAnsi="ff0" w:hint="default"/>
    </w:rPr>
  </w:style>
  <w:style w:type="character" w:styleId="CommentReference">
    <w:name w:val="annotation reference"/>
    <w:basedOn w:val="DefaultParagraphFont"/>
    <w:uiPriority w:val="99"/>
    <w:semiHidden/>
    <w:unhideWhenUsed/>
    <w:rsid w:val="00575074"/>
    <w:rPr>
      <w:sz w:val="16"/>
      <w:szCs w:val="16"/>
    </w:rPr>
  </w:style>
  <w:style w:type="paragraph" w:styleId="CommentText">
    <w:name w:val="annotation text"/>
    <w:basedOn w:val="Normal"/>
    <w:link w:val="CommentTextChar"/>
    <w:uiPriority w:val="99"/>
    <w:semiHidden/>
    <w:unhideWhenUsed/>
    <w:rsid w:val="00575074"/>
    <w:pPr>
      <w:spacing w:line="240" w:lineRule="auto"/>
    </w:pPr>
    <w:rPr>
      <w:sz w:val="20"/>
      <w:szCs w:val="20"/>
    </w:rPr>
  </w:style>
  <w:style w:type="character" w:customStyle="1" w:styleId="CommentTextChar">
    <w:name w:val="Comment Text Char"/>
    <w:basedOn w:val="DefaultParagraphFont"/>
    <w:link w:val="CommentText"/>
    <w:uiPriority w:val="99"/>
    <w:semiHidden/>
    <w:rsid w:val="00575074"/>
    <w:rPr>
      <w:rFonts w:eastAsiaTheme="minorEastAsia"/>
      <w:sz w:val="20"/>
      <w:szCs w:val="20"/>
      <w:lang w:eastAsia="es-GT"/>
    </w:rPr>
  </w:style>
  <w:style w:type="paragraph" w:styleId="CommentSubject">
    <w:name w:val="annotation subject"/>
    <w:basedOn w:val="CommentText"/>
    <w:next w:val="CommentText"/>
    <w:link w:val="CommentSubjectChar"/>
    <w:uiPriority w:val="99"/>
    <w:semiHidden/>
    <w:unhideWhenUsed/>
    <w:rsid w:val="00575074"/>
    <w:rPr>
      <w:b/>
      <w:bCs/>
    </w:rPr>
  </w:style>
  <w:style w:type="character" w:customStyle="1" w:styleId="CommentSubjectChar">
    <w:name w:val="Comment Subject Char"/>
    <w:basedOn w:val="CommentTextChar"/>
    <w:link w:val="CommentSubject"/>
    <w:uiPriority w:val="99"/>
    <w:semiHidden/>
    <w:rsid w:val="00575074"/>
    <w:rPr>
      <w:rFonts w:eastAsiaTheme="minorEastAsia"/>
      <w:b/>
      <w:bCs/>
      <w:sz w:val="20"/>
      <w:szCs w:val="20"/>
      <w:lang w:eastAsia="es-GT"/>
    </w:rPr>
  </w:style>
  <w:style w:type="character" w:customStyle="1" w:styleId="apple-converted-space">
    <w:name w:val="apple-converted-space"/>
    <w:basedOn w:val="DefaultParagraphFont"/>
    <w:rsid w:val="00EB7C0C"/>
  </w:style>
  <w:style w:type="character" w:styleId="Strong">
    <w:name w:val="Strong"/>
    <w:basedOn w:val="DefaultParagraphFont"/>
    <w:uiPriority w:val="22"/>
    <w:qFormat/>
    <w:rsid w:val="00EB7C0C"/>
    <w:rPr>
      <w:b/>
      <w:bCs/>
    </w:rPr>
  </w:style>
  <w:style w:type="character" w:customStyle="1" w:styleId="NoSpacingChar">
    <w:name w:val="No Spacing Char"/>
    <w:basedOn w:val="DefaultParagraphFont"/>
    <w:link w:val="NoSpacing"/>
    <w:uiPriority w:val="1"/>
    <w:rsid w:val="00154634"/>
  </w:style>
  <w:style w:type="paragraph" w:styleId="DocumentMap">
    <w:name w:val="Document Map"/>
    <w:basedOn w:val="Normal"/>
    <w:link w:val="DocumentMapChar"/>
    <w:uiPriority w:val="99"/>
    <w:semiHidden/>
    <w:unhideWhenUsed/>
    <w:rsid w:val="007363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39C"/>
    <w:rPr>
      <w:rFonts w:ascii="Tahoma" w:eastAsiaTheme="minorEastAsia" w:hAnsi="Tahoma" w:cs="Tahoma"/>
      <w:sz w:val="16"/>
      <w:szCs w:val="16"/>
      <w:lang w:eastAsia="es-G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5501"/>
    <w:pPr>
      <w:spacing w:after="0" w:line="240" w:lineRule="auto"/>
    </w:pPr>
  </w:style>
  <w:style w:type="paragraph" w:styleId="ListParagraph">
    <w:name w:val="List Paragraph"/>
    <w:basedOn w:val="Normal"/>
    <w:uiPriority w:val="34"/>
    <w:qFormat/>
    <w:rsid w:val="00B25501"/>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B255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501"/>
    <w:rPr>
      <w:rFonts w:eastAsiaTheme="minorEastAsia"/>
      <w:sz w:val="20"/>
      <w:szCs w:val="20"/>
      <w:lang w:eastAsia="es-GT"/>
    </w:rPr>
  </w:style>
  <w:style w:type="character" w:styleId="FootnoteReference">
    <w:name w:val="footnote reference"/>
    <w:basedOn w:val="DefaultParagraphFont"/>
    <w:uiPriority w:val="99"/>
    <w:semiHidden/>
    <w:unhideWhenUsed/>
    <w:rsid w:val="00B25501"/>
    <w:rPr>
      <w:vertAlign w:val="superscript"/>
    </w:rPr>
  </w:style>
  <w:style w:type="paragraph" w:styleId="Header">
    <w:name w:val="header"/>
    <w:basedOn w:val="Normal"/>
    <w:link w:val="HeaderChar"/>
    <w:uiPriority w:val="99"/>
    <w:unhideWhenUsed/>
    <w:rsid w:val="00B25501"/>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5501"/>
    <w:rPr>
      <w:rFonts w:eastAsiaTheme="minorEastAsia"/>
      <w:lang w:eastAsia="es-GT"/>
    </w:rPr>
  </w:style>
  <w:style w:type="paragraph" w:styleId="Footer">
    <w:name w:val="footer"/>
    <w:basedOn w:val="Normal"/>
    <w:link w:val="FooterChar"/>
    <w:uiPriority w:val="99"/>
    <w:unhideWhenUsed/>
    <w:rsid w:val="00B25501"/>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5501"/>
    <w:rPr>
      <w:rFonts w:eastAsiaTheme="minorEastAsia"/>
      <w:lang w:eastAsia="es-GT"/>
    </w:rPr>
  </w:style>
  <w:style w:type="paragraph" w:styleId="BalloonText">
    <w:name w:val="Balloon Text"/>
    <w:basedOn w:val="Normal"/>
    <w:link w:val="BalloonTextChar"/>
    <w:uiPriority w:val="99"/>
    <w:semiHidden/>
    <w:unhideWhenUsed/>
    <w:rsid w:val="00B2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01"/>
    <w:rPr>
      <w:rFonts w:ascii="Tahoma" w:eastAsiaTheme="minorEastAsia" w:hAnsi="Tahoma" w:cs="Tahoma"/>
      <w:sz w:val="16"/>
      <w:szCs w:val="16"/>
      <w:lang w:eastAsia="es-GT"/>
    </w:rPr>
  </w:style>
  <w:style w:type="character" w:customStyle="1" w:styleId="ff01">
    <w:name w:val="ff01"/>
    <w:basedOn w:val="DefaultParagraphFont"/>
    <w:rsid w:val="009D0DD6"/>
    <w:rPr>
      <w:rFonts w:ascii="ff0" w:hAnsi="ff0" w:hint="default"/>
    </w:rPr>
  </w:style>
  <w:style w:type="character" w:styleId="CommentReference">
    <w:name w:val="annotation reference"/>
    <w:basedOn w:val="DefaultParagraphFont"/>
    <w:uiPriority w:val="99"/>
    <w:semiHidden/>
    <w:unhideWhenUsed/>
    <w:rsid w:val="00575074"/>
    <w:rPr>
      <w:sz w:val="16"/>
      <w:szCs w:val="16"/>
    </w:rPr>
  </w:style>
  <w:style w:type="paragraph" w:styleId="CommentText">
    <w:name w:val="annotation text"/>
    <w:basedOn w:val="Normal"/>
    <w:link w:val="CommentTextChar"/>
    <w:uiPriority w:val="99"/>
    <w:semiHidden/>
    <w:unhideWhenUsed/>
    <w:rsid w:val="00575074"/>
    <w:pPr>
      <w:spacing w:line="240" w:lineRule="auto"/>
    </w:pPr>
    <w:rPr>
      <w:sz w:val="20"/>
      <w:szCs w:val="20"/>
    </w:rPr>
  </w:style>
  <w:style w:type="character" w:customStyle="1" w:styleId="CommentTextChar">
    <w:name w:val="Comment Text Char"/>
    <w:basedOn w:val="DefaultParagraphFont"/>
    <w:link w:val="CommentText"/>
    <w:uiPriority w:val="99"/>
    <w:semiHidden/>
    <w:rsid w:val="00575074"/>
    <w:rPr>
      <w:rFonts w:eastAsiaTheme="minorEastAsia"/>
      <w:sz w:val="20"/>
      <w:szCs w:val="20"/>
      <w:lang w:eastAsia="es-GT"/>
    </w:rPr>
  </w:style>
  <w:style w:type="paragraph" w:styleId="CommentSubject">
    <w:name w:val="annotation subject"/>
    <w:basedOn w:val="CommentText"/>
    <w:next w:val="CommentText"/>
    <w:link w:val="CommentSubjectChar"/>
    <w:uiPriority w:val="99"/>
    <w:semiHidden/>
    <w:unhideWhenUsed/>
    <w:rsid w:val="00575074"/>
    <w:rPr>
      <w:b/>
      <w:bCs/>
    </w:rPr>
  </w:style>
  <w:style w:type="character" w:customStyle="1" w:styleId="CommentSubjectChar">
    <w:name w:val="Comment Subject Char"/>
    <w:basedOn w:val="CommentTextChar"/>
    <w:link w:val="CommentSubject"/>
    <w:uiPriority w:val="99"/>
    <w:semiHidden/>
    <w:rsid w:val="00575074"/>
    <w:rPr>
      <w:rFonts w:eastAsiaTheme="minorEastAsia"/>
      <w:b/>
      <w:bCs/>
      <w:sz w:val="20"/>
      <w:szCs w:val="20"/>
      <w:lang w:eastAsia="es-GT"/>
    </w:rPr>
  </w:style>
  <w:style w:type="character" w:customStyle="1" w:styleId="apple-converted-space">
    <w:name w:val="apple-converted-space"/>
    <w:basedOn w:val="DefaultParagraphFont"/>
    <w:rsid w:val="00EB7C0C"/>
  </w:style>
  <w:style w:type="character" w:styleId="Strong">
    <w:name w:val="Strong"/>
    <w:basedOn w:val="DefaultParagraphFont"/>
    <w:uiPriority w:val="22"/>
    <w:qFormat/>
    <w:rsid w:val="00EB7C0C"/>
    <w:rPr>
      <w:b/>
      <w:bCs/>
    </w:rPr>
  </w:style>
  <w:style w:type="character" w:customStyle="1" w:styleId="NoSpacingChar">
    <w:name w:val="No Spacing Char"/>
    <w:basedOn w:val="DefaultParagraphFont"/>
    <w:link w:val="NoSpacing"/>
    <w:uiPriority w:val="1"/>
    <w:rsid w:val="00154634"/>
  </w:style>
  <w:style w:type="paragraph" w:styleId="DocumentMap">
    <w:name w:val="Document Map"/>
    <w:basedOn w:val="Normal"/>
    <w:link w:val="DocumentMapChar"/>
    <w:uiPriority w:val="99"/>
    <w:semiHidden/>
    <w:unhideWhenUsed/>
    <w:rsid w:val="007363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639C"/>
    <w:rPr>
      <w:rFonts w:ascii="Tahoma" w:eastAsiaTheme="minorEastAsia" w:hAnsi="Tahoma" w:cs="Tahoma"/>
      <w:sz w:val="16"/>
      <w:szCs w:val="1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F0312-CA76-4E54-99DC-5811AD252F8F}"/>
</file>

<file path=customXml/itemProps2.xml><?xml version="1.0" encoding="utf-8"?>
<ds:datastoreItem xmlns:ds="http://schemas.openxmlformats.org/officeDocument/2006/customXml" ds:itemID="{EF9525DA-29BE-4C80-B4F6-583122DCECFD}"/>
</file>

<file path=customXml/itemProps3.xml><?xml version="1.0" encoding="utf-8"?>
<ds:datastoreItem xmlns:ds="http://schemas.openxmlformats.org/officeDocument/2006/customXml" ds:itemID="{F2E383BA-7401-4991-B149-36B9934DBE5B}"/>
</file>

<file path=customXml/itemProps4.xml><?xml version="1.0" encoding="utf-8"?>
<ds:datastoreItem xmlns:ds="http://schemas.openxmlformats.org/officeDocument/2006/customXml" ds:itemID="{9C20F5D8-5139-4C77-97F1-D5AE1808F9D3}"/>
</file>

<file path=docProps/app.xml><?xml version="1.0" encoding="utf-8"?>
<Properties xmlns="http://schemas.openxmlformats.org/officeDocument/2006/extended-properties" xmlns:vt="http://schemas.openxmlformats.org/officeDocument/2006/docPropsVTypes">
  <Template>Normal.dotm</Template>
  <TotalTime>0</TotalTime>
  <Pages>10</Pages>
  <Words>3656</Words>
  <Characters>20842</Characters>
  <Application>Microsoft Office Word</Application>
  <DocSecurity>0</DocSecurity>
  <Lines>173</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Dii</dc:creator>
  <cp:lastModifiedBy>Facundo Chavez Penillas</cp:lastModifiedBy>
  <cp:revision>2</cp:revision>
  <cp:lastPrinted>2016-07-15T21:42:00Z</cp:lastPrinted>
  <dcterms:created xsi:type="dcterms:W3CDTF">2016-08-09T10:20:00Z</dcterms:created>
  <dcterms:modified xsi:type="dcterms:W3CDTF">2016-08-09T10:20:00Z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