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9C0F42" w14:textId="77777777" w:rsidR="008861AC" w:rsidRPr="00751F8D" w:rsidRDefault="008861AC" w:rsidP="00751F8D">
      <w:pPr>
        <w:spacing w:after="0" w:line="240" w:lineRule="auto"/>
        <w:jc w:val="both"/>
        <w:rPr>
          <w:rFonts w:ascii="Arial" w:hAnsi="Arial" w:cs="Arial"/>
          <w:lang w:val="en-US"/>
        </w:rPr>
      </w:pPr>
      <w:bookmarkStart w:id="0" w:name="_GoBack"/>
      <w:bookmarkEnd w:id="0"/>
      <w:r w:rsidRPr="00751F8D">
        <w:rPr>
          <w:rFonts w:ascii="Arial" w:hAnsi="Arial" w:cs="Arial"/>
          <w:noProof/>
          <w:lang w:eastAsia="en-GB"/>
        </w:rPr>
        <w:drawing>
          <wp:anchor distT="0" distB="0" distL="114300" distR="114300" simplePos="0" relativeHeight="251658240" behindDoc="0" locked="0" layoutInCell="1" allowOverlap="1" wp14:anchorId="05A667EC" wp14:editId="5BED892C">
            <wp:simplePos x="0" y="0"/>
            <wp:positionH relativeFrom="column">
              <wp:posOffset>-922352</wp:posOffset>
            </wp:positionH>
            <wp:positionV relativeFrom="paragraph">
              <wp:posOffset>-922351</wp:posOffset>
            </wp:positionV>
            <wp:extent cx="3858768" cy="1085088"/>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858768" cy="1085088"/>
                    </a:xfrm>
                    <a:prstGeom prst="rect">
                      <a:avLst/>
                    </a:prstGeom>
                  </pic:spPr>
                </pic:pic>
              </a:graphicData>
            </a:graphic>
          </wp:anchor>
        </w:drawing>
      </w:r>
    </w:p>
    <w:p w14:paraId="5602208E" w14:textId="71BED0CE" w:rsidR="008861AC" w:rsidRPr="00751F8D" w:rsidRDefault="008861AC" w:rsidP="00751F8D">
      <w:pPr>
        <w:spacing w:after="0" w:line="240" w:lineRule="auto"/>
        <w:jc w:val="center"/>
        <w:rPr>
          <w:rFonts w:ascii="Arial" w:hAnsi="Arial" w:cs="Arial"/>
          <w:b/>
          <w:lang w:val="en-US"/>
        </w:rPr>
      </w:pPr>
      <w:r w:rsidRPr="00751F8D">
        <w:rPr>
          <w:rFonts w:ascii="Arial" w:hAnsi="Arial" w:cs="Arial"/>
          <w:b/>
          <w:lang w:val="en-US"/>
        </w:rPr>
        <w:t xml:space="preserve">United Nations </w:t>
      </w:r>
      <w:r w:rsidR="001E2A3C" w:rsidRPr="001E2A3C">
        <w:rPr>
          <w:rFonts w:ascii="Arial" w:hAnsi="Arial" w:cs="Arial"/>
          <w:b/>
          <w:lang w:val="en-US"/>
        </w:rPr>
        <w:t>Office of the High Commissioner for Human Rights</w:t>
      </w:r>
    </w:p>
    <w:p w14:paraId="2AA7CFAA" w14:textId="77777777" w:rsidR="008861AC" w:rsidRPr="00751F8D" w:rsidRDefault="008861AC" w:rsidP="00751F8D">
      <w:pPr>
        <w:spacing w:after="0" w:line="240" w:lineRule="auto"/>
        <w:jc w:val="center"/>
        <w:rPr>
          <w:rFonts w:ascii="Arial" w:hAnsi="Arial" w:cs="Arial"/>
          <w:b/>
          <w:lang w:val="en-US"/>
        </w:rPr>
      </w:pPr>
    </w:p>
    <w:p w14:paraId="02D66BB4" w14:textId="536A2CF6" w:rsidR="00374A00" w:rsidRPr="00751F8D" w:rsidRDefault="008861AC" w:rsidP="00751F8D">
      <w:pPr>
        <w:spacing w:after="0" w:line="240" w:lineRule="auto"/>
        <w:jc w:val="center"/>
        <w:rPr>
          <w:rFonts w:ascii="Arial" w:hAnsi="Arial" w:cs="Arial"/>
          <w:b/>
          <w:i/>
          <w:lang w:val="en-US"/>
        </w:rPr>
      </w:pPr>
      <w:r w:rsidRPr="00751F8D">
        <w:rPr>
          <w:rFonts w:ascii="Arial" w:hAnsi="Arial" w:cs="Arial"/>
          <w:b/>
          <w:i/>
          <w:lang w:val="en-US"/>
        </w:rPr>
        <w:t xml:space="preserve">Call for Input: </w:t>
      </w:r>
      <w:r w:rsidR="00F0721F" w:rsidRPr="00F0721F">
        <w:rPr>
          <w:rFonts w:ascii="Arial" w:hAnsi="Arial" w:cs="Arial"/>
          <w:b/>
          <w:i/>
          <w:lang w:val="en-US"/>
        </w:rPr>
        <w:t>Human Rights Council resolution 43/L.34</w:t>
      </w:r>
    </w:p>
    <w:p w14:paraId="76EE7BAE" w14:textId="77777777" w:rsidR="00595AFD" w:rsidRPr="00751F8D" w:rsidRDefault="00595AFD" w:rsidP="00751F8D">
      <w:pPr>
        <w:spacing w:after="0" w:line="240" w:lineRule="auto"/>
        <w:jc w:val="center"/>
        <w:rPr>
          <w:rFonts w:ascii="Arial" w:hAnsi="Arial" w:cs="Arial"/>
          <w:i/>
          <w:lang w:val="en-US"/>
        </w:rPr>
      </w:pPr>
    </w:p>
    <w:p w14:paraId="360BB142" w14:textId="3A7428E4" w:rsidR="00595AFD" w:rsidRPr="00751F8D" w:rsidRDefault="00595AFD" w:rsidP="00751F8D">
      <w:pPr>
        <w:spacing w:after="0" w:line="240" w:lineRule="auto"/>
        <w:jc w:val="center"/>
        <w:rPr>
          <w:rFonts w:ascii="Arial" w:hAnsi="Arial" w:cs="Arial"/>
          <w:b/>
          <w:u w:val="single"/>
          <w:lang w:val="en-US"/>
        </w:rPr>
      </w:pPr>
      <w:r w:rsidRPr="00751F8D">
        <w:rPr>
          <w:rFonts w:ascii="Arial" w:hAnsi="Arial" w:cs="Arial"/>
          <w:b/>
          <w:u w:val="single"/>
          <w:lang w:val="en-US"/>
        </w:rPr>
        <w:t>Contribution by UNHCR</w:t>
      </w:r>
    </w:p>
    <w:p w14:paraId="799C02DF" w14:textId="77777777" w:rsidR="00D860AA" w:rsidRPr="00751F8D" w:rsidRDefault="00D860AA" w:rsidP="00751F8D">
      <w:pPr>
        <w:spacing w:after="0" w:line="240" w:lineRule="auto"/>
        <w:jc w:val="both"/>
        <w:rPr>
          <w:rFonts w:ascii="Arial" w:hAnsi="Arial" w:cs="Arial"/>
        </w:rPr>
      </w:pPr>
    </w:p>
    <w:p w14:paraId="7127134E" w14:textId="3549FA5A" w:rsidR="008861AC" w:rsidRPr="00751F8D" w:rsidRDefault="008861AC" w:rsidP="00751F8D">
      <w:pPr>
        <w:spacing w:after="0" w:line="240" w:lineRule="auto"/>
        <w:jc w:val="both"/>
        <w:rPr>
          <w:rFonts w:ascii="Arial" w:hAnsi="Arial" w:cs="Arial"/>
        </w:rPr>
      </w:pPr>
      <w:r w:rsidRPr="00751F8D">
        <w:rPr>
          <w:rFonts w:ascii="Arial" w:hAnsi="Arial" w:cs="Arial"/>
        </w:rPr>
        <w:t>UNHCR welcomes the opportunity to provide comments to the United Nation</w:t>
      </w:r>
      <w:r w:rsidR="00F0721F">
        <w:rPr>
          <w:rFonts w:ascii="Arial" w:hAnsi="Arial" w:cs="Arial"/>
        </w:rPr>
        <w:t>s</w:t>
      </w:r>
      <w:r w:rsidR="00745A5E">
        <w:rPr>
          <w:rFonts w:ascii="Arial" w:hAnsi="Arial" w:cs="Arial"/>
        </w:rPr>
        <w:t xml:space="preserve"> </w:t>
      </w:r>
      <w:r w:rsidR="00F0721F">
        <w:rPr>
          <w:rFonts w:ascii="Arial" w:hAnsi="Arial" w:cs="Arial"/>
        </w:rPr>
        <w:t xml:space="preserve">Office of the High Commissioner for Human Rights </w:t>
      </w:r>
      <w:r w:rsidRPr="00751F8D">
        <w:rPr>
          <w:rFonts w:ascii="Arial" w:hAnsi="Arial" w:cs="Arial"/>
        </w:rPr>
        <w:t xml:space="preserve">for consideration in relation to </w:t>
      </w:r>
      <w:r w:rsidR="00584554">
        <w:rPr>
          <w:rFonts w:ascii="Arial" w:hAnsi="Arial" w:cs="Arial"/>
        </w:rPr>
        <w:t>the</w:t>
      </w:r>
      <w:r w:rsidRPr="00751F8D">
        <w:rPr>
          <w:rFonts w:ascii="Arial" w:hAnsi="Arial" w:cs="Arial"/>
        </w:rPr>
        <w:t xml:space="preserve"> proposed </w:t>
      </w:r>
      <w:r w:rsidR="00901F65">
        <w:rPr>
          <w:rFonts w:ascii="Arial" w:hAnsi="Arial" w:cs="Arial"/>
        </w:rPr>
        <w:t>s</w:t>
      </w:r>
      <w:r w:rsidR="00901F65" w:rsidRPr="00901F65">
        <w:rPr>
          <w:rFonts w:ascii="Arial" w:hAnsi="Arial" w:cs="Arial"/>
        </w:rPr>
        <w:t>tudy on sports following article 30 of the Convention on Rights of Persons with Disabilities</w:t>
      </w:r>
      <w:r w:rsidR="00901F65">
        <w:rPr>
          <w:rFonts w:ascii="Arial" w:hAnsi="Arial" w:cs="Arial"/>
        </w:rPr>
        <w:t>.</w:t>
      </w:r>
    </w:p>
    <w:p w14:paraId="031C7F91" w14:textId="77777777" w:rsidR="008861AC" w:rsidRPr="00751F8D" w:rsidRDefault="008861AC" w:rsidP="00751F8D">
      <w:pPr>
        <w:pStyle w:val="ListParagraph"/>
        <w:spacing w:after="0" w:line="240" w:lineRule="auto"/>
        <w:ind w:left="360"/>
        <w:jc w:val="both"/>
        <w:rPr>
          <w:rFonts w:ascii="Arial" w:hAnsi="Arial" w:cs="Arial"/>
        </w:rPr>
      </w:pPr>
    </w:p>
    <w:p w14:paraId="77568443" w14:textId="77777777" w:rsidR="008861AC" w:rsidRPr="00751F8D" w:rsidRDefault="008861AC" w:rsidP="00751F8D">
      <w:pPr>
        <w:spacing w:after="0" w:line="240" w:lineRule="auto"/>
        <w:jc w:val="both"/>
        <w:rPr>
          <w:rFonts w:ascii="Arial" w:hAnsi="Arial" w:cs="Arial"/>
          <w:b/>
          <w:lang w:val="en-US"/>
        </w:rPr>
      </w:pPr>
      <w:r w:rsidRPr="00751F8D">
        <w:rPr>
          <w:rFonts w:ascii="Arial" w:hAnsi="Arial" w:cs="Arial"/>
          <w:b/>
          <w:lang w:val="en-US"/>
        </w:rPr>
        <w:t xml:space="preserve">UNHCR’s mandate </w:t>
      </w:r>
    </w:p>
    <w:p w14:paraId="4D1CED16" w14:textId="77777777" w:rsidR="00D860AA" w:rsidRPr="00751F8D" w:rsidRDefault="00D860AA" w:rsidP="00751F8D">
      <w:pPr>
        <w:autoSpaceDE w:val="0"/>
        <w:autoSpaceDN w:val="0"/>
        <w:adjustRightInd w:val="0"/>
        <w:spacing w:after="0" w:line="240" w:lineRule="auto"/>
        <w:jc w:val="both"/>
        <w:rPr>
          <w:rFonts w:ascii="Arial" w:hAnsi="Arial" w:cs="Arial"/>
        </w:rPr>
      </w:pPr>
    </w:p>
    <w:p w14:paraId="0F98FEA8" w14:textId="7E036CBD" w:rsidR="008861AC" w:rsidRDefault="008861AC" w:rsidP="00E64314">
      <w:pPr>
        <w:autoSpaceDE w:val="0"/>
        <w:autoSpaceDN w:val="0"/>
        <w:adjustRightInd w:val="0"/>
        <w:spacing w:after="0" w:line="240" w:lineRule="auto"/>
        <w:jc w:val="both"/>
        <w:rPr>
          <w:rFonts w:ascii="Arial" w:hAnsi="Arial" w:cs="Arial"/>
        </w:rPr>
      </w:pPr>
      <w:r w:rsidRPr="00751F8D">
        <w:rPr>
          <w:rFonts w:ascii="Arial" w:hAnsi="Arial" w:cs="Arial"/>
        </w:rPr>
        <w:t xml:space="preserve">UNHCR is the global UN entity with a mandate to provide international protection and to work for solutions for refugees and asylum-seekers, among others. It has been granted the authority to supervise the application of international instruments for the protection of refugees and asylum-seekers, in particular the </w:t>
      </w:r>
      <w:r w:rsidRPr="00751F8D">
        <w:rPr>
          <w:rFonts w:ascii="Arial" w:hAnsi="Arial" w:cs="Arial"/>
          <w:i/>
        </w:rPr>
        <w:t>1951 Convention</w:t>
      </w:r>
      <w:r w:rsidRPr="00751F8D">
        <w:rPr>
          <w:rFonts w:ascii="Arial" w:hAnsi="Arial" w:cs="Arial"/>
        </w:rPr>
        <w:t xml:space="preserve"> </w:t>
      </w:r>
      <w:r w:rsidRPr="00751F8D">
        <w:rPr>
          <w:rFonts w:ascii="Arial" w:hAnsi="Arial" w:cs="Arial"/>
          <w:i/>
        </w:rPr>
        <w:t xml:space="preserve">relating to the Status of Refugees </w:t>
      </w:r>
      <w:r w:rsidRPr="00751F8D">
        <w:rPr>
          <w:rFonts w:ascii="Arial" w:hAnsi="Arial" w:cs="Arial"/>
        </w:rPr>
        <w:t xml:space="preserve">and its </w:t>
      </w:r>
      <w:r w:rsidRPr="00751F8D">
        <w:rPr>
          <w:rFonts w:ascii="Arial" w:hAnsi="Arial" w:cs="Arial"/>
          <w:i/>
        </w:rPr>
        <w:t xml:space="preserve">1967 Protocol </w:t>
      </w:r>
      <w:r w:rsidRPr="00751F8D">
        <w:rPr>
          <w:rFonts w:ascii="Arial" w:hAnsi="Arial" w:cs="Arial"/>
        </w:rPr>
        <w:t xml:space="preserve">(hereinafter jointly referred to as the </w:t>
      </w:r>
      <w:r w:rsidRPr="00751F8D">
        <w:rPr>
          <w:rFonts w:ascii="Arial" w:hAnsi="Arial" w:cs="Arial"/>
          <w:i/>
        </w:rPr>
        <w:t>1951 Convention</w:t>
      </w:r>
      <w:r w:rsidRPr="00751F8D">
        <w:rPr>
          <w:rFonts w:ascii="Arial" w:hAnsi="Arial" w:cs="Arial"/>
        </w:rPr>
        <w:t xml:space="preserve">). State parties to these instruments are required to cooperate with UNHCR in the exercise of its functions (Art.35 of the </w:t>
      </w:r>
      <w:r w:rsidRPr="003122DA">
        <w:rPr>
          <w:rFonts w:ascii="Arial" w:hAnsi="Arial" w:cs="Arial"/>
          <w:i/>
          <w:iCs/>
        </w:rPr>
        <w:t>1951 Convention</w:t>
      </w:r>
      <w:r w:rsidRPr="00751F8D">
        <w:rPr>
          <w:rFonts w:ascii="Arial" w:hAnsi="Arial" w:cs="Arial"/>
        </w:rPr>
        <w:t xml:space="preserve">). UNHCR’s role is also reflected in many regional refugee law instruments. Over the years, the UN General Assembly has expanded UNHCR’s mandate to various groups of people, who are not covered by the </w:t>
      </w:r>
      <w:r w:rsidRPr="00584554">
        <w:rPr>
          <w:rFonts w:ascii="Arial" w:hAnsi="Arial" w:cs="Arial"/>
          <w:i/>
        </w:rPr>
        <w:t>1951 Convention</w:t>
      </w:r>
      <w:r w:rsidRPr="00751F8D">
        <w:rPr>
          <w:rFonts w:ascii="Arial" w:hAnsi="Arial" w:cs="Arial"/>
        </w:rPr>
        <w:t xml:space="preserve">. Some of these people are qualified as “mandate” refugees; others are returnees, statelessness persons and, in some situations, internally displaced persons (IDPs). </w:t>
      </w:r>
    </w:p>
    <w:p w14:paraId="646F9A1A" w14:textId="2877B2A3" w:rsidR="00E64314" w:rsidRDefault="00E64314" w:rsidP="00E64314">
      <w:pPr>
        <w:autoSpaceDE w:val="0"/>
        <w:autoSpaceDN w:val="0"/>
        <w:adjustRightInd w:val="0"/>
        <w:spacing w:after="0" w:line="240" w:lineRule="auto"/>
        <w:jc w:val="both"/>
        <w:rPr>
          <w:rFonts w:ascii="Arial" w:hAnsi="Arial" w:cs="Arial"/>
        </w:rPr>
      </w:pPr>
    </w:p>
    <w:p w14:paraId="6D1C1638" w14:textId="0A1D7874" w:rsidR="00E64314" w:rsidRPr="00751F8D" w:rsidRDefault="00E64314" w:rsidP="00E64314">
      <w:pPr>
        <w:spacing w:after="0" w:line="240" w:lineRule="auto"/>
        <w:jc w:val="both"/>
        <w:rPr>
          <w:rFonts w:ascii="Arial" w:hAnsi="Arial" w:cs="Arial"/>
          <w:b/>
          <w:lang w:val="en-US"/>
        </w:rPr>
      </w:pPr>
      <w:r w:rsidRPr="00751F8D">
        <w:rPr>
          <w:rFonts w:ascii="Arial" w:hAnsi="Arial" w:cs="Arial"/>
          <w:b/>
          <w:lang w:val="en-US"/>
        </w:rPr>
        <w:t>UNHCR</w:t>
      </w:r>
      <w:r>
        <w:rPr>
          <w:rFonts w:ascii="Arial" w:hAnsi="Arial" w:cs="Arial"/>
          <w:b/>
          <w:lang w:val="en-US"/>
        </w:rPr>
        <w:t xml:space="preserve"> and Sports</w:t>
      </w:r>
    </w:p>
    <w:p w14:paraId="130CCCDE" w14:textId="77777777" w:rsidR="00E64314" w:rsidRPr="00E64314" w:rsidRDefault="00E64314" w:rsidP="00E64314">
      <w:pPr>
        <w:autoSpaceDE w:val="0"/>
        <w:autoSpaceDN w:val="0"/>
        <w:adjustRightInd w:val="0"/>
        <w:spacing w:after="0" w:line="240" w:lineRule="auto"/>
        <w:jc w:val="both"/>
        <w:rPr>
          <w:rFonts w:ascii="Arial" w:hAnsi="Arial" w:cs="Arial"/>
        </w:rPr>
      </w:pPr>
    </w:p>
    <w:p w14:paraId="41F3F1C0" w14:textId="0EB66956" w:rsidR="00CB1114" w:rsidRDefault="5CC88BE0" w:rsidP="006F25FE">
      <w:pPr>
        <w:spacing w:after="0" w:line="240" w:lineRule="auto"/>
        <w:jc w:val="both"/>
        <w:rPr>
          <w:rFonts w:ascii="Arial" w:hAnsi="Arial" w:cs="Arial"/>
        </w:rPr>
      </w:pPr>
      <w:r w:rsidRPr="412DA1CA">
        <w:rPr>
          <w:rFonts w:ascii="Arial" w:hAnsi="Arial" w:cs="Arial"/>
        </w:rPr>
        <w:t xml:space="preserve">UNHCR works to utilize </w:t>
      </w:r>
      <w:r w:rsidRPr="00BA71D0">
        <w:rPr>
          <w:rFonts w:ascii="Arial" w:hAnsi="Arial" w:cs="Arial"/>
          <w:highlight w:val="yellow"/>
        </w:rPr>
        <w:t xml:space="preserve">the unique </w:t>
      </w:r>
      <w:r w:rsidR="53E19F62" w:rsidRPr="00BA71D0">
        <w:rPr>
          <w:rFonts w:ascii="Arial" w:hAnsi="Arial" w:cs="Arial"/>
          <w:highlight w:val="yellow"/>
        </w:rPr>
        <w:t xml:space="preserve">potential </w:t>
      </w:r>
      <w:r w:rsidRPr="00BA71D0">
        <w:rPr>
          <w:rFonts w:ascii="Arial" w:hAnsi="Arial" w:cs="Arial"/>
          <w:highlight w:val="yellow"/>
        </w:rPr>
        <w:t xml:space="preserve">of sports programmes and partnerships to achieve better outcomes for displaced and stateless </w:t>
      </w:r>
      <w:r w:rsidR="00084B1D" w:rsidRPr="00BA71D0">
        <w:rPr>
          <w:rFonts w:ascii="Arial" w:hAnsi="Arial" w:cs="Arial"/>
          <w:highlight w:val="yellow"/>
        </w:rPr>
        <w:t>communities</w:t>
      </w:r>
      <w:r w:rsidRPr="00BA71D0">
        <w:rPr>
          <w:rFonts w:ascii="Arial" w:hAnsi="Arial" w:cs="Arial"/>
          <w:highlight w:val="yellow"/>
        </w:rPr>
        <w:t xml:space="preserve"> – including girls, boys, young women and young men</w:t>
      </w:r>
      <w:r w:rsidR="718F75D3" w:rsidRPr="00BA71D0">
        <w:rPr>
          <w:rFonts w:ascii="Arial" w:hAnsi="Arial" w:cs="Arial"/>
          <w:highlight w:val="yellow"/>
        </w:rPr>
        <w:t xml:space="preserve"> </w:t>
      </w:r>
      <w:r w:rsidR="1099B380" w:rsidRPr="00BA71D0">
        <w:rPr>
          <w:rFonts w:ascii="Arial" w:hAnsi="Arial" w:cs="Arial"/>
          <w:highlight w:val="yellow"/>
        </w:rPr>
        <w:t>with and without disabilities</w:t>
      </w:r>
      <w:r w:rsidR="005F24B4">
        <w:rPr>
          <w:rFonts w:ascii="Arial" w:hAnsi="Arial" w:cs="Arial"/>
        </w:rPr>
        <w:t>.</w:t>
      </w:r>
      <w:r w:rsidR="003122DA">
        <w:rPr>
          <w:rFonts w:ascii="Arial" w:hAnsi="Arial" w:cs="Arial"/>
        </w:rPr>
        <w:t xml:space="preserve"> </w:t>
      </w:r>
      <w:r w:rsidR="005F24B4">
        <w:rPr>
          <w:rFonts w:ascii="Arial" w:hAnsi="Arial" w:cs="Arial"/>
        </w:rPr>
        <w:t>These efforts are part of a focussed</w:t>
      </w:r>
      <w:r w:rsidR="735040AF" w:rsidRPr="412DA1CA">
        <w:rPr>
          <w:rFonts w:ascii="Arial" w:hAnsi="Arial" w:cs="Arial"/>
        </w:rPr>
        <w:t xml:space="preserve"> contribution </w:t>
      </w:r>
      <w:r w:rsidR="53E5BD1F" w:rsidRPr="412DA1CA">
        <w:rPr>
          <w:rFonts w:ascii="Arial" w:hAnsi="Arial" w:cs="Arial"/>
        </w:rPr>
        <w:t xml:space="preserve">to </w:t>
      </w:r>
      <w:r w:rsidR="2AC18218" w:rsidRPr="412DA1CA">
        <w:rPr>
          <w:rFonts w:ascii="Arial" w:hAnsi="Arial" w:cs="Arial"/>
        </w:rPr>
        <w:t>UNHCR’s mandate,</w:t>
      </w:r>
      <w:r w:rsidR="53E5BD1F" w:rsidRPr="412DA1CA">
        <w:rPr>
          <w:rFonts w:ascii="Arial" w:hAnsi="Arial" w:cs="Arial"/>
        </w:rPr>
        <w:t xml:space="preserve"> the Global Compact </w:t>
      </w:r>
      <w:r w:rsidR="0B0A8B82" w:rsidRPr="412DA1CA">
        <w:rPr>
          <w:rFonts w:ascii="Arial" w:hAnsi="Arial" w:cs="Arial"/>
        </w:rPr>
        <w:t xml:space="preserve">on </w:t>
      </w:r>
      <w:r w:rsidR="53E5BD1F" w:rsidRPr="412DA1CA">
        <w:rPr>
          <w:rFonts w:ascii="Arial" w:hAnsi="Arial" w:cs="Arial"/>
        </w:rPr>
        <w:t>Refugees,</w:t>
      </w:r>
      <w:r w:rsidR="735040AF" w:rsidRPr="412DA1CA">
        <w:rPr>
          <w:rFonts w:ascii="Arial" w:hAnsi="Arial" w:cs="Arial"/>
        </w:rPr>
        <w:t xml:space="preserve"> </w:t>
      </w:r>
      <w:r w:rsidR="595F53C5" w:rsidRPr="412DA1CA">
        <w:rPr>
          <w:rFonts w:ascii="Arial" w:hAnsi="Arial" w:cs="Arial"/>
        </w:rPr>
        <w:t xml:space="preserve">the </w:t>
      </w:r>
      <w:r w:rsidR="735040AF" w:rsidRPr="412DA1CA">
        <w:rPr>
          <w:rFonts w:ascii="Arial" w:hAnsi="Arial" w:cs="Arial"/>
        </w:rPr>
        <w:t>United Nations Sustainable Development Goals (UN-SDGs) and the ongoing implementation of the core tenants of the United Nations Convention on the Rights of Persons with Disabilities (UN-CRPD).</w:t>
      </w:r>
    </w:p>
    <w:p w14:paraId="18F0DD8B" w14:textId="27B88F67" w:rsidR="00D12CAC" w:rsidRDefault="00D12CAC" w:rsidP="006F25FE">
      <w:pPr>
        <w:spacing w:after="0" w:line="240" w:lineRule="auto"/>
        <w:jc w:val="both"/>
        <w:rPr>
          <w:rFonts w:ascii="Arial" w:hAnsi="Arial" w:cs="Arial"/>
        </w:rPr>
      </w:pPr>
    </w:p>
    <w:p w14:paraId="08D06D2A" w14:textId="6085F697" w:rsidR="00677A3A" w:rsidRDefault="5F9E66D8" w:rsidP="00F36764">
      <w:pPr>
        <w:spacing w:after="0" w:line="240" w:lineRule="auto"/>
        <w:jc w:val="both"/>
        <w:rPr>
          <w:rFonts w:ascii="Arial" w:hAnsi="Arial" w:cs="Arial"/>
        </w:rPr>
      </w:pPr>
      <w:r w:rsidRPr="00B4752F">
        <w:rPr>
          <w:rFonts w:ascii="Arial" w:hAnsi="Arial" w:cs="Arial"/>
          <w:highlight w:val="yellow"/>
        </w:rPr>
        <w:t xml:space="preserve">The pivotal role that sport and play can have in creating a safe </w:t>
      </w:r>
      <w:r w:rsidR="00743B33" w:rsidRPr="00B4752F">
        <w:rPr>
          <w:rFonts w:ascii="Arial" w:hAnsi="Arial" w:cs="Arial"/>
          <w:highlight w:val="yellow"/>
        </w:rPr>
        <w:t>and protective</w:t>
      </w:r>
      <w:r w:rsidR="00B7437E" w:rsidRPr="00B4752F">
        <w:rPr>
          <w:rFonts w:ascii="Arial" w:hAnsi="Arial" w:cs="Arial"/>
          <w:highlight w:val="yellow"/>
        </w:rPr>
        <w:t xml:space="preserve"> </w:t>
      </w:r>
      <w:r w:rsidRPr="00B4752F">
        <w:rPr>
          <w:rFonts w:ascii="Arial" w:hAnsi="Arial" w:cs="Arial"/>
          <w:highlight w:val="yellow"/>
        </w:rPr>
        <w:t>environment and a place of exchange for young people</w:t>
      </w:r>
      <w:r w:rsidR="2E2DD9D4" w:rsidRPr="00B4752F">
        <w:rPr>
          <w:rFonts w:ascii="Arial" w:hAnsi="Arial" w:cs="Arial"/>
          <w:highlight w:val="yellow"/>
        </w:rPr>
        <w:t xml:space="preserve"> </w:t>
      </w:r>
      <w:r w:rsidR="2E1288D8" w:rsidRPr="00B4752F">
        <w:rPr>
          <w:rFonts w:ascii="Arial" w:hAnsi="Arial" w:cs="Arial"/>
          <w:highlight w:val="yellow"/>
        </w:rPr>
        <w:t xml:space="preserve">with </w:t>
      </w:r>
      <w:r w:rsidR="2E2DD9D4" w:rsidRPr="00B4752F">
        <w:rPr>
          <w:rFonts w:ascii="Arial" w:hAnsi="Arial" w:cs="Arial"/>
          <w:highlight w:val="yellow"/>
        </w:rPr>
        <w:t>disabilities</w:t>
      </w:r>
      <w:r w:rsidR="00743B33" w:rsidRPr="00B4752F">
        <w:rPr>
          <w:rFonts w:ascii="Arial" w:hAnsi="Arial" w:cs="Arial"/>
          <w:highlight w:val="yellow"/>
        </w:rPr>
        <w:t xml:space="preserve"> and without</w:t>
      </w:r>
      <w:r w:rsidR="72A8AA21" w:rsidRPr="00B4752F">
        <w:rPr>
          <w:rFonts w:ascii="Arial" w:hAnsi="Arial" w:cs="Arial"/>
          <w:highlight w:val="yellow"/>
        </w:rPr>
        <w:t xml:space="preserve"> is</w:t>
      </w:r>
      <w:r w:rsidRPr="00B4752F">
        <w:rPr>
          <w:rFonts w:ascii="Arial" w:hAnsi="Arial" w:cs="Arial"/>
          <w:highlight w:val="yellow"/>
        </w:rPr>
        <w:t xml:space="preserve"> now widely </w:t>
      </w:r>
      <w:r w:rsidRPr="009672B0">
        <w:rPr>
          <w:rFonts w:ascii="Arial" w:hAnsi="Arial" w:cs="Arial"/>
          <w:highlight w:val="yellow"/>
        </w:rPr>
        <w:t>recognised. UNHCR’s ‘Sport for Protection’ approach builds on this</w:t>
      </w:r>
      <w:r w:rsidR="00B7437E" w:rsidRPr="009672B0">
        <w:rPr>
          <w:rFonts w:ascii="Arial" w:hAnsi="Arial" w:cs="Arial"/>
          <w:highlight w:val="yellow"/>
        </w:rPr>
        <w:t xml:space="preserve"> understanding</w:t>
      </w:r>
      <w:r w:rsidRPr="009672B0">
        <w:rPr>
          <w:rFonts w:ascii="Arial" w:hAnsi="Arial" w:cs="Arial"/>
          <w:highlight w:val="yellow"/>
        </w:rPr>
        <w:t xml:space="preserve">, and the unique </w:t>
      </w:r>
      <w:r w:rsidR="540D4D2F" w:rsidRPr="009672B0">
        <w:rPr>
          <w:rFonts w:ascii="Arial" w:hAnsi="Arial" w:cs="Arial"/>
          <w:highlight w:val="yellow"/>
        </w:rPr>
        <w:t xml:space="preserve">capacity </w:t>
      </w:r>
      <w:r w:rsidRPr="009672B0">
        <w:rPr>
          <w:rFonts w:ascii="Arial" w:hAnsi="Arial" w:cs="Arial"/>
          <w:highlight w:val="yellow"/>
        </w:rPr>
        <w:t xml:space="preserve">of sport to actively and meaningfully engage young </w:t>
      </w:r>
      <w:r w:rsidR="6650ED69" w:rsidRPr="009672B0">
        <w:rPr>
          <w:rFonts w:ascii="Arial" w:hAnsi="Arial" w:cs="Arial"/>
          <w:highlight w:val="yellow"/>
        </w:rPr>
        <w:t>people</w:t>
      </w:r>
      <w:r w:rsidR="5ADE4D0D" w:rsidRPr="412DA1CA">
        <w:rPr>
          <w:rFonts w:ascii="Arial" w:hAnsi="Arial" w:cs="Arial"/>
        </w:rPr>
        <w:t xml:space="preserve">. </w:t>
      </w:r>
      <w:r w:rsidR="2FDD00D7" w:rsidRPr="412DA1CA">
        <w:rPr>
          <w:rFonts w:ascii="Arial" w:hAnsi="Arial" w:cs="Arial"/>
        </w:rPr>
        <w:t>‘</w:t>
      </w:r>
      <w:r w:rsidR="49F3D5CC" w:rsidRPr="412DA1CA">
        <w:rPr>
          <w:rFonts w:ascii="Arial" w:hAnsi="Arial" w:cs="Arial"/>
        </w:rPr>
        <w:t>Sport for Protection</w:t>
      </w:r>
      <w:r w:rsidR="2FDD00D7" w:rsidRPr="412DA1CA">
        <w:rPr>
          <w:rFonts w:ascii="Arial" w:hAnsi="Arial" w:cs="Arial"/>
        </w:rPr>
        <w:t>’</w:t>
      </w:r>
      <w:r w:rsidR="49F3D5CC" w:rsidRPr="412DA1CA">
        <w:rPr>
          <w:rFonts w:ascii="Arial" w:hAnsi="Arial" w:cs="Arial"/>
        </w:rPr>
        <w:t xml:space="preserve"> programmes</w:t>
      </w:r>
      <w:r w:rsidR="7BA63078" w:rsidRPr="412DA1CA">
        <w:rPr>
          <w:rFonts w:ascii="Arial" w:hAnsi="Arial" w:cs="Arial"/>
        </w:rPr>
        <w:t xml:space="preserve"> </w:t>
      </w:r>
      <w:r w:rsidR="29F0F4E0" w:rsidRPr="412DA1CA">
        <w:rPr>
          <w:rFonts w:ascii="Arial" w:hAnsi="Arial" w:cs="Arial"/>
        </w:rPr>
        <w:t>create</w:t>
      </w:r>
      <w:r w:rsidR="7BA63078" w:rsidRPr="412DA1CA">
        <w:rPr>
          <w:rFonts w:ascii="Arial" w:hAnsi="Arial" w:cs="Arial"/>
        </w:rPr>
        <w:t xml:space="preserve"> a safe</w:t>
      </w:r>
      <w:r w:rsidR="58840D58" w:rsidRPr="412DA1CA">
        <w:rPr>
          <w:rFonts w:ascii="Arial" w:hAnsi="Arial" w:cs="Arial"/>
        </w:rPr>
        <w:t xml:space="preserve"> and conducive</w:t>
      </w:r>
      <w:r w:rsidR="7BA63078" w:rsidRPr="412DA1CA">
        <w:rPr>
          <w:rFonts w:ascii="Arial" w:hAnsi="Arial" w:cs="Arial"/>
        </w:rPr>
        <w:t xml:space="preserve"> environment that supports children and </w:t>
      </w:r>
      <w:r w:rsidR="5C6FB19B" w:rsidRPr="412DA1CA">
        <w:rPr>
          <w:rFonts w:ascii="Arial" w:hAnsi="Arial" w:cs="Arial"/>
        </w:rPr>
        <w:t>youth</w:t>
      </w:r>
      <w:r w:rsidR="00D30A31" w:rsidRPr="412DA1CA">
        <w:rPr>
          <w:rFonts w:ascii="Arial" w:hAnsi="Arial" w:cs="Arial"/>
        </w:rPr>
        <w:t xml:space="preserve"> </w:t>
      </w:r>
      <w:r w:rsidR="7BA63078" w:rsidRPr="412DA1CA">
        <w:rPr>
          <w:rFonts w:ascii="Arial" w:hAnsi="Arial" w:cs="Arial"/>
        </w:rPr>
        <w:t>to learn and grow, developing a stronger awareness of their rights, self-protection mechanisms and opportunities for building peace.</w:t>
      </w:r>
      <w:r w:rsidR="49BB0795" w:rsidRPr="412DA1CA">
        <w:rPr>
          <w:rFonts w:ascii="Arial" w:hAnsi="Arial" w:cs="Arial"/>
        </w:rPr>
        <w:t xml:space="preserve"> </w:t>
      </w:r>
    </w:p>
    <w:p w14:paraId="4F98E615" w14:textId="77777777" w:rsidR="004334AA" w:rsidRDefault="004334AA" w:rsidP="006B2157">
      <w:pPr>
        <w:spacing w:after="0" w:line="240" w:lineRule="auto"/>
        <w:jc w:val="both"/>
        <w:rPr>
          <w:rFonts w:ascii="Arial" w:hAnsi="Arial" w:cs="Arial"/>
        </w:rPr>
      </w:pPr>
    </w:p>
    <w:p w14:paraId="4B4C83A5" w14:textId="2CA799DD" w:rsidR="00CF49F9" w:rsidRDefault="004334AA" w:rsidP="006B2157">
      <w:pPr>
        <w:spacing w:after="0" w:line="240" w:lineRule="auto"/>
        <w:jc w:val="both"/>
        <w:rPr>
          <w:rFonts w:ascii="Arial" w:hAnsi="Arial" w:cs="Arial"/>
        </w:rPr>
      </w:pPr>
      <w:r>
        <w:rPr>
          <w:rFonts w:ascii="Arial" w:hAnsi="Arial" w:cs="Arial"/>
        </w:rPr>
        <w:t>Y</w:t>
      </w:r>
      <w:r w:rsidR="001F78F1" w:rsidRPr="001F78F1">
        <w:rPr>
          <w:rFonts w:ascii="Arial" w:hAnsi="Arial" w:cs="Arial"/>
        </w:rPr>
        <w:t>oung people living with disabilities are frequently marginalised</w:t>
      </w:r>
      <w:r w:rsidR="001F78F1">
        <w:rPr>
          <w:rFonts w:ascii="Arial" w:hAnsi="Arial" w:cs="Arial"/>
        </w:rPr>
        <w:t xml:space="preserve"> </w:t>
      </w:r>
      <w:r w:rsidR="001F78F1" w:rsidRPr="001F78F1">
        <w:rPr>
          <w:rFonts w:ascii="Arial" w:hAnsi="Arial" w:cs="Arial"/>
        </w:rPr>
        <w:t>before, during and after</w:t>
      </w:r>
      <w:r w:rsidR="00C23F0C">
        <w:rPr>
          <w:rFonts w:ascii="Arial" w:hAnsi="Arial" w:cs="Arial"/>
        </w:rPr>
        <w:t xml:space="preserve"> they are</w:t>
      </w:r>
      <w:r w:rsidR="001F78F1" w:rsidRPr="001F78F1">
        <w:rPr>
          <w:rFonts w:ascii="Arial" w:hAnsi="Arial" w:cs="Arial"/>
        </w:rPr>
        <w:t xml:space="preserve"> forced </w:t>
      </w:r>
      <w:r w:rsidR="00C23F0C">
        <w:rPr>
          <w:rFonts w:ascii="Arial" w:hAnsi="Arial" w:cs="Arial"/>
        </w:rPr>
        <w:t>to flee</w:t>
      </w:r>
      <w:r w:rsidR="001F78F1">
        <w:rPr>
          <w:rFonts w:ascii="Arial" w:hAnsi="Arial" w:cs="Arial"/>
        </w:rPr>
        <w:t xml:space="preserve"> and</w:t>
      </w:r>
      <w:r w:rsidR="00A8389C">
        <w:rPr>
          <w:rFonts w:ascii="Arial" w:hAnsi="Arial" w:cs="Arial"/>
        </w:rPr>
        <w:t xml:space="preserve"> often</w:t>
      </w:r>
      <w:r w:rsidR="001F78F1">
        <w:rPr>
          <w:rFonts w:ascii="Arial" w:hAnsi="Arial" w:cs="Arial"/>
        </w:rPr>
        <w:t xml:space="preserve"> face greater protection risks and challenges</w:t>
      </w:r>
      <w:r w:rsidR="00490C98">
        <w:rPr>
          <w:rFonts w:ascii="Arial" w:hAnsi="Arial" w:cs="Arial"/>
        </w:rPr>
        <w:t xml:space="preserve"> than their</w:t>
      </w:r>
      <w:r w:rsidR="00A8389C">
        <w:rPr>
          <w:rFonts w:ascii="Arial" w:hAnsi="Arial" w:cs="Arial"/>
        </w:rPr>
        <w:t xml:space="preserve"> peers</w:t>
      </w:r>
      <w:r w:rsidR="001F78F1">
        <w:rPr>
          <w:rFonts w:ascii="Arial" w:hAnsi="Arial" w:cs="Arial"/>
        </w:rPr>
        <w:t xml:space="preserve">. </w:t>
      </w:r>
      <w:r w:rsidR="00153091">
        <w:rPr>
          <w:rFonts w:ascii="Arial" w:hAnsi="Arial" w:cs="Arial"/>
        </w:rPr>
        <w:t>‘Social Inclusion’ is</w:t>
      </w:r>
      <w:r w:rsidR="00E04E65">
        <w:rPr>
          <w:rFonts w:ascii="Arial" w:hAnsi="Arial" w:cs="Arial"/>
        </w:rPr>
        <w:t xml:space="preserve">, therefore, </w:t>
      </w:r>
      <w:r w:rsidR="00153091">
        <w:rPr>
          <w:rFonts w:ascii="Arial" w:hAnsi="Arial" w:cs="Arial"/>
        </w:rPr>
        <w:t>o</w:t>
      </w:r>
      <w:r w:rsidR="00B33426">
        <w:rPr>
          <w:rFonts w:ascii="Arial" w:hAnsi="Arial" w:cs="Arial"/>
        </w:rPr>
        <w:t xml:space="preserve">ne of the </w:t>
      </w:r>
      <w:r w:rsidR="00BC2D84">
        <w:rPr>
          <w:rFonts w:ascii="Arial" w:hAnsi="Arial" w:cs="Arial"/>
        </w:rPr>
        <w:t>key</w:t>
      </w:r>
      <w:r w:rsidR="00B33426">
        <w:rPr>
          <w:rFonts w:ascii="Arial" w:hAnsi="Arial" w:cs="Arial"/>
        </w:rPr>
        <w:t xml:space="preserve"> protection outcomes</w:t>
      </w:r>
      <w:r w:rsidR="00BC2D84">
        <w:rPr>
          <w:rFonts w:ascii="Arial" w:hAnsi="Arial" w:cs="Arial"/>
        </w:rPr>
        <w:t xml:space="preserve"> that the </w:t>
      </w:r>
      <w:r w:rsidR="00B33426">
        <w:rPr>
          <w:rFonts w:ascii="Arial" w:hAnsi="Arial" w:cs="Arial"/>
        </w:rPr>
        <w:t xml:space="preserve">‘Sport for Protection’ </w:t>
      </w:r>
      <w:r w:rsidR="00E04E65">
        <w:rPr>
          <w:rFonts w:ascii="Arial" w:hAnsi="Arial" w:cs="Arial"/>
        </w:rPr>
        <w:t>approach</w:t>
      </w:r>
      <w:r w:rsidR="00BC2D84">
        <w:rPr>
          <w:rFonts w:ascii="Arial" w:hAnsi="Arial" w:cs="Arial"/>
        </w:rPr>
        <w:t xml:space="preserve"> works to achieve for young people with disabilities</w:t>
      </w:r>
      <w:r w:rsidR="00B33426">
        <w:rPr>
          <w:rFonts w:ascii="Arial" w:hAnsi="Arial" w:cs="Arial"/>
        </w:rPr>
        <w:t xml:space="preserve">. </w:t>
      </w:r>
      <w:r w:rsidR="00591347" w:rsidRPr="00591347">
        <w:rPr>
          <w:rFonts w:ascii="Arial" w:hAnsi="Arial" w:cs="Arial"/>
        </w:rPr>
        <w:t xml:space="preserve">UNHCR </w:t>
      </w:r>
      <w:r w:rsidR="00E04E65">
        <w:rPr>
          <w:rFonts w:ascii="Arial" w:hAnsi="Arial" w:cs="Arial"/>
        </w:rPr>
        <w:t xml:space="preserve">and partners </w:t>
      </w:r>
      <w:r w:rsidR="00591347" w:rsidRPr="00591347">
        <w:rPr>
          <w:rFonts w:ascii="Arial" w:hAnsi="Arial" w:cs="Arial"/>
        </w:rPr>
        <w:t xml:space="preserve">work </w:t>
      </w:r>
      <w:r w:rsidR="008D30B7">
        <w:rPr>
          <w:rFonts w:ascii="Arial" w:hAnsi="Arial" w:cs="Arial"/>
        </w:rPr>
        <w:t xml:space="preserve">to </w:t>
      </w:r>
      <w:r w:rsidR="00AC6FB1">
        <w:rPr>
          <w:rFonts w:ascii="Arial" w:hAnsi="Arial" w:cs="Arial"/>
        </w:rPr>
        <w:t>promote the social inclusion</w:t>
      </w:r>
      <w:r w:rsidR="00CC23ED">
        <w:rPr>
          <w:rFonts w:ascii="Arial" w:hAnsi="Arial" w:cs="Arial"/>
        </w:rPr>
        <w:t xml:space="preserve"> of </w:t>
      </w:r>
      <w:r w:rsidR="000E719E">
        <w:rPr>
          <w:rFonts w:ascii="Arial" w:hAnsi="Arial" w:cs="Arial"/>
        </w:rPr>
        <w:t>marginalized groups b</w:t>
      </w:r>
      <w:r w:rsidR="006B2157" w:rsidRPr="006B2157">
        <w:rPr>
          <w:rFonts w:ascii="Arial" w:hAnsi="Arial" w:cs="Arial"/>
        </w:rPr>
        <w:t>y engaging them and creating leadership opportunities through sports</w:t>
      </w:r>
      <w:r w:rsidR="00283924">
        <w:rPr>
          <w:rFonts w:ascii="Arial" w:hAnsi="Arial" w:cs="Arial"/>
        </w:rPr>
        <w:t xml:space="preserve">, </w:t>
      </w:r>
      <w:r w:rsidR="006B2157" w:rsidRPr="006B2157">
        <w:rPr>
          <w:rFonts w:ascii="Arial" w:hAnsi="Arial" w:cs="Arial"/>
        </w:rPr>
        <w:t>ensuring that they can positively</w:t>
      </w:r>
      <w:r w:rsidR="006B2157">
        <w:rPr>
          <w:rFonts w:ascii="Arial" w:hAnsi="Arial" w:cs="Arial"/>
        </w:rPr>
        <w:t xml:space="preserve"> </w:t>
      </w:r>
      <w:r w:rsidR="006B2157" w:rsidRPr="006B2157">
        <w:rPr>
          <w:rFonts w:ascii="Arial" w:hAnsi="Arial" w:cs="Arial"/>
        </w:rPr>
        <w:t>contribute to their communities, access the services they need and participate</w:t>
      </w:r>
      <w:r w:rsidR="006B2157">
        <w:rPr>
          <w:rFonts w:ascii="Arial" w:hAnsi="Arial" w:cs="Arial"/>
        </w:rPr>
        <w:t xml:space="preserve"> and </w:t>
      </w:r>
      <w:r w:rsidR="006B2157" w:rsidRPr="006B2157">
        <w:rPr>
          <w:rFonts w:ascii="Arial" w:hAnsi="Arial" w:cs="Arial"/>
        </w:rPr>
        <w:t>fully in the processes that concern them</w:t>
      </w:r>
      <w:r w:rsidR="006B2157">
        <w:rPr>
          <w:rFonts w:ascii="Arial" w:hAnsi="Arial" w:cs="Arial"/>
        </w:rPr>
        <w:t>.</w:t>
      </w:r>
    </w:p>
    <w:p w14:paraId="5790C266" w14:textId="77777777" w:rsidR="006B2157" w:rsidRDefault="006B2157" w:rsidP="006B2157">
      <w:pPr>
        <w:spacing w:after="0" w:line="240" w:lineRule="auto"/>
        <w:jc w:val="both"/>
        <w:rPr>
          <w:rFonts w:ascii="Arial" w:hAnsi="Arial" w:cs="Arial"/>
        </w:rPr>
      </w:pPr>
    </w:p>
    <w:p w14:paraId="475152CA" w14:textId="15E1D764" w:rsidR="00591347" w:rsidRDefault="00591347" w:rsidP="001A319A">
      <w:pPr>
        <w:spacing w:after="0" w:line="240" w:lineRule="auto"/>
        <w:jc w:val="both"/>
        <w:rPr>
          <w:rFonts w:ascii="Arial" w:hAnsi="Arial" w:cs="Arial"/>
        </w:rPr>
      </w:pPr>
    </w:p>
    <w:p w14:paraId="1AC21FF7" w14:textId="77777777" w:rsidR="00393A89" w:rsidRDefault="00393A89" w:rsidP="00751F8D">
      <w:pPr>
        <w:spacing w:after="0" w:line="240" w:lineRule="auto"/>
        <w:jc w:val="both"/>
        <w:rPr>
          <w:rFonts w:ascii="Arial" w:hAnsi="Arial" w:cs="Arial"/>
        </w:rPr>
      </w:pPr>
    </w:p>
    <w:p w14:paraId="51B293E4" w14:textId="77777777" w:rsidR="00393A89" w:rsidRDefault="00393A89" w:rsidP="00751F8D">
      <w:pPr>
        <w:spacing w:after="0" w:line="240" w:lineRule="auto"/>
        <w:jc w:val="both"/>
        <w:rPr>
          <w:rFonts w:ascii="Arial" w:hAnsi="Arial" w:cs="Arial"/>
        </w:rPr>
      </w:pPr>
    </w:p>
    <w:p w14:paraId="1F4D0842" w14:textId="77777777" w:rsidR="00393A89" w:rsidRDefault="00393A89" w:rsidP="00751F8D">
      <w:pPr>
        <w:spacing w:after="0" w:line="240" w:lineRule="auto"/>
        <w:jc w:val="both"/>
        <w:rPr>
          <w:rFonts w:ascii="Arial" w:hAnsi="Arial" w:cs="Arial"/>
        </w:rPr>
      </w:pPr>
    </w:p>
    <w:p w14:paraId="7B6E3364" w14:textId="27480186" w:rsidR="008861AC" w:rsidRDefault="00453077" w:rsidP="00751F8D">
      <w:pPr>
        <w:spacing w:after="0" w:line="240" w:lineRule="auto"/>
        <w:jc w:val="both"/>
        <w:rPr>
          <w:rFonts w:ascii="Arial" w:hAnsi="Arial" w:cs="Arial"/>
        </w:rPr>
      </w:pPr>
      <w:r w:rsidRPr="00751F8D">
        <w:rPr>
          <w:rFonts w:ascii="Arial" w:hAnsi="Arial" w:cs="Arial"/>
        </w:rPr>
        <w:t>UNHCR</w:t>
      </w:r>
      <w:r w:rsidR="00393A89">
        <w:rPr>
          <w:rFonts w:ascii="Arial" w:hAnsi="Arial" w:cs="Arial"/>
        </w:rPr>
        <w:t xml:space="preserve"> had</w:t>
      </w:r>
      <w:r w:rsidR="00EF2F96">
        <w:rPr>
          <w:rFonts w:ascii="Arial" w:hAnsi="Arial" w:cs="Arial"/>
        </w:rPr>
        <w:t xml:space="preserve"> </w:t>
      </w:r>
      <w:r w:rsidRPr="00751F8D">
        <w:rPr>
          <w:rFonts w:ascii="Arial" w:hAnsi="Arial" w:cs="Arial"/>
        </w:rPr>
        <w:t>direct interest in</w:t>
      </w:r>
      <w:r>
        <w:rPr>
          <w:rFonts w:ascii="Arial" w:hAnsi="Arial" w:cs="Arial"/>
        </w:rPr>
        <w:t xml:space="preserve"> </w:t>
      </w:r>
      <w:r w:rsidR="00A85052">
        <w:rPr>
          <w:rFonts w:ascii="Arial" w:hAnsi="Arial" w:cs="Arial"/>
        </w:rPr>
        <w:t>the s</w:t>
      </w:r>
      <w:r w:rsidR="00A85052" w:rsidRPr="00901F65">
        <w:rPr>
          <w:rFonts w:ascii="Arial" w:hAnsi="Arial" w:cs="Arial"/>
        </w:rPr>
        <w:t>tudy on sports following article 30 of the Convention on Rights of Persons with Disabilitie</w:t>
      </w:r>
      <w:r w:rsidR="00AE0DD9">
        <w:rPr>
          <w:rFonts w:ascii="Arial" w:hAnsi="Arial" w:cs="Arial"/>
        </w:rPr>
        <w:t xml:space="preserve">s, UNHCR </w:t>
      </w:r>
      <w:r w:rsidR="002F6F6D" w:rsidRPr="00751F8D">
        <w:rPr>
          <w:rFonts w:ascii="Arial" w:hAnsi="Arial" w:cs="Arial"/>
        </w:rPr>
        <w:t xml:space="preserve">wishes to share </w:t>
      </w:r>
      <w:r w:rsidR="00E7773D" w:rsidRPr="00751F8D">
        <w:rPr>
          <w:rFonts w:ascii="Arial" w:hAnsi="Arial" w:cs="Arial"/>
        </w:rPr>
        <w:t xml:space="preserve">some </w:t>
      </w:r>
      <w:r w:rsidR="00D860AA" w:rsidRPr="00751F8D">
        <w:rPr>
          <w:rFonts w:ascii="Arial" w:hAnsi="Arial" w:cs="Arial"/>
        </w:rPr>
        <w:t>initial</w:t>
      </w:r>
      <w:r w:rsidR="00E7773D" w:rsidRPr="00751F8D">
        <w:rPr>
          <w:rFonts w:ascii="Arial" w:hAnsi="Arial" w:cs="Arial"/>
        </w:rPr>
        <w:t xml:space="preserve"> </w:t>
      </w:r>
      <w:r w:rsidR="002F6F6D" w:rsidRPr="00751F8D">
        <w:rPr>
          <w:rFonts w:ascii="Arial" w:hAnsi="Arial" w:cs="Arial"/>
        </w:rPr>
        <w:t>observations</w:t>
      </w:r>
      <w:r w:rsidR="00E7773D" w:rsidRPr="00751F8D">
        <w:rPr>
          <w:rFonts w:ascii="Arial" w:hAnsi="Arial" w:cs="Arial"/>
        </w:rPr>
        <w:t xml:space="preserve"> </w:t>
      </w:r>
      <w:r w:rsidR="003E3665">
        <w:rPr>
          <w:rFonts w:ascii="Arial" w:hAnsi="Arial" w:cs="Arial"/>
        </w:rPr>
        <w:t>on the questions raised.</w:t>
      </w:r>
    </w:p>
    <w:p w14:paraId="11185DE3" w14:textId="77777777" w:rsidR="004E35FF" w:rsidRPr="00751F8D" w:rsidRDefault="004E35FF" w:rsidP="00751F8D">
      <w:pPr>
        <w:spacing w:after="0" w:line="240" w:lineRule="auto"/>
        <w:jc w:val="both"/>
        <w:rPr>
          <w:rFonts w:ascii="Arial" w:hAnsi="Arial" w:cs="Arial"/>
        </w:rPr>
      </w:pPr>
    </w:p>
    <w:p w14:paraId="4DB684A7" w14:textId="77777777" w:rsidR="00595AFD" w:rsidRDefault="00595AFD" w:rsidP="00751F8D">
      <w:pPr>
        <w:spacing w:after="0" w:line="240" w:lineRule="auto"/>
        <w:jc w:val="both"/>
        <w:rPr>
          <w:rFonts w:ascii="Arial" w:hAnsi="Arial" w:cs="Arial"/>
        </w:rPr>
      </w:pPr>
    </w:p>
    <w:p w14:paraId="6E0BE849" w14:textId="59264C68" w:rsidR="00595AFD" w:rsidRPr="00751F8D" w:rsidRDefault="00595AFD" w:rsidP="003E3665">
      <w:pPr>
        <w:spacing w:after="0" w:line="240" w:lineRule="auto"/>
        <w:jc w:val="center"/>
        <w:rPr>
          <w:rFonts w:ascii="Arial" w:hAnsi="Arial" w:cs="Arial"/>
          <w:b/>
          <w:u w:val="single"/>
          <w:lang w:val="en-US"/>
        </w:rPr>
      </w:pPr>
      <w:r w:rsidRPr="00751F8D">
        <w:rPr>
          <w:rFonts w:ascii="Arial" w:hAnsi="Arial" w:cs="Arial"/>
          <w:b/>
          <w:u w:val="single"/>
          <w:lang w:val="en-US"/>
        </w:rPr>
        <w:t>UNHCR’s preliminary observations</w:t>
      </w:r>
    </w:p>
    <w:p w14:paraId="087F4E46" w14:textId="77777777" w:rsidR="007D59B1" w:rsidRDefault="007D59B1" w:rsidP="00751F8D">
      <w:pPr>
        <w:pBdr>
          <w:top w:val="nil"/>
          <w:left w:val="nil"/>
          <w:bottom w:val="nil"/>
          <w:right w:val="nil"/>
          <w:between w:val="nil"/>
        </w:pBdr>
        <w:spacing w:after="0" w:line="240" w:lineRule="auto"/>
        <w:jc w:val="both"/>
        <w:rPr>
          <w:rFonts w:ascii="Arial" w:eastAsia="Helvetica Neue" w:hAnsi="Arial" w:cs="Arial"/>
          <w:b/>
          <w:u w:val="single"/>
          <w:lang w:eastAsia="zh-CN"/>
        </w:rPr>
      </w:pPr>
    </w:p>
    <w:p w14:paraId="0C502BD5" w14:textId="610D37D0" w:rsidR="009E14EC" w:rsidRPr="001E2113" w:rsidRDefault="00D93AF8" w:rsidP="00DD350F">
      <w:pPr>
        <w:pBdr>
          <w:top w:val="nil"/>
          <w:left w:val="nil"/>
          <w:bottom w:val="nil"/>
          <w:right w:val="nil"/>
          <w:between w:val="nil"/>
        </w:pBdr>
        <w:spacing w:after="0" w:line="240" w:lineRule="auto"/>
        <w:jc w:val="both"/>
        <w:rPr>
          <w:rFonts w:ascii="Arial" w:eastAsia="Helvetica Neue" w:hAnsi="Arial" w:cs="Arial"/>
          <w:bCs/>
          <w:i/>
          <w:iCs/>
          <w:lang w:eastAsia="zh-CN"/>
        </w:rPr>
      </w:pPr>
      <w:r w:rsidRPr="000724A1">
        <w:rPr>
          <w:rFonts w:ascii="Arial" w:eastAsia="Helvetica Neue" w:hAnsi="Arial" w:cs="Arial"/>
          <w:b/>
          <w:lang w:eastAsia="zh-CN"/>
        </w:rPr>
        <w:t>2</w:t>
      </w:r>
      <w:r w:rsidR="000724A1" w:rsidRPr="000724A1">
        <w:rPr>
          <w:rFonts w:ascii="Arial" w:eastAsia="Helvetica Neue" w:hAnsi="Arial" w:cs="Arial"/>
          <w:b/>
          <w:lang w:eastAsia="zh-CN"/>
        </w:rPr>
        <w:t>(</w:t>
      </w:r>
      <w:r w:rsidRPr="000724A1">
        <w:rPr>
          <w:rFonts w:ascii="Arial" w:eastAsia="Helvetica Neue" w:hAnsi="Arial" w:cs="Arial"/>
          <w:b/>
          <w:lang w:eastAsia="zh-CN"/>
        </w:rPr>
        <w:t>a</w:t>
      </w:r>
      <w:r w:rsidR="000724A1" w:rsidRPr="000724A1">
        <w:rPr>
          <w:rFonts w:ascii="Arial" w:eastAsia="Helvetica Neue" w:hAnsi="Arial" w:cs="Arial"/>
          <w:b/>
          <w:lang w:eastAsia="zh-CN"/>
        </w:rPr>
        <w:t>)</w:t>
      </w:r>
      <w:r w:rsidR="00DD350F">
        <w:rPr>
          <w:rFonts w:ascii="Arial" w:eastAsia="Helvetica Neue" w:hAnsi="Arial" w:cs="Arial"/>
          <w:b/>
          <w:lang w:eastAsia="zh-CN"/>
        </w:rPr>
        <w:t xml:space="preserve"> (c). </w:t>
      </w:r>
      <w:r w:rsidR="000724A1" w:rsidRPr="00AD577B">
        <w:rPr>
          <w:rFonts w:ascii="Arial" w:eastAsia="Helvetica Neue" w:hAnsi="Arial" w:cs="Arial"/>
          <w:bCs/>
          <w:i/>
          <w:iCs/>
          <w:u w:val="single"/>
          <w:lang w:eastAsia="zh-CN"/>
        </w:rPr>
        <w:t>Do you have any knowledge of laws, policies, plans, strategies or guidelines on physical education, including in special education, informal education and extra-curricular activities, relating to the inclusion of persons with disabilities, particularly children and young people, to avoid their exclusion or exemption from physical education and facilitating contact with disability-specific sports?</w:t>
      </w:r>
      <w:r w:rsidR="004D5F9E" w:rsidRPr="00AD577B">
        <w:rPr>
          <w:rFonts w:ascii="Arial" w:eastAsia="Helvetica Neue" w:hAnsi="Arial" w:cs="Arial"/>
          <w:bCs/>
          <w:i/>
          <w:iCs/>
          <w:u w:val="single"/>
          <w:lang w:eastAsia="zh-CN"/>
        </w:rPr>
        <w:t xml:space="preserve"> </w:t>
      </w:r>
      <w:r w:rsidR="009E14EC" w:rsidRPr="00AD577B">
        <w:rPr>
          <w:rFonts w:ascii="Arial" w:hAnsi="Arial" w:cs="Arial"/>
          <w:bCs/>
          <w:i/>
          <w:iCs/>
          <w:u w:val="single"/>
        </w:rPr>
        <w:t>What are the challenges to implementing the above? Are you aware of any good practices related to the above?</w:t>
      </w:r>
    </w:p>
    <w:p w14:paraId="66EE73A9" w14:textId="77777777" w:rsidR="00975701" w:rsidRDefault="00975701" w:rsidP="00975701">
      <w:pPr>
        <w:spacing w:after="0" w:line="240" w:lineRule="auto"/>
        <w:jc w:val="both"/>
        <w:rPr>
          <w:rFonts w:ascii="Arial" w:hAnsi="Arial" w:cs="Arial"/>
        </w:rPr>
      </w:pPr>
    </w:p>
    <w:p w14:paraId="20630146" w14:textId="34C6858F" w:rsidR="000961A9" w:rsidRDefault="00975701" w:rsidP="00461F2F">
      <w:pPr>
        <w:spacing w:after="0" w:line="240" w:lineRule="auto"/>
        <w:jc w:val="both"/>
        <w:rPr>
          <w:rFonts w:ascii="Arial" w:hAnsi="Arial" w:cs="Arial"/>
        </w:rPr>
      </w:pPr>
      <w:r>
        <w:rPr>
          <w:rFonts w:ascii="Arial" w:hAnsi="Arial" w:cs="Arial"/>
        </w:rPr>
        <w:t>P</w:t>
      </w:r>
      <w:r w:rsidRPr="005F4976">
        <w:rPr>
          <w:rFonts w:ascii="Arial" w:hAnsi="Arial" w:cs="Arial"/>
        </w:rPr>
        <w:t>hysical and social barriers in many forced displacement</w:t>
      </w:r>
      <w:r>
        <w:rPr>
          <w:rFonts w:ascii="Arial" w:hAnsi="Arial" w:cs="Arial"/>
        </w:rPr>
        <w:t xml:space="preserve"> </w:t>
      </w:r>
      <w:r w:rsidRPr="005F4976">
        <w:rPr>
          <w:rFonts w:ascii="Arial" w:hAnsi="Arial" w:cs="Arial"/>
        </w:rPr>
        <w:t>settings often exclude people with disabilities from sport and other community</w:t>
      </w:r>
      <w:r>
        <w:rPr>
          <w:rFonts w:ascii="Arial" w:hAnsi="Arial" w:cs="Arial"/>
        </w:rPr>
        <w:t xml:space="preserve"> </w:t>
      </w:r>
      <w:r w:rsidRPr="005F4976">
        <w:rPr>
          <w:rFonts w:ascii="Arial" w:hAnsi="Arial" w:cs="Arial"/>
        </w:rPr>
        <w:t>activities.</w:t>
      </w:r>
      <w:r>
        <w:rPr>
          <w:rFonts w:ascii="Arial" w:hAnsi="Arial" w:cs="Arial"/>
        </w:rPr>
        <w:t xml:space="preserve"> </w:t>
      </w:r>
      <w:r w:rsidR="00AC32ED">
        <w:rPr>
          <w:rFonts w:ascii="Arial" w:hAnsi="Arial" w:cs="Arial"/>
        </w:rPr>
        <w:t xml:space="preserve">However, </w:t>
      </w:r>
      <w:r w:rsidR="00AC32ED" w:rsidRPr="00B55E44">
        <w:rPr>
          <w:rFonts w:ascii="Arial" w:hAnsi="Arial" w:cs="Arial"/>
          <w:highlight w:val="green"/>
        </w:rPr>
        <w:t>even minor adaptations to the physical space, meeting times, equipment or activities</w:t>
      </w:r>
      <w:r w:rsidR="00AC32ED" w:rsidRPr="006A12D1">
        <w:rPr>
          <w:rFonts w:ascii="Arial" w:hAnsi="Arial" w:cs="Arial"/>
        </w:rPr>
        <w:t xml:space="preserve"> can result in significant protection outcomes for a wide range of young</w:t>
      </w:r>
      <w:r w:rsidR="00AC32ED">
        <w:rPr>
          <w:rFonts w:ascii="Arial" w:hAnsi="Arial" w:cs="Arial"/>
        </w:rPr>
        <w:t xml:space="preserve"> </w:t>
      </w:r>
      <w:r w:rsidR="00AC32ED" w:rsidRPr="006A12D1">
        <w:rPr>
          <w:rFonts w:ascii="Arial" w:hAnsi="Arial" w:cs="Arial"/>
        </w:rPr>
        <w:t>people</w:t>
      </w:r>
      <w:r w:rsidR="00FA48AE">
        <w:rPr>
          <w:rFonts w:ascii="Arial" w:hAnsi="Arial" w:cs="Arial"/>
        </w:rPr>
        <w:t>.</w:t>
      </w:r>
      <w:r w:rsidR="00DC766E">
        <w:rPr>
          <w:rFonts w:ascii="Arial" w:hAnsi="Arial" w:cs="Arial"/>
        </w:rPr>
        <w:t xml:space="preserve"> </w:t>
      </w:r>
      <w:r w:rsidR="000961A9" w:rsidRPr="000961A9">
        <w:rPr>
          <w:rFonts w:ascii="Arial" w:hAnsi="Arial" w:cs="Arial"/>
        </w:rPr>
        <w:t>These barriers can be overcome by</w:t>
      </w:r>
      <w:r w:rsidR="000961A9">
        <w:rPr>
          <w:rFonts w:ascii="Arial" w:hAnsi="Arial" w:cs="Arial"/>
        </w:rPr>
        <w:t xml:space="preserve"> for example </w:t>
      </w:r>
      <w:r w:rsidR="000961A9" w:rsidRPr="00B55E44">
        <w:rPr>
          <w:rFonts w:ascii="Arial" w:hAnsi="Arial" w:cs="Arial"/>
          <w:highlight w:val="green"/>
        </w:rPr>
        <w:t>t</w:t>
      </w:r>
      <w:r w:rsidR="00DC766E" w:rsidRPr="00B55E44">
        <w:rPr>
          <w:rFonts w:ascii="Arial" w:hAnsi="Arial" w:cs="Arial"/>
          <w:highlight w:val="green"/>
        </w:rPr>
        <w:t>r</w:t>
      </w:r>
      <w:r w:rsidR="000961A9" w:rsidRPr="00B55E44">
        <w:rPr>
          <w:rFonts w:ascii="Arial" w:hAnsi="Arial" w:cs="Arial"/>
          <w:highlight w:val="green"/>
        </w:rPr>
        <w:t xml:space="preserve">aining coaches to include young people with disabilities; </w:t>
      </w:r>
      <w:r w:rsidR="00DC766E" w:rsidRPr="00B55E44">
        <w:rPr>
          <w:rFonts w:ascii="Arial" w:hAnsi="Arial" w:cs="Arial"/>
          <w:highlight w:val="green"/>
        </w:rPr>
        <w:t>adapting</w:t>
      </w:r>
      <w:r w:rsidR="000961A9" w:rsidRPr="00B55E44">
        <w:rPr>
          <w:rFonts w:ascii="Arial" w:hAnsi="Arial" w:cs="Arial"/>
          <w:highlight w:val="green"/>
        </w:rPr>
        <w:t xml:space="preserve"> sports and games to be inclusive, supporting peer-to-peer engagement and encouragement</w:t>
      </w:r>
      <w:r w:rsidR="000961A9" w:rsidRPr="000961A9">
        <w:rPr>
          <w:rFonts w:ascii="Arial" w:hAnsi="Arial" w:cs="Arial"/>
        </w:rPr>
        <w:t>;</w:t>
      </w:r>
      <w:r w:rsidR="000961A9">
        <w:rPr>
          <w:rFonts w:ascii="Arial" w:hAnsi="Arial" w:cs="Arial"/>
        </w:rPr>
        <w:t xml:space="preserve"> i</w:t>
      </w:r>
      <w:r w:rsidR="000961A9" w:rsidRPr="000961A9">
        <w:rPr>
          <w:rFonts w:ascii="Arial" w:hAnsi="Arial" w:cs="Arial"/>
        </w:rPr>
        <w:t>nvolving people with disabilities in all aspects of sports programming,</w:t>
      </w:r>
      <w:r w:rsidR="00DC766E">
        <w:rPr>
          <w:rFonts w:ascii="Arial" w:hAnsi="Arial" w:cs="Arial"/>
        </w:rPr>
        <w:t xml:space="preserve"> </w:t>
      </w:r>
      <w:r w:rsidR="000961A9" w:rsidRPr="000961A9">
        <w:rPr>
          <w:rFonts w:ascii="Arial" w:hAnsi="Arial" w:cs="Arial"/>
        </w:rPr>
        <w:t>including leadership; and</w:t>
      </w:r>
      <w:r w:rsidR="000961A9">
        <w:rPr>
          <w:rFonts w:ascii="Arial" w:hAnsi="Arial" w:cs="Arial"/>
        </w:rPr>
        <w:t xml:space="preserve"> </w:t>
      </w:r>
      <w:r w:rsidR="00461F2F">
        <w:rPr>
          <w:rFonts w:ascii="Arial" w:hAnsi="Arial" w:cs="Arial"/>
        </w:rPr>
        <w:t>c</w:t>
      </w:r>
      <w:r w:rsidR="00461F2F" w:rsidRPr="00461F2F">
        <w:rPr>
          <w:rFonts w:ascii="Arial" w:hAnsi="Arial" w:cs="Arial"/>
        </w:rPr>
        <w:t>onducting education programmes to sensiti</w:t>
      </w:r>
      <w:r w:rsidR="00D25C21">
        <w:rPr>
          <w:rFonts w:ascii="Arial" w:hAnsi="Arial" w:cs="Arial"/>
        </w:rPr>
        <w:t>z</w:t>
      </w:r>
      <w:r w:rsidR="00461F2F" w:rsidRPr="00461F2F">
        <w:rPr>
          <w:rFonts w:ascii="Arial" w:hAnsi="Arial" w:cs="Arial"/>
        </w:rPr>
        <w:t>e the community to the</w:t>
      </w:r>
      <w:r w:rsidR="00DC766E">
        <w:rPr>
          <w:rFonts w:ascii="Arial" w:hAnsi="Arial" w:cs="Arial"/>
        </w:rPr>
        <w:t xml:space="preserve"> </w:t>
      </w:r>
      <w:r w:rsidR="00461F2F" w:rsidRPr="00461F2F">
        <w:rPr>
          <w:rFonts w:ascii="Arial" w:hAnsi="Arial" w:cs="Arial"/>
        </w:rPr>
        <w:t>needs of people with disabilities</w:t>
      </w:r>
      <w:r w:rsidR="00461F2F">
        <w:rPr>
          <w:rStyle w:val="FootnoteReference"/>
          <w:rFonts w:ascii="Arial" w:hAnsi="Arial" w:cs="Arial"/>
        </w:rPr>
        <w:footnoteReference w:id="2"/>
      </w:r>
      <w:r w:rsidR="00461F2F" w:rsidRPr="00461F2F">
        <w:rPr>
          <w:rFonts w:ascii="Arial" w:hAnsi="Arial" w:cs="Arial"/>
        </w:rPr>
        <w:t>.</w:t>
      </w:r>
    </w:p>
    <w:p w14:paraId="17DCCD88" w14:textId="77777777" w:rsidR="008E3210" w:rsidRPr="005D1A51" w:rsidRDefault="008E3210" w:rsidP="00751F8D">
      <w:pPr>
        <w:pBdr>
          <w:top w:val="nil"/>
          <w:left w:val="nil"/>
          <w:bottom w:val="nil"/>
          <w:right w:val="nil"/>
          <w:between w:val="nil"/>
        </w:pBdr>
        <w:spacing w:after="0" w:line="240" w:lineRule="auto"/>
        <w:jc w:val="both"/>
        <w:rPr>
          <w:rFonts w:ascii="Arial" w:eastAsia="Helvetica Neue" w:hAnsi="Arial" w:cs="Arial"/>
          <w:lang w:eastAsia="zh-CN"/>
        </w:rPr>
      </w:pPr>
    </w:p>
    <w:p w14:paraId="1CC9CE2E" w14:textId="18AE5A3A" w:rsidR="005D1A51" w:rsidRDefault="00D01C49" w:rsidP="005D1A51">
      <w:pPr>
        <w:spacing w:after="0" w:line="240" w:lineRule="auto"/>
        <w:jc w:val="both"/>
        <w:rPr>
          <w:rFonts w:ascii="Arial" w:hAnsi="Arial" w:cs="Arial"/>
        </w:rPr>
      </w:pPr>
      <w:r w:rsidRPr="005D1A51">
        <w:rPr>
          <w:rFonts w:ascii="Arial" w:hAnsi="Arial" w:cs="Arial"/>
        </w:rPr>
        <w:t>The above</w:t>
      </w:r>
      <w:r w:rsidR="005D1A51" w:rsidRPr="005D1A51">
        <w:rPr>
          <w:rFonts w:ascii="Arial" w:hAnsi="Arial" w:cs="Arial"/>
        </w:rPr>
        <w:t xml:space="preserve"> guidelines are noted in</w:t>
      </w:r>
      <w:r w:rsidR="005D1A51">
        <w:rPr>
          <w:rFonts w:ascii="Arial" w:hAnsi="Arial" w:cs="Arial"/>
          <w:b/>
          <w:bCs/>
        </w:rPr>
        <w:t xml:space="preserve"> </w:t>
      </w:r>
      <w:r w:rsidR="005D1A51" w:rsidRPr="005D1A51">
        <w:rPr>
          <w:rFonts w:ascii="Arial" w:hAnsi="Arial" w:cs="Arial"/>
        </w:rPr>
        <w:t xml:space="preserve">the </w:t>
      </w:r>
      <w:r w:rsidR="005D1A51" w:rsidRPr="00426F6B">
        <w:rPr>
          <w:rFonts w:ascii="Arial" w:hAnsi="Arial" w:cs="Arial"/>
          <w:b/>
          <w:bCs/>
        </w:rPr>
        <w:t>Sport for Protection Toolkit</w:t>
      </w:r>
      <w:r w:rsidR="003669BE">
        <w:rPr>
          <w:rFonts w:ascii="Arial" w:hAnsi="Arial" w:cs="Arial"/>
          <w:b/>
          <w:bCs/>
        </w:rPr>
        <w:t>, Programming with Young People in Forced Displacemen</w:t>
      </w:r>
      <w:r w:rsidR="00A50896">
        <w:rPr>
          <w:rFonts w:ascii="Arial" w:hAnsi="Arial" w:cs="Arial"/>
          <w:b/>
          <w:bCs/>
        </w:rPr>
        <w:t>t</w:t>
      </w:r>
      <w:r w:rsidR="003669BE">
        <w:rPr>
          <w:rFonts w:ascii="Arial" w:hAnsi="Arial" w:cs="Arial"/>
          <w:b/>
          <w:bCs/>
        </w:rPr>
        <w:t xml:space="preserve"> Settings</w:t>
      </w:r>
      <w:r w:rsidR="005D1A51">
        <w:rPr>
          <w:rFonts w:ascii="Arial" w:hAnsi="Arial" w:cs="Arial"/>
        </w:rPr>
        <w:t>, developed by UNHCR, the International Olympic Committee and Terre des Hommes</w:t>
      </w:r>
      <w:r w:rsidR="00386F14">
        <w:rPr>
          <w:rFonts w:ascii="Arial" w:hAnsi="Arial" w:cs="Arial"/>
        </w:rPr>
        <w:t xml:space="preserve">. </w:t>
      </w:r>
      <w:r w:rsidR="00891B66" w:rsidRPr="00891B66">
        <w:rPr>
          <w:rFonts w:ascii="Arial" w:hAnsi="Arial" w:cs="Arial"/>
        </w:rPr>
        <w:t xml:space="preserve">The toolkit is aimed at supporting humanitarian field and programme staff and sports organisations working with refugees, to develop, implement and monitor, </w:t>
      </w:r>
      <w:r w:rsidR="00D019C0">
        <w:rPr>
          <w:rFonts w:ascii="Arial" w:hAnsi="Arial" w:cs="Arial"/>
        </w:rPr>
        <w:t>s</w:t>
      </w:r>
      <w:r w:rsidR="00891B66" w:rsidRPr="00891B66">
        <w:rPr>
          <w:rFonts w:ascii="Arial" w:hAnsi="Arial" w:cs="Arial"/>
        </w:rPr>
        <w:t>port</w:t>
      </w:r>
      <w:r w:rsidR="00D019C0">
        <w:rPr>
          <w:rFonts w:ascii="Arial" w:hAnsi="Arial" w:cs="Arial"/>
        </w:rPr>
        <w:t>s</w:t>
      </w:r>
      <w:r w:rsidR="00891B66" w:rsidRPr="00891B66">
        <w:rPr>
          <w:rFonts w:ascii="Arial" w:hAnsi="Arial" w:cs="Arial"/>
        </w:rPr>
        <w:t xml:space="preserve"> </w:t>
      </w:r>
      <w:r w:rsidR="00D019C0">
        <w:rPr>
          <w:rFonts w:ascii="Arial" w:hAnsi="Arial" w:cs="Arial"/>
        </w:rPr>
        <w:t>projects and programmes</w:t>
      </w:r>
      <w:r w:rsidR="001B70DA">
        <w:rPr>
          <w:rFonts w:ascii="Arial" w:hAnsi="Arial" w:cs="Arial"/>
        </w:rPr>
        <w:t xml:space="preserve"> that can </w:t>
      </w:r>
      <w:r w:rsidR="00891B66">
        <w:rPr>
          <w:rFonts w:ascii="Arial" w:hAnsi="Arial" w:cs="Arial"/>
        </w:rPr>
        <w:t>achieve</w:t>
      </w:r>
      <w:r w:rsidR="001B70DA">
        <w:rPr>
          <w:rFonts w:ascii="Arial" w:hAnsi="Arial" w:cs="Arial"/>
        </w:rPr>
        <w:t xml:space="preserve"> positive</w:t>
      </w:r>
      <w:r w:rsidR="00891B66">
        <w:rPr>
          <w:rFonts w:ascii="Arial" w:hAnsi="Arial" w:cs="Arial"/>
        </w:rPr>
        <w:t xml:space="preserve"> protection outcomes in social inclusion, social cohesion and psycho</w:t>
      </w:r>
      <w:r w:rsidR="00451D7F">
        <w:rPr>
          <w:rFonts w:ascii="Arial" w:hAnsi="Arial" w:cs="Arial"/>
        </w:rPr>
        <w:t xml:space="preserve">social well-being. </w:t>
      </w:r>
      <w:r w:rsidR="00CD01D1">
        <w:rPr>
          <w:rFonts w:ascii="Arial" w:hAnsi="Arial" w:cs="Arial"/>
        </w:rPr>
        <w:t>G</w:t>
      </w:r>
      <w:r w:rsidR="00FA4964">
        <w:rPr>
          <w:rFonts w:ascii="Arial" w:hAnsi="Arial" w:cs="Arial"/>
        </w:rPr>
        <w:t xml:space="preserve">uidelines and </w:t>
      </w:r>
      <w:r w:rsidR="00CD01D1">
        <w:rPr>
          <w:rFonts w:ascii="Arial" w:hAnsi="Arial" w:cs="Arial"/>
        </w:rPr>
        <w:t>good</w:t>
      </w:r>
      <w:r w:rsidR="00D16E64">
        <w:rPr>
          <w:rFonts w:ascii="Arial" w:hAnsi="Arial" w:cs="Arial"/>
        </w:rPr>
        <w:t xml:space="preserve"> practices</w:t>
      </w:r>
      <w:r w:rsidR="00FA4964">
        <w:rPr>
          <w:rFonts w:ascii="Arial" w:hAnsi="Arial" w:cs="Arial"/>
        </w:rPr>
        <w:t xml:space="preserve"> are showcased</w:t>
      </w:r>
      <w:r w:rsidR="00F0179B">
        <w:rPr>
          <w:rFonts w:ascii="Arial" w:hAnsi="Arial" w:cs="Arial"/>
        </w:rPr>
        <w:t xml:space="preserve"> </w:t>
      </w:r>
      <w:r w:rsidR="00146F53">
        <w:rPr>
          <w:rFonts w:ascii="Arial" w:hAnsi="Arial" w:cs="Arial"/>
        </w:rPr>
        <w:t xml:space="preserve">that </w:t>
      </w:r>
      <w:r w:rsidR="006A17B2">
        <w:rPr>
          <w:rFonts w:ascii="Arial" w:hAnsi="Arial" w:cs="Arial"/>
        </w:rPr>
        <w:t>promot</w:t>
      </w:r>
      <w:r w:rsidR="00146F53">
        <w:rPr>
          <w:rFonts w:ascii="Arial" w:hAnsi="Arial" w:cs="Arial"/>
        </w:rPr>
        <w:t>e the</w:t>
      </w:r>
      <w:r w:rsidR="006A17B2">
        <w:rPr>
          <w:rFonts w:ascii="Arial" w:hAnsi="Arial" w:cs="Arial"/>
        </w:rPr>
        <w:t xml:space="preserve"> inclusive participation of young people with disabilities.</w:t>
      </w:r>
    </w:p>
    <w:p w14:paraId="19630E16" w14:textId="77777777" w:rsidR="00D01C49" w:rsidRDefault="00D01C49" w:rsidP="00584554">
      <w:pPr>
        <w:spacing w:after="0" w:line="240" w:lineRule="auto"/>
        <w:jc w:val="both"/>
        <w:rPr>
          <w:rFonts w:ascii="Arial" w:hAnsi="Arial" w:cs="Arial"/>
          <w:b/>
          <w:bCs/>
        </w:rPr>
      </w:pPr>
    </w:p>
    <w:p w14:paraId="2B9A6062" w14:textId="017E8013" w:rsidR="00CB797E" w:rsidRPr="003006C0" w:rsidRDefault="004A1C23" w:rsidP="00584554">
      <w:pPr>
        <w:spacing w:after="0" w:line="240" w:lineRule="auto"/>
        <w:jc w:val="both"/>
        <w:rPr>
          <w:rFonts w:ascii="Arial" w:hAnsi="Arial" w:cs="Arial"/>
        </w:rPr>
      </w:pPr>
      <w:r w:rsidRPr="4345F7CF">
        <w:rPr>
          <w:rFonts w:ascii="Arial" w:hAnsi="Arial" w:cs="Arial"/>
          <w:b/>
          <w:bCs/>
        </w:rPr>
        <w:t>UNHCR’s Age, Gender and Diversity (AGD) Policy</w:t>
      </w:r>
      <w:r w:rsidRPr="4345F7CF">
        <w:rPr>
          <w:rFonts w:ascii="Arial" w:hAnsi="Arial" w:cs="Arial"/>
        </w:rPr>
        <w:t xml:space="preserve"> holds that all persons of concern</w:t>
      </w:r>
      <w:r w:rsidR="00557AD5">
        <w:rPr>
          <w:rFonts w:ascii="Arial" w:hAnsi="Arial" w:cs="Arial"/>
        </w:rPr>
        <w:t xml:space="preserve"> to UNHCR</w:t>
      </w:r>
      <w:r w:rsidRPr="4345F7CF">
        <w:rPr>
          <w:rFonts w:ascii="Arial" w:hAnsi="Arial" w:cs="Arial"/>
        </w:rPr>
        <w:t xml:space="preserve">, including those with disabilities, shall enjoy their rights on an equal footing with others, and are able to participate fully in the decisions that affect their lives and the lives of their family members and communities. </w:t>
      </w:r>
      <w:r w:rsidR="008E354E" w:rsidRPr="4345F7CF">
        <w:rPr>
          <w:rFonts w:ascii="Arial" w:hAnsi="Arial" w:cs="Arial"/>
        </w:rPr>
        <w:t xml:space="preserve">UNHCR’s </w:t>
      </w:r>
      <w:r w:rsidR="000B539E" w:rsidRPr="4345F7CF">
        <w:rPr>
          <w:rFonts w:ascii="Arial" w:hAnsi="Arial" w:cs="Arial"/>
        </w:rPr>
        <w:t xml:space="preserve">Sport for Protection programmes </w:t>
      </w:r>
      <w:r w:rsidR="00414DED" w:rsidRPr="4345F7CF">
        <w:rPr>
          <w:rFonts w:ascii="Arial" w:hAnsi="Arial" w:cs="Arial"/>
        </w:rPr>
        <w:t xml:space="preserve">ensure the application of the AGD policy </w:t>
      </w:r>
      <w:r w:rsidR="00032A04" w:rsidRPr="4345F7CF">
        <w:rPr>
          <w:rFonts w:ascii="Arial" w:hAnsi="Arial" w:cs="Arial"/>
        </w:rPr>
        <w:t xml:space="preserve">in which </w:t>
      </w:r>
      <w:r w:rsidR="008F3F33" w:rsidRPr="4345F7CF">
        <w:rPr>
          <w:rFonts w:ascii="Arial" w:hAnsi="Arial" w:cs="Arial"/>
        </w:rPr>
        <w:t>persons with disabilities</w:t>
      </w:r>
      <w:r w:rsidR="00414DED" w:rsidRPr="4345F7CF">
        <w:rPr>
          <w:rFonts w:ascii="Arial" w:hAnsi="Arial" w:cs="Arial"/>
        </w:rPr>
        <w:t xml:space="preserve"> </w:t>
      </w:r>
      <w:r w:rsidR="008F3F33" w:rsidRPr="4345F7CF">
        <w:rPr>
          <w:rFonts w:ascii="Arial" w:hAnsi="Arial" w:cs="Arial"/>
        </w:rPr>
        <w:t>have equal opportunities to participate in programme formulation, implementation and</w:t>
      </w:r>
      <w:r w:rsidR="005B208A" w:rsidRPr="4345F7CF">
        <w:rPr>
          <w:rFonts w:ascii="Arial" w:hAnsi="Arial" w:cs="Arial"/>
        </w:rPr>
        <w:t xml:space="preserve"> </w:t>
      </w:r>
      <w:r w:rsidR="008F3F33" w:rsidRPr="4345F7CF">
        <w:rPr>
          <w:rFonts w:ascii="Arial" w:hAnsi="Arial" w:cs="Arial"/>
        </w:rPr>
        <w:t>monitoring processes.</w:t>
      </w:r>
      <w:r w:rsidR="00610556" w:rsidRPr="4345F7CF">
        <w:rPr>
          <w:rFonts w:ascii="Arial" w:hAnsi="Arial" w:cs="Arial"/>
        </w:rPr>
        <w:t xml:space="preserve"> To date, </w:t>
      </w:r>
      <w:r w:rsidR="00CD2860" w:rsidRPr="4345F7CF">
        <w:rPr>
          <w:rFonts w:ascii="Arial" w:hAnsi="Arial" w:cs="Arial"/>
        </w:rPr>
        <w:t xml:space="preserve">inclusive </w:t>
      </w:r>
      <w:r w:rsidR="00610556" w:rsidRPr="4345F7CF">
        <w:rPr>
          <w:rFonts w:ascii="Arial" w:hAnsi="Arial" w:cs="Arial"/>
        </w:rPr>
        <w:t xml:space="preserve">Sport for Protection </w:t>
      </w:r>
      <w:r w:rsidR="00CD2860" w:rsidRPr="4345F7CF">
        <w:rPr>
          <w:rFonts w:ascii="Arial" w:hAnsi="Arial" w:cs="Arial"/>
        </w:rPr>
        <w:t xml:space="preserve">projects have been implemented in </w:t>
      </w:r>
      <w:r w:rsidR="00B165BF" w:rsidRPr="4345F7CF">
        <w:rPr>
          <w:rFonts w:ascii="Arial" w:hAnsi="Arial" w:cs="Arial"/>
        </w:rPr>
        <w:t>Ethiopia, Colombia, Rwanda, Mexico, the Democratic Republic of the Congo and Kenya</w:t>
      </w:r>
      <w:r w:rsidR="003D7175" w:rsidRPr="4345F7CF">
        <w:rPr>
          <w:rFonts w:ascii="Arial" w:hAnsi="Arial" w:cs="Arial"/>
        </w:rPr>
        <w:t xml:space="preserve"> supported by the International Olympic Committee and the Olympic Refuge Foundation.</w:t>
      </w:r>
    </w:p>
    <w:p w14:paraId="01C8012C" w14:textId="26C021D8" w:rsidR="00466F8B" w:rsidRDefault="00466F8B" w:rsidP="00584554">
      <w:pPr>
        <w:spacing w:after="0" w:line="240" w:lineRule="auto"/>
        <w:jc w:val="both"/>
        <w:rPr>
          <w:rFonts w:ascii="Arial" w:hAnsi="Arial" w:cs="Arial"/>
        </w:rPr>
      </w:pPr>
    </w:p>
    <w:p w14:paraId="25822B07" w14:textId="5254B0B6" w:rsidR="00D5187B" w:rsidRPr="001E2113" w:rsidRDefault="00D5187B" w:rsidP="00F71EE7">
      <w:pPr>
        <w:spacing w:after="0" w:line="240" w:lineRule="auto"/>
        <w:jc w:val="both"/>
        <w:rPr>
          <w:rFonts w:ascii="Arial" w:hAnsi="Arial" w:cs="Arial"/>
          <w:i/>
          <w:iCs/>
        </w:rPr>
      </w:pPr>
      <w:r>
        <w:rPr>
          <w:rFonts w:ascii="Arial" w:hAnsi="Arial" w:cs="Arial"/>
          <w:b/>
          <w:bCs/>
        </w:rPr>
        <w:t>3(b)</w:t>
      </w:r>
      <w:r w:rsidR="001E2113">
        <w:rPr>
          <w:rFonts w:ascii="Arial" w:hAnsi="Arial" w:cs="Arial"/>
          <w:b/>
          <w:bCs/>
        </w:rPr>
        <w:t xml:space="preserve"> </w:t>
      </w:r>
      <w:r w:rsidR="003E42E8">
        <w:rPr>
          <w:rFonts w:ascii="Arial" w:hAnsi="Arial" w:cs="Arial"/>
          <w:b/>
          <w:bCs/>
        </w:rPr>
        <w:t>(c)</w:t>
      </w:r>
      <w:r w:rsidR="00D16E64">
        <w:rPr>
          <w:rFonts w:ascii="Arial" w:hAnsi="Arial" w:cs="Arial"/>
          <w:b/>
          <w:bCs/>
        </w:rPr>
        <w:t xml:space="preserve">. </w:t>
      </w:r>
      <w:r w:rsidR="00F71EE7" w:rsidRPr="00AD577B">
        <w:rPr>
          <w:rFonts w:ascii="Arial" w:hAnsi="Arial" w:cs="Arial"/>
          <w:i/>
          <w:iCs/>
          <w:u w:val="single"/>
        </w:rPr>
        <w:t xml:space="preserve">Do you have any knowledge of disability-specific competitions that have a similar structure to mainstream competitions to organize local, regional, national, continental and international competition? </w:t>
      </w:r>
      <w:r w:rsidR="003E42E8" w:rsidRPr="00AD577B">
        <w:rPr>
          <w:rFonts w:ascii="Arial" w:hAnsi="Arial" w:cs="Arial"/>
          <w:i/>
          <w:iCs/>
          <w:u w:val="single"/>
        </w:rPr>
        <w:t>Do you have any knowledge of the challenges that persons with disabilities face to access training centers prepared for high-performance sports at local, regional and national levels?</w:t>
      </w:r>
    </w:p>
    <w:p w14:paraId="5758EE42" w14:textId="09B948B9" w:rsidR="00D5187B" w:rsidRDefault="00D5187B" w:rsidP="00584554">
      <w:pPr>
        <w:spacing w:after="0" w:line="240" w:lineRule="auto"/>
        <w:jc w:val="both"/>
        <w:rPr>
          <w:rFonts w:ascii="Arial" w:hAnsi="Arial" w:cs="Arial"/>
          <w:b/>
          <w:bCs/>
        </w:rPr>
      </w:pPr>
    </w:p>
    <w:p w14:paraId="0FCC35F2" w14:textId="716BE690" w:rsidR="00637C5C" w:rsidRDefault="006C383F" w:rsidP="006C383F">
      <w:pPr>
        <w:spacing w:after="0" w:line="240" w:lineRule="auto"/>
        <w:jc w:val="both"/>
        <w:rPr>
          <w:rFonts w:ascii="Arial" w:hAnsi="Arial" w:cs="Arial"/>
          <w:lang w:val="en-US"/>
        </w:rPr>
      </w:pPr>
      <w:r w:rsidRPr="00A6600A">
        <w:rPr>
          <w:rFonts w:ascii="Arial" w:hAnsi="Arial" w:cs="Arial"/>
          <w:lang w:val="en-US"/>
        </w:rPr>
        <w:t xml:space="preserve">UNHCR </w:t>
      </w:r>
      <w:r w:rsidR="00E96092">
        <w:rPr>
          <w:rFonts w:ascii="Arial" w:hAnsi="Arial" w:cs="Arial"/>
          <w:lang w:val="en-US"/>
        </w:rPr>
        <w:t xml:space="preserve">works together with </w:t>
      </w:r>
      <w:r w:rsidRPr="00A6600A">
        <w:rPr>
          <w:rFonts w:ascii="Arial" w:hAnsi="Arial" w:cs="Arial"/>
          <w:lang w:val="en-US"/>
        </w:rPr>
        <w:t xml:space="preserve">the </w:t>
      </w:r>
      <w:r w:rsidRPr="005168A2">
        <w:rPr>
          <w:rFonts w:ascii="Arial" w:hAnsi="Arial" w:cs="Arial"/>
          <w:b/>
          <w:bCs/>
          <w:lang w:val="en-US"/>
        </w:rPr>
        <w:t>International Paralympic Committee (IPC)</w:t>
      </w:r>
      <w:r w:rsidRPr="00A6600A">
        <w:rPr>
          <w:rFonts w:ascii="Arial" w:hAnsi="Arial" w:cs="Arial"/>
          <w:lang w:val="en-US"/>
        </w:rPr>
        <w:t xml:space="preserve"> to build on the potential for</w:t>
      </w:r>
      <w:r w:rsidR="00696288">
        <w:rPr>
          <w:rFonts w:ascii="Arial" w:hAnsi="Arial" w:cs="Arial"/>
          <w:lang w:val="en-US"/>
        </w:rPr>
        <w:t xml:space="preserve"> the</w:t>
      </w:r>
      <w:r w:rsidRPr="00CD71BE">
        <w:rPr>
          <w:rFonts w:ascii="Arial" w:hAnsi="Arial" w:cs="Arial"/>
          <w:lang w:val="en-US"/>
        </w:rPr>
        <w:t xml:space="preserve"> Paralympics</w:t>
      </w:r>
      <w:r w:rsidR="00696288">
        <w:rPr>
          <w:rFonts w:ascii="Arial" w:hAnsi="Arial" w:cs="Arial"/>
          <w:lang w:val="en-US"/>
        </w:rPr>
        <w:t xml:space="preserve"> Games</w:t>
      </w:r>
      <w:r w:rsidR="00423C1B">
        <w:rPr>
          <w:rFonts w:ascii="Arial" w:hAnsi="Arial" w:cs="Arial"/>
          <w:lang w:val="en-US"/>
        </w:rPr>
        <w:t xml:space="preserve"> to</w:t>
      </w:r>
      <w:r w:rsidRPr="00A6600A">
        <w:rPr>
          <w:rFonts w:ascii="Arial" w:hAnsi="Arial" w:cs="Arial"/>
          <w:lang w:val="en-US"/>
        </w:rPr>
        <w:t xml:space="preserve"> support differently abled refugees and</w:t>
      </w:r>
      <w:r w:rsidR="00F92DEB">
        <w:rPr>
          <w:rFonts w:ascii="Arial" w:hAnsi="Arial" w:cs="Arial"/>
          <w:lang w:val="en-US"/>
        </w:rPr>
        <w:t xml:space="preserve"> </w:t>
      </w:r>
      <w:r w:rsidR="00F92DEB" w:rsidRPr="00455F81">
        <w:rPr>
          <w:rFonts w:ascii="Arial" w:hAnsi="Arial" w:cs="Arial"/>
          <w:highlight w:val="green"/>
          <w:lang w:val="en-US"/>
        </w:rPr>
        <w:t>other</w:t>
      </w:r>
      <w:r w:rsidRPr="00455F81">
        <w:rPr>
          <w:rFonts w:ascii="Arial" w:hAnsi="Arial" w:cs="Arial"/>
          <w:highlight w:val="green"/>
          <w:lang w:val="en-US"/>
        </w:rPr>
        <w:t xml:space="preserve"> displaced p</w:t>
      </w:r>
      <w:r w:rsidR="00F92DEB" w:rsidRPr="00455F81">
        <w:rPr>
          <w:rFonts w:ascii="Arial" w:hAnsi="Arial" w:cs="Arial"/>
          <w:highlight w:val="green"/>
          <w:lang w:val="en-US"/>
        </w:rPr>
        <w:t>ersons</w:t>
      </w:r>
      <w:r w:rsidR="00800B82" w:rsidRPr="00455F81">
        <w:rPr>
          <w:rFonts w:ascii="Arial" w:hAnsi="Arial" w:cs="Arial"/>
          <w:highlight w:val="green"/>
          <w:lang w:val="en-US"/>
        </w:rPr>
        <w:t xml:space="preserve"> </w:t>
      </w:r>
      <w:r w:rsidR="002C7B09" w:rsidRPr="00455F81">
        <w:rPr>
          <w:rFonts w:ascii="Arial" w:hAnsi="Arial" w:cs="Arial"/>
          <w:highlight w:val="green"/>
          <w:lang w:val="en-US"/>
        </w:rPr>
        <w:t>participate in para-sport opportunities and competitions</w:t>
      </w:r>
      <w:r w:rsidR="00F71B59">
        <w:rPr>
          <w:rFonts w:ascii="Arial" w:hAnsi="Arial" w:cs="Arial"/>
          <w:lang w:val="en-US"/>
        </w:rPr>
        <w:t>.</w:t>
      </w:r>
    </w:p>
    <w:p w14:paraId="75680D1C" w14:textId="77777777" w:rsidR="00637C5C" w:rsidRDefault="00637C5C" w:rsidP="006C383F">
      <w:pPr>
        <w:spacing w:after="0" w:line="240" w:lineRule="auto"/>
        <w:jc w:val="both"/>
        <w:rPr>
          <w:rFonts w:ascii="Arial" w:hAnsi="Arial" w:cs="Arial"/>
          <w:lang w:val="en-US"/>
        </w:rPr>
      </w:pPr>
    </w:p>
    <w:p w14:paraId="4110D83D" w14:textId="1B2E5324" w:rsidR="00C42C6E" w:rsidRDefault="00376734" w:rsidP="006C383F">
      <w:pPr>
        <w:spacing w:after="0" w:line="240" w:lineRule="auto"/>
        <w:jc w:val="both"/>
        <w:rPr>
          <w:rFonts w:ascii="Arial" w:hAnsi="Arial" w:cs="Arial"/>
          <w:lang w:val="en-US"/>
        </w:rPr>
      </w:pPr>
      <w:r>
        <w:rPr>
          <w:rFonts w:ascii="Arial" w:hAnsi="Arial" w:cs="Arial"/>
          <w:lang w:val="en-US"/>
        </w:rPr>
        <w:lastRenderedPageBreak/>
        <w:t xml:space="preserve">In 2016, </w:t>
      </w:r>
      <w:r w:rsidR="00E44D57">
        <w:rPr>
          <w:rFonts w:ascii="Arial" w:hAnsi="Arial" w:cs="Arial"/>
          <w:lang w:val="en-US"/>
        </w:rPr>
        <w:t>two refugee para-athletes</w:t>
      </w:r>
      <w:r w:rsidR="00637C5C" w:rsidRPr="00637C5C">
        <w:rPr>
          <w:rFonts w:ascii="Arial" w:hAnsi="Arial" w:cs="Arial"/>
          <w:lang w:val="en-US"/>
        </w:rPr>
        <w:t xml:space="preserve"> </w:t>
      </w:r>
      <w:r w:rsidR="00E2430E">
        <w:rPr>
          <w:rFonts w:ascii="Arial" w:hAnsi="Arial" w:cs="Arial"/>
          <w:lang w:val="en-US"/>
        </w:rPr>
        <w:t>competed</w:t>
      </w:r>
      <w:r w:rsidR="00637C5C" w:rsidRPr="00637C5C">
        <w:rPr>
          <w:rFonts w:ascii="Arial" w:hAnsi="Arial" w:cs="Arial"/>
          <w:lang w:val="en-US"/>
        </w:rPr>
        <w:t xml:space="preserve"> at the 2016 Rio Paralympics</w:t>
      </w:r>
      <w:r>
        <w:rPr>
          <w:rFonts w:ascii="Arial" w:hAnsi="Arial" w:cs="Arial"/>
          <w:lang w:val="en-US"/>
        </w:rPr>
        <w:t xml:space="preserve"> for the first time as </w:t>
      </w:r>
      <w:r w:rsidR="00A3643A">
        <w:rPr>
          <w:rFonts w:ascii="Arial" w:hAnsi="Arial" w:cs="Arial"/>
          <w:lang w:val="en-US"/>
        </w:rPr>
        <w:t>independent</w:t>
      </w:r>
      <w:r w:rsidR="00B7686F">
        <w:rPr>
          <w:rFonts w:ascii="Arial" w:hAnsi="Arial" w:cs="Arial"/>
          <w:lang w:val="en-US"/>
        </w:rPr>
        <w:t>s</w:t>
      </w:r>
      <w:r w:rsidR="00637C5C" w:rsidRPr="00637C5C">
        <w:rPr>
          <w:rFonts w:ascii="Arial" w:hAnsi="Arial" w:cs="Arial"/>
          <w:lang w:val="en-US"/>
        </w:rPr>
        <w:t>.</w:t>
      </w:r>
      <w:r w:rsidR="00637C5C">
        <w:rPr>
          <w:rFonts w:ascii="Arial" w:hAnsi="Arial" w:cs="Arial"/>
          <w:lang w:val="en-US"/>
        </w:rPr>
        <w:t xml:space="preserve"> </w:t>
      </w:r>
      <w:r w:rsidR="007C15DB">
        <w:rPr>
          <w:rFonts w:ascii="Arial" w:hAnsi="Arial" w:cs="Arial"/>
          <w:lang w:val="en-US"/>
        </w:rPr>
        <w:t>UNHCR welcomed the</w:t>
      </w:r>
      <w:r w:rsidR="00E2430E" w:rsidRPr="00E2430E">
        <w:rPr>
          <w:rFonts w:ascii="Arial" w:hAnsi="Arial" w:cs="Arial"/>
          <w:lang w:val="en-US"/>
        </w:rPr>
        <w:t xml:space="preserve"> participation of </w:t>
      </w:r>
      <w:r w:rsidR="00B7686F">
        <w:rPr>
          <w:rFonts w:ascii="Arial" w:hAnsi="Arial" w:cs="Arial"/>
          <w:lang w:val="en-US"/>
        </w:rPr>
        <w:t>the</w:t>
      </w:r>
      <w:r w:rsidR="00E2430E" w:rsidRPr="00E2430E">
        <w:rPr>
          <w:rFonts w:ascii="Arial" w:hAnsi="Arial" w:cs="Arial"/>
          <w:lang w:val="en-US"/>
        </w:rPr>
        <w:t xml:space="preserve"> first-ever refugee</w:t>
      </w:r>
      <w:r w:rsidR="00CC5C49">
        <w:rPr>
          <w:rFonts w:ascii="Arial" w:hAnsi="Arial" w:cs="Arial"/>
          <w:lang w:val="en-US"/>
        </w:rPr>
        <w:t xml:space="preserve"> </w:t>
      </w:r>
      <w:r w:rsidR="008D64DB">
        <w:rPr>
          <w:rFonts w:ascii="Arial" w:hAnsi="Arial" w:cs="Arial"/>
          <w:lang w:val="en-US"/>
        </w:rPr>
        <w:t>P</w:t>
      </w:r>
      <w:r w:rsidR="00CC5C49">
        <w:rPr>
          <w:rFonts w:ascii="Arial" w:hAnsi="Arial" w:cs="Arial"/>
          <w:lang w:val="en-US"/>
        </w:rPr>
        <w:t>ara</w:t>
      </w:r>
      <w:r w:rsidR="008D64DB">
        <w:rPr>
          <w:rFonts w:ascii="Arial" w:hAnsi="Arial" w:cs="Arial"/>
          <w:lang w:val="en-US"/>
        </w:rPr>
        <w:t>lympians</w:t>
      </w:r>
      <w:r w:rsidR="00CC5C49">
        <w:rPr>
          <w:rFonts w:ascii="Arial" w:hAnsi="Arial" w:cs="Arial"/>
          <w:lang w:val="en-US"/>
        </w:rPr>
        <w:t xml:space="preserve"> in the </w:t>
      </w:r>
      <w:r w:rsidR="00E2430E" w:rsidRPr="00E2430E">
        <w:rPr>
          <w:rFonts w:ascii="Arial" w:hAnsi="Arial" w:cs="Arial"/>
          <w:lang w:val="en-US"/>
        </w:rPr>
        <w:t xml:space="preserve">Paralympic Games </w:t>
      </w:r>
      <w:r w:rsidR="007C15DB">
        <w:rPr>
          <w:rFonts w:ascii="Arial" w:hAnsi="Arial" w:cs="Arial"/>
          <w:lang w:val="en-US"/>
        </w:rPr>
        <w:t>as</w:t>
      </w:r>
      <w:r w:rsidR="00E2430E" w:rsidRPr="00E2430E">
        <w:rPr>
          <w:rFonts w:ascii="Arial" w:hAnsi="Arial" w:cs="Arial"/>
          <w:lang w:val="en-US"/>
        </w:rPr>
        <w:t xml:space="preserve"> an example of what can be accomplished when refugees with disabilities are given the opportunity to pursue their dreams and apply their skills</w:t>
      </w:r>
      <w:r w:rsidR="00E2430E">
        <w:rPr>
          <w:rFonts w:ascii="Arial" w:hAnsi="Arial" w:cs="Arial"/>
          <w:lang w:val="en-US"/>
        </w:rPr>
        <w:t xml:space="preserve">. </w:t>
      </w:r>
      <w:r w:rsidR="006C383F" w:rsidRPr="00A6600A">
        <w:rPr>
          <w:rFonts w:ascii="Arial" w:hAnsi="Arial" w:cs="Arial"/>
          <w:lang w:val="en-US"/>
        </w:rPr>
        <w:t>UNHCR will work closely with IPC in support</w:t>
      </w:r>
      <w:r w:rsidR="006C383F">
        <w:rPr>
          <w:rFonts w:ascii="Arial" w:hAnsi="Arial" w:cs="Arial"/>
          <w:lang w:val="en-US"/>
        </w:rPr>
        <w:t xml:space="preserve">ing </w:t>
      </w:r>
      <w:r w:rsidR="006C383F" w:rsidRPr="00A6600A">
        <w:rPr>
          <w:rFonts w:ascii="Arial" w:hAnsi="Arial" w:cs="Arial"/>
          <w:lang w:val="en-US"/>
        </w:rPr>
        <w:t>the refugee para</w:t>
      </w:r>
      <w:r w:rsidR="001B6A66">
        <w:rPr>
          <w:rFonts w:ascii="Arial" w:hAnsi="Arial" w:cs="Arial"/>
          <w:lang w:val="en-US"/>
        </w:rPr>
        <w:t>-athletes</w:t>
      </w:r>
      <w:r w:rsidR="00752B7F">
        <w:rPr>
          <w:rFonts w:ascii="Arial" w:hAnsi="Arial" w:cs="Arial"/>
          <w:lang w:val="en-US"/>
        </w:rPr>
        <w:t xml:space="preserve"> </w:t>
      </w:r>
      <w:r w:rsidR="006C383F" w:rsidRPr="00A6600A">
        <w:rPr>
          <w:rFonts w:ascii="Arial" w:hAnsi="Arial" w:cs="Arial"/>
          <w:lang w:val="en-US"/>
        </w:rPr>
        <w:t xml:space="preserve">who </w:t>
      </w:r>
      <w:r w:rsidR="00146443">
        <w:rPr>
          <w:rFonts w:ascii="Arial" w:hAnsi="Arial" w:cs="Arial"/>
          <w:lang w:val="en-US"/>
        </w:rPr>
        <w:t xml:space="preserve">are aiming to </w:t>
      </w:r>
      <w:r w:rsidR="006C383F" w:rsidRPr="00A6600A">
        <w:rPr>
          <w:rFonts w:ascii="Arial" w:hAnsi="Arial" w:cs="Arial"/>
          <w:lang w:val="en-US"/>
        </w:rPr>
        <w:t>compete in the Paralympic</w:t>
      </w:r>
      <w:r w:rsidR="00146443">
        <w:rPr>
          <w:rFonts w:ascii="Arial" w:hAnsi="Arial" w:cs="Arial"/>
          <w:lang w:val="en-US"/>
        </w:rPr>
        <w:t xml:space="preserve"> Games Tokyo</w:t>
      </w:r>
      <w:r w:rsidR="006C383F" w:rsidRPr="00A6600A">
        <w:rPr>
          <w:rFonts w:ascii="Arial" w:hAnsi="Arial" w:cs="Arial"/>
          <w:lang w:val="en-US"/>
        </w:rPr>
        <w:t xml:space="preserve"> 20</w:t>
      </w:r>
      <w:r w:rsidR="00C42C6E">
        <w:rPr>
          <w:rFonts w:ascii="Arial" w:hAnsi="Arial" w:cs="Arial"/>
          <w:lang w:val="en-US"/>
        </w:rPr>
        <w:t>21.</w:t>
      </w:r>
    </w:p>
    <w:p w14:paraId="61D4A22A" w14:textId="77777777" w:rsidR="00C42C6E" w:rsidRDefault="00C42C6E" w:rsidP="006C383F">
      <w:pPr>
        <w:spacing w:after="0" w:line="240" w:lineRule="auto"/>
        <w:jc w:val="both"/>
        <w:rPr>
          <w:rFonts w:ascii="Arial" w:hAnsi="Arial" w:cs="Arial"/>
          <w:lang w:val="en-US"/>
        </w:rPr>
      </w:pPr>
    </w:p>
    <w:p w14:paraId="682DC3F0" w14:textId="4BDA27C4" w:rsidR="00D328CF" w:rsidRDefault="00C42C6E" w:rsidP="006C383F">
      <w:pPr>
        <w:spacing w:after="0" w:line="240" w:lineRule="auto"/>
        <w:jc w:val="both"/>
        <w:rPr>
          <w:rFonts w:ascii="Arial" w:hAnsi="Arial" w:cs="Arial"/>
          <w:lang w:val="en-US"/>
        </w:rPr>
      </w:pPr>
      <w:r>
        <w:rPr>
          <w:rFonts w:ascii="Arial" w:hAnsi="Arial" w:cs="Arial"/>
          <w:lang w:val="en-US"/>
        </w:rPr>
        <w:t xml:space="preserve">For </w:t>
      </w:r>
      <w:r w:rsidR="00721ABB">
        <w:rPr>
          <w:rFonts w:ascii="Arial" w:hAnsi="Arial" w:cs="Arial"/>
          <w:lang w:val="en-US"/>
        </w:rPr>
        <w:t>refugee para-athletes, access to training</w:t>
      </w:r>
      <w:r w:rsidR="006C383F" w:rsidRPr="00A6600A">
        <w:rPr>
          <w:rFonts w:ascii="Arial" w:hAnsi="Arial" w:cs="Arial"/>
          <w:lang w:val="en-US"/>
        </w:rPr>
        <w:t xml:space="preserve"> </w:t>
      </w:r>
      <w:r w:rsidR="00721ABB">
        <w:rPr>
          <w:rFonts w:ascii="Arial" w:hAnsi="Arial" w:cs="Arial"/>
          <w:lang w:val="en-US"/>
        </w:rPr>
        <w:t>opportunities</w:t>
      </w:r>
      <w:r w:rsidR="00153665">
        <w:rPr>
          <w:rFonts w:ascii="Arial" w:hAnsi="Arial" w:cs="Arial"/>
          <w:lang w:val="en-US"/>
        </w:rPr>
        <w:t xml:space="preserve"> and facilities</w:t>
      </w:r>
      <w:r w:rsidR="00BD5CCB">
        <w:rPr>
          <w:rFonts w:ascii="Arial" w:hAnsi="Arial" w:cs="Arial"/>
          <w:lang w:val="en-US"/>
        </w:rPr>
        <w:t xml:space="preserve"> </w:t>
      </w:r>
      <w:r w:rsidR="00066885">
        <w:rPr>
          <w:rFonts w:ascii="Arial" w:hAnsi="Arial" w:cs="Arial"/>
          <w:lang w:val="en-US"/>
        </w:rPr>
        <w:t>are</w:t>
      </w:r>
      <w:r w:rsidR="00BD5CCB">
        <w:rPr>
          <w:rFonts w:ascii="Arial" w:hAnsi="Arial" w:cs="Arial"/>
          <w:lang w:val="en-US"/>
        </w:rPr>
        <w:t xml:space="preserve"> limited</w:t>
      </w:r>
      <w:r w:rsidR="004005DB">
        <w:rPr>
          <w:rFonts w:ascii="Arial" w:hAnsi="Arial" w:cs="Arial"/>
          <w:lang w:val="en-US"/>
        </w:rPr>
        <w:t xml:space="preserve"> in displace</w:t>
      </w:r>
      <w:r w:rsidR="001006C3">
        <w:rPr>
          <w:rFonts w:ascii="Arial" w:hAnsi="Arial" w:cs="Arial"/>
          <w:lang w:val="en-US"/>
        </w:rPr>
        <w:t>ment</w:t>
      </w:r>
      <w:r w:rsidR="004005DB">
        <w:rPr>
          <w:rFonts w:ascii="Arial" w:hAnsi="Arial" w:cs="Arial"/>
          <w:lang w:val="en-US"/>
        </w:rPr>
        <w:t xml:space="preserve"> setting</w:t>
      </w:r>
      <w:r w:rsidR="00066885">
        <w:rPr>
          <w:rFonts w:ascii="Arial" w:hAnsi="Arial" w:cs="Arial"/>
          <w:lang w:val="en-US"/>
        </w:rPr>
        <w:t>s</w:t>
      </w:r>
      <w:r w:rsidR="004005DB">
        <w:rPr>
          <w:rFonts w:ascii="Arial" w:hAnsi="Arial" w:cs="Arial"/>
          <w:lang w:val="en-US"/>
        </w:rPr>
        <w:t xml:space="preserve"> and remain a challenge. </w:t>
      </w:r>
      <w:r w:rsidR="009225E8">
        <w:rPr>
          <w:rFonts w:ascii="Arial" w:hAnsi="Arial" w:cs="Arial"/>
          <w:lang w:val="en-US"/>
        </w:rPr>
        <w:t>UNHCR partners Agitos Foundation and</w:t>
      </w:r>
      <w:r w:rsidR="000F0DDA">
        <w:rPr>
          <w:rFonts w:ascii="Arial" w:hAnsi="Arial" w:cs="Arial"/>
          <w:lang w:val="en-US"/>
        </w:rPr>
        <w:t xml:space="preserve"> the</w:t>
      </w:r>
      <w:r w:rsidR="009225E8">
        <w:rPr>
          <w:rFonts w:ascii="Arial" w:hAnsi="Arial" w:cs="Arial"/>
          <w:lang w:val="en-US"/>
        </w:rPr>
        <w:t xml:space="preserve"> Hellenic Paralympic Committee have been </w:t>
      </w:r>
      <w:r w:rsidR="00C37888" w:rsidRPr="00C37888">
        <w:rPr>
          <w:rFonts w:ascii="Arial" w:hAnsi="Arial" w:cs="Arial"/>
          <w:lang w:val="en-US"/>
        </w:rPr>
        <w:t>support</w:t>
      </w:r>
      <w:r w:rsidR="00C37888">
        <w:rPr>
          <w:rFonts w:ascii="Arial" w:hAnsi="Arial" w:cs="Arial"/>
          <w:lang w:val="en-US"/>
        </w:rPr>
        <w:t>ing</w:t>
      </w:r>
      <w:r w:rsidR="00C37888" w:rsidRPr="00C37888">
        <w:rPr>
          <w:rFonts w:ascii="Arial" w:hAnsi="Arial" w:cs="Arial"/>
          <w:lang w:val="en-US"/>
        </w:rPr>
        <w:t xml:space="preserve"> refugees with disabilities </w:t>
      </w:r>
      <w:r w:rsidR="00207224">
        <w:rPr>
          <w:rFonts w:ascii="Arial" w:hAnsi="Arial" w:cs="Arial"/>
          <w:lang w:val="en-US"/>
        </w:rPr>
        <w:t>with</w:t>
      </w:r>
      <w:r w:rsidR="00C37888" w:rsidRPr="00C37888">
        <w:rPr>
          <w:rFonts w:ascii="Arial" w:hAnsi="Arial" w:cs="Arial"/>
          <w:lang w:val="en-US"/>
        </w:rPr>
        <w:t xml:space="preserve"> sports </w:t>
      </w:r>
      <w:r w:rsidR="0048539B">
        <w:rPr>
          <w:rFonts w:ascii="Arial" w:hAnsi="Arial" w:cs="Arial"/>
          <w:lang w:val="en-US"/>
        </w:rPr>
        <w:t>activities</w:t>
      </w:r>
      <w:r w:rsidR="00C37888" w:rsidRPr="00C37888">
        <w:rPr>
          <w:rFonts w:ascii="Arial" w:hAnsi="Arial" w:cs="Arial"/>
          <w:lang w:val="en-US"/>
        </w:rPr>
        <w:t xml:space="preserve"> </w:t>
      </w:r>
      <w:r w:rsidR="00C37888">
        <w:rPr>
          <w:rFonts w:ascii="Arial" w:hAnsi="Arial" w:cs="Arial"/>
          <w:lang w:val="en-US"/>
        </w:rPr>
        <w:t>and trainin</w:t>
      </w:r>
      <w:r w:rsidR="00066885">
        <w:rPr>
          <w:rFonts w:ascii="Arial" w:hAnsi="Arial" w:cs="Arial"/>
          <w:lang w:val="en-US"/>
        </w:rPr>
        <w:t>g opportunities</w:t>
      </w:r>
      <w:r w:rsidR="00C37888">
        <w:rPr>
          <w:rFonts w:ascii="Arial" w:hAnsi="Arial" w:cs="Arial"/>
          <w:lang w:val="en-US"/>
        </w:rPr>
        <w:t xml:space="preserve"> </w:t>
      </w:r>
      <w:r w:rsidR="00C37888" w:rsidRPr="00C37888">
        <w:rPr>
          <w:rFonts w:ascii="Arial" w:hAnsi="Arial" w:cs="Arial"/>
          <w:lang w:val="en-US"/>
        </w:rPr>
        <w:t xml:space="preserve">with a view to </w:t>
      </w:r>
      <w:r w:rsidR="0048539B">
        <w:rPr>
          <w:rFonts w:ascii="Arial" w:hAnsi="Arial" w:cs="Arial"/>
          <w:lang w:val="en-US"/>
        </w:rPr>
        <w:t xml:space="preserve">the participants </w:t>
      </w:r>
      <w:r w:rsidR="00C37888" w:rsidRPr="00C37888">
        <w:rPr>
          <w:rFonts w:ascii="Arial" w:hAnsi="Arial" w:cs="Arial"/>
          <w:lang w:val="en-US"/>
        </w:rPr>
        <w:t>empower</w:t>
      </w:r>
      <w:r w:rsidR="0048539B">
        <w:rPr>
          <w:rFonts w:ascii="Arial" w:hAnsi="Arial" w:cs="Arial"/>
          <w:lang w:val="en-US"/>
        </w:rPr>
        <w:t>ing</w:t>
      </w:r>
      <w:r w:rsidR="00C37888" w:rsidRPr="00C37888">
        <w:rPr>
          <w:rFonts w:ascii="Arial" w:hAnsi="Arial" w:cs="Arial"/>
          <w:lang w:val="en-US"/>
        </w:rPr>
        <w:t xml:space="preserve"> them</w:t>
      </w:r>
      <w:r w:rsidR="0048539B">
        <w:rPr>
          <w:rFonts w:ascii="Arial" w:hAnsi="Arial" w:cs="Arial"/>
          <w:lang w:val="en-US"/>
        </w:rPr>
        <w:t>selves</w:t>
      </w:r>
      <w:r w:rsidR="00E92FBD">
        <w:rPr>
          <w:rFonts w:ascii="Arial" w:hAnsi="Arial" w:cs="Arial"/>
          <w:lang w:val="en-US"/>
        </w:rPr>
        <w:t xml:space="preserve">, </w:t>
      </w:r>
      <w:r w:rsidR="00C37888" w:rsidRPr="00C37888">
        <w:rPr>
          <w:rFonts w:ascii="Arial" w:hAnsi="Arial" w:cs="Arial"/>
          <w:lang w:val="en-US"/>
        </w:rPr>
        <w:t>contribute to their social in</w:t>
      </w:r>
      <w:r w:rsidR="007E72C6">
        <w:rPr>
          <w:rFonts w:ascii="Arial" w:hAnsi="Arial" w:cs="Arial"/>
          <w:lang w:val="en-US"/>
        </w:rPr>
        <w:t>clusion and integration; as well as</w:t>
      </w:r>
      <w:r w:rsidR="006C7CF5">
        <w:rPr>
          <w:rFonts w:ascii="Arial" w:hAnsi="Arial" w:cs="Arial"/>
          <w:lang w:val="en-US"/>
        </w:rPr>
        <w:t xml:space="preserve"> supporting them to</w:t>
      </w:r>
      <w:r w:rsidR="00E92FBD" w:rsidRPr="00E92FBD">
        <w:rPr>
          <w:rFonts w:ascii="Arial" w:hAnsi="Arial" w:cs="Arial"/>
          <w:lang w:val="en-US"/>
        </w:rPr>
        <w:t xml:space="preserve"> compete at the national </w:t>
      </w:r>
      <w:r w:rsidR="00F67A5B">
        <w:rPr>
          <w:rFonts w:ascii="Arial" w:hAnsi="Arial" w:cs="Arial"/>
          <w:lang w:val="en-US"/>
        </w:rPr>
        <w:t xml:space="preserve">and regional </w:t>
      </w:r>
      <w:r w:rsidR="00E92FBD" w:rsidRPr="00E92FBD">
        <w:rPr>
          <w:rFonts w:ascii="Arial" w:hAnsi="Arial" w:cs="Arial"/>
          <w:lang w:val="en-US"/>
        </w:rPr>
        <w:t>Paralympic level</w:t>
      </w:r>
      <w:r w:rsidR="00F67A5B">
        <w:rPr>
          <w:rFonts w:ascii="Arial" w:hAnsi="Arial" w:cs="Arial"/>
          <w:lang w:val="en-US"/>
        </w:rPr>
        <w:t>.</w:t>
      </w:r>
    </w:p>
    <w:p w14:paraId="0DCF0096" w14:textId="77777777" w:rsidR="00F71EE7" w:rsidRDefault="00F71EE7" w:rsidP="00584554">
      <w:pPr>
        <w:spacing w:after="0" w:line="240" w:lineRule="auto"/>
        <w:jc w:val="both"/>
        <w:rPr>
          <w:rFonts w:ascii="Arial" w:hAnsi="Arial" w:cs="Arial"/>
          <w:b/>
          <w:bCs/>
        </w:rPr>
      </w:pPr>
    </w:p>
    <w:p w14:paraId="1AC69707" w14:textId="6CC6E669" w:rsidR="00466F8B" w:rsidRDefault="00466F8B" w:rsidP="00584554">
      <w:pPr>
        <w:spacing w:after="0" w:line="240" w:lineRule="auto"/>
        <w:jc w:val="both"/>
        <w:rPr>
          <w:rFonts w:ascii="Arial" w:hAnsi="Arial" w:cs="Arial"/>
          <w:b/>
          <w:bCs/>
        </w:rPr>
      </w:pPr>
      <w:r w:rsidRPr="000724A1">
        <w:rPr>
          <w:rFonts w:ascii="Arial" w:hAnsi="Arial" w:cs="Arial"/>
          <w:b/>
          <w:bCs/>
        </w:rPr>
        <w:t>3(e).</w:t>
      </w:r>
      <w:r>
        <w:rPr>
          <w:rFonts w:ascii="Arial" w:hAnsi="Arial" w:cs="Arial"/>
        </w:rPr>
        <w:t xml:space="preserve"> </w:t>
      </w:r>
      <w:r w:rsidRPr="00D53103">
        <w:rPr>
          <w:rFonts w:ascii="Arial" w:hAnsi="Arial" w:cs="Arial"/>
          <w:i/>
          <w:iCs/>
          <w:u w:val="single"/>
        </w:rPr>
        <w:t>Are joint activities between sportspersons in disability-specific sports and mainstream sports encouraged or carried out to facilitate exchange among sportspersons within similar disciplines?</w:t>
      </w:r>
    </w:p>
    <w:p w14:paraId="5B5DE239" w14:textId="3BBC9028" w:rsidR="009673F6" w:rsidRDefault="009673F6" w:rsidP="00584554">
      <w:pPr>
        <w:spacing w:after="0" w:line="240" w:lineRule="auto"/>
        <w:jc w:val="both"/>
        <w:rPr>
          <w:rFonts w:ascii="Arial" w:hAnsi="Arial" w:cs="Arial"/>
          <w:b/>
          <w:bCs/>
        </w:rPr>
      </w:pPr>
    </w:p>
    <w:p w14:paraId="233FB2E9" w14:textId="494C4583" w:rsidR="005A6CE6" w:rsidRDefault="00E53AD6" w:rsidP="00584554">
      <w:pPr>
        <w:spacing w:after="0" w:line="240" w:lineRule="auto"/>
        <w:jc w:val="both"/>
        <w:rPr>
          <w:rFonts w:ascii="Arial" w:hAnsi="Arial" w:cs="Arial"/>
          <w:lang w:val="en-US"/>
        </w:rPr>
      </w:pPr>
      <w:r w:rsidRPr="009C50BE">
        <w:rPr>
          <w:rFonts w:ascii="Arial" w:hAnsi="Arial" w:cs="Arial"/>
          <w:highlight w:val="yellow"/>
          <w:lang w:val="en-US"/>
        </w:rPr>
        <w:t xml:space="preserve">UNHCR and </w:t>
      </w:r>
      <w:r w:rsidRPr="009C50BE">
        <w:rPr>
          <w:rFonts w:ascii="Arial" w:hAnsi="Arial" w:cs="Arial"/>
          <w:b/>
          <w:bCs/>
          <w:highlight w:val="yellow"/>
          <w:lang w:val="en-US"/>
        </w:rPr>
        <w:t>Special Olympics</w:t>
      </w:r>
      <w:r w:rsidRPr="009C50BE">
        <w:rPr>
          <w:rFonts w:ascii="Arial" w:hAnsi="Arial" w:cs="Arial"/>
          <w:highlight w:val="yellow"/>
          <w:lang w:val="en-US"/>
        </w:rPr>
        <w:t xml:space="preserve"> </w:t>
      </w:r>
      <w:r w:rsidR="00233313" w:rsidRPr="009C50BE">
        <w:rPr>
          <w:rFonts w:ascii="Arial" w:hAnsi="Arial" w:cs="Arial"/>
          <w:highlight w:val="yellow"/>
          <w:lang w:val="en-US"/>
        </w:rPr>
        <w:t>are working together to engage</w:t>
      </w:r>
      <w:r w:rsidRPr="009C50BE">
        <w:rPr>
          <w:rFonts w:ascii="Arial" w:hAnsi="Arial" w:cs="Arial"/>
          <w:highlight w:val="yellow"/>
          <w:lang w:val="en-US"/>
        </w:rPr>
        <w:t xml:space="preserve"> </w:t>
      </w:r>
      <w:r w:rsidR="006C7CF5" w:rsidRPr="009C50BE">
        <w:rPr>
          <w:rFonts w:ascii="Arial" w:hAnsi="Arial" w:cs="Arial"/>
          <w:highlight w:val="yellow"/>
          <w:lang w:val="en-US"/>
        </w:rPr>
        <w:t>displaced</w:t>
      </w:r>
      <w:r w:rsidR="00822EC5" w:rsidRPr="009C50BE">
        <w:rPr>
          <w:rFonts w:ascii="Arial" w:hAnsi="Arial" w:cs="Arial"/>
          <w:highlight w:val="yellow"/>
          <w:lang w:val="en-US"/>
        </w:rPr>
        <w:t xml:space="preserve"> young people</w:t>
      </w:r>
      <w:r w:rsidRPr="009C50BE">
        <w:rPr>
          <w:rFonts w:ascii="Arial" w:hAnsi="Arial" w:cs="Arial"/>
          <w:highlight w:val="yellow"/>
          <w:lang w:val="en-US"/>
        </w:rPr>
        <w:t>,</w:t>
      </w:r>
      <w:r w:rsidR="00DC3576" w:rsidRPr="009C50BE">
        <w:rPr>
          <w:rFonts w:ascii="Arial" w:hAnsi="Arial" w:cs="Arial"/>
          <w:highlight w:val="yellow"/>
          <w:lang w:val="en-US"/>
        </w:rPr>
        <w:t xml:space="preserve"> </w:t>
      </w:r>
      <w:r w:rsidRPr="009C50BE">
        <w:rPr>
          <w:rFonts w:ascii="Arial" w:hAnsi="Arial" w:cs="Arial"/>
          <w:highlight w:val="yellow"/>
          <w:lang w:val="en-US"/>
        </w:rPr>
        <w:t>both with and without intellectual disabilities</w:t>
      </w:r>
      <w:r w:rsidR="00F664D4" w:rsidRPr="009C50BE">
        <w:rPr>
          <w:rFonts w:ascii="Arial" w:hAnsi="Arial" w:cs="Arial"/>
          <w:highlight w:val="yellow"/>
          <w:lang w:val="en-US"/>
        </w:rPr>
        <w:t>, i</w:t>
      </w:r>
      <w:r w:rsidRPr="009C50BE">
        <w:rPr>
          <w:rFonts w:ascii="Arial" w:hAnsi="Arial" w:cs="Arial"/>
          <w:highlight w:val="yellow"/>
          <w:lang w:val="en-US"/>
        </w:rPr>
        <w:t xml:space="preserve">n fully inclusive </w:t>
      </w:r>
      <w:r w:rsidR="00DC3576" w:rsidRPr="009C50BE">
        <w:rPr>
          <w:rFonts w:ascii="Arial" w:hAnsi="Arial" w:cs="Arial"/>
          <w:highlight w:val="yellow"/>
          <w:lang w:val="en-US"/>
        </w:rPr>
        <w:t xml:space="preserve">community-based </w:t>
      </w:r>
      <w:r w:rsidRPr="009C50BE">
        <w:rPr>
          <w:rFonts w:ascii="Arial" w:hAnsi="Arial" w:cs="Arial"/>
          <w:highlight w:val="yellow"/>
          <w:lang w:val="en-US"/>
        </w:rPr>
        <w:t xml:space="preserve">sports programmes </w:t>
      </w:r>
      <w:r w:rsidR="00F664D4" w:rsidRPr="009C50BE">
        <w:rPr>
          <w:rFonts w:ascii="Arial" w:hAnsi="Arial" w:cs="Arial"/>
          <w:highlight w:val="yellow"/>
          <w:lang w:val="en-US"/>
        </w:rPr>
        <w:t>under the ‘Unif</w:t>
      </w:r>
      <w:r w:rsidR="332A9510" w:rsidRPr="009C50BE">
        <w:rPr>
          <w:rFonts w:ascii="Arial" w:hAnsi="Arial" w:cs="Arial"/>
          <w:highlight w:val="yellow"/>
          <w:lang w:val="en-US"/>
        </w:rPr>
        <w:t>i</w:t>
      </w:r>
      <w:r w:rsidR="00F664D4" w:rsidRPr="009C50BE">
        <w:rPr>
          <w:rFonts w:ascii="Arial" w:hAnsi="Arial" w:cs="Arial"/>
          <w:highlight w:val="yellow"/>
          <w:lang w:val="en-US"/>
        </w:rPr>
        <w:t>ed with Refugees’ platform</w:t>
      </w:r>
      <w:r w:rsidR="00F664D4" w:rsidRPr="40C32910">
        <w:rPr>
          <w:rFonts w:ascii="Arial" w:hAnsi="Arial" w:cs="Arial"/>
          <w:lang w:val="en-US"/>
        </w:rPr>
        <w:t xml:space="preserve">. </w:t>
      </w:r>
      <w:r w:rsidR="00822EC5" w:rsidRPr="00DA6E9C">
        <w:rPr>
          <w:rFonts w:ascii="Arial" w:hAnsi="Arial" w:cs="Arial"/>
          <w:highlight w:val="yellow"/>
          <w:lang w:val="en-US"/>
        </w:rPr>
        <w:t xml:space="preserve">Special Olympics </w:t>
      </w:r>
      <w:r w:rsidR="00FE6C44" w:rsidRPr="00DA6E9C">
        <w:rPr>
          <w:rFonts w:ascii="Arial" w:hAnsi="Arial" w:cs="Arial"/>
          <w:highlight w:val="yellow"/>
          <w:lang w:val="en-US"/>
        </w:rPr>
        <w:t>‘</w:t>
      </w:r>
      <w:r w:rsidRPr="00DA6E9C">
        <w:rPr>
          <w:rFonts w:ascii="Arial" w:hAnsi="Arial" w:cs="Arial"/>
          <w:highlight w:val="yellow"/>
          <w:lang w:val="en-US"/>
        </w:rPr>
        <w:t>U</w:t>
      </w:r>
      <w:r w:rsidR="00FE6C44" w:rsidRPr="00DA6E9C">
        <w:rPr>
          <w:rFonts w:ascii="Arial" w:hAnsi="Arial" w:cs="Arial"/>
          <w:highlight w:val="yellow"/>
          <w:lang w:val="en-US"/>
        </w:rPr>
        <w:t xml:space="preserve">nified Sports’ </w:t>
      </w:r>
      <w:r w:rsidRPr="00DA6E9C">
        <w:rPr>
          <w:rFonts w:ascii="Arial" w:hAnsi="Arial" w:cs="Arial"/>
          <w:highlight w:val="yellow"/>
          <w:lang w:val="en-US"/>
        </w:rPr>
        <w:t>model</w:t>
      </w:r>
      <w:r w:rsidR="00B809CD" w:rsidRPr="00DA6E9C">
        <w:rPr>
          <w:rFonts w:ascii="Arial" w:hAnsi="Arial" w:cs="Arial"/>
          <w:highlight w:val="yellow"/>
          <w:lang w:val="en-US"/>
        </w:rPr>
        <w:t xml:space="preserve"> </w:t>
      </w:r>
      <w:r w:rsidR="00FE6C44" w:rsidRPr="00DA6E9C">
        <w:rPr>
          <w:rFonts w:ascii="Arial" w:hAnsi="Arial" w:cs="Arial"/>
          <w:highlight w:val="yellow"/>
          <w:lang w:val="en-US"/>
        </w:rPr>
        <w:t>joins people with and without intellectual disabilities on the same team.</w:t>
      </w:r>
      <w:r w:rsidR="00FE6C44" w:rsidRPr="40C32910">
        <w:rPr>
          <w:rFonts w:ascii="Arial" w:hAnsi="Arial" w:cs="Arial"/>
          <w:lang w:val="en-US"/>
        </w:rPr>
        <w:t xml:space="preserve"> It was inspired by a simple principle: training together and playing together is a quick path to friendship and understanding.</w:t>
      </w:r>
      <w:r w:rsidR="002B6F64" w:rsidRPr="40C32910">
        <w:rPr>
          <w:rFonts w:ascii="Arial" w:hAnsi="Arial" w:cs="Arial"/>
          <w:lang w:val="en-US"/>
        </w:rPr>
        <w:t xml:space="preserve"> </w:t>
      </w:r>
    </w:p>
    <w:p w14:paraId="126BEED4" w14:textId="77777777" w:rsidR="005A6CE6" w:rsidRDefault="005A6CE6" w:rsidP="00584554">
      <w:pPr>
        <w:spacing w:after="0" w:line="240" w:lineRule="auto"/>
        <w:jc w:val="both"/>
        <w:rPr>
          <w:rFonts w:ascii="Arial" w:hAnsi="Arial" w:cs="Arial"/>
          <w:lang w:val="en-US"/>
        </w:rPr>
      </w:pPr>
    </w:p>
    <w:p w14:paraId="4BF31424" w14:textId="1A974E40" w:rsidR="009673F6" w:rsidRDefault="501F0EAD" w:rsidP="00584554">
      <w:pPr>
        <w:spacing w:after="0" w:line="240" w:lineRule="auto"/>
        <w:jc w:val="both"/>
        <w:rPr>
          <w:rFonts w:ascii="Arial" w:hAnsi="Arial" w:cs="Arial"/>
        </w:rPr>
      </w:pPr>
      <w:r w:rsidRPr="412DA1CA">
        <w:rPr>
          <w:rFonts w:ascii="Arial" w:hAnsi="Arial" w:cs="Arial"/>
        </w:rPr>
        <w:t>Special Olympics currently has active, inclusive programming in refugee settings in Kenya, Uganda, Tanzania, Cyprus, Bosnia and Herzegovina, Malta, Belgium, the Netherlands, Germany and Thailand</w:t>
      </w:r>
      <w:r w:rsidR="00F97E84">
        <w:rPr>
          <w:rFonts w:ascii="Arial" w:hAnsi="Arial" w:cs="Arial"/>
        </w:rPr>
        <w:t>; working</w:t>
      </w:r>
      <w:r w:rsidR="00D53103">
        <w:rPr>
          <w:rFonts w:ascii="Arial" w:hAnsi="Arial" w:cs="Arial"/>
        </w:rPr>
        <w:t xml:space="preserve"> </w:t>
      </w:r>
      <w:r w:rsidR="6F7888F0" w:rsidRPr="412DA1CA">
        <w:rPr>
          <w:rFonts w:ascii="Arial" w:hAnsi="Arial" w:cs="Arial"/>
        </w:rPr>
        <w:t xml:space="preserve">to </w:t>
      </w:r>
      <w:r w:rsidR="78B817BF" w:rsidRPr="412DA1CA">
        <w:rPr>
          <w:rFonts w:ascii="Arial" w:hAnsi="Arial" w:cs="Arial"/>
        </w:rPr>
        <w:t>transform the lives of refugee</w:t>
      </w:r>
      <w:r w:rsidR="2B8A33C5" w:rsidRPr="412DA1CA">
        <w:rPr>
          <w:rFonts w:ascii="Arial" w:hAnsi="Arial" w:cs="Arial"/>
        </w:rPr>
        <w:t>s</w:t>
      </w:r>
      <w:r w:rsidR="6F7888F0" w:rsidRPr="412DA1CA">
        <w:rPr>
          <w:rFonts w:ascii="Arial" w:hAnsi="Arial" w:cs="Arial"/>
        </w:rPr>
        <w:t xml:space="preserve"> </w:t>
      </w:r>
      <w:r w:rsidR="3EB30A77" w:rsidRPr="412DA1CA">
        <w:rPr>
          <w:rFonts w:ascii="Arial" w:hAnsi="Arial" w:cs="Arial"/>
        </w:rPr>
        <w:t>with and without disabilities</w:t>
      </w:r>
      <w:r w:rsidR="78B817BF" w:rsidRPr="412DA1CA">
        <w:rPr>
          <w:rFonts w:ascii="Arial" w:hAnsi="Arial" w:cs="Arial"/>
        </w:rPr>
        <w:t xml:space="preserve"> through sport and related programming.</w:t>
      </w:r>
    </w:p>
    <w:p w14:paraId="3365FAF2" w14:textId="6A58F346" w:rsidR="00914FC6" w:rsidRDefault="00914FC6" w:rsidP="00914FC6">
      <w:pPr>
        <w:spacing w:after="0" w:line="240" w:lineRule="auto"/>
        <w:jc w:val="both"/>
        <w:rPr>
          <w:rFonts w:ascii="Arial" w:hAnsi="Arial" w:cs="Arial"/>
        </w:rPr>
      </w:pPr>
    </w:p>
    <w:p w14:paraId="7179AAB4" w14:textId="77777777" w:rsidR="00914FC6" w:rsidRPr="00914FC6" w:rsidRDefault="00914FC6" w:rsidP="00914FC6">
      <w:pPr>
        <w:spacing w:after="0" w:line="240" w:lineRule="auto"/>
        <w:jc w:val="both"/>
        <w:rPr>
          <w:rFonts w:ascii="Arial" w:hAnsi="Arial" w:cs="Arial"/>
        </w:rPr>
      </w:pPr>
    </w:p>
    <w:p w14:paraId="21077111" w14:textId="77777777" w:rsidR="008245B8" w:rsidRPr="00751F8D" w:rsidRDefault="008245B8" w:rsidP="00684ACC">
      <w:pPr>
        <w:spacing w:after="0" w:line="240" w:lineRule="auto"/>
        <w:jc w:val="both"/>
        <w:rPr>
          <w:rFonts w:ascii="Arial" w:hAnsi="Arial" w:cs="Arial"/>
          <w:b/>
        </w:rPr>
      </w:pPr>
      <w:r w:rsidRPr="00751F8D">
        <w:rPr>
          <w:rFonts w:ascii="Arial" w:hAnsi="Arial" w:cs="Arial"/>
          <w:b/>
        </w:rPr>
        <w:t>UNHCR</w:t>
      </w:r>
    </w:p>
    <w:p w14:paraId="35894E3A" w14:textId="08332A2D" w:rsidR="008861AC" w:rsidRPr="00751F8D" w:rsidRDefault="009A37EC" w:rsidP="00684ACC">
      <w:pPr>
        <w:spacing w:after="0" w:line="240" w:lineRule="auto"/>
        <w:jc w:val="both"/>
        <w:rPr>
          <w:rFonts w:ascii="Arial" w:hAnsi="Arial" w:cs="Arial"/>
        </w:rPr>
      </w:pPr>
      <w:r>
        <w:rPr>
          <w:rFonts w:ascii="Arial" w:hAnsi="Arial" w:cs="Arial"/>
          <w:b/>
        </w:rPr>
        <w:t>August</w:t>
      </w:r>
      <w:r w:rsidR="008245B8" w:rsidRPr="00751F8D">
        <w:rPr>
          <w:rFonts w:ascii="Arial" w:hAnsi="Arial" w:cs="Arial"/>
          <w:b/>
        </w:rPr>
        <w:t xml:space="preserve"> 20</w:t>
      </w:r>
      <w:r>
        <w:rPr>
          <w:rFonts w:ascii="Arial" w:hAnsi="Arial" w:cs="Arial"/>
          <w:b/>
        </w:rPr>
        <w:t>20</w:t>
      </w:r>
    </w:p>
    <w:sectPr w:rsidR="008861AC" w:rsidRPr="00751F8D">
      <w:footerReference w:type="default" r:id="rId12"/>
      <w:pgSz w:w="11906" w:h="16838"/>
      <w:pgMar w:top="1440" w:right="1440" w:bottom="1440" w:left="1440"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6EDCE33" w16cex:dateUtc="2020-07-30T09:41:22.642Z"/>
  <w16cex:commentExtensible w16cex:durableId="4132E6D9" w16cex:dateUtc="2020-07-30T09:44:20.494Z"/>
  <w16cex:commentExtensible w16cex:durableId="431F36E9" w16cex:dateUtc="2020-07-30T09:45:08.487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69AFE7" w14:textId="77777777" w:rsidR="0049373B" w:rsidRDefault="0049373B" w:rsidP="008861AC">
      <w:pPr>
        <w:spacing w:after="0" w:line="240" w:lineRule="auto"/>
      </w:pPr>
      <w:r>
        <w:separator/>
      </w:r>
    </w:p>
  </w:endnote>
  <w:endnote w:type="continuationSeparator" w:id="0">
    <w:p w14:paraId="7BC1E563" w14:textId="77777777" w:rsidR="0049373B" w:rsidRDefault="0049373B" w:rsidP="008861AC">
      <w:pPr>
        <w:spacing w:after="0" w:line="240" w:lineRule="auto"/>
      </w:pPr>
      <w:r>
        <w:continuationSeparator/>
      </w:r>
    </w:p>
  </w:endnote>
  <w:endnote w:type="continuationNotice" w:id="1">
    <w:p w14:paraId="3F7BCE3D" w14:textId="77777777" w:rsidR="0049373B" w:rsidRDefault="004937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00004FF" w:usb2="00000000"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Yu Gothic UI"/>
    <w:panose1 w:val="02020609040205080304"/>
    <w:charset w:val="80"/>
    <w:family w:val="auto"/>
    <w:pitch w:val="variable"/>
    <w:sig w:usb0="E00002FF" w:usb1="6AC7FDFB" w:usb2="08000012" w:usb3="00000000" w:csb0="0002009F" w:csb1="00000000"/>
  </w:font>
  <w:font w:name="Segoe UI">
    <w:altName w:val="Calibri"/>
    <w:panose1 w:val="020B0502040204020203"/>
    <w:charset w:val="00"/>
    <w:family w:val="swiss"/>
    <w:pitch w:val="variable"/>
    <w:sig w:usb0="E4002EFF" w:usb1="C000E47F" w:usb2="00000009" w:usb3="00000000" w:csb0="000001FF" w:csb1="00000000"/>
  </w:font>
  <w:font w:name="Helvetica Neue">
    <w:altName w:val="Corbel"/>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462808326"/>
      <w:docPartObj>
        <w:docPartGallery w:val="Page Numbers (Bottom of Page)"/>
        <w:docPartUnique/>
      </w:docPartObj>
    </w:sdtPr>
    <w:sdtEndPr>
      <w:rPr>
        <w:noProof/>
      </w:rPr>
    </w:sdtEndPr>
    <w:sdtContent>
      <w:p w14:paraId="37D40E2F" w14:textId="38ED57BE" w:rsidR="00426B0F" w:rsidRPr="00426B0F" w:rsidRDefault="00426B0F">
        <w:pPr>
          <w:pStyle w:val="Footer"/>
          <w:jc w:val="right"/>
          <w:rPr>
            <w:rFonts w:ascii="Arial" w:hAnsi="Arial" w:cs="Arial"/>
          </w:rPr>
        </w:pPr>
        <w:r w:rsidRPr="00426B0F">
          <w:rPr>
            <w:rFonts w:ascii="Arial" w:hAnsi="Arial" w:cs="Arial"/>
          </w:rPr>
          <w:fldChar w:fldCharType="begin"/>
        </w:r>
        <w:r w:rsidRPr="00426B0F">
          <w:rPr>
            <w:rFonts w:ascii="Arial" w:hAnsi="Arial" w:cs="Arial"/>
          </w:rPr>
          <w:instrText xml:space="preserve"> PAGE   \* MERGEFORMAT </w:instrText>
        </w:r>
        <w:r w:rsidRPr="00426B0F">
          <w:rPr>
            <w:rFonts w:ascii="Arial" w:hAnsi="Arial" w:cs="Arial"/>
          </w:rPr>
          <w:fldChar w:fldCharType="separate"/>
        </w:r>
        <w:r w:rsidR="00FF605C">
          <w:rPr>
            <w:rFonts w:ascii="Arial" w:hAnsi="Arial" w:cs="Arial"/>
            <w:noProof/>
          </w:rPr>
          <w:t>1</w:t>
        </w:r>
        <w:r w:rsidRPr="00426B0F">
          <w:rPr>
            <w:rFonts w:ascii="Arial" w:hAnsi="Arial" w:cs="Arial"/>
            <w:noProof/>
          </w:rPr>
          <w:fldChar w:fldCharType="end"/>
        </w:r>
      </w:p>
    </w:sdtContent>
  </w:sdt>
  <w:p w14:paraId="7E749867" w14:textId="77777777" w:rsidR="00426B0F" w:rsidRPr="00426B0F" w:rsidRDefault="00426B0F">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0FA37B" w14:textId="77777777" w:rsidR="0049373B" w:rsidRDefault="0049373B" w:rsidP="008861AC">
      <w:pPr>
        <w:spacing w:after="0" w:line="240" w:lineRule="auto"/>
      </w:pPr>
      <w:r>
        <w:separator/>
      </w:r>
    </w:p>
  </w:footnote>
  <w:footnote w:type="continuationSeparator" w:id="0">
    <w:p w14:paraId="36DB16BF" w14:textId="77777777" w:rsidR="0049373B" w:rsidRDefault="0049373B" w:rsidP="008861AC">
      <w:pPr>
        <w:spacing w:after="0" w:line="240" w:lineRule="auto"/>
      </w:pPr>
      <w:r>
        <w:continuationSeparator/>
      </w:r>
    </w:p>
  </w:footnote>
  <w:footnote w:type="continuationNotice" w:id="1">
    <w:p w14:paraId="5A9B720C" w14:textId="77777777" w:rsidR="0049373B" w:rsidRDefault="0049373B">
      <w:pPr>
        <w:spacing w:after="0" w:line="240" w:lineRule="auto"/>
      </w:pPr>
    </w:p>
  </w:footnote>
  <w:footnote w:id="2">
    <w:p w14:paraId="74BEB795" w14:textId="259731C5" w:rsidR="00461F2F" w:rsidRPr="00461F2F" w:rsidRDefault="00461F2F">
      <w:pPr>
        <w:pStyle w:val="FootnoteText"/>
        <w:rPr>
          <w:lang w:eastAsia="ja-JP"/>
        </w:rPr>
      </w:pPr>
      <w:r>
        <w:rPr>
          <w:rStyle w:val="FootnoteReference"/>
        </w:rPr>
        <w:footnoteRef/>
      </w:r>
      <w:r w:rsidR="4345F7CF">
        <w:t xml:space="preserve"> </w:t>
      </w:r>
      <w:hyperlink r:id="rId1">
        <w:r w:rsidR="4345F7CF" w:rsidRPr="4345F7CF">
          <w:rPr>
            <w:rStyle w:val="Hyperlink"/>
            <w:lang w:eastAsia="ja-JP"/>
          </w:rPr>
          <w:t>Sport for Protection Toolkit</w:t>
        </w:r>
      </w:hyperlink>
      <w:r w:rsidR="4345F7CF">
        <w:rPr>
          <w:lang w:eastAsia="ja-JP"/>
        </w:rPr>
        <w:t>, ‘Disability’, pg.15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07FAA"/>
    <w:multiLevelType w:val="hybridMultilevel"/>
    <w:tmpl w:val="06040960"/>
    <w:lvl w:ilvl="0" w:tplc="06625A9A">
      <w:start w:val="1"/>
      <w:numFmt w:val="bullet"/>
      <w:lvlText w:val="‐"/>
      <w:lvlJc w:val="left"/>
      <w:pPr>
        <w:ind w:left="720" w:hanging="360"/>
      </w:pPr>
      <w:rPr>
        <w:rFonts w:ascii="Cambria" w:hAnsi="Cambria"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816D18"/>
    <w:multiLevelType w:val="hybridMultilevel"/>
    <w:tmpl w:val="265E371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2D772FD"/>
    <w:multiLevelType w:val="hybridMultilevel"/>
    <w:tmpl w:val="405EE42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156D54"/>
    <w:multiLevelType w:val="hybridMultilevel"/>
    <w:tmpl w:val="C142B1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7925904"/>
    <w:multiLevelType w:val="hybridMultilevel"/>
    <w:tmpl w:val="902C62D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C7920A0"/>
    <w:multiLevelType w:val="hybridMultilevel"/>
    <w:tmpl w:val="88AA7E12"/>
    <w:lvl w:ilvl="0" w:tplc="2FE82916">
      <w:numFmt w:val="bullet"/>
      <w:lvlText w:val="-"/>
      <w:lvlJc w:val="left"/>
      <w:pPr>
        <w:ind w:left="720" w:hanging="360"/>
      </w:pPr>
      <w:rPr>
        <w:rFonts w:ascii="Times New Roman" w:eastAsia="Arial" w:hAnsi="Times New Roman" w:cs="Times New Roman" w:hint="default"/>
      </w:rPr>
    </w:lvl>
    <w:lvl w:ilvl="1" w:tplc="07C0CCC6">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564CE0"/>
    <w:multiLevelType w:val="hybridMultilevel"/>
    <w:tmpl w:val="AB6258E8"/>
    <w:lvl w:ilvl="0" w:tplc="B9404394">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17D6EF00">
      <w:numFmt w:val="bullet"/>
      <w:lvlText w:val="-"/>
      <w:lvlJc w:val="left"/>
      <w:pPr>
        <w:ind w:left="3240" w:hanging="360"/>
      </w:pPr>
      <w:rPr>
        <w:rFonts w:ascii="Calibri" w:eastAsiaTheme="minorHAnsi" w:hAnsi="Calibri" w:cstheme="minorBidi" w:hint="default"/>
      </w:r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4F622B84"/>
    <w:multiLevelType w:val="hybridMultilevel"/>
    <w:tmpl w:val="4C2EE32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AAC4296"/>
    <w:multiLevelType w:val="hybridMultilevel"/>
    <w:tmpl w:val="546293EA"/>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BF3394E"/>
    <w:multiLevelType w:val="hybridMultilevel"/>
    <w:tmpl w:val="45DC982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C94B8B"/>
    <w:multiLevelType w:val="hybridMultilevel"/>
    <w:tmpl w:val="C4A44F34"/>
    <w:lvl w:ilvl="0" w:tplc="08090009">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54F4197"/>
    <w:multiLevelType w:val="hybridMultilevel"/>
    <w:tmpl w:val="3336214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EEB000D"/>
    <w:multiLevelType w:val="hybridMultilevel"/>
    <w:tmpl w:val="54B2ADF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4831DE"/>
    <w:multiLevelType w:val="hybridMultilevel"/>
    <w:tmpl w:val="368E3AA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53D6B9C"/>
    <w:multiLevelType w:val="hybridMultilevel"/>
    <w:tmpl w:val="7F429A4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95B69A8"/>
    <w:multiLevelType w:val="hybridMultilevel"/>
    <w:tmpl w:val="FD6A513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4"/>
  </w:num>
  <w:num w:numId="4">
    <w:abstractNumId w:val="2"/>
  </w:num>
  <w:num w:numId="5">
    <w:abstractNumId w:val="11"/>
  </w:num>
  <w:num w:numId="6">
    <w:abstractNumId w:val="13"/>
  </w:num>
  <w:num w:numId="7">
    <w:abstractNumId w:val="7"/>
  </w:num>
  <w:num w:numId="8">
    <w:abstractNumId w:val="15"/>
  </w:num>
  <w:num w:numId="9">
    <w:abstractNumId w:val="9"/>
  </w:num>
  <w:num w:numId="10">
    <w:abstractNumId w:val="5"/>
  </w:num>
  <w:num w:numId="11">
    <w:abstractNumId w:val="3"/>
  </w:num>
  <w:num w:numId="12">
    <w:abstractNumId w:val="1"/>
  </w:num>
  <w:num w:numId="13">
    <w:abstractNumId w:val="10"/>
  </w:num>
  <w:num w:numId="14">
    <w:abstractNumId w:val="8"/>
  </w:num>
  <w:num w:numId="15">
    <w:abstractNumId w:val="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9"/>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1AC"/>
    <w:rsid w:val="000004CE"/>
    <w:rsid w:val="00000BAA"/>
    <w:rsid w:val="00007373"/>
    <w:rsid w:val="00032A04"/>
    <w:rsid w:val="00044D0A"/>
    <w:rsid w:val="00066885"/>
    <w:rsid w:val="00067F13"/>
    <w:rsid w:val="000724A1"/>
    <w:rsid w:val="00074B2D"/>
    <w:rsid w:val="00084B1D"/>
    <w:rsid w:val="000961A9"/>
    <w:rsid w:val="000A1B3E"/>
    <w:rsid w:val="000A6264"/>
    <w:rsid w:val="000B3201"/>
    <w:rsid w:val="000B539E"/>
    <w:rsid w:val="000D540E"/>
    <w:rsid w:val="000E5EAD"/>
    <w:rsid w:val="000E719E"/>
    <w:rsid w:val="000F0DDA"/>
    <w:rsid w:val="000F6D8E"/>
    <w:rsid w:val="001006C3"/>
    <w:rsid w:val="00102F28"/>
    <w:rsid w:val="00125A83"/>
    <w:rsid w:val="001423A0"/>
    <w:rsid w:val="00146443"/>
    <w:rsid w:val="00146F53"/>
    <w:rsid w:val="00153091"/>
    <w:rsid w:val="00153665"/>
    <w:rsid w:val="00164AB6"/>
    <w:rsid w:val="00174221"/>
    <w:rsid w:val="001A319A"/>
    <w:rsid w:val="001B6A66"/>
    <w:rsid w:val="001B70DA"/>
    <w:rsid w:val="001D32C6"/>
    <w:rsid w:val="001D4941"/>
    <w:rsid w:val="001D6596"/>
    <w:rsid w:val="001D788B"/>
    <w:rsid w:val="001E2113"/>
    <w:rsid w:val="001E2A3C"/>
    <w:rsid w:val="001F78F1"/>
    <w:rsid w:val="0020423A"/>
    <w:rsid w:val="00207224"/>
    <w:rsid w:val="00207F03"/>
    <w:rsid w:val="00212E61"/>
    <w:rsid w:val="00222EE6"/>
    <w:rsid w:val="00233313"/>
    <w:rsid w:val="00233681"/>
    <w:rsid w:val="00241641"/>
    <w:rsid w:val="0024588A"/>
    <w:rsid w:val="0024603E"/>
    <w:rsid w:val="00252BBA"/>
    <w:rsid w:val="002604E1"/>
    <w:rsid w:val="00283924"/>
    <w:rsid w:val="00294FF6"/>
    <w:rsid w:val="00297400"/>
    <w:rsid w:val="002B3ECA"/>
    <w:rsid w:val="002B6F64"/>
    <w:rsid w:val="002C7B09"/>
    <w:rsid w:val="002F6F6D"/>
    <w:rsid w:val="003006C0"/>
    <w:rsid w:val="0030394A"/>
    <w:rsid w:val="003122DA"/>
    <w:rsid w:val="003139E8"/>
    <w:rsid w:val="00320C5F"/>
    <w:rsid w:val="003624A2"/>
    <w:rsid w:val="003669BE"/>
    <w:rsid w:val="00373022"/>
    <w:rsid w:val="00374A00"/>
    <w:rsid w:val="00375797"/>
    <w:rsid w:val="00376734"/>
    <w:rsid w:val="0038584C"/>
    <w:rsid w:val="00386F14"/>
    <w:rsid w:val="00393A89"/>
    <w:rsid w:val="003A207F"/>
    <w:rsid w:val="003A6185"/>
    <w:rsid w:val="003C2826"/>
    <w:rsid w:val="003D7175"/>
    <w:rsid w:val="003E3665"/>
    <w:rsid w:val="003E42E8"/>
    <w:rsid w:val="004005DB"/>
    <w:rsid w:val="00404310"/>
    <w:rsid w:val="0040775A"/>
    <w:rsid w:val="00414DED"/>
    <w:rsid w:val="00423C1B"/>
    <w:rsid w:val="00426B0F"/>
    <w:rsid w:val="00426F6B"/>
    <w:rsid w:val="004334AA"/>
    <w:rsid w:val="0043397E"/>
    <w:rsid w:val="00451D7F"/>
    <w:rsid w:val="00453077"/>
    <w:rsid w:val="00455F81"/>
    <w:rsid w:val="00460254"/>
    <w:rsid w:val="00461F2F"/>
    <w:rsid w:val="00466F8B"/>
    <w:rsid w:val="0047749E"/>
    <w:rsid w:val="0048539B"/>
    <w:rsid w:val="00490C98"/>
    <w:rsid w:val="0049373B"/>
    <w:rsid w:val="00497CCE"/>
    <w:rsid w:val="004A1C23"/>
    <w:rsid w:val="004A291E"/>
    <w:rsid w:val="004A355A"/>
    <w:rsid w:val="004A7640"/>
    <w:rsid w:val="004D2924"/>
    <w:rsid w:val="004D5F9E"/>
    <w:rsid w:val="004D7B3D"/>
    <w:rsid w:val="004E35FF"/>
    <w:rsid w:val="005168A2"/>
    <w:rsid w:val="00543139"/>
    <w:rsid w:val="00557AD5"/>
    <w:rsid w:val="00584554"/>
    <w:rsid w:val="00591347"/>
    <w:rsid w:val="00595AFD"/>
    <w:rsid w:val="005A3462"/>
    <w:rsid w:val="005A6CE6"/>
    <w:rsid w:val="005B208A"/>
    <w:rsid w:val="005D1A51"/>
    <w:rsid w:val="005D6F32"/>
    <w:rsid w:val="005F24B4"/>
    <w:rsid w:val="005F4976"/>
    <w:rsid w:val="005F7DEC"/>
    <w:rsid w:val="00606CA2"/>
    <w:rsid w:val="00610556"/>
    <w:rsid w:val="00633B1C"/>
    <w:rsid w:val="00637C5C"/>
    <w:rsid w:val="00677A3A"/>
    <w:rsid w:val="00684ACC"/>
    <w:rsid w:val="006850B1"/>
    <w:rsid w:val="00686B35"/>
    <w:rsid w:val="00687EF4"/>
    <w:rsid w:val="00692DF1"/>
    <w:rsid w:val="00696288"/>
    <w:rsid w:val="006A12D1"/>
    <w:rsid w:val="006A17B2"/>
    <w:rsid w:val="006B2157"/>
    <w:rsid w:val="006C383F"/>
    <w:rsid w:val="006C3E24"/>
    <w:rsid w:val="006C663F"/>
    <w:rsid w:val="006C7CF5"/>
    <w:rsid w:val="006D7B20"/>
    <w:rsid w:val="006F03EF"/>
    <w:rsid w:val="006F25FE"/>
    <w:rsid w:val="00701FA4"/>
    <w:rsid w:val="00721ABB"/>
    <w:rsid w:val="00735430"/>
    <w:rsid w:val="00743B33"/>
    <w:rsid w:val="00745A5E"/>
    <w:rsid w:val="00751F8D"/>
    <w:rsid w:val="00752B7F"/>
    <w:rsid w:val="00776480"/>
    <w:rsid w:val="007804D2"/>
    <w:rsid w:val="00796A57"/>
    <w:rsid w:val="00797A8A"/>
    <w:rsid w:val="007C15DB"/>
    <w:rsid w:val="007D59B1"/>
    <w:rsid w:val="007E72C6"/>
    <w:rsid w:val="00800B82"/>
    <w:rsid w:val="00822EC5"/>
    <w:rsid w:val="008245B8"/>
    <w:rsid w:val="00836842"/>
    <w:rsid w:val="00846213"/>
    <w:rsid w:val="00857815"/>
    <w:rsid w:val="0087493A"/>
    <w:rsid w:val="008861AC"/>
    <w:rsid w:val="0088797B"/>
    <w:rsid w:val="00891B66"/>
    <w:rsid w:val="008A3ACB"/>
    <w:rsid w:val="008B0ECC"/>
    <w:rsid w:val="008B7D62"/>
    <w:rsid w:val="008D30B7"/>
    <w:rsid w:val="008D64DB"/>
    <w:rsid w:val="008E3210"/>
    <w:rsid w:val="008E354E"/>
    <w:rsid w:val="008E447A"/>
    <w:rsid w:val="008F3F33"/>
    <w:rsid w:val="00901F65"/>
    <w:rsid w:val="00914FC6"/>
    <w:rsid w:val="0091574A"/>
    <w:rsid w:val="009225E8"/>
    <w:rsid w:val="0094778F"/>
    <w:rsid w:val="009507F0"/>
    <w:rsid w:val="00953F97"/>
    <w:rsid w:val="00956583"/>
    <w:rsid w:val="00961B7F"/>
    <w:rsid w:val="009672B0"/>
    <w:rsid w:val="009673F6"/>
    <w:rsid w:val="00970A15"/>
    <w:rsid w:val="00975701"/>
    <w:rsid w:val="009A166C"/>
    <w:rsid w:val="009A37EC"/>
    <w:rsid w:val="009B7F47"/>
    <w:rsid w:val="009C046A"/>
    <w:rsid w:val="009C50BE"/>
    <w:rsid w:val="009C79CB"/>
    <w:rsid w:val="009E14EC"/>
    <w:rsid w:val="009E7A1B"/>
    <w:rsid w:val="00A23B67"/>
    <w:rsid w:val="00A3643A"/>
    <w:rsid w:val="00A44857"/>
    <w:rsid w:val="00A50896"/>
    <w:rsid w:val="00A510E3"/>
    <w:rsid w:val="00A53E93"/>
    <w:rsid w:val="00A6600A"/>
    <w:rsid w:val="00A8389C"/>
    <w:rsid w:val="00A84863"/>
    <w:rsid w:val="00A85052"/>
    <w:rsid w:val="00A94D14"/>
    <w:rsid w:val="00AA22A0"/>
    <w:rsid w:val="00AA69C1"/>
    <w:rsid w:val="00AC32ED"/>
    <w:rsid w:val="00AC6FB1"/>
    <w:rsid w:val="00AD18A3"/>
    <w:rsid w:val="00AD577B"/>
    <w:rsid w:val="00AE0DD9"/>
    <w:rsid w:val="00AF4697"/>
    <w:rsid w:val="00B165BF"/>
    <w:rsid w:val="00B33426"/>
    <w:rsid w:val="00B337DA"/>
    <w:rsid w:val="00B416E8"/>
    <w:rsid w:val="00B4752F"/>
    <w:rsid w:val="00B55E44"/>
    <w:rsid w:val="00B72FE0"/>
    <w:rsid w:val="00B7437E"/>
    <w:rsid w:val="00B7686F"/>
    <w:rsid w:val="00B809CD"/>
    <w:rsid w:val="00BA32D4"/>
    <w:rsid w:val="00BA71D0"/>
    <w:rsid w:val="00BB6E1B"/>
    <w:rsid w:val="00BC2D84"/>
    <w:rsid w:val="00BD4777"/>
    <w:rsid w:val="00BD5CCB"/>
    <w:rsid w:val="00BF5889"/>
    <w:rsid w:val="00C23F0C"/>
    <w:rsid w:val="00C27F7D"/>
    <w:rsid w:val="00C27FC6"/>
    <w:rsid w:val="00C32F7A"/>
    <w:rsid w:val="00C37888"/>
    <w:rsid w:val="00C40659"/>
    <w:rsid w:val="00C42C6E"/>
    <w:rsid w:val="00C55058"/>
    <w:rsid w:val="00C5794E"/>
    <w:rsid w:val="00C761AB"/>
    <w:rsid w:val="00CB1114"/>
    <w:rsid w:val="00CB797E"/>
    <w:rsid w:val="00CC23ED"/>
    <w:rsid w:val="00CC5329"/>
    <w:rsid w:val="00CC5C49"/>
    <w:rsid w:val="00CD01D1"/>
    <w:rsid w:val="00CD0783"/>
    <w:rsid w:val="00CD2860"/>
    <w:rsid w:val="00CD71BE"/>
    <w:rsid w:val="00CE194C"/>
    <w:rsid w:val="00CF49F9"/>
    <w:rsid w:val="00D019C0"/>
    <w:rsid w:val="00D01C49"/>
    <w:rsid w:val="00D12CAC"/>
    <w:rsid w:val="00D16E64"/>
    <w:rsid w:val="00D25C21"/>
    <w:rsid w:val="00D30A31"/>
    <w:rsid w:val="00D328CF"/>
    <w:rsid w:val="00D45635"/>
    <w:rsid w:val="00D5187B"/>
    <w:rsid w:val="00D53103"/>
    <w:rsid w:val="00D71C89"/>
    <w:rsid w:val="00D860AA"/>
    <w:rsid w:val="00D93AF8"/>
    <w:rsid w:val="00DA6E9C"/>
    <w:rsid w:val="00DA7FDF"/>
    <w:rsid w:val="00DC3576"/>
    <w:rsid w:val="00DC5D85"/>
    <w:rsid w:val="00DC766E"/>
    <w:rsid w:val="00DD350F"/>
    <w:rsid w:val="00DF03DA"/>
    <w:rsid w:val="00DF1BF4"/>
    <w:rsid w:val="00E04E65"/>
    <w:rsid w:val="00E145DD"/>
    <w:rsid w:val="00E2430E"/>
    <w:rsid w:val="00E35575"/>
    <w:rsid w:val="00E35990"/>
    <w:rsid w:val="00E378EB"/>
    <w:rsid w:val="00E44D57"/>
    <w:rsid w:val="00E53AD6"/>
    <w:rsid w:val="00E619E4"/>
    <w:rsid w:val="00E626A1"/>
    <w:rsid w:val="00E64314"/>
    <w:rsid w:val="00E7773D"/>
    <w:rsid w:val="00E92FBD"/>
    <w:rsid w:val="00E96092"/>
    <w:rsid w:val="00EA1253"/>
    <w:rsid w:val="00EA5674"/>
    <w:rsid w:val="00EB6B54"/>
    <w:rsid w:val="00ED09FB"/>
    <w:rsid w:val="00EF2F96"/>
    <w:rsid w:val="00F0179B"/>
    <w:rsid w:val="00F0721F"/>
    <w:rsid w:val="00F16AB7"/>
    <w:rsid w:val="00F2647E"/>
    <w:rsid w:val="00F27BC0"/>
    <w:rsid w:val="00F33BD5"/>
    <w:rsid w:val="00F347F7"/>
    <w:rsid w:val="00F36764"/>
    <w:rsid w:val="00F53489"/>
    <w:rsid w:val="00F636C6"/>
    <w:rsid w:val="00F664D4"/>
    <w:rsid w:val="00F67A5B"/>
    <w:rsid w:val="00F71793"/>
    <w:rsid w:val="00F71B59"/>
    <w:rsid w:val="00F71EE7"/>
    <w:rsid w:val="00F8219A"/>
    <w:rsid w:val="00F91F4B"/>
    <w:rsid w:val="00F92DEB"/>
    <w:rsid w:val="00F97E84"/>
    <w:rsid w:val="00FA1A4D"/>
    <w:rsid w:val="00FA28DC"/>
    <w:rsid w:val="00FA48AE"/>
    <w:rsid w:val="00FA4964"/>
    <w:rsid w:val="00FA6B66"/>
    <w:rsid w:val="00FB0BDD"/>
    <w:rsid w:val="00FC2581"/>
    <w:rsid w:val="00FC765B"/>
    <w:rsid w:val="00FE6C44"/>
    <w:rsid w:val="00FF2AE9"/>
    <w:rsid w:val="00FF605C"/>
    <w:rsid w:val="00FF68E7"/>
    <w:rsid w:val="0939CCF2"/>
    <w:rsid w:val="0B0A8B82"/>
    <w:rsid w:val="1099B380"/>
    <w:rsid w:val="1EF0F0A8"/>
    <w:rsid w:val="29F0F4E0"/>
    <w:rsid w:val="2AC18218"/>
    <w:rsid w:val="2B8A33C5"/>
    <w:rsid w:val="2CAE37E4"/>
    <w:rsid w:val="2E1288D8"/>
    <w:rsid w:val="2E2DD9D4"/>
    <w:rsid w:val="2FDD00D7"/>
    <w:rsid w:val="332A9510"/>
    <w:rsid w:val="3EB30A77"/>
    <w:rsid w:val="40C32910"/>
    <w:rsid w:val="412DA1CA"/>
    <w:rsid w:val="4345F7CF"/>
    <w:rsid w:val="444BA356"/>
    <w:rsid w:val="48054EDF"/>
    <w:rsid w:val="48DCE38E"/>
    <w:rsid w:val="49BB0795"/>
    <w:rsid w:val="49F3D5CC"/>
    <w:rsid w:val="501F0EAD"/>
    <w:rsid w:val="53E19F62"/>
    <w:rsid w:val="53E5BD1F"/>
    <w:rsid w:val="540D4D2F"/>
    <w:rsid w:val="58840D58"/>
    <w:rsid w:val="595F53C5"/>
    <w:rsid w:val="5ADE4D0D"/>
    <w:rsid w:val="5C6FB19B"/>
    <w:rsid w:val="5CC88BE0"/>
    <w:rsid w:val="5F9E66D8"/>
    <w:rsid w:val="6650ED69"/>
    <w:rsid w:val="6729015E"/>
    <w:rsid w:val="6DE66563"/>
    <w:rsid w:val="6F7888F0"/>
    <w:rsid w:val="718F75D3"/>
    <w:rsid w:val="72A8AA21"/>
    <w:rsid w:val="735040AF"/>
    <w:rsid w:val="78B817BF"/>
    <w:rsid w:val="79417A3B"/>
    <w:rsid w:val="7BA6307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5E53F3"/>
  <w15:chartTrackingRefBased/>
  <w15:docId w15:val="{CCC1FF36-0CDB-4764-900E-9917ACF82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61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61AC"/>
    <w:pPr>
      <w:ind w:left="720"/>
      <w:contextualSpacing/>
    </w:pPr>
  </w:style>
  <w:style w:type="paragraph" w:styleId="FootnoteText">
    <w:name w:val="footnote text"/>
    <w:basedOn w:val="Normal"/>
    <w:link w:val="FootnoteTextChar"/>
    <w:uiPriority w:val="99"/>
    <w:unhideWhenUsed/>
    <w:rsid w:val="008861AC"/>
    <w:pPr>
      <w:spacing w:after="0" w:line="240" w:lineRule="auto"/>
    </w:pPr>
    <w:rPr>
      <w:sz w:val="20"/>
      <w:szCs w:val="20"/>
    </w:rPr>
  </w:style>
  <w:style w:type="character" w:customStyle="1" w:styleId="FootnoteTextChar">
    <w:name w:val="Footnote Text Char"/>
    <w:basedOn w:val="DefaultParagraphFont"/>
    <w:link w:val="FootnoteText"/>
    <w:uiPriority w:val="99"/>
    <w:rsid w:val="008861AC"/>
    <w:rPr>
      <w:sz w:val="20"/>
      <w:szCs w:val="20"/>
    </w:rPr>
  </w:style>
  <w:style w:type="character" w:styleId="FootnoteReference">
    <w:name w:val="footnote reference"/>
    <w:basedOn w:val="DefaultParagraphFont"/>
    <w:uiPriority w:val="99"/>
    <w:semiHidden/>
    <w:unhideWhenUsed/>
    <w:rsid w:val="008861AC"/>
    <w:rPr>
      <w:vertAlign w:val="superscript"/>
    </w:rPr>
  </w:style>
  <w:style w:type="character" w:styleId="Hyperlink">
    <w:name w:val="Hyperlink"/>
    <w:basedOn w:val="DefaultParagraphFont"/>
    <w:uiPriority w:val="99"/>
    <w:unhideWhenUsed/>
    <w:rsid w:val="008861AC"/>
    <w:rPr>
      <w:color w:val="0563C1" w:themeColor="hyperlink"/>
      <w:u w:val="single"/>
    </w:rPr>
  </w:style>
  <w:style w:type="paragraph" w:customStyle="1" w:styleId="Default">
    <w:name w:val="Default"/>
    <w:rsid w:val="002F6F6D"/>
    <w:pPr>
      <w:autoSpaceDE w:val="0"/>
      <w:autoSpaceDN w:val="0"/>
      <w:adjustRightInd w:val="0"/>
      <w:spacing w:after="0" w:line="240" w:lineRule="auto"/>
    </w:pPr>
    <w:rPr>
      <w:rFonts w:ascii="Arial" w:hAnsi="Arial" w:cs="Arial"/>
      <w:color w:val="000000"/>
      <w:sz w:val="24"/>
      <w:szCs w:val="24"/>
    </w:rPr>
  </w:style>
  <w:style w:type="paragraph" w:styleId="NoSpacing">
    <w:name w:val="No Spacing"/>
    <w:link w:val="NoSpacingChar"/>
    <w:uiPriority w:val="1"/>
    <w:qFormat/>
    <w:rsid w:val="002F6F6D"/>
    <w:pPr>
      <w:spacing w:after="0" w:line="240" w:lineRule="auto"/>
    </w:pPr>
  </w:style>
  <w:style w:type="character" w:styleId="FollowedHyperlink">
    <w:name w:val="FollowedHyperlink"/>
    <w:basedOn w:val="DefaultParagraphFont"/>
    <w:uiPriority w:val="99"/>
    <w:semiHidden/>
    <w:unhideWhenUsed/>
    <w:rsid w:val="00373022"/>
    <w:rPr>
      <w:color w:val="954F72" w:themeColor="followedHyperlink"/>
      <w:u w:val="single"/>
    </w:rPr>
  </w:style>
  <w:style w:type="character" w:styleId="CommentReference">
    <w:name w:val="annotation reference"/>
    <w:basedOn w:val="DefaultParagraphFont"/>
    <w:uiPriority w:val="99"/>
    <w:semiHidden/>
    <w:unhideWhenUsed/>
    <w:rsid w:val="00961B7F"/>
    <w:rPr>
      <w:sz w:val="16"/>
      <w:szCs w:val="16"/>
    </w:rPr>
  </w:style>
  <w:style w:type="paragraph" w:styleId="CommentText">
    <w:name w:val="annotation text"/>
    <w:basedOn w:val="Normal"/>
    <w:link w:val="CommentTextChar"/>
    <w:uiPriority w:val="99"/>
    <w:semiHidden/>
    <w:unhideWhenUsed/>
    <w:rsid w:val="00961B7F"/>
    <w:pPr>
      <w:spacing w:line="240" w:lineRule="auto"/>
    </w:pPr>
    <w:rPr>
      <w:sz w:val="20"/>
      <w:szCs w:val="20"/>
    </w:rPr>
  </w:style>
  <w:style w:type="character" w:customStyle="1" w:styleId="CommentTextChar">
    <w:name w:val="Comment Text Char"/>
    <w:basedOn w:val="DefaultParagraphFont"/>
    <w:link w:val="CommentText"/>
    <w:uiPriority w:val="99"/>
    <w:semiHidden/>
    <w:rsid w:val="00961B7F"/>
    <w:rPr>
      <w:sz w:val="20"/>
      <w:szCs w:val="20"/>
    </w:rPr>
  </w:style>
  <w:style w:type="paragraph" w:styleId="CommentSubject">
    <w:name w:val="annotation subject"/>
    <w:basedOn w:val="CommentText"/>
    <w:next w:val="CommentText"/>
    <w:link w:val="CommentSubjectChar"/>
    <w:uiPriority w:val="99"/>
    <w:semiHidden/>
    <w:unhideWhenUsed/>
    <w:rsid w:val="00961B7F"/>
    <w:rPr>
      <w:b/>
      <w:bCs/>
    </w:rPr>
  </w:style>
  <w:style w:type="character" w:customStyle="1" w:styleId="CommentSubjectChar">
    <w:name w:val="Comment Subject Char"/>
    <w:basedOn w:val="CommentTextChar"/>
    <w:link w:val="CommentSubject"/>
    <w:uiPriority w:val="99"/>
    <w:semiHidden/>
    <w:rsid w:val="00961B7F"/>
    <w:rPr>
      <w:b/>
      <w:bCs/>
      <w:sz w:val="20"/>
      <w:szCs w:val="20"/>
    </w:rPr>
  </w:style>
  <w:style w:type="paragraph" w:styleId="BalloonText">
    <w:name w:val="Balloon Text"/>
    <w:basedOn w:val="Normal"/>
    <w:link w:val="BalloonTextChar"/>
    <w:uiPriority w:val="99"/>
    <w:semiHidden/>
    <w:unhideWhenUsed/>
    <w:rsid w:val="00961B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1B7F"/>
    <w:rPr>
      <w:rFonts w:ascii="Segoe UI" w:hAnsi="Segoe UI" w:cs="Segoe UI"/>
      <w:sz w:val="18"/>
      <w:szCs w:val="18"/>
    </w:rPr>
  </w:style>
  <w:style w:type="paragraph" w:styleId="Header">
    <w:name w:val="header"/>
    <w:basedOn w:val="Normal"/>
    <w:link w:val="HeaderChar"/>
    <w:uiPriority w:val="99"/>
    <w:unhideWhenUsed/>
    <w:rsid w:val="00426B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6B0F"/>
  </w:style>
  <w:style w:type="paragraph" w:styleId="Footer">
    <w:name w:val="footer"/>
    <w:basedOn w:val="Normal"/>
    <w:link w:val="FooterChar"/>
    <w:uiPriority w:val="99"/>
    <w:unhideWhenUsed/>
    <w:rsid w:val="00426B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6B0F"/>
  </w:style>
  <w:style w:type="character" w:customStyle="1" w:styleId="NoSpacingChar">
    <w:name w:val="No Spacing Char"/>
    <w:basedOn w:val="DefaultParagraphFont"/>
    <w:link w:val="NoSpacing"/>
    <w:uiPriority w:val="1"/>
    <w:locked/>
    <w:rsid w:val="00684ACC"/>
  </w:style>
  <w:style w:type="character" w:customStyle="1" w:styleId="apple-converted-space">
    <w:name w:val="apple-converted-space"/>
    <w:basedOn w:val="DefaultParagraphFont"/>
    <w:rsid w:val="00684ACC"/>
  </w:style>
  <w:style w:type="character" w:customStyle="1" w:styleId="normaltextrun">
    <w:name w:val="normaltextrun"/>
    <w:basedOn w:val="DefaultParagraphFont"/>
    <w:rsid w:val="00684A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5015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5" Type="http://schemas.openxmlformats.org/officeDocument/2006/relationships/numbering" Target="numbering.xml"/><Relationship Id="rId10" Type="http://schemas.openxmlformats.org/officeDocument/2006/relationships/endnotes" Target="endnotes.xml"/><Relationship Id="R35acf0f45f2e479a"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unhcr.org/publications/manuals/5d35a7bc4/sport-for-protection-toolki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CC236-4EFD-41EC-BD4A-138FFBE4A32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4733C63-0D72-4604-B094-3A0C1EC57E21}"/>
</file>

<file path=customXml/itemProps3.xml><?xml version="1.0" encoding="utf-8"?>
<ds:datastoreItem xmlns:ds="http://schemas.openxmlformats.org/officeDocument/2006/customXml" ds:itemID="{0D4412EB-E407-41A1-A627-DC992E723167}">
  <ds:schemaRefs>
    <ds:schemaRef ds:uri="http://schemas.microsoft.com/sharepoint/v3/contenttype/forms"/>
  </ds:schemaRefs>
</ds:datastoreItem>
</file>

<file path=customXml/itemProps4.xml><?xml version="1.0" encoding="utf-8"?>
<ds:datastoreItem xmlns:ds="http://schemas.openxmlformats.org/officeDocument/2006/customXml" ds:itemID="{92F65B0B-22EA-4401-B295-4DFFD9151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1300</Words>
  <Characters>7414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UNHCR</Company>
  <LinksUpToDate>false</LinksUpToDate>
  <CharactersWithSpaces>8697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Swiniarski</dc:creator>
  <cp:keywords/>
  <dc:description/>
  <cp:lastModifiedBy>CHAVEZ PENILLAS Facundo</cp:lastModifiedBy>
  <cp:revision>2</cp:revision>
  <cp:lastPrinted>2019-03-29T08:34:00Z</cp:lastPrinted>
  <dcterms:created xsi:type="dcterms:W3CDTF">2020-10-30T12:40:00Z</dcterms:created>
  <dcterms:modified xsi:type="dcterms:W3CDTF">2020-10-30T12:40:00Z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11200</vt:r8>
  </property>
</Properties>
</file>