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ED1" w:rsidRPr="00E9679D" w:rsidRDefault="00146ED1" w:rsidP="00436622">
      <w:pPr>
        <w:autoSpaceDE w:val="0"/>
        <w:autoSpaceDN w:val="0"/>
        <w:jc w:val="center"/>
        <w:rPr>
          <w:b/>
          <w:lang w:val="en-GB"/>
        </w:rPr>
      </w:pPr>
    </w:p>
    <w:p w:rsidR="00436622" w:rsidRPr="00E9679D" w:rsidRDefault="00E317E9" w:rsidP="00436622">
      <w:pPr>
        <w:autoSpaceDE w:val="0"/>
        <w:autoSpaceDN w:val="0"/>
        <w:jc w:val="center"/>
        <w:rPr>
          <w:b/>
          <w:lang w:val="en-GB"/>
        </w:rPr>
      </w:pPr>
      <w:r w:rsidRPr="00E9679D">
        <w:rPr>
          <w:b/>
          <w:lang w:val="en-GB"/>
        </w:rPr>
        <w:t>Work and Employment of Persons with Disabilities</w:t>
      </w:r>
    </w:p>
    <w:p w:rsidR="00436622" w:rsidRPr="00E9679D" w:rsidRDefault="00146ED1" w:rsidP="00436622">
      <w:pPr>
        <w:autoSpaceDE w:val="0"/>
        <w:autoSpaceDN w:val="0"/>
        <w:jc w:val="center"/>
        <w:rPr>
          <w:b/>
          <w:i/>
          <w:lang w:val="en-GB"/>
        </w:rPr>
      </w:pPr>
      <w:r w:rsidRPr="00E9679D">
        <w:rPr>
          <w:b/>
          <w:i/>
          <w:lang w:val="en-GB"/>
        </w:rPr>
        <w:t>E</w:t>
      </w:r>
      <w:r w:rsidR="00436622" w:rsidRPr="00E9679D">
        <w:rPr>
          <w:b/>
          <w:i/>
          <w:lang w:val="en-GB"/>
        </w:rPr>
        <w:t>xperience of the Portuguese Ombudsman</w:t>
      </w:r>
    </w:p>
    <w:p w:rsidR="00855FDE" w:rsidRPr="00E9679D" w:rsidRDefault="00855FDE" w:rsidP="00436622">
      <w:pPr>
        <w:autoSpaceDE w:val="0"/>
        <w:autoSpaceDN w:val="0"/>
        <w:jc w:val="center"/>
        <w:rPr>
          <w:i/>
          <w:lang w:val="en-GB"/>
        </w:rPr>
      </w:pPr>
    </w:p>
    <w:p w:rsidR="00855FDE" w:rsidRPr="00E9679D" w:rsidRDefault="009A43E1" w:rsidP="00436622">
      <w:pPr>
        <w:autoSpaceDE w:val="0"/>
        <w:autoSpaceDN w:val="0"/>
        <w:jc w:val="center"/>
        <w:rPr>
          <w:i/>
          <w:lang w:val="en-GB"/>
        </w:rPr>
      </w:pPr>
      <w:r>
        <w:rPr>
          <w:i/>
          <w:lang w:val="en-GB"/>
        </w:rPr>
        <w:t>30</w:t>
      </w:r>
      <w:r w:rsidR="00855FDE" w:rsidRPr="00E9679D">
        <w:rPr>
          <w:i/>
          <w:lang w:val="en-GB"/>
        </w:rPr>
        <w:t>.07.2012</w:t>
      </w:r>
    </w:p>
    <w:p w:rsidR="00F5325E" w:rsidRPr="00E9679D" w:rsidRDefault="00F5325E" w:rsidP="00F5325E">
      <w:pPr>
        <w:autoSpaceDE w:val="0"/>
        <w:autoSpaceDN w:val="0"/>
        <w:jc w:val="center"/>
        <w:rPr>
          <w:lang w:val="en-GB"/>
        </w:rPr>
      </w:pPr>
    </w:p>
    <w:p w:rsidR="00F5325E" w:rsidRDefault="00F5325E" w:rsidP="00F5325E">
      <w:pPr>
        <w:jc w:val="both"/>
        <w:rPr>
          <w:u w:val="single"/>
          <w:lang w:val="en-GB"/>
        </w:rPr>
      </w:pPr>
    </w:p>
    <w:p w:rsidR="00EA29FC" w:rsidRPr="00E9679D" w:rsidRDefault="00EA29FC" w:rsidP="00F5325E">
      <w:pPr>
        <w:jc w:val="both"/>
        <w:rPr>
          <w:u w:val="single"/>
          <w:lang w:val="en-GB"/>
        </w:rPr>
      </w:pPr>
    </w:p>
    <w:p w:rsidR="00F5325E" w:rsidRPr="00E9679D" w:rsidRDefault="00F5325E" w:rsidP="00F5325E">
      <w:pPr>
        <w:jc w:val="both"/>
        <w:rPr>
          <w:u w:val="single"/>
          <w:lang w:val="en-GB"/>
        </w:rPr>
      </w:pPr>
      <w:r w:rsidRPr="00E9679D">
        <w:rPr>
          <w:u w:val="single"/>
          <w:lang w:val="en-GB"/>
        </w:rPr>
        <w:t xml:space="preserve">I. </w:t>
      </w:r>
      <w:r w:rsidR="00D22915" w:rsidRPr="00E9679D">
        <w:rPr>
          <w:u w:val="single"/>
          <w:lang w:val="en-GB"/>
        </w:rPr>
        <w:t>General</w:t>
      </w:r>
      <w:r w:rsidR="009F70A7" w:rsidRPr="00E9679D">
        <w:rPr>
          <w:u w:val="single"/>
          <w:lang w:val="en-GB"/>
        </w:rPr>
        <w:t xml:space="preserve"> </w:t>
      </w:r>
      <w:r w:rsidRPr="00E9679D">
        <w:rPr>
          <w:u w:val="single"/>
          <w:lang w:val="en-GB"/>
        </w:rPr>
        <w:t>information</w:t>
      </w:r>
    </w:p>
    <w:p w:rsidR="00F5325E" w:rsidRPr="00E9679D" w:rsidRDefault="00F5325E" w:rsidP="00F5325E">
      <w:pPr>
        <w:jc w:val="both"/>
        <w:rPr>
          <w:u w:val="single"/>
          <w:lang w:val="en-GB"/>
        </w:rPr>
      </w:pPr>
    </w:p>
    <w:p w:rsidR="00F5325E" w:rsidRPr="00E9679D" w:rsidRDefault="00F5325E" w:rsidP="00F5325E">
      <w:pPr>
        <w:jc w:val="both"/>
        <w:rPr>
          <w:lang w:val="en-GB"/>
        </w:rPr>
      </w:pPr>
      <w:r w:rsidRPr="00E9679D">
        <w:rPr>
          <w:lang w:val="en-GB"/>
        </w:rPr>
        <w:t xml:space="preserve">The </w:t>
      </w:r>
      <w:r w:rsidRPr="00E9679D">
        <w:rPr>
          <w:i/>
          <w:lang w:val="en-GB"/>
        </w:rPr>
        <w:t>Provedor de Justiça</w:t>
      </w:r>
      <w:r w:rsidRPr="00E9679D">
        <w:rPr>
          <w:lang w:val="en-GB"/>
        </w:rPr>
        <w:t xml:space="preserve"> is both Portugal’s Ombudsman and National Human Rights Institution, with A-status accreditation since 1999.</w:t>
      </w:r>
    </w:p>
    <w:p w:rsidR="00F5325E" w:rsidRPr="00E9679D" w:rsidRDefault="00F5325E" w:rsidP="00F5325E">
      <w:pPr>
        <w:jc w:val="both"/>
        <w:rPr>
          <w:lang w:val="en-GB"/>
        </w:rPr>
      </w:pPr>
    </w:p>
    <w:p w:rsidR="00F5325E" w:rsidRPr="00E9679D" w:rsidRDefault="00F5325E" w:rsidP="00F5325E">
      <w:pPr>
        <w:jc w:val="both"/>
        <w:rPr>
          <w:lang w:val="en-GB"/>
        </w:rPr>
      </w:pPr>
      <w:r w:rsidRPr="00E9679D">
        <w:rPr>
          <w:lang w:val="en-GB"/>
        </w:rPr>
        <w:t xml:space="preserve">This independent State body is established in the Constitution and its main function is to defend and promote the rights, freedoms, guarantees and legitimate interests of the citizens, ensuring, through informal means, that public authorities act fairly and in compliance with the law. </w:t>
      </w:r>
      <w:r w:rsidR="00E317E9" w:rsidRPr="00E9679D">
        <w:rPr>
          <w:lang w:val="en-GB"/>
        </w:rPr>
        <w:t>As a rule, the Ombudsman cannot intervene in relations between private</w:t>
      </w:r>
      <w:r w:rsidR="009A43E1">
        <w:rPr>
          <w:lang w:val="en-GB"/>
        </w:rPr>
        <w:t xml:space="preserve"> entities</w:t>
      </w:r>
      <w:r w:rsidR="00E317E9" w:rsidRPr="00E9679D">
        <w:rPr>
          <w:lang w:val="en-GB"/>
        </w:rPr>
        <w:t xml:space="preserve">, except when there is a special relationship of power from one over the other and the intervention aims to protect rights, freedoms or guarantees. </w:t>
      </w:r>
    </w:p>
    <w:p w:rsidR="00E317E9" w:rsidRPr="00E9679D" w:rsidRDefault="00E317E9" w:rsidP="00F5325E">
      <w:pPr>
        <w:jc w:val="both"/>
        <w:rPr>
          <w:lang w:val="en-GB"/>
        </w:rPr>
      </w:pPr>
    </w:p>
    <w:p w:rsidR="00F5325E" w:rsidRPr="00E9679D" w:rsidRDefault="00E317E9" w:rsidP="00F5325E">
      <w:pPr>
        <w:jc w:val="both"/>
        <w:rPr>
          <w:lang w:val="en-GB"/>
        </w:rPr>
      </w:pPr>
      <w:r w:rsidRPr="00E9679D">
        <w:rPr>
          <w:lang w:val="en-GB"/>
        </w:rPr>
        <w:t>The Ombudsman can act either pursuant to complain</w:t>
      </w:r>
      <w:r w:rsidR="009A43E1">
        <w:rPr>
          <w:lang w:val="en-GB"/>
        </w:rPr>
        <w:t>ts or on his/her own initiative</w:t>
      </w:r>
      <w:r w:rsidRPr="00E9679D">
        <w:rPr>
          <w:lang w:val="en-GB"/>
        </w:rPr>
        <w:t>, based on facts that otherwise come to his</w:t>
      </w:r>
      <w:r w:rsidR="001761FE">
        <w:rPr>
          <w:lang w:val="en-GB"/>
        </w:rPr>
        <w:t>/her</w:t>
      </w:r>
      <w:r w:rsidRPr="00E9679D">
        <w:rPr>
          <w:lang w:val="en-GB"/>
        </w:rPr>
        <w:t xml:space="preserve"> </w:t>
      </w:r>
      <w:r w:rsidR="009A43E1">
        <w:rPr>
          <w:lang w:val="en-GB"/>
        </w:rPr>
        <w:t>attention</w:t>
      </w:r>
      <w:r w:rsidRPr="00E9679D">
        <w:rPr>
          <w:lang w:val="en-GB"/>
        </w:rPr>
        <w:t xml:space="preserve"> (e.g. NGO or media reports).</w:t>
      </w:r>
    </w:p>
    <w:p w:rsidR="00E317E9" w:rsidRPr="00E9679D" w:rsidRDefault="00E317E9" w:rsidP="00F5325E">
      <w:pPr>
        <w:jc w:val="both"/>
        <w:rPr>
          <w:lang w:val="en-GB"/>
        </w:rPr>
      </w:pPr>
    </w:p>
    <w:p w:rsidR="00F5325E" w:rsidRPr="00E9679D" w:rsidRDefault="00E317E9" w:rsidP="00F5325E">
      <w:pPr>
        <w:jc w:val="both"/>
        <w:rPr>
          <w:lang w:val="en-GB"/>
        </w:rPr>
      </w:pPr>
      <w:r w:rsidRPr="00E9679D">
        <w:rPr>
          <w:lang w:val="en-GB"/>
        </w:rPr>
        <w:t>Whenever he/she finds illegality or unfairness to exist, the Ombudsman may send</w:t>
      </w:r>
      <w:r w:rsidR="00F5325E" w:rsidRPr="00E9679D">
        <w:rPr>
          <w:lang w:val="en-GB"/>
        </w:rPr>
        <w:t xml:space="preserve"> to the competent bodies such </w:t>
      </w:r>
      <w:r w:rsidRPr="00E9679D">
        <w:rPr>
          <w:lang w:val="en-GB"/>
        </w:rPr>
        <w:t xml:space="preserve">legislative or administrative </w:t>
      </w:r>
      <w:r w:rsidR="00F5325E" w:rsidRPr="00E9679D">
        <w:rPr>
          <w:lang w:val="en-GB"/>
        </w:rPr>
        <w:t xml:space="preserve">recommendations as may be necessary to </w:t>
      </w:r>
      <w:r w:rsidRPr="00E9679D">
        <w:rPr>
          <w:lang w:val="en-GB"/>
        </w:rPr>
        <w:t xml:space="preserve">prevent, halt </w:t>
      </w:r>
      <w:r w:rsidR="00F5325E" w:rsidRPr="00E9679D">
        <w:rPr>
          <w:lang w:val="en-GB"/>
        </w:rPr>
        <w:t>or</w:t>
      </w:r>
      <w:r w:rsidR="00BA21F8">
        <w:rPr>
          <w:lang w:val="en-GB"/>
        </w:rPr>
        <w:t xml:space="preserve"> remedy</w:t>
      </w:r>
      <w:r w:rsidR="00F5325E" w:rsidRPr="00E9679D">
        <w:rPr>
          <w:lang w:val="en-GB"/>
        </w:rPr>
        <w:t xml:space="preserve"> </w:t>
      </w:r>
      <w:r w:rsidRPr="00E9679D">
        <w:rPr>
          <w:lang w:val="en-GB"/>
        </w:rPr>
        <w:t>the situation</w:t>
      </w:r>
      <w:r w:rsidR="00F5325E" w:rsidRPr="00E9679D">
        <w:rPr>
          <w:lang w:val="en-GB"/>
        </w:rPr>
        <w:t xml:space="preserve">. In less serious cases, the Ombudsman may simply formulate a critical remark or draw the attention of the public body concerned to the act or omission that needs amendment. The Ombudsman may also request the Constitutional Court to review the constitutionality or legality of norms, as well as the constitutionality of omissions. </w:t>
      </w:r>
    </w:p>
    <w:p w:rsidR="00F5325E" w:rsidRPr="00E9679D" w:rsidRDefault="00F5325E" w:rsidP="00F5325E">
      <w:pPr>
        <w:jc w:val="both"/>
        <w:rPr>
          <w:lang w:val="en-GB"/>
        </w:rPr>
      </w:pPr>
    </w:p>
    <w:p w:rsidR="00F5325E" w:rsidRPr="00E9679D" w:rsidRDefault="00F5325E" w:rsidP="00F5325E">
      <w:pPr>
        <w:jc w:val="both"/>
        <w:rPr>
          <w:lang w:val="en-GB"/>
        </w:rPr>
      </w:pPr>
      <w:r w:rsidRPr="00E9679D">
        <w:rPr>
          <w:lang w:val="en-GB"/>
        </w:rPr>
        <w:t>To carry out his</w:t>
      </w:r>
      <w:r w:rsidR="00146ED1" w:rsidRPr="00E9679D">
        <w:rPr>
          <w:lang w:val="en-GB"/>
        </w:rPr>
        <w:t>/her</w:t>
      </w:r>
      <w:r w:rsidRPr="00E9679D">
        <w:rPr>
          <w:lang w:val="en-GB"/>
        </w:rPr>
        <w:t xml:space="preserve"> mission, the Ombudsman has a wide array of powers, such as the power to carry out inspections with or without prior warning and the power to make all investigations and enquiries that he deems necessary or convenient. Correspondingly, the law establishes a strong duty of public entities to cooperate with the Ombudsman.</w:t>
      </w:r>
    </w:p>
    <w:p w:rsidR="00743ECF" w:rsidRPr="00E9679D" w:rsidRDefault="00743ECF" w:rsidP="00F5325E">
      <w:pPr>
        <w:jc w:val="both"/>
        <w:rPr>
          <w:lang w:val="en-GB"/>
        </w:rPr>
      </w:pPr>
    </w:p>
    <w:p w:rsidR="00743ECF" w:rsidRPr="00E9679D" w:rsidRDefault="00E34CEC" w:rsidP="00605379">
      <w:pPr>
        <w:jc w:val="both"/>
        <w:rPr>
          <w:lang w:val="en-GB"/>
        </w:rPr>
      </w:pPr>
      <w:r w:rsidRPr="00E9679D">
        <w:rPr>
          <w:lang w:val="en-GB"/>
        </w:rPr>
        <w:t>As part of his/her promotion mandate, t</w:t>
      </w:r>
      <w:r w:rsidR="00743ECF" w:rsidRPr="00E9679D">
        <w:rPr>
          <w:lang w:val="en-GB"/>
        </w:rPr>
        <w:t xml:space="preserve">he Ombudsman </w:t>
      </w:r>
      <w:r w:rsidRPr="00E9679D">
        <w:rPr>
          <w:lang w:val="en-GB"/>
        </w:rPr>
        <w:t xml:space="preserve">is also competent </w:t>
      </w:r>
      <w:r w:rsidR="00743ECF" w:rsidRPr="00E9679D">
        <w:rPr>
          <w:lang w:val="en-GB"/>
        </w:rPr>
        <w:t>to</w:t>
      </w:r>
      <w:r w:rsidRPr="00E9679D">
        <w:rPr>
          <w:lang w:val="en-GB"/>
        </w:rPr>
        <w:t xml:space="preserve"> </w:t>
      </w:r>
      <w:r w:rsidR="00743ECF" w:rsidRPr="00E9679D">
        <w:rPr>
          <w:lang w:val="en-GB"/>
        </w:rPr>
        <w:t xml:space="preserve">promote </w:t>
      </w:r>
      <w:r w:rsidRPr="00E9679D">
        <w:rPr>
          <w:lang w:val="en-GB"/>
        </w:rPr>
        <w:t xml:space="preserve">the dissemination of information on the </w:t>
      </w:r>
      <w:r w:rsidR="00743ECF" w:rsidRPr="00E9679D">
        <w:rPr>
          <w:lang w:val="en-GB"/>
        </w:rPr>
        <w:t xml:space="preserve">content and meaning of fundamental rights, the aim of </w:t>
      </w:r>
      <w:r w:rsidR="009A43E1">
        <w:rPr>
          <w:lang w:val="en-GB"/>
        </w:rPr>
        <w:t xml:space="preserve">the </w:t>
      </w:r>
      <w:r w:rsidR="00743ECF" w:rsidRPr="00E9679D">
        <w:rPr>
          <w:lang w:val="en-GB"/>
        </w:rPr>
        <w:t>Ombudsman institution, the means of action at its disposal and how to appeal to it.</w:t>
      </w:r>
    </w:p>
    <w:p w:rsidR="00E9679D" w:rsidRPr="00E9679D" w:rsidRDefault="00E9679D" w:rsidP="00605379">
      <w:pPr>
        <w:jc w:val="both"/>
        <w:rPr>
          <w:lang w:val="en-GB"/>
        </w:rPr>
      </w:pPr>
    </w:p>
    <w:p w:rsidR="00E317E9" w:rsidRPr="00E9679D" w:rsidRDefault="00E9679D" w:rsidP="00E317E9">
      <w:pPr>
        <w:jc w:val="both"/>
        <w:rPr>
          <w:lang w:val="en-GB"/>
        </w:rPr>
      </w:pPr>
      <w:r w:rsidRPr="00E9679D">
        <w:rPr>
          <w:lang w:val="en-GB"/>
        </w:rPr>
        <w:t>A</w:t>
      </w:r>
      <w:r w:rsidR="00E317E9" w:rsidRPr="00E9679D">
        <w:rPr>
          <w:lang w:val="en-GB"/>
        </w:rPr>
        <w:t>s seen above, t</w:t>
      </w:r>
      <w:r w:rsidR="007B78DB">
        <w:rPr>
          <w:lang w:val="en-GB"/>
        </w:rPr>
        <w:t>he Ombudsman’s mandate is broad, including</w:t>
      </w:r>
      <w:r w:rsidR="00E317E9" w:rsidRPr="00E9679D">
        <w:rPr>
          <w:lang w:val="en-GB"/>
        </w:rPr>
        <w:t xml:space="preserve"> the protection and promotion of all fundamental rights, in relation to all citizens, without distinctions of </w:t>
      </w:r>
      <w:r w:rsidR="00E317E9" w:rsidRPr="00E9679D">
        <w:rPr>
          <w:lang w:val="en-GB"/>
        </w:rPr>
        <w:lastRenderedPageBreak/>
        <w:t xml:space="preserve">any sort. Without prejudice to this, the Ombudsman seeks to dedicate a particular attention to the most vulnerable groups, as they are not only more exposed to human rights violations, but also often less aware of their rights and less able to make use of available means to uphold them. </w:t>
      </w:r>
    </w:p>
    <w:p w:rsidR="00E317E9" w:rsidRPr="00E9679D" w:rsidRDefault="00E317E9" w:rsidP="00E317E9">
      <w:pPr>
        <w:jc w:val="both"/>
        <w:rPr>
          <w:lang w:val="en-GB"/>
        </w:rPr>
      </w:pPr>
    </w:p>
    <w:p w:rsidR="00E317E9" w:rsidRPr="00E9679D" w:rsidRDefault="00E317E9" w:rsidP="00E317E9">
      <w:pPr>
        <w:jc w:val="both"/>
        <w:rPr>
          <w:lang w:val="en-GB"/>
        </w:rPr>
      </w:pPr>
      <w:r w:rsidRPr="00E9679D">
        <w:rPr>
          <w:lang w:val="en-GB"/>
        </w:rPr>
        <w:t xml:space="preserve">Matters relating to persons with disabilities are dealt with by a specialised Department on Children, Elderly Persons and Persons with Disabilities (N-CID), in operation since the end of 2009, under the direct supervision of </w:t>
      </w:r>
      <w:r w:rsidR="009A43E1">
        <w:rPr>
          <w:lang w:val="en-GB"/>
        </w:rPr>
        <w:t>a</w:t>
      </w:r>
      <w:r w:rsidRPr="00E9679D">
        <w:rPr>
          <w:lang w:val="en-GB"/>
        </w:rPr>
        <w:t xml:space="preserve"> Deputy Ombudsperson designated to that effect.</w:t>
      </w:r>
    </w:p>
    <w:p w:rsidR="00E317E9" w:rsidRPr="00E9679D" w:rsidRDefault="00E317E9" w:rsidP="00E317E9">
      <w:pPr>
        <w:jc w:val="both"/>
        <w:rPr>
          <w:lang w:val="en-GB"/>
        </w:rPr>
      </w:pPr>
    </w:p>
    <w:p w:rsidR="00D22915" w:rsidRDefault="00D22915" w:rsidP="00D22915">
      <w:pPr>
        <w:jc w:val="both"/>
        <w:rPr>
          <w:lang w:val="en-GB"/>
        </w:rPr>
      </w:pPr>
      <w:r w:rsidRPr="00E9679D">
        <w:rPr>
          <w:lang w:val="en-GB"/>
        </w:rPr>
        <w:t>In addition to defending the rights of children and young people, elderly persons and persons with disabilities pu</w:t>
      </w:r>
      <w:r w:rsidR="009A43E1">
        <w:rPr>
          <w:lang w:val="en-GB"/>
        </w:rPr>
        <w:t xml:space="preserve">rsuant to complaints, the N-CID </w:t>
      </w:r>
      <w:r w:rsidRPr="00E9679D">
        <w:rPr>
          <w:lang w:val="en-GB"/>
        </w:rPr>
        <w:t xml:space="preserve">also seeks to develop more proactive action, by focusing on promoting and disseminating information on the rights of these particularly vulnerable groups. Since its creation, the N-CID has brought together two </w:t>
      </w:r>
      <w:r w:rsidR="00DF2EF3">
        <w:rPr>
          <w:lang w:val="en-GB"/>
        </w:rPr>
        <w:t xml:space="preserve">pre-existing </w:t>
      </w:r>
      <w:r w:rsidRPr="00E9679D">
        <w:rPr>
          <w:lang w:val="en-GB"/>
        </w:rPr>
        <w:t>specialized and toll-free telephone services of the Portuguese Ombudsman: the Children’s Hotline and the Elderly Citizens’ Hotline. In 2011, the Citizens with Disabilities’ Hotline began operating on an experimental basis.</w:t>
      </w:r>
    </w:p>
    <w:p w:rsidR="002A2B55" w:rsidRDefault="002A2B55" w:rsidP="00D22915">
      <w:pPr>
        <w:jc w:val="both"/>
        <w:rPr>
          <w:lang w:val="en-GB"/>
        </w:rPr>
      </w:pPr>
    </w:p>
    <w:p w:rsidR="002A2B55" w:rsidRPr="002A2B55" w:rsidRDefault="002A2B55" w:rsidP="00D22915">
      <w:pPr>
        <w:jc w:val="both"/>
        <w:rPr>
          <w:lang w:val="en-US"/>
        </w:rPr>
      </w:pPr>
      <w:r>
        <w:rPr>
          <w:lang w:val="en-GB"/>
        </w:rPr>
        <w:t>The Citizens with Disabilities Hotline was created to receive complaints regarding cases of breach or risk of breach of the rights of persons with disabilities, as well as to provide information on such rights and available means to uphold them.</w:t>
      </w:r>
    </w:p>
    <w:p w:rsidR="004408C0" w:rsidRDefault="004408C0" w:rsidP="00D22915">
      <w:pPr>
        <w:jc w:val="both"/>
        <w:rPr>
          <w:lang w:val="en-US"/>
        </w:rPr>
      </w:pPr>
    </w:p>
    <w:p w:rsidR="004408C0" w:rsidRPr="004408C0" w:rsidRDefault="004408C0" w:rsidP="004408C0">
      <w:pPr>
        <w:jc w:val="both"/>
        <w:rPr>
          <w:lang w:val="en-GB"/>
        </w:rPr>
      </w:pPr>
      <w:r>
        <w:rPr>
          <w:lang w:val="en-GB"/>
        </w:rPr>
        <w:t xml:space="preserve">The </w:t>
      </w:r>
      <w:r w:rsidR="002A2B55">
        <w:rPr>
          <w:lang w:val="en-GB"/>
        </w:rPr>
        <w:t xml:space="preserve">three </w:t>
      </w:r>
      <w:r>
        <w:rPr>
          <w:lang w:val="en-GB"/>
        </w:rPr>
        <w:t xml:space="preserve">Hotlines deal with complaints </w:t>
      </w:r>
      <w:r w:rsidRPr="004408C0">
        <w:rPr>
          <w:lang w:val="en-GB"/>
        </w:rPr>
        <w:t xml:space="preserve">in a particularly swift and informal manner, in direct contact and cooperation with the competent authorities and the complainants and providing </w:t>
      </w:r>
      <w:r>
        <w:rPr>
          <w:lang w:val="en-GB"/>
        </w:rPr>
        <w:t xml:space="preserve">to the latter </w:t>
      </w:r>
      <w:r w:rsidRPr="004408C0">
        <w:rPr>
          <w:lang w:val="en-GB"/>
        </w:rPr>
        <w:t xml:space="preserve">all possible information about their rights and available remedies. If, however, </w:t>
      </w:r>
      <w:r>
        <w:rPr>
          <w:lang w:val="en-GB"/>
        </w:rPr>
        <w:t xml:space="preserve">a </w:t>
      </w:r>
      <w:r w:rsidRPr="004408C0">
        <w:rPr>
          <w:lang w:val="en-GB"/>
        </w:rPr>
        <w:t xml:space="preserve">situation </w:t>
      </w:r>
      <w:r>
        <w:rPr>
          <w:lang w:val="en-GB"/>
        </w:rPr>
        <w:t xml:space="preserve">is </w:t>
      </w:r>
      <w:r w:rsidRPr="004408C0">
        <w:rPr>
          <w:lang w:val="en-GB"/>
        </w:rPr>
        <w:t xml:space="preserve">too complex in nature to be solved directly by the </w:t>
      </w:r>
      <w:r w:rsidR="009A43E1">
        <w:rPr>
          <w:lang w:val="en-GB"/>
        </w:rPr>
        <w:t>H</w:t>
      </w:r>
      <w:r w:rsidRPr="004408C0">
        <w:rPr>
          <w:lang w:val="en-GB"/>
        </w:rPr>
        <w:t xml:space="preserve">otlines, a formal case </w:t>
      </w:r>
      <w:r>
        <w:rPr>
          <w:lang w:val="en-GB"/>
        </w:rPr>
        <w:t xml:space="preserve">is </w:t>
      </w:r>
      <w:r w:rsidRPr="004408C0">
        <w:rPr>
          <w:lang w:val="en-GB"/>
        </w:rPr>
        <w:t>opened at the Office of the Ombudsman</w:t>
      </w:r>
      <w:r>
        <w:rPr>
          <w:lang w:val="en-GB"/>
        </w:rPr>
        <w:t xml:space="preserve"> for further investigation.</w:t>
      </w:r>
    </w:p>
    <w:p w:rsidR="004408C0" w:rsidRPr="00E9679D" w:rsidRDefault="004408C0" w:rsidP="00D22915">
      <w:pPr>
        <w:jc w:val="both"/>
        <w:rPr>
          <w:lang w:val="en-GB"/>
        </w:rPr>
      </w:pPr>
    </w:p>
    <w:p w:rsidR="00605379" w:rsidRDefault="00F5325E" w:rsidP="00605379">
      <w:pPr>
        <w:jc w:val="both"/>
        <w:rPr>
          <w:u w:val="single"/>
          <w:lang w:val="en-GB"/>
        </w:rPr>
      </w:pPr>
      <w:r w:rsidRPr="00FC17A9">
        <w:rPr>
          <w:u w:val="single"/>
          <w:lang w:val="en-GB"/>
        </w:rPr>
        <w:t xml:space="preserve">II. </w:t>
      </w:r>
      <w:proofErr w:type="gramStart"/>
      <w:r w:rsidR="00605379">
        <w:rPr>
          <w:u w:val="single"/>
          <w:lang w:val="en-GB"/>
        </w:rPr>
        <w:t>The</w:t>
      </w:r>
      <w:proofErr w:type="gramEnd"/>
      <w:r w:rsidR="00605379">
        <w:rPr>
          <w:u w:val="single"/>
          <w:lang w:val="en-GB"/>
        </w:rPr>
        <w:t xml:space="preserve"> Ombudsman’s experience in </w:t>
      </w:r>
      <w:r w:rsidR="00E35AFC">
        <w:rPr>
          <w:u w:val="single"/>
          <w:lang w:val="en-GB"/>
        </w:rPr>
        <w:t>protecting and promoting the rights of persons with disabilities as regards work and employment</w:t>
      </w:r>
      <w:r w:rsidR="00605379">
        <w:rPr>
          <w:u w:val="single"/>
          <w:lang w:val="en-GB"/>
        </w:rPr>
        <w:t>:</w:t>
      </w:r>
    </w:p>
    <w:p w:rsidR="00F5325E" w:rsidRDefault="00F5325E" w:rsidP="00F5325E">
      <w:pPr>
        <w:jc w:val="both"/>
        <w:rPr>
          <w:u w:val="single"/>
          <w:lang w:val="en-GB"/>
        </w:rPr>
      </w:pPr>
    </w:p>
    <w:p w:rsidR="00E85C62" w:rsidRDefault="00E85C62" w:rsidP="00F5325E">
      <w:pPr>
        <w:jc w:val="both"/>
        <w:rPr>
          <w:lang w:val="en-GB"/>
        </w:rPr>
      </w:pPr>
      <w:r>
        <w:rPr>
          <w:lang w:val="en-GB"/>
        </w:rPr>
        <w:t xml:space="preserve">In 2011, the Citizens </w:t>
      </w:r>
      <w:r w:rsidR="004408C0">
        <w:rPr>
          <w:lang w:val="en-GB"/>
        </w:rPr>
        <w:t>w</w:t>
      </w:r>
      <w:r>
        <w:rPr>
          <w:lang w:val="en-GB"/>
        </w:rPr>
        <w:t>ith Disabilities’ Hotline received 177 calls</w:t>
      </w:r>
      <w:r w:rsidR="00B929F9">
        <w:rPr>
          <w:lang w:val="en-GB"/>
        </w:rPr>
        <w:t xml:space="preserve">. </w:t>
      </w:r>
      <w:r w:rsidR="00B929F9" w:rsidRPr="00B929F9">
        <w:rPr>
          <w:lang w:val="en-GB"/>
        </w:rPr>
        <w:t xml:space="preserve">The main issues addressed </w:t>
      </w:r>
      <w:r w:rsidR="00B929F9">
        <w:rPr>
          <w:lang w:val="en-GB"/>
        </w:rPr>
        <w:t xml:space="preserve">in the calls </w:t>
      </w:r>
      <w:r w:rsidR="00B929F9" w:rsidRPr="00B929F9">
        <w:rPr>
          <w:lang w:val="en-GB"/>
        </w:rPr>
        <w:t>to the Hotline were</w:t>
      </w:r>
      <w:r w:rsidR="00BA21F8">
        <w:rPr>
          <w:lang w:val="en-GB"/>
        </w:rPr>
        <w:t xml:space="preserve"> information on</w:t>
      </w:r>
      <w:r w:rsidR="00B929F9" w:rsidRPr="00B929F9">
        <w:rPr>
          <w:lang w:val="en-GB"/>
        </w:rPr>
        <w:t xml:space="preserve"> tax benefits (17), integration in the labour market (11), social benefits (11) and the </w:t>
      </w:r>
      <w:r w:rsidR="00BA21F8">
        <w:rPr>
          <w:lang w:val="en-GB"/>
        </w:rPr>
        <w:t xml:space="preserve">attribution and </w:t>
      </w:r>
      <w:r w:rsidR="00B929F9">
        <w:rPr>
          <w:lang w:val="en-GB"/>
        </w:rPr>
        <w:t xml:space="preserve">verification of incapacity levels (10). With specific relevance to matters of work and employment we would further mention the calls related to </w:t>
      </w:r>
      <w:r w:rsidR="00BA21F8">
        <w:rPr>
          <w:lang w:val="en-GB"/>
        </w:rPr>
        <w:t>accommodation at work (5) and professional training (2).</w:t>
      </w:r>
    </w:p>
    <w:p w:rsidR="004408C0" w:rsidRDefault="004408C0" w:rsidP="00F5325E">
      <w:pPr>
        <w:jc w:val="both"/>
        <w:rPr>
          <w:lang w:val="en-GB"/>
        </w:rPr>
      </w:pPr>
    </w:p>
    <w:p w:rsidR="00DF2EF3" w:rsidRDefault="00DF2EF3" w:rsidP="00F5325E">
      <w:pPr>
        <w:jc w:val="both"/>
        <w:rPr>
          <w:lang w:val="en-GB"/>
        </w:rPr>
      </w:pPr>
      <w:r>
        <w:rPr>
          <w:lang w:val="en-GB"/>
        </w:rPr>
        <w:t xml:space="preserve">As </w:t>
      </w:r>
      <w:r w:rsidR="0071025D">
        <w:rPr>
          <w:lang w:val="en-GB"/>
        </w:rPr>
        <w:t xml:space="preserve">for </w:t>
      </w:r>
      <w:r>
        <w:rPr>
          <w:lang w:val="en-GB"/>
        </w:rPr>
        <w:t>formal cases</w:t>
      </w:r>
      <w:r w:rsidR="009A43E1">
        <w:rPr>
          <w:lang w:val="en-GB"/>
        </w:rPr>
        <w:t xml:space="preserve"> dealt with at the Office of the Ombudsman</w:t>
      </w:r>
      <w:r>
        <w:rPr>
          <w:lang w:val="en-GB"/>
        </w:rPr>
        <w:t>, the following were identified as bearing</w:t>
      </w:r>
      <w:r w:rsidR="009A43E1">
        <w:rPr>
          <w:lang w:val="en-GB"/>
        </w:rPr>
        <w:t xml:space="preserve"> a</w:t>
      </w:r>
      <w:r>
        <w:rPr>
          <w:lang w:val="en-GB"/>
        </w:rPr>
        <w:t xml:space="preserve"> connection with the issues mentioned in the questionnaire:</w:t>
      </w:r>
    </w:p>
    <w:p w:rsidR="00B75841" w:rsidRPr="009A43E1" w:rsidRDefault="00B75841" w:rsidP="00F5325E">
      <w:pPr>
        <w:jc w:val="both"/>
        <w:rPr>
          <w:lang w:val="en-GB"/>
        </w:rPr>
      </w:pPr>
    </w:p>
    <w:p w:rsidR="00DF2EF3" w:rsidRDefault="00DF2EF3" w:rsidP="00DF2EF3">
      <w:pPr>
        <w:pStyle w:val="PargrafodaLista"/>
        <w:numPr>
          <w:ilvl w:val="0"/>
          <w:numId w:val="8"/>
        </w:numPr>
        <w:jc w:val="both"/>
        <w:rPr>
          <w:lang w:val="en-GB"/>
        </w:rPr>
      </w:pPr>
      <w:r w:rsidRPr="00DF2EF3">
        <w:rPr>
          <w:lang w:val="en-GB"/>
        </w:rPr>
        <w:lastRenderedPageBreak/>
        <w:t xml:space="preserve">In 2012 the </w:t>
      </w:r>
      <w:r w:rsidR="009A43E1">
        <w:rPr>
          <w:lang w:val="en-GB"/>
        </w:rPr>
        <w:t xml:space="preserve">Portuguese </w:t>
      </w:r>
      <w:r w:rsidRPr="00DF2EF3">
        <w:rPr>
          <w:lang w:val="en-GB"/>
        </w:rPr>
        <w:t>Ombudsman received a complain</w:t>
      </w:r>
      <w:r w:rsidR="001F0C24">
        <w:rPr>
          <w:lang w:val="en-GB"/>
        </w:rPr>
        <w:t>t from a citizen with disability</w:t>
      </w:r>
      <w:r w:rsidR="009A43E1">
        <w:rPr>
          <w:lang w:val="en-GB"/>
        </w:rPr>
        <w:t xml:space="preserve"> who had been excluded </w:t>
      </w:r>
      <w:r w:rsidRPr="00DF2EF3">
        <w:rPr>
          <w:lang w:val="en-GB"/>
        </w:rPr>
        <w:t xml:space="preserve">from a competition </w:t>
      </w:r>
      <w:r w:rsidR="001F0C24">
        <w:rPr>
          <w:lang w:val="en-GB"/>
        </w:rPr>
        <w:t xml:space="preserve">launched by a public service </w:t>
      </w:r>
      <w:r w:rsidRPr="00DF2EF3">
        <w:rPr>
          <w:lang w:val="en-GB"/>
        </w:rPr>
        <w:t xml:space="preserve">for the recruitment of three </w:t>
      </w:r>
      <w:r w:rsidR="0071025D">
        <w:rPr>
          <w:lang w:val="en-GB"/>
        </w:rPr>
        <w:t>senior technical staff</w:t>
      </w:r>
      <w:r w:rsidRPr="00DF2EF3">
        <w:rPr>
          <w:lang w:val="en-GB"/>
        </w:rPr>
        <w:t xml:space="preserve">. The candidate </w:t>
      </w:r>
      <w:r w:rsidR="009A43E1">
        <w:rPr>
          <w:lang w:val="en-GB"/>
        </w:rPr>
        <w:t xml:space="preserve">had been </w:t>
      </w:r>
      <w:r w:rsidRPr="00DF2EF3">
        <w:rPr>
          <w:lang w:val="en-GB"/>
        </w:rPr>
        <w:t xml:space="preserve">approved </w:t>
      </w:r>
      <w:r w:rsidR="0071025D">
        <w:rPr>
          <w:lang w:val="en-GB"/>
        </w:rPr>
        <w:t xml:space="preserve">through the applicable </w:t>
      </w:r>
      <w:r w:rsidRPr="00DF2EF3">
        <w:rPr>
          <w:lang w:val="en-GB"/>
        </w:rPr>
        <w:t xml:space="preserve">sections methods </w:t>
      </w:r>
      <w:r w:rsidR="0071025D">
        <w:rPr>
          <w:lang w:val="en-GB"/>
        </w:rPr>
        <w:t xml:space="preserve">and thus </w:t>
      </w:r>
      <w:r w:rsidRPr="00DF2EF3">
        <w:rPr>
          <w:lang w:val="en-GB"/>
        </w:rPr>
        <w:t>should have been recruited under the quota for persons with disabilities established in Decree-law 29/2001, of 3 February</w:t>
      </w:r>
      <w:r w:rsidR="0071025D">
        <w:rPr>
          <w:lang w:val="en-GB"/>
        </w:rPr>
        <w:t xml:space="preserve"> 2001</w:t>
      </w:r>
      <w:r w:rsidRPr="00DF2EF3">
        <w:rPr>
          <w:lang w:val="en-GB"/>
        </w:rPr>
        <w:t>. However, he was excluded from the competition by the jury, who assess</w:t>
      </w:r>
      <w:r w:rsidR="0071025D">
        <w:rPr>
          <w:lang w:val="en-GB"/>
        </w:rPr>
        <w:t>ed</w:t>
      </w:r>
      <w:r w:rsidRPr="00DF2EF3">
        <w:rPr>
          <w:lang w:val="en-GB"/>
        </w:rPr>
        <w:t xml:space="preserve"> the function</w:t>
      </w:r>
      <w:r w:rsidR="00C80F54">
        <w:rPr>
          <w:lang w:val="en-GB"/>
        </w:rPr>
        <w:t>s</w:t>
      </w:r>
      <w:r w:rsidRPr="00DF2EF3">
        <w:rPr>
          <w:lang w:val="en-GB"/>
        </w:rPr>
        <w:t xml:space="preserve"> to be carried out and the </w:t>
      </w:r>
      <w:r w:rsidR="009A43E1">
        <w:rPr>
          <w:lang w:val="en-GB"/>
        </w:rPr>
        <w:t xml:space="preserve">capacity </w:t>
      </w:r>
      <w:r w:rsidRPr="00DF2EF3">
        <w:rPr>
          <w:lang w:val="en-GB"/>
        </w:rPr>
        <w:t xml:space="preserve">of the candidate, </w:t>
      </w:r>
      <w:r w:rsidR="009A43E1">
        <w:rPr>
          <w:lang w:val="en-GB"/>
        </w:rPr>
        <w:t xml:space="preserve">concluding </w:t>
      </w:r>
      <w:r w:rsidRPr="00DF2EF3">
        <w:rPr>
          <w:lang w:val="en-GB"/>
        </w:rPr>
        <w:t xml:space="preserve">that it would </w:t>
      </w:r>
      <w:r w:rsidR="009A43E1">
        <w:rPr>
          <w:lang w:val="en-GB"/>
        </w:rPr>
        <w:t xml:space="preserve">not be possible </w:t>
      </w:r>
      <w:r w:rsidRPr="00DF2EF3">
        <w:rPr>
          <w:lang w:val="en-GB"/>
        </w:rPr>
        <w:t>for him to perform</w:t>
      </w:r>
      <w:r w:rsidR="00C80F54">
        <w:rPr>
          <w:lang w:val="en-GB"/>
        </w:rPr>
        <w:t xml:space="preserve"> them</w:t>
      </w:r>
      <w:r w:rsidRPr="00DF2EF3">
        <w:rPr>
          <w:lang w:val="en-GB"/>
        </w:rPr>
        <w:t>.</w:t>
      </w:r>
      <w:r w:rsidR="009A43E1">
        <w:rPr>
          <w:lang w:val="en-GB"/>
        </w:rPr>
        <w:t xml:space="preserve"> The Ombudsman heard </w:t>
      </w:r>
      <w:r w:rsidRPr="00DF2EF3">
        <w:rPr>
          <w:lang w:val="en-GB"/>
        </w:rPr>
        <w:t xml:space="preserve">the competent entity to assess the candidate’s capacity in case of doubt, </w:t>
      </w:r>
      <w:r w:rsidR="009A43E1">
        <w:rPr>
          <w:lang w:val="en-GB"/>
        </w:rPr>
        <w:t xml:space="preserve">which </w:t>
      </w:r>
      <w:r w:rsidRPr="00DF2EF3">
        <w:rPr>
          <w:lang w:val="en-GB"/>
        </w:rPr>
        <w:t>stated that the candidate could exercise those functions, although with func</w:t>
      </w:r>
      <w:r w:rsidR="009A43E1">
        <w:rPr>
          <w:lang w:val="en-GB"/>
        </w:rPr>
        <w:t>tional limitations that, in the concrete</w:t>
      </w:r>
      <w:r w:rsidRPr="00DF2EF3">
        <w:rPr>
          <w:lang w:val="en-GB"/>
        </w:rPr>
        <w:t xml:space="preserve"> case, could be overcome through technical aid and, eventually, adaptation of the work post. Nevertheless, the jury upheld the decision, celebrating the contracts with candidates </w:t>
      </w:r>
      <w:r w:rsidR="009A43E1">
        <w:rPr>
          <w:lang w:val="en-GB"/>
        </w:rPr>
        <w:t>who had received higher grades</w:t>
      </w:r>
      <w:r w:rsidRPr="00DF2EF3">
        <w:rPr>
          <w:lang w:val="en-GB"/>
        </w:rPr>
        <w:t xml:space="preserve">, in disrespect of the employment quota. A measure is </w:t>
      </w:r>
      <w:r w:rsidR="00F85B1B">
        <w:rPr>
          <w:lang w:val="en-GB"/>
        </w:rPr>
        <w:t xml:space="preserve">now </w:t>
      </w:r>
      <w:r w:rsidRPr="00DF2EF3">
        <w:rPr>
          <w:lang w:val="en-GB"/>
        </w:rPr>
        <w:t xml:space="preserve">being prepared to be addressed to the competent Minister. </w:t>
      </w:r>
    </w:p>
    <w:p w:rsidR="00DF2EF3" w:rsidRDefault="00DF2EF3" w:rsidP="00DF2EF3">
      <w:pPr>
        <w:pStyle w:val="PargrafodaLista"/>
        <w:jc w:val="both"/>
        <w:rPr>
          <w:lang w:val="en-GB"/>
        </w:rPr>
      </w:pPr>
    </w:p>
    <w:p w:rsidR="00181C46" w:rsidRDefault="00B75841" w:rsidP="00181C46">
      <w:pPr>
        <w:pStyle w:val="PargrafodaLista"/>
        <w:numPr>
          <w:ilvl w:val="0"/>
          <w:numId w:val="8"/>
        </w:numPr>
        <w:jc w:val="both"/>
        <w:rPr>
          <w:lang w:val="en-GB"/>
        </w:rPr>
      </w:pPr>
      <w:bookmarkStart w:id="0" w:name="_GoBack"/>
      <w:r w:rsidRPr="00B75841">
        <w:rPr>
          <w:lang w:val="en-GB"/>
        </w:rPr>
        <w:t>In 2011 the</w:t>
      </w:r>
      <w:r w:rsidR="00DF2EF3">
        <w:rPr>
          <w:lang w:val="en-GB"/>
        </w:rPr>
        <w:t xml:space="preserve"> Portuguese</w:t>
      </w:r>
      <w:r w:rsidRPr="00B75841">
        <w:rPr>
          <w:lang w:val="en-GB"/>
        </w:rPr>
        <w:t xml:space="preserve"> Ombudsman opened an own-initiative case to clarify the </w:t>
      </w:r>
      <w:r w:rsidR="00011146" w:rsidRPr="00B75841">
        <w:rPr>
          <w:lang w:val="en-GB"/>
        </w:rPr>
        <w:t>appl</w:t>
      </w:r>
      <w:r w:rsidR="00011146">
        <w:rPr>
          <w:lang w:val="en-GB"/>
        </w:rPr>
        <w:t>ication</w:t>
      </w:r>
      <w:r w:rsidR="002318BA">
        <w:rPr>
          <w:lang w:val="en-GB"/>
        </w:rPr>
        <w:t xml:space="preserve"> of Decree-law 29/2001</w:t>
      </w:r>
      <w:r w:rsidRPr="00B75841">
        <w:rPr>
          <w:lang w:val="en-GB"/>
        </w:rPr>
        <w:t>, of 3 February 20</w:t>
      </w:r>
      <w:r w:rsidR="001F0C24">
        <w:rPr>
          <w:lang w:val="en-GB"/>
        </w:rPr>
        <w:t>0</w:t>
      </w:r>
      <w:r w:rsidRPr="00B75841">
        <w:rPr>
          <w:lang w:val="en-GB"/>
        </w:rPr>
        <w:t>1, which establishes a quota system of public employment for people with disabilities</w:t>
      </w:r>
      <w:r w:rsidR="00011146">
        <w:rPr>
          <w:lang w:val="en-GB"/>
        </w:rPr>
        <w:t>,</w:t>
      </w:r>
      <w:r w:rsidRPr="00B75841">
        <w:rPr>
          <w:lang w:val="en-GB"/>
        </w:rPr>
        <w:t xml:space="preserve"> in </w:t>
      </w:r>
      <w:r w:rsidR="00011146">
        <w:rPr>
          <w:lang w:val="en-GB"/>
        </w:rPr>
        <w:t xml:space="preserve">the context of </w:t>
      </w:r>
      <w:r w:rsidR="005C0CB6">
        <w:rPr>
          <w:lang w:val="en-GB"/>
        </w:rPr>
        <w:t xml:space="preserve">a </w:t>
      </w:r>
      <w:r w:rsidRPr="00B75841">
        <w:rPr>
          <w:lang w:val="en-GB"/>
        </w:rPr>
        <w:t xml:space="preserve">national competition </w:t>
      </w:r>
      <w:r w:rsidR="008257AD">
        <w:rPr>
          <w:lang w:val="en-GB"/>
        </w:rPr>
        <w:t xml:space="preserve">for </w:t>
      </w:r>
      <w:r w:rsidRPr="00B75841">
        <w:rPr>
          <w:lang w:val="en-GB"/>
        </w:rPr>
        <w:t xml:space="preserve">teachers to </w:t>
      </w:r>
      <w:r w:rsidR="005C0CB6">
        <w:rPr>
          <w:lang w:val="en-GB"/>
        </w:rPr>
        <w:t>meet temporary needs</w:t>
      </w:r>
      <w:r w:rsidRPr="00B75841">
        <w:rPr>
          <w:lang w:val="en-GB"/>
        </w:rPr>
        <w:t>. The general rule of preference of the candidate with a disability was not being applied when the number of vacancies is less than three. In these situations, the application of the preference in favour of candidates with disabilities should result in the derogation of the general rules on tiebreakers, contained in the scheme of the competition for teachers. The case is still under investigation, as it was not yet possible to find a favourable solution.</w:t>
      </w:r>
    </w:p>
    <w:bookmarkEnd w:id="0"/>
    <w:p w:rsidR="00181C46" w:rsidRPr="00181C46" w:rsidRDefault="00181C46" w:rsidP="00181C46">
      <w:pPr>
        <w:pStyle w:val="PargrafodaLista"/>
        <w:rPr>
          <w:lang w:val="en-GB"/>
        </w:rPr>
      </w:pPr>
    </w:p>
    <w:p w:rsidR="00783F16" w:rsidRPr="003F5CBB" w:rsidRDefault="00783F16" w:rsidP="00F5325E">
      <w:pPr>
        <w:pStyle w:val="PargrafodaLista"/>
        <w:numPr>
          <w:ilvl w:val="0"/>
          <w:numId w:val="8"/>
        </w:numPr>
        <w:autoSpaceDE w:val="0"/>
        <w:autoSpaceDN w:val="0"/>
        <w:adjustRightInd w:val="0"/>
        <w:jc w:val="both"/>
        <w:rPr>
          <w:lang w:val="en-US"/>
        </w:rPr>
      </w:pPr>
      <w:r w:rsidRPr="00181C46">
        <w:rPr>
          <w:lang w:val="en-GB"/>
        </w:rPr>
        <w:t xml:space="preserve">In 2011 the </w:t>
      </w:r>
      <w:r w:rsidR="00181C46" w:rsidRPr="00181C46">
        <w:rPr>
          <w:lang w:val="en-GB"/>
        </w:rPr>
        <w:t xml:space="preserve">Portuguese </w:t>
      </w:r>
      <w:r w:rsidRPr="00181C46">
        <w:rPr>
          <w:lang w:val="en-GB"/>
        </w:rPr>
        <w:t>Ombudsman opened a</w:t>
      </w:r>
      <w:r w:rsidR="00181C46" w:rsidRPr="00181C46">
        <w:rPr>
          <w:lang w:val="en-GB"/>
        </w:rPr>
        <w:t xml:space="preserve">n own-initiative </w:t>
      </w:r>
      <w:r w:rsidRPr="00181C46">
        <w:rPr>
          <w:lang w:val="en-GB"/>
        </w:rPr>
        <w:t xml:space="preserve">case to study the system for evaluating </w:t>
      </w:r>
      <w:r w:rsidR="00181C46" w:rsidRPr="00181C46">
        <w:rPr>
          <w:lang w:val="en-GB"/>
        </w:rPr>
        <w:t xml:space="preserve">the degree of incapacity of </w:t>
      </w:r>
      <w:r w:rsidRPr="00181C46">
        <w:rPr>
          <w:lang w:val="en-GB"/>
        </w:rPr>
        <w:t xml:space="preserve">persons with disabilities. </w:t>
      </w:r>
      <w:r w:rsidR="00181C46" w:rsidRPr="00181C46">
        <w:rPr>
          <w:lang w:val="en-GB"/>
        </w:rPr>
        <w:t xml:space="preserve">In light of the study that was carried out, the Ombudsman concluded </w:t>
      </w:r>
      <w:r w:rsidR="00181C46" w:rsidRPr="00181C46">
        <w:rPr>
          <w:lang w:val="en-US"/>
        </w:rPr>
        <w:t>that currently the degree of incapacity for disabilities of all kinds is assessed according to the National Table of Disabilities Due to Work Accidents and Professional Diseases.</w:t>
      </w:r>
      <w:r w:rsidR="00181C46">
        <w:rPr>
          <w:lang w:val="en-US"/>
        </w:rPr>
        <w:t xml:space="preserve"> </w:t>
      </w:r>
      <w:r w:rsidR="00181C46" w:rsidRPr="00181C46">
        <w:rPr>
          <w:lang w:val="en-US"/>
        </w:rPr>
        <w:t>However, this Table</w:t>
      </w:r>
      <w:r w:rsidR="00181C46">
        <w:rPr>
          <w:lang w:val="en-US"/>
        </w:rPr>
        <w:t xml:space="preserve"> </w:t>
      </w:r>
      <w:r w:rsidR="00181C46" w:rsidRPr="00181C46">
        <w:rPr>
          <w:lang w:val="en-US"/>
        </w:rPr>
        <w:t xml:space="preserve">is specifically designed to assess the degree of incapacity resulting from accidents at </w:t>
      </w:r>
      <w:r w:rsidR="00181C46">
        <w:rPr>
          <w:lang w:val="en-US"/>
        </w:rPr>
        <w:t xml:space="preserve">work and occupational diseases and therefore </w:t>
      </w:r>
      <w:r w:rsidR="00181C46" w:rsidRPr="00181C46">
        <w:rPr>
          <w:lang w:val="en-US"/>
        </w:rPr>
        <w:t xml:space="preserve">is not the appropriate instrument for assessing disabilities in general. </w:t>
      </w:r>
      <w:r w:rsidR="00181C46">
        <w:rPr>
          <w:lang w:val="en-US"/>
        </w:rPr>
        <w:t>T</w:t>
      </w:r>
      <w:r w:rsidR="00181C46" w:rsidRPr="00181C46">
        <w:rPr>
          <w:lang w:val="en-US"/>
        </w:rPr>
        <w:t xml:space="preserve">he </w:t>
      </w:r>
      <w:r w:rsidR="00181C46">
        <w:rPr>
          <w:lang w:val="en-US"/>
        </w:rPr>
        <w:t xml:space="preserve">Portuguese </w:t>
      </w:r>
      <w:r w:rsidR="00181C46" w:rsidRPr="00181C46">
        <w:rPr>
          <w:lang w:val="en-US"/>
        </w:rPr>
        <w:t xml:space="preserve">Ombudsman </w:t>
      </w:r>
      <w:r w:rsidR="00181C46">
        <w:rPr>
          <w:lang w:val="en-US"/>
        </w:rPr>
        <w:t xml:space="preserve">therefore </w:t>
      </w:r>
      <w:r w:rsidR="00181C46" w:rsidRPr="00181C46">
        <w:rPr>
          <w:lang w:val="en-US"/>
        </w:rPr>
        <w:t>suggested to the Minister of Social Security and Solidarity and the Minister of Health, in conjunction, the adoption of specific rules to overcome these constraints by creating another table that allows the correct evaluation in relation to persons with disability, without having to resort to a table that was meant for another purpose.</w:t>
      </w:r>
      <w:r w:rsidR="003F5CBB">
        <w:rPr>
          <w:lang w:val="en-US"/>
        </w:rPr>
        <w:t xml:space="preserve"> </w:t>
      </w:r>
      <w:r w:rsidR="008B0CEE" w:rsidRPr="008B0CEE">
        <w:rPr>
          <w:lang w:val="en-US"/>
        </w:rPr>
        <w:t xml:space="preserve">The Health Minister has accepted the Ombudsman’s position, informing that efforts are </w:t>
      </w:r>
      <w:r w:rsidR="008B0CEE" w:rsidRPr="008B0CEE">
        <w:rPr>
          <w:lang w:val="en-US"/>
        </w:rPr>
        <w:lastRenderedPageBreak/>
        <w:t xml:space="preserve">underway to </w:t>
      </w:r>
      <w:r w:rsidR="00EA29FC">
        <w:rPr>
          <w:lang w:val="en-US"/>
        </w:rPr>
        <w:t xml:space="preserve">constitute a commission </w:t>
      </w:r>
      <w:r w:rsidR="000A1712">
        <w:rPr>
          <w:lang w:val="en-US"/>
        </w:rPr>
        <w:t>to</w:t>
      </w:r>
      <w:r w:rsidR="00EA29FC">
        <w:rPr>
          <w:lang w:val="en-US"/>
        </w:rPr>
        <w:t xml:space="preserve"> </w:t>
      </w:r>
      <w:r w:rsidR="008B0CEE" w:rsidRPr="008B0CEE">
        <w:rPr>
          <w:lang w:val="en-US"/>
        </w:rPr>
        <w:t xml:space="preserve">prepare a </w:t>
      </w:r>
      <w:r w:rsidR="009A4284">
        <w:rPr>
          <w:lang w:val="en-US"/>
        </w:rPr>
        <w:t>t</w:t>
      </w:r>
      <w:r w:rsidR="008B0CEE" w:rsidRPr="008B0CEE">
        <w:rPr>
          <w:lang w:val="en-US"/>
        </w:rPr>
        <w:t xml:space="preserve">able </w:t>
      </w:r>
      <w:r w:rsidR="00E241DE">
        <w:rPr>
          <w:lang w:val="en-US"/>
        </w:rPr>
        <w:t xml:space="preserve">that is </w:t>
      </w:r>
      <w:r w:rsidR="00C7475A">
        <w:rPr>
          <w:lang w:val="en-US"/>
        </w:rPr>
        <w:t xml:space="preserve">not restricted to </w:t>
      </w:r>
      <w:r w:rsidR="00EA29FC">
        <w:rPr>
          <w:lang w:val="en-US"/>
        </w:rPr>
        <w:t>disabilities</w:t>
      </w:r>
      <w:r w:rsidR="00E241DE">
        <w:rPr>
          <w:lang w:val="en-US"/>
        </w:rPr>
        <w:t xml:space="preserve"> related to occupational diseases and accidents at work</w:t>
      </w:r>
      <w:r w:rsidR="00EA29FC">
        <w:rPr>
          <w:lang w:val="en-US"/>
        </w:rPr>
        <w:t xml:space="preserve">. </w:t>
      </w:r>
      <w:r w:rsidR="00E241DE">
        <w:rPr>
          <w:lang w:val="en-US"/>
        </w:rPr>
        <w:t>A</w:t>
      </w:r>
      <w:r w:rsidR="00EA29FC">
        <w:rPr>
          <w:lang w:val="en-US"/>
        </w:rPr>
        <w:t>s regards chronic patients, a work</w:t>
      </w:r>
      <w:r w:rsidR="00AD37A5">
        <w:rPr>
          <w:lang w:val="en-US"/>
        </w:rPr>
        <w:t>ing</w:t>
      </w:r>
      <w:r w:rsidR="00EA29FC">
        <w:rPr>
          <w:lang w:val="en-US"/>
        </w:rPr>
        <w:t xml:space="preserve"> group </w:t>
      </w:r>
      <w:r w:rsidR="003F3622">
        <w:rPr>
          <w:lang w:val="en-US"/>
        </w:rPr>
        <w:t xml:space="preserve">with </w:t>
      </w:r>
      <w:r w:rsidR="00AD37A5">
        <w:rPr>
          <w:lang w:val="en-US"/>
        </w:rPr>
        <w:t xml:space="preserve">representatives from various universities has already been </w:t>
      </w:r>
      <w:r w:rsidR="00EA29FC">
        <w:rPr>
          <w:lang w:val="en-US"/>
        </w:rPr>
        <w:t>created</w:t>
      </w:r>
      <w:r w:rsidR="003F3622">
        <w:rPr>
          <w:lang w:val="en-US"/>
        </w:rPr>
        <w:t xml:space="preserve">. It </w:t>
      </w:r>
      <w:r w:rsidR="00E241DE">
        <w:rPr>
          <w:lang w:val="en-US"/>
        </w:rPr>
        <w:t xml:space="preserve">has </w:t>
      </w:r>
      <w:r w:rsidR="00EA29FC">
        <w:rPr>
          <w:lang w:val="en-US"/>
        </w:rPr>
        <w:t xml:space="preserve">drafted a proposal for a grid </w:t>
      </w:r>
      <w:r w:rsidR="00AD37A5">
        <w:rPr>
          <w:lang w:val="en-US"/>
        </w:rPr>
        <w:t xml:space="preserve">regarding the </w:t>
      </w:r>
      <w:r w:rsidR="00EA29FC">
        <w:rPr>
          <w:lang w:val="en-US"/>
        </w:rPr>
        <w:t>most frequent chronic illnesses</w:t>
      </w:r>
      <w:r w:rsidR="003F3622">
        <w:rPr>
          <w:lang w:val="en-US"/>
        </w:rPr>
        <w:t xml:space="preserve">, which </w:t>
      </w:r>
      <w:r w:rsidR="00AD37A5">
        <w:rPr>
          <w:lang w:val="en-US"/>
        </w:rPr>
        <w:t xml:space="preserve">is </w:t>
      </w:r>
      <w:r w:rsidR="000A1712">
        <w:rPr>
          <w:lang w:val="en-US"/>
        </w:rPr>
        <w:t>now being evaluated, pursuant to which the proposal may be adopted.</w:t>
      </w:r>
    </w:p>
    <w:sectPr w:rsidR="00783F16" w:rsidRPr="003F5CBB" w:rsidSect="00146ED1">
      <w:headerReference w:type="default" r:id="rId8"/>
      <w:footerReference w:type="default" r:id="rId9"/>
      <w:pgSz w:w="11906" w:h="16838"/>
      <w:pgMar w:top="3119" w:right="1701" w:bottom="184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0C24" w:rsidRDefault="001F0C24" w:rsidP="004F0E57">
      <w:r>
        <w:separator/>
      </w:r>
    </w:p>
  </w:endnote>
  <w:endnote w:type="continuationSeparator" w:id="0">
    <w:p w:rsidR="001F0C24" w:rsidRDefault="001F0C24" w:rsidP="004F0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C24" w:rsidRDefault="001F0C24" w:rsidP="004F0E57">
    <w:pPr>
      <w:pStyle w:val="Rodap"/>
      <w:jc w:val="center"/>
      <w:rPr>
        <w:rFonts w:ascii="Bookman Old Style" w:hAnsi="Bookman Old Style"/>
        <w:sz w:val="16"/>
      </w:rPr>
    </w:pPr>
    <w:r>
      <w:rPr>
        <w:rFonts w:ascii="Bookman Old Style" w:hAnsi="Bookman Old Style"/>
        <w:sz w:val="16"/>
      </w:rPr>
      <w:t xml:space="preserve">Rua do Pau de Bandeira, 9 - 1249 – 088 Lisboa - </w:t>
    </w:r>
    <w:proofErr w:type="spellStart"/>
    <w:r>
      <w:rPr>
        <w:rFonts w:ascii="Bookman Old Style" w:hAnsi="Bookman Old Style"/>
        <w:sz w:val="16"/>
      </w:rPr>
      <w:t>Telef</w:t>
    </w:r>
    <w:proofErr w:type="spellEnd"/>
    <w:r>
      <w:rPr>
        <w:rFonts w:ascii="Bookman Old Style" w:hAnsi="Bookman Old Style"/>
        <w:sz w:val="16"/>
      </w:rPr>
      <w:t>. 213 926 600 - Telefax 213 961 243</w:t>
    </w:r>
  </w:p>
  <w:p w:rsidR="001F0C24" w:rsidRDefault="001F0C24" w:rsidP="004F0E57">
    <w:pPr>
      <w:pStyle w:val="Rodap"/>
      <w:jc w:val="center"/>
    </w:pPr>
    <w:proofErr w:type="gramStart"/>
    <w:r w:rsidRPr="00F417A4">
      <w:rPr>
        <w:rFonts w:ascii="Bookman Old Style" w:hAnsi="Bookman Old Style"/>
        <w:sz w:val="16"/>
      </w:rPr>
      <w:t>http:</w:t>
    </w:r>
    <w:proofErr w:type="gramEnd"/>
    <w:r w:rsidRPr="00F417A4">
      <w:rPr>
        <w:rFonts w:ascii="Bookman Old Style" w:hAnsi="Bookman Old Style"/>
        <w:sz w:val="16"/>
      </w:rPr>
      <w:t>//www.provedor-jus.pt</w:t>
    </w:r>
    <w:r>
      <w:rPr>
        <w:rFonts w:ascii="Bookman Old Style" w:hAnsi="Bookman Old Style"/>
        <w:sz w:val="16"/>
      </w:rPr>
      <w:t xml:space="preserve"> – correio </w:t>
    </w:r>
    <w:proofErr w:type="spellStart"/>
    <w:r>
      <w:rPr>
        <w:rFonts w:ascii="Bookman Old Style" w:hAnsi="Bookman Old Style"/>
        <w:sz w:val="16"/>
      </w:rPr>
      <w:t>electrónico</w:t>
    </w:r>
    <w:proofErr w:type="spellEnd"/>
    <w:r>
      <w:rPr>
        <w:rFonts w:ascii="Bookman Old Style" w:hAnsi="Bookman Old Style"/>
        <w:sz w:val="16"/>
      </w:rPr>
      <w:t>: provedor@provedor-jus.pt</w:t>
    </w:r>
  </w:p>
  <w:p w:rsidR="001F0C24" w:rsidRDefault="001F0C2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0C24" w:rsidRDefault="001F0C24" w:rsidP="004F0E57">
      <w:r>
        <w:separator/>
      </w:r>
    </w:p>
  </w:footnote>
  <w:footnote w:type="continuationSeparator" w:id="0">
    <w:p w:rsidR="001F0C24" w:rsidRDefault="001F0C24" w:rsidP="004F0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0C24" w:rsidRDefault="001F0C24" w:rsidP="004F0E57">
    <w:pPr>
      <w:pStyle w:val="Cabealho"/>
      <w:ind w:left="720" w:firstLine="180"/>
    </w:pPr>
  </w:p>
  <w:p w:rsidR="001F0C24" w:rsidRDefault="001F0C24" w:rsidP="004F0E57">
    <w:pPr>
      <w:pStyle w:val="Cabealho"/>
      <w:ind w:left="720" w:firstLine="180"/>
    </w:pPr>
    <w:r>
      <w:rPr>
        <w:noProof/>
      </w:rPr>
      <w:drawing>
        <wp:inline distT="0" distB="0" distL="0" distR="0" wp14:anchorId="5D793C2D" wp14:editId="0F06859C">
          <wp:extent cx="409575" cy="4095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1F0C24" w:rsidRDefault="001F0C24" w:rsidP="004F0E57">
    <w:pPr>
      <w:pStyle w:val="Cabealho"/>
      <w:ind w:left="720" w:firstLine="180"/>
    </w:pPr>
  </w:p>
  <w:p w:rsidR="001F0C24" w:rsidRDefault="001F0C24" w:rsidP="004F0E57">
    <w:pPr>
      <w:pStyle w:val="Cabealho"/>
      <w:rPr>
        <w:sz w:val="8"/>
      </w:rPr>
    </w:pPr>
  </w:p>
  <w:p w:rsidR="001F0C24" w:rsidRDefault="001F0C24" w:rsidP="004F0E57">
    <w:pPr>
      <w:pStyle w:val="Cabealho"/>
      <w:spacing w:line="360" w:lineRule="auto"/>
      <w:rPr>
        <w:rFonts w:ascii="Garamond" w:hAnsi="Garamond"/>
        <w:spacing w:val="20"/>
        <w:sz w:val="18"/>
        <w:szCs w:val="18"/>
      </w:rPr>
    </w:pPr>
    <w:r>
      <w:rPr>
        <w:rFonts w:ascii="Garamond" w:hAnsi="Garamond"/>
        <w:spacing w:val="20"/>
        <w:sz w:val="18"/>
        <w:szCs w:val="18"/>
      </w:rPr>
      <w:t>PROVEDOR DE JUSTIÇA</w:t>
    </w:r>
  </w:p>
  <w:p w:rsidR="001F0C24" w:rsidRDefault="001F0C24">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62D36"/>
    <w:multiLevelType w:val="multilevel"/>
    <w:tmpl w:val="CCA2164E"/>
    <w:lvl w:ilvl="0">
      <w:start w:val="1"/>
      <w:numFmt w:val="upperRoman"/>
      <w:lvlText w:val="%1."/>
      <w:lvlJc w:val="left"/>
      <w:pPr>
        <w:tabs>
          <w:tab w:val="num" w:pos="720"/>
        </w:tabs>
        <w:ind w:left="360" w:hanging="360"/>
      </w:pPr>
      <w:rPr>
        <w:rFonts w:ascii="Times New Roman" w:hAnsi="Times New Roman" w:hint="default"/>
        <w:b/>
        <w:i w:val="0"/>
        <w:sz w:val="20"/>
      </w:rPr>
    </w:lvl>
    <w:lvl w:ilvl="1">
      <w:start w:val="1"/>
      <w:numFmt w:val="decimal"/>
      <w:lvlText w:val="%2)"/>
      <w:lvlJc w:val="left"/>
      <w:pPr>
        <w:tabs>
          <w:tab w:val="num" w:pos="1080"/>
        </w:tabs>
        <w:ind w:left="1080" w:hanging="360"/>
      </w:pPr>
      <w:rPr>
        <w:rFonts w:hint="default"/>
        <w:b/>
      </w:rPr>
    </w:lvl>
    <w:lvl w:ilvl="2">
      <w:start w:val="1"/>
      <w:numFmt w:val="lowerRoman"/>
      <w:lvlText w:val="%3."/>
      <w:lvlJc w:val="right"/>
      <w:pPr>
        <w:tabs>
          <w:tab w:val="num" w:pos="1800"/>
        </w:tabs>
        <w:ind w:left="1800" w:hanging="180"/>
      </w:pPr>
      <w:rPr>
        <w:rFonts w:hint="default"/>
        <w:b/>
        <w:i w:val="0"/>
      </w:rPr>
    </w:lvl>
    <w:lvl w:ilvl="3">
      <w:start w:val="1"/>
      <w:numFmt w:val="lowerLetter"/>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
    <w:nsid w:val="315833C2"/>
    <w:multiLevelType w:val="hybridMultilevel"/>
    <w:tmpl w:val="3A04362C"/>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
    <w:nsid w:val="3A5A6159"/>
    <w:multiLevelType w:val="hybridMultilevel"/>
    <w:tmpl w:val="A1F24F16"/>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3">
    <w:nsid w:val="40A128A2"/>
    <w:multiLevelType w:val="hybridMultilevel"/>
    <w:tmpl w:val="FDC046F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4">
    <w:nsid w:val="473F0491"/>
    <w:multiLevelType w:val="hybridMultilevel"/>
    <w:tmpl w:val="6B32E1B4"/>
    <w:lvl w:ilvl="0" w:tplc="3B827ED6">
      <w:start w:val="3"/>
      <w:numFmt w:val="bullet"/>
      <w:lvlText w:val="-"/>
      <w:lvlJc w:val="left"/>
      <w:pPr>
        <w:ind w:left="720" w:hanging="360"/>
      </w:pPr>
      <w:rPr>
        <w:rFonts w:ascii="Times New Roman" w:eastAsiaTheme="minorHAnsi" w:hAnsi="Times New Roman" w:cs="Times New Roman"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59CD618D"/>
    <w:multiLevelType w:val="hybridMultilevel"/>
    <w:tmpl w:val="4B2AF458"/>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753A7386"/>
    <w:multiLevelType w:val="hybridMultilevel"/>
    <w:tmpl w:val="A788BE8A"/>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start w:val="1"/>
      <w:numFmt w:val="lowerLetter"/>
      <w:lvlText w:val="%5."/>
      <w:lvlJc w:val="left"/>
      <w:pPr>
        <w:ind w:left="3600" w:hanging="360"/>
      </w:pPr>
    </w:lvl>
    <w:lvl w:ilvl="5" w:tplc="0816001B">
      <w:start w:val="1"/>
      <w:numFmt w:val="lowerRoman"/>
      <w:lvlText w:val="%6."/>
      <w:lvlJc w:val="right"/>
      <w:pPr>
        <w:ind w:left="4320" w:hanging="180"/>
      </w:pPr>
    </w:lvl>
    <w:lvl w:ilvl="6" w:tplc="0816000F">
      <w:start w:val="1"/>
      <w:numFmt w:val="decimal"/>
      <w:lvlText w:val="%7."/>
      <w:lvlJc w:val="left"/>
      <w:pPr>
        <w:ind w:left="5040" w:hanging="360"/>
      </w:pPr>
    </w:lvl>
    <w:lvl w:ilvl="7" w:tplc="08160019">
      <w:start w:val="1"/>
      <w:numFmt w:val="lowerLetter"/>
      <w:lvlText w:val="%8."/>
      <w:lvlJc w:val="left"/>
      <w:pPr>
        <w:ind w:left="5760" w:hanging="360"/>
      </w:pPr>
    </w:lvl>
    <w:lvl w:ilvl="8" w:tplc="0816001B">
      <w:start w:val="1"/>
      <w:numFmt w:val="lowerRoman"/>
      <w:lvlText w:val="%9."/>
      <w:lvlJc w:val="right"/>
      <w:pPr>
        <w:ind w:left="6480" w:hanging="180"/>
      </w:pPr>
    </w:lvl>
  </w:abstractNum>
  <w:num w:numId="1">
    <w:abstractNumId w:val="0"/>
  </w:num>
  <w:num w:numId="2">
    <w:abstractNumId w:val="4"/>
  </w:num>
  <w:num w:numId="3">
    <w:abstractNumId w:val="1"/>
  </w:num>
  <w:num w:numId="4">
    <w:abstractNumId w:val="2"/>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0D3"/>
    <w:rsid w:val="00011146"/>
    <w:rsid w:val="00043CE8"/>
    <w:rsid w:val="00061CBF"/>
    <w:rsid w:val="000A1712"/>
    <w:rsid w:val="000A178A"/>
    <w:rsid w:val="000A5A2A"/>
    <w:rsid w:val="000F2EFC"/>
    <w:rsid w:val="0012168D"/>
    <w:rsid w:val="00146ED1"/>
    <w:rsid w:val="00161A48"/>
    <w:rsid w:val="001761FE"/>
    <w:rsid w:val="00176D52"/>
    <w:rsid w:val="00181C46"/>
    <w:rsid w:val="001E703D"/>
    <w:rsid w:val="001F0C24"/>
    <w:rsid w:val="002318BA"/>
    <w:rsid w:val="00273D70"/>
    <w:rsid w:val="002A2B55"/>
    <w:rsid w:val="0038322D"/>
    <w:rsid w:val="00385DA9"/>
    <w:rsid w:val="003F0194"/>
    <w:rsid w:val="003F3622"/>
    <w:rsid w:val="003F5CBB"/>
    <w:rsid w:val="00436622"/>
    <w:rsid w:val="004408C0"/>
    <w:rsid w:val="00455A19"/>
    <w:rsid w:val="004D5D7D"/>
    <w:rsid w:val="004F0E57"/>
    <w:rsid w:val="00507C41"/>
    <w:rsid w:val="00564DF2"/>
    <w:rsid w:val="0057169E"/>
    <w:rsid w:val="0057683D"/>
    <w:rsid w:val="00584D8D"/>
    <w:rsid w:val="00586089"/>
    <w:rsid w:val="005C0CB6"/>
    <w:rsid w:val="00605379"/>
    <w:rsid w:val="00623AC2"/>
    <w:rsid w:val="006D765E"/>
    <w:rsid w:val="006F1BA8"/>
    <w:rsid w:val="0071025D"/>
    <w:rsid w:val="00711E48"/>
    <w:rsid w:val="00743ECF"/>
    <w:rsid w:val="00783F16"/>
    <w:rsid w:val="007B78DB"/>
    <w:rsid w:val="008239CF"/>
    <w:rsid w:val="008257AD"/>
    <w:rsid w:val="00855FDE"/>
    <w:rsid w:val="008B0CEE"/>
    <w:rsid w:val="008F6990"/>
    <w:rsid w:val="0095238D"/>
    <w:rsid w:val="0098181A"/>
    <w:rsid w:val="009A4284"/>
    <w:rsid w:val="009A43E1"/>
    <w:rsid w:val="009E4174"/>
    <w:rsid w:val="009F70A7"/>
    <w:rsid w:val="00A760D3"/>
    <w:rsid w:val="00A90327"/>
    <w:rsid w:val="00AD37A5"/>
    <w:rsid w:val="00AE0D34"/>
    <w:rsid w:val="00B75841"/>
    <w:rsid w:val="00B929F9"/>
    <w:rsid w:val="00BA21F8"/>
    <w:rsid w:val="00BB2B39"/>
    <w:rsid w:val="00C7475A"/>
    <w:rsid w:val="00C80F54"/>
    <w:rsid w:val="00CD2B7F"/>
    <w:rsid w:val="00D22915"/>
    <w:rsid w:val="00D8148A"/>
    <w:rsid w:val="00DF2EF3"/>
    <w:rsid w:val="00E241DE"/>
    <w:rsid w:val="00E317E9"/>
    <w:rsid w:val="00E34CEC"/>
    <w:rsid w:val="00E35AFC"/>
    <w:rsid w:val="00E6157D"/>
    <w:rsid w:val="00E85C62"/>
    <w:rsid w:val="00E919D1"/>
    <w:rsid w:val="00E9679D"/>
    <w:rsid w:val="00EA29FC"/>
    <w:rsid w:val="00EE68FF"/>
    <w:rsid w:val="00F05ECF"/>
    <w:rsid w:val="00F5325E"/>
    <w:rsid w:val="00F85B1B"/>
    <w:rsid w:val="00FE0B1F"/>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D3"/>
    <w:pPr>
      <w:spacing w:after="0" w:line="240" w:lineRule="auto"/>
    </w:pPr>
    <w:rPr>
      <w:rFonts w:ascii="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semiHidden/>
    <w:rsid w:val="00564DF2"/>
    <w:pPr>
      <w:ind w:left="283" w:hanging="283"/>
    </w:pPr>
    <w:rPr>
      <w:rFonts w:eastAsia="Times New Roman"/>
    </w:rPr>
  </w:style>
  <w:style w:type="paragraph" w:styleId="PargrafodaLista">
    <w:name w:val="List Paragraph"/>
    <w:basedOn w:val="Normal"/>
    <w:uiPriority w:val="34"/>
    <w:qFormat/>
    <w:rsid w:val="00436622"/>
    <w:pPr>
      <w:ind w:left="720"/>
      <w:contextualSpacing/>
    </w:pPr>
  </w:style>
  <w:style w:type="paragraph" w:styleId="Cabealho">
    <w:name w:val="header"/>
    <w:basedOn w:val="Normal"/>
    <w:link w:val="CabealhoCarcter"/>
    <w:uiPriority w:val="99"/>
    <w:unhideWhenUsed/>
    <w:rsid w:val="004F0E57"/>
    <w:pPr>
      <w:tabs>
        <w:tab w:val="center" w:pos="4252"/>
        <w:tab w:val="right" w:pos="8504"/>
      </w:tabs>
    </w:pPr>
  </w:style>
  <w:style w:type="character" w:customStyle="1" w:styleId="CabealhoCarcter">
    <w:name w:val="Cabeçalho Carácter"/>
    <w:basedOn w:val="Tipodeletrapredefinidodopargrafo"/>
    <w:link w:val="Cabealho"/>
    <w:uiPriority w:val="99"/>
    <w:rsid w:val="004F0E57"/>
    <w:rPr>
      <w:rFonts w:ascii="Times New Roman" w:hAnsi="Times New Roman" w:cs="Times New Roman"/>
      <w:sz w:val="24"/>
      <w:szCs w:val="24"/>
      <w:lang w:eastAsia="pt-PT"/>
    </w:rPr>
  </w:style>
  <w:style w:type="paragraph" w:styleId="Rodap">
    <w:name w:val="footer"/>
    <w:basedOn w:val="Normal"/>
    <w:link w:val="RodapCarcter"/>
    <w:uiPriority w:val="99"/>
    <w:unhideWhenUsed/>
    <w:rsid w:val="004F0E57"/>
    <w:pPr>
      <w:tabs>
        <w:tab w:val="center" w:pos="4252"/>
        <w:tab w:val="right" w:pos="8504"/>
      </w:tabs>
    </w:pPr>
  </w:style>
  <w:style w:type="character" w:customStyle="1" w:styleId="RodapCarcter">
    <w:name w:val="Rodapé Carácter"/>
    <w:basedOn w:val="Tipodeletrapredefinidodopargrafo"/>
    <w:link w:val="Rodap"/>
    <w:uiPriority w:val="99"/>
    <w:rsid w:val="004F0E57"/>
    <w:rPr>
      <w:rFonts w:ascii="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4F0E57"/>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F0E57"/>
    <w:rPr>
      <w:rFonts w:ascii="Tahoma" w:hAnsi="Tahoma" w:cs="Tahoma"/>
      <w:sz w:val="16"/>
      <w:szCs w:val="16"/>
      <w:lang w:eastAsia="pt-PT"/>
    </w:rPr>
  </w:style>
  <w:style w:type="character" w:styleId="Hiperligao">
    <w:name w:val="Hyperlink"/>
    <w:basedOn w:val="Tipodeletrapredefinidodopargrafo"/>
    <w:uiPriority w:val="99"/>
    <w:semiHidden/>
    <w:unhideWhenUsed/>
    <w:rsid w:val="00181C4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60D3"/>
    <w:pPr>
      <w:spacing w:after="0" w:line="240" w:lineRule="auto"/>
    </w:pPr>
    <w:rPr>
      <w:rFonts w:ascii="Times New Roman" w:hAnsi="Times New Roman" w:cs="Times New Roman"/>
      <w:sz w:val="24"/>
      <w:szCs w:val="24"/>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ista">
    <w:name w:val="List"/>
    <w:basedOn w:val="Normal"/>
    <w:semiHidden/>
    <w:rsid w:val="00564DF2"/>
    <w:pPr>
      <w:ind w:left="283" w:hanging="283"/>
    </w:pPr>
    <w:rPr>
      <w:rFonts w:eastAsia="Times New Roman"/>
    </w:rPr>
  </w:style>
  <w:style w:type="paragraph" w:styleId="PargrafodaLista">
    <w:name w:val="List Paragraph"/>
    <w:basedOn w:val="Normal"/>
    <w:uiPriority w:val="34"/>
    <w:qFormat/>
    <w:rsid w:val="00436622"/>
    <w:pPr>
      <w:ind w:left="720"/>
      <w:contextualSpacing/>
    </w:pPr>
  </w:style>
  <w:style w:type="paragraph" w:styleId="Cabealho">
    <w:name w:val="header"/>
    <w:basedOn w:val="Normal"/>
    <w:link w:val="CabealhoCarcter"/>
    <w:uiPriority w:val="99"/>
    <w:unhideWhenUsed/>
    <w:rsid w:val="004F0E57"/>
    <w:pPr>
      <w:tabs>
        <w:tab w:val="center" w:pos="4252"/>
        <w:tab w:val="right" w:pos="8504"/>
      </w:tabs>
    </w:pPr>
  </w:style>
  <w:style w:type="character" w:customStyle="1" w:styleId="CabealhoCarcter">
    <w:name w:val="Cabeçalho Carácter"/>
    <w:basedOn w:val="Tipodeletrapredefinidodopargrafo"/>
    <w:link w:val="Cabealho"/>
    <w:uiPriority w:val="99"/>
    <w:rsid w:val="004F0E57"/>
    <w:rPr>
      <w:rFonts w:ascii="Times New Roman" w:hAnsi="Times New Roman" w:cs="Times New Roman"/>
      <w:sz w:val="24"/>
      <w:szCs w:val="24"/>
      <w:lang w:eastAsia="pt-PT"/>
    </w:rPr>
  </w:style>
  <w:style w:type="paragraph" w:styleId="Rodap">
    <w:name w:val="footer"/>
    <w:basedOn w:val="Normal"/>
    <w:link w:val="RodapCarcter"/>
    <w:uiPriority w:val="99"/>
    <w:unhideWhenUsed/>
    <w:rsid w:val="004F0E57"/>
    <w:pPr>
      <w:tabs>
        <w:tab w:val="center" w:pos="4252"/>
        <w:tab w:val="right" w:pos="8504"/>
      </w:tabs>
    </w:pPr>
  </w:style>
  <w:style w:type="character" w:customStyle="1" w:styleId="RodapCarcter">
    <w:name w:val="Rodapé Carácter"/>
    <w:basedOn w:val="Tipodeletrapredefinidodopargrafo"/>
    <w:link w:val="Rodap"/>
    <w:uiPriority w:val="99"/>
    <w:rsid w:val="004F0E57"/>
    <w:rPr>
      <w:rFonts w:ascii="Times New Roman" w:hAnsi="Times New Roman" w:cs="Times New Roman"/>
      <w:sz w:val="24"/>
      <w:szCs w:val="24"/>
      <w:lang w:eastAsia="pt-PT"/>
    </w:rPr>
  </w:style>
  <w:style w:type="paragraph" w:styleId="Textodebalo">
    <w:name w:val="Balloon Text"/>
    <w:basedOn w:val="Normal"/>
    <w:link w:val="TextodebaloCarcter"/>
    <w:uiPriority w:val="99"/>
    <w:semiHidden/>
    <w:unhideWhenUsed/>
    <w:rsid w:val="004F0E57"/>
    <w:rPr>
      <w:rFonts w:ascii="Tahoma" w:hAnsi="Tahoma" w:cs="Tahoma"/>
      <w:sz w:val="16"/>
      <w:szCs w:val="16"/>
    </w:rPr>
  </w:style>
  <w:style w:type="character" w:customStyle="1" w:styleId="TextodebaloCarcter">
    <w:name w:val="Texto de balão Carácter"/>
    <w:basedOn w:val="Tipodeletrapredefinidodopargrafo"/>
    <w:link w:val="Textodebalo"/>
    <w:uiPriority w:val="99"/>
    <w:semiHidden/>
    <w:rsid w:val="004F0E57"/>
    <w:rPr>
      <w:rFonts w:ascii="Tahoma" w:hAnsi="Tahoma" w:cs="Tahoma"/>
      <w:sz w:val="16"/>
      <w:szCs w:val="16"/>
      <w:lang w:eastAsia="pt-PT"/>
    </w:rPr>
  </w:style>
  <w:style w:type="character" w:styleId="Hiperligao">
    <w:name w:val="Hyperlink"/>
    <w:basedOn w:val="Tipodeletrapredefinidodopargrafo"/>
    <w:uiPriority w:val="99"/>
    <w:semiHidden/>
    <w:unhideWhenUsed/>
    <w:rsid w:val="00181C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7245">
      <w:bodyDiv w:val="1"/>
      <w:marLeft w:val="0"/>
      <w:marRight w:val="0"/>
      <w:marTop w:val="0"/>
      <w:marBottom w:val="0"/>
      <w:divBdr>
        <w:top w:val="none" w:sz="0" w:space="0" w:color="auto"/>
        <w:left w:val="none" w:sz="0" w:space="0" w:color="auto"/>
        <w:bottom w:val="none" w:sz="0" w:space="0" w:color="auto"/>
        <w:right w:val="none" w:sz="0" w:space="0" w:color="auto"/>
      </w:divBdr>
    </w:div>
    <w:div w:id="990603241">
      <w:bodyDiv w:val="1"/>
      <w:marLeft w:val="0"/>
      <w:marRight w:val="0"/>
      <w:marTop w:val="0"/>
      <w:marBottom w:val="0"/>
      <w:divBdr>
        <w:top w:val="none" w:sz="0" w:space="0" w:color="auto"/>
        <w:left w:val="none" w:sz="0" w:space="0" w:color="auto"/>
        <w:bottom w:val="none" w:sz="0" w:space="0" w:color="auto"/>
        <w:right w:val="none" w:sz="0" w:space="0" w:color="auto"/>
      </w:divBdr>
    </w:div>
    <w:div w:id="1427457213">
      <w:bodyDiv w:val="1"/>
      <w:marLeft w:val="0"/>
      <w:marRight w:val="0"/>
      <w:marTop w:val="0"/>
      <w:marBottom w:val="0"/>
      <w:divBdr>
        <w:top w:val="none" w:sz="0" w:space="0" w:color="auto"/>
        <w:left w:val="none" w:sz="0" w:space="0" w:color="auto"/>
        <w:bottom w:val="none" w:sz="0" w:space="0" w:color="auto"/>
        <w:right w:val="none" w:sz="0" w:space="0" w:color="auto"/>
      </w:divBdr>
    </w:div>
    <w:div w:id="1505242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02EF1F-8661-487A-B265-78ECFC7D9085}"/>
</file>

<file path=customXml/itemProps2.xml><?xml version="1.0" encoding="utf-8"?>
<ds:datastoreItem xmlns:ds="http://schemas.openxmlformats.org/officeDocument/2006/customXml" ds:itemID="{F28204C1-8B8F-4F97-8982-FF1450309D49}"/>
</file>

<file path=customXml/itemProps3.xml><?xml version="1.0" encoding="utf-8"?>
<ds:datastoreItem xmlns:ds="http://schemas.openxmlformats.org/officeDocument/2006/customXml" ds:itemID="{9A8F0B04-0BF3-4FFC-AAB0-CF0140CFFC37}"/>
</file>

<file path=docProps/app.xml><?xml version="1.0" encoding="utf-8"?>
<Properties xmlns="http://schemas.openxmlformats.org/officeDocument/2006/extended-properties" xmlns:vt="http://schemas.openxmlformats.org/officeDocument/2006/docPropsVTypes">
  <Template>Normal</Template>
  <TotalTime>477</TotalTime>
  <Pages>4</Pages>
  <Words>1295</Words>
  <Characters>6995</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Adriana Barreiros</dc:creator>
  <cp:lastModifiedBy>Adriana Barreiros</cp:lastModifiedBy>
  <cp:revision>66</cp:revision>
  <cp:lastPrinted>2012-07-31T10:17:00Z</cp:lastPrinted>
  <dcterms:created xsi:type="dcterms:W3CDTF">2012-07-18T11:56:00Z</dcterms:created>
  <dcterms:modified xsi:type="dcterms:W3CDTF">2012-07-31T10:42:00Z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1113000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