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horzAnchor="margin" w:tblpXSpec="center" w:tblpY="-369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5"/>
        <w:gridCol w:w="233"/>
        <w:gridCol w:w="4119"/>
      </w:tblGrid>
      <w:tr w:rsidR="00E973AC" w:rsidRPr="00DF118F" w:rsidTr="001D4409">
        <w:trPr>
          <w:trHeight w:val="3970"/>
        </w:trPr>
        <w:tc>
          <w:tcPr>
            <w:tcW w:w="5985" w:type="dxa"/>
          </w:tcPr>
          <w:p w:rsidR="00E973AC" w:rsidRPr="00DF118F" w:rsidRDefault="00E37514" w:rsidP="001D44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62626" w:themeColor="text1" w:themeTint="D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-1036955</wp:posOffset>
                      </wp:positionV>
                      <wp:extent cx="1819275" cy="1752600"/>
                      <wp:effectExtent l="43180" t="39370" r="42545" b="4635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1752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70.5pt;margin-top:-81.65pt;width:143.25pt;height:13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" strokecolor="red" strokeweight="6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262626" w:themeColor="text1" w:themeTint="D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-895350</wp:posOffset>
                      </wp:positionH>
                      <wp:positionV relativeFrom="paragraph">
                        <wp:posOffset>-1036955</wp:posOffset>
                      </wp:positionV>
                      <wp:extent cx="1771650" cy="1676400"/>
                      <wp:effectExtent l="43180" t="39370" r="42545" b="463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1650" cy="167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70.5pt;margin-top:-81.65pt;width:139.5pt;height:13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" strokecolor="yellow" strokeweight="6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262626" w:themeColor="text1" w:themeTint="D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-733425</wp:posOffset>
                      </wp:positionH>
                      <wp:positionV relativeFrom="paragraph">
                        <wp:posOffset>-1082675</wp:posOffset>
                      </wp:positionV>
                      <wp:extent cx="1562100" cy="1466850"/>
                      <wp:effectExtent l="43180" t="41275" r="42545" b="444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146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57.75pt;margin-top:-85.25pt;width:123pt;height:115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" strokecolor="#090" strokeweight="6pt"/>
                  </w:pict>
                </mc:Fallback>
              </mc:AlternateContent>
            </w:r>
            <w:r w:rsidR="00E973AC" w:rsidRPr="00DF118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MINISTERE DES AFFAIRES SOCIALES, DE L’ACTION HUMANITAIRE ET DE LA SOLIDARITE</w:t>
            </w:r>
          </w:p>
          <w:p w:rsidR="00E973AC" w:rsidRPr="00DF118F" w:rsidRDefault="00E973AC" w:rsidP="001D44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F118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--------------------</w:t>
            </w:r>
          </w:p>
          <w:p w:rsidR="00E973AC" w:rsidRPr="00DF118F" w:rsidRDefault="00E973AC" w:rsidP="001D4409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DF118F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DIRECTION GENERALE DES AF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FAIRES SOCIALES</w:t>
            </w:r>
          </w:p>
          <w:p w:rsidR="00E973AC" w:rsidRPr="00DF118F" w:rsidRDefault="00E973AC" w:rsidP="001D44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F118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--------------------</w:t>
            </w:r>
            <w:bookmarkStart w:id="0" w:name="_GoBack"/>
            <w:bookmarkEnd w:id="0"/>
          </w:p>
          <w:p w:rsidR="00E973AC" w:rsidRPr="00DF118F" w:rsidRDefault="00E973AC" w:rsidP="001D44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F118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DIRECTION DE</w:t>
            </w:r>
            <w:r w:rsidR="006547B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DF118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LA READAPTATION</w:t>
            </w:r>
          </w:p>
          <w:p w:rsidR="00E973AC" w:rsidRDefault="00E973AC" w:rsidP="001D4409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F118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-------------------</w:t>
            </w:r>
          </w:p>
          <w:p w:rsidR="00E973AC" w:rsidRPr="00707CEB" w:rsidRDefault="00E973AC" w:rsidP="001D440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CEB">
              <w:rPr>
                <w:rFonts w:ascii="Times New Roman" w:hAnsi="Times New Roman" w:cs="Times New Roman"/>
                <w:sz w:val="20"/>
                <w:szCs w:val="20"/>
              </w:rPr>
              <w:t>BP : 545 ;  Tél : (242) 05.524.92.78</w:t>
            </w:r>
          </w:p>
          <w:p w:rsidR="00E973AC" w:rsidRDefault="00E973AC" w:rsidP="001D4409">
            <w:pPr>
              <w:pStyle w:val="NoSpacing"/>
              <w:jc w:val="center"/>
            </w:pPr>
            <w:r w:rsidRPr="00FB34D1">
              <w:rPr>
                <w:rFonts w:ascii="Times New Roman" w:hAnsi="Times New Roman" w:cs="Times New Roman"/>
                <w:sz w:val="24"/>
                <w:szCs w:val="24"/>
              </w:rPr>
              <w:t xml:space="preserve">E.mail : </w:t>
            </w:r>
            <w:hyperlink r:id="rId6" w:history="1">
              <w:r w:rsidRPr="00FB34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actionsocialecongo@yahoo.fr</w:t>
              </w:r>
            </w:hyperlink>
          </w:p>
          <w:p w:rsidR="00E973AC" w:rsidRDefault="00E973AC" w:rsidP="001D4409">
            <w:pPr>
              <w:pStyle w:val="NoSpacing"/>
            </w:pPr>
          </w:p>
          <w:p w:rsidR="00E973AC" w:rsidRDefault="00E973AC" w:rsidP="001D4409">
            <w:pPr>
              <w:pStyle w:val="NoSpacing"/>
            </w:pPr>
          </w:p>
          <w:p w:rsidR="00E973AC" w:rsidRPr="00DF118F" w:rsidRDefault="00E973AC" w:rsidP="001D4409">
            <w:pPr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E973AC" w:rsidRPr="00DF118F" w:rsidRDefault="00E37514" w:rsidP="001D440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262626" w:themeColor="text1" w:themeTint="D9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96520</wp:posOffset>
                      </wp:positionV>
                      <wp:extent cx="4910455" cy="589915"/>
                      <wp:effectExtent l="100330" t="97790" r="27940" b="266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0455" cy="589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973AC" w:rsidRPr="00FA7D09" w:rsidRDefault="00E973AC" w:rsidP="00E973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65.25pt;margin-top:7.6pt;width:386.65pt;height:4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" strokeweight="3pt">
                      <v:shadow on="t" opacity=".5" offset="-6pt,-6pt"/>
                      <v:textbox>
                        <w:txbxContent>
                          <w:p w:rsidR="00E973AC" w:rsidRPr="00FA7D09" w:rsidRDefault="00E973AC" w:rsidP="00E973AC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3" w:type="dxa"/>
          </w:tcPr>
          <w:p w:rsidR="00E973AC" w:rsidRPr="00DF118F" w:rsidRDefault="00E973AC" w:rsidP="001D440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119" w:type="dxa"/>
          </w:tcPr>
          <w:p w:rsidR="00E973AC" w:rsidRPr="00DF118F" w:rsidRDefault="00E973AC" w:rsidP="001D440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F118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REPUBLIQUE DU CONGO</w:t>
            </w:r>
          </w:p>
          <w:p w:rsidR="00E973AC" w:rsidRPr="00DF118F" w:rsidRDefault="00E973AC" w:rsidP="001D440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DF118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</w:t>
            </w:r>
            <w:r w:rsidRPr="00DF118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Unité – Travail – Progrès</w:t>
            </w:r>
          </w:p>
          <w:p w:rsidR="00E973AC" w:rsidRPr="00DF118F" w:rsidRDefault="00E973AC" w:rsidP="001D440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6547BC" w:rsidRPr="00E973AC" w:rsidRDefault="006547BC" w:rsidP="006547B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E973AC">
        <w:rPr>
          <w:b/>
          <w:sz w:val="24"/>
          <w:szCs w:val="24"/>
        </w:rPr>
        <w:t>Fiche  relative à l’application de la résolution 19/11 du conseil des droits</w:t>
      </w:r>
    </w:p>
    <w:p w:rsidR="006547BC" w:rsidRPr="00E3310E" w:rsidRDefault="006547BC" w:rsidP="006547BC">
      <w:pPr>
        <w:pStyle w:val="NoSpacing"/>
        <w:ind w:left="1416"/>
      </w:pPr>
      <w:r>
        <w:rPr>
          <w:b/>
          <w:sz w:val="24"/>
          <w:szCs w:val="24"/>
        </w:rPr>
        <w:t xml:space="preserve">   </w:t>
      </w:r>
      <w:r w:rsidRPr="00E973AC">
        <w:rPr>
          <w:b/>
          <w:sz w:val="24"/>
          <w:szCs w:val="24"/>
        </w:rPr>
        <w:t>de l’homme concernant les droits des personnes handicapées</w:t>
      </w:r>
      <w:r>
        <w:rPr>
          <w:b/>
          <w:sz w:val="24"/>
          <w:szCs w:val="24"/>
        </w:rPr>
        <w:t>.</w:t>
      </w:r>
    </w:p>
    <w:p w:rsidR="00DE4947" w:rsidRDefault="00DE4947" w:rsidP="006742E9">
      <w:pPr>
        <w:tabs>
          <w:tab w:val="left" w:pos="4820"/>
        </w:tabs>
        <w:rPr>
          <w:b/>
          <w:sz w:val="24"/>
          <w:szCs w:val="24"/>
        </w:rPr>
      </w:pPr>
    </w:p>
    <w:p w:rsidR="00E71111" w:rsidRPr="00E3310E" w:rsidRDefault="00E71111" w:rsidP="006742E9">
      <w:pPr>
        <w:tabs>
          <w:tab w:val="left" w:pos="4820"/>
        </w:tabs>
        <w:rPr>
          <w:b/>
        </w:rPr>
      </w:pPr>
      <w:r w:rsidRPr="00E3310E">
        <w:rPr>
          <w:b/>
        </w:rPr>
        <w:t>Caractéristiques socioéconomiques des personnes handicapées</w:t>
      </w:r>
    </w:p>
    <w:p w:rsidR="00E71111" w:rsidRDefault="004A3128" w:rsidP="006547BC">
      <w:pPr>
        <w:tabs>
          <w:tab w:val="left" w:pos="4820"/>
        </w:tabs>
        <w:jc w:val="both"/>
      </w:pPr>
      <w:r>
        <w:t>La contribution</w:t>
      </w:r>
      <w:r w:rsidR="00220424">
        <w:t> </w:t>
      </w:r>
      <w:r w:rsidR="009C58E3">
        <w:t xml:space="preserve"> des personnes handicapées au marché du travail</w:t>
      </w:r>
      <w:r w:rsidR="00D439D3">
        <w:t xml:space="preserve">  est</w:t>
      </w:r>
      <w:r w:rsidR="002C250A">
        <w:t xml:space="preserve"> </w:t>
      </w:r>
      <w:r>
        <w:t>extrêmement</w:t>
      </w:r>
      <w:r w:rsidR="002C250A">
        <w:t xml:space="preserve"> </w:t>
      </w:r>
      <w:r w:rsidR="003D55CA">
        <w:t>faible. Les</w:t>
      </w:r>
      <w:r w:rsidR="00220424">
        <w:t xml:space="preserve"> taux brut et net d’activité des personnes handicapées s’</w:t>
      </w:r>
      <w:r w:rsidR="007D43E6">
        <w:t>élèvent r</w:t>
      </w:r>
      <w:r w:rsidR="0091225D">
        <w:t xml:space="preserve">espectivement </w:t>
      </w:r>
      <w:r w:rsidR="00D90A56">
        <w:t>à</w:t>
      </w:r>
      <w:r w:rsidR="009C7AAF">
        <w:t xml:space="preserve"> 0</w:t>
      </w:r>
      <w:r w:rsidR="0091225D">
        <w:t>,</w:t>
      </w:r>
      <w:r w:rsidR="009C7AAF">
        <w:t xml:space="preserve"> </w:t>
      </w:r>
      <w:r w:rsidR="0091225D">
        <w:t>73</w:t>
      </w:r>
      <w:r w:rsidR="009C7AAF">
        <w:t>%</w:t>
      </w:r>
      <w:r w:rsidR="0091225D">
        <w:t xml:space="preserve"> </w:t>
      </w:r>
      <w:r w:rsidR="009C7AAF">
        <w:t xml:space="preserve"> </w:t>
      </w:r>
      <w:r w:rsidR="0091225D">
        <w:t xml:space="preserve">et </w:t>
      </w:r>
      <w:r w:rsidR="003D154C">
        <w:t xml:space="preserve"> </w:t>
      </w:r>
      <w:r w:rsidR="0091225D">
        <w:t>0 ,99</w:t>
      </w:r>
      <w:r w:rsidR="009C7AAF">
        <w:t>%</w:t>
      </w:r>
      <w:r w:rsidR="0091225D">
        <w:t xml:space="preserve"> ; ce qui signifie </w:t>
      </w:r>
      <w:r w:rsidR="001E2E44">
        <w:t>qu’au</w:t>
      </w:r>
      <w:r w:rsidR="0091225D">
        <w:t xml:space="preserve"> </w:t>
      </w:r>
      <w:r w:rsidR="000D73D5">
        <w:t xml:space="preserve">Congo, moins </w:t>
      </w:r>
      <w:r w:rsidR="001E2E44">
        <w:t>d’une</w:t>
      </w:r>
      <w:r w:rsidR="0007013E">
        <w:t xml:space="preserve"> personne active sur cent est une personne handicapée</w:t>
      </w:r>
      <w:r w:rsidR="007D43E6">
        <w:t> .</w:t>
      </w:r>
      <w:r w:rsidR="003D55CA">
        <w:t>Cependant</w:t>
      </w:r>
      <w:r w:rsidR="007D43E6">
        <w:t xml:space="preserve"> </w:t>
      </w:r>
      <w:r w:rsidR="008924EE">
        <w:t>, plus</w:t>
      </w:r>
      <w:r w:rsidR="000D73D5">
        <w:t xml:space="preserve"> de trois quart (soit 76,6%</w:t>
      </w:r>
      <w:r w:rsidR="007D43E6">
        <w:t xml:space="preserve">) des personnes handicapées actives occupées sont des </w:t>
      </w:r>
      <w:r w:rsidR="006B3A4B">
        <w:t>indépendants, tandis</w:t>
      </w:r>
      <w:r w:rsidR="00FD22D3">
        <w:t xml:space="preserve"> que les employés du secteur public et </w:t>
      </w:r>
      <w:r w:rsidR="006B3A4B">
        <w:t>du secteur</w:t>
      </w:r>
      <w:r w:rsidR="00FD22D3">
        <w:t xml:space="preserve"> parapublic ne représentent que 8 ,6</w:t>
      </w:r>
      <w:r w:rsidR="000D73D5">
        <w:t>%</w:t>
      </w:r>
      <w:r w:rsidR="00FD22D3">
        <w:t> .</w:t>
      </w:r>
      <w:r w:rsidR="000D73D5">
        <w:t>Par ailleurs, moins d’une personne handicapée sur ( soit 0,2%° travaillent dans les représentations des</w:t>
      </w:r>
      <w:r w:rsidR="00E7629B">
        <w:t xml:space="preserve"> organisations internationales).</w:t>
      </w:r>
    </w:p>
    <w:p w:rsidR="00D11B6A" w:rsidRPr="00E3310E" w:rsidRDefault="00D11B6A" w:rsidP="006742E9">
      <w:pPr>
        <w:tabs>
          <w:tab w:val="left" w:pos="4820"/>
        </w:tabs>
        <w:rPr>
          <w:b/>
        </w:rPr>
      </w:pPr>
      <w:r w:rsidRPr="00E3310E">
        <w:rPr>
          <w:b/>
        </w:rPr>
        <w:t>Législation garantissant l’égalité d’accès au travail </w:t>
      </w:r>
      <w:r w:rsidR="00E3310E" w:rsidRPr="00E3310E">
        <w:rPr>
          <w:b/>
        </w:rPr>
        <w:t>et à l’emploi</w:t>
      </w:r>
      <w:r w:rsidRPr="00E3310E">
        <w:rPr>
          <w:b/>
        </w:rPr>
        <w:t>:</w:t>
      </w:r>
    </w:p>
    <w:p w:rsidR="00D11B6A" w:rsidRDefault="00D11B6A" w:rsidP="00707CEB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>Le préambule de la constitution du 20</w:t>
      </w:r>
      <w:r w:rsidR="00D75831">
        <w:t xml:space="preserve"> </w:t>
      </w:r>
      <w:r>
        <w:t>janvier 2002 qui indique que les citoyens ont le droit au travail (article</w:t>
      </w:r>
      <w:r w:rsidR="00D75831">
        <w:t xml:space="preserve"> </w:t>
      </w:r>
      <w:r>
        <w:t>24)</w:t>
      </w:r>
      <w:r w:rsidR="00D44DBD">
        <w:t>.</w:t>
      </w:r>
      <w:r w:rsidR="008924EE">
        <w:t>Le</w:t>
      </w:r>
      <w:r w:rsidR="00E7629B">
        <w:t>s</w:t>
      </w:r>
      <w:r w:rsidR="008924EE">
        <w:t xml:space="preserve"> personnes</w:t>
      </w:r>
      <w:r w:rsidR="00D44DBD">
        <w:t xml:space="preserve"> </w:t>
      </w:r>
      <w:r w:rsidR="008924EE">
        <w:t>âgées</w:t>
      </w:r>
      <w:r w:rsidR="00D44DBD">
        <w:t xml:space="preserve"> et les personnes handicapées ont droit à des mesures de protection </w:t>
      </w:r>
      <w:r w:rsidR="006547BC">
        <w:t>se rapportant à leurs besoins (</w:t>
      </w:r>
      <w:r w:rsidR="00D44DBD">
        <w:t>articl</w:t>
      </w:r>
      <w:r w:rsidR="00675933">
        <w:t>e</w:t>
      </w:r>
      <w:r w:rsidR="00D75831">
        <w:t xml:space="preserve"> </w:t>
      </w:r>
      <w:r w:rsidR="00675933">
        <w:t>30) </w:t>
      </w:r>
      <w:r w:rsidR="000E68F2">
        <w:t xml:space="preserve">.Le droit au travail ,le droit </w:t>
      </w:r>
      <w:r w:rsidR="00675933">
        <w:t xml:space="preserve">syndical et les régimes de </w:t>
      </w:r>
      <w:r w:rsidR="004479EB">
        <w:t>la sécurité</w:t>
      </w:r>
      <w:r w:rsidR="00675933">
        <w:t xml:space="preserve"> sociale sont de </w:t>
      </w:r>
      <w:r w:rsidR="004479EB">
        <w:t>la loi</w:t>
      </w:r>
      <w:r w:rsidR="00675933">
        <w:t xml:space="preserve">  (article</w:t>
      </w:r>
      <w:r w:rsidR="00D75831">
        <w:t xml:space="preserve"> </w:t>
      </w:r>
      <w:r w:rsidR="00675933">
        <w:t>111) ;</w:t>
      </w:r>
    </w:p>
    <w:p w:rsidR="00D44DBD" w:rsidRDefault="00756689" w:rsidP="00707CEB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 xml:space="preserve"> </w:t>
      </w:r>
      <w:r w:rsidR="006547BC">
        <w:t>L</w:t>
      </w:r>
      <w:r w:rsidR="006E5CA4">
        <w:t>a l</w:t>
      </w:r>
      <w:r w:rsidR="006547BC">
        <w:t>oi</w:t>
      </w:r>
      <w:r>
        <w:t xml:space="preserve"> N°45-75 du 15</w:t>
      </w:r>
      <w:r w:rsidR="006E5CA4">
        <w:t xml:space="preserve"> </w:t>
      </w:r>
      <w:r>
        <w:t>mars 1975 instituant  un</w:t>
      </w:r>
      <w:r w:rsidR="00D44DBD">
        <w:t xml:space="preserve"> code du </w:t>
      </w:r>
      <w:r w:rsidR="008B2BD5">
        <w:t>travail, complétée</w:t>
      </w:r>
      <w:r>
        <w:t xml:space="preserve"> par la loi n°6-96</w:t>
      </w:r>
      <w:r w:rsidR="00D75831">
        <w:t xml:space="preserve"> </w:t>
      </w:r>
      <w:r>
        <w:t>du</w:t>
      </w:r>
      <w:r w:rsidR="00D75831">
        <w:t xml:space="preserve"> </w:t>
      </w:r>
      <w:r w:rsidR="009579D5">
        <w:t>0</w:t>
      </w:r>
      <w:r>
        <w:t>6</w:t>
      </w:r>
      <w:r w:rsidR="00D75831">
        <w:t xml:space="preserve"> </w:t>
      </w:r>
      <w:r>
        <w:t>mars</w:t>
      </w:r>
      <w:r w:rsidR="00D75831">
        <w:t xml:space="preserve"> </w:t>
      </w:r>
      <w:r>
        <w:t>1996 modifiant et</w:t>
      </w:r>
      <w:r w:rsidR="009C4587">
        <w:t xml:space="preserve"> complétant certaines d</w:t>
      </w:r>
      <w:r w:rsidR="008B2BD5">
        <w:t xml:space="preserve">ispositions de la loi n°45-75 du  </w:t>
      </w:r>
      <w:r w:rsidR="009C4587">
        <w:t>m</w:t>
      </w:r>
      <w:r w:rsidR="008B2BD5">
        <w:t xml:space="preserve"> </w:t>
      </w:r>
      <w:r w:rsidR="009C4587">
        <w:t>ars instituant un code du travail</w:t>
      </w:r>
      <w:r w:rsidR="00D44DBD">
        <w:t> ;</w:t>
      </w:r>
      <w:r w:rsidR="006176A3" w:rsidRPr="006176A3">
        <w:t xml:space="preserve"> </w:t>
      </w:r>
    </w:p>
    <w:p w:rsidR="00D44DBD" w:rsidRDefault="00D44DBD" w:rsidP="00707CEB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 xml:space="preserve"> </w:t>
      </w:r>
      <w:r w:rsidR="006547BC">
        <w:t>La</w:t>
      </w:r>
      <w:r>
        <w:t xml:space="preserve"> signature et l’avis favorable</w:t>
      </w:r>
      <w:r w:rsidR="00B67F6B">
        <w:t xml:space="preserve"> émis par  </w:t>
      </w:r>
      <w:r>
        <w:t xml:space="preserve"> la cour</w:t>
      </w:r>
      <w:r w:rsidR="000E68F2">
        <w:t xml:space="preserve">   suprême</w:t>
      </w:r>
      <w:r>
        <w:t xml:space="preserve"> </w:t>
      </w:r>
      <w:r w:rsidR="00B67F6B">
        <w:t>le 31 MAI 2012  relative à la</w:t>
      </w:r>
      <w:r>
        <w:t xml:space="preserve"> ratification de la</w:t>
      </w:r>
      <w:r w:rsidR="002F3E2C">
        <w:t xml:space="preserve"> convention relative aux droits </w:t>
      </w:r>
      <w:r w:rsidR="006F5650">
        <w:t>des personnes</w:t>
      </w:r>
      <w:r w:rsidR="002F3E2C">
        <w:t xml:space="preserve"> </w:t>
      </w:r>
      <w:r w:rsidR="00B67F6B">
        <w:t>handicapées (</w:t>
      </w:r>
      <w:r w:rsidR="002F3E2C">
        <w:t>article27) ;</w:t>
      </w:r>
    </w:p>
    <w:p w:rsidR="002F3E2C" w:rsidRDefault="006547BC" w:rsidP="00707CEB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>La</w:t>
      </w:r>
      <w:r w:rsidR="00B67F6B">
        <w:t xml:space="preserve"> convention n°102 de l’Organisation Internationale de T</w:t>
      </w:r>
      <w:r w:rsidR="002F3E2C">
        <w:t xml:space="preserve">ravail (OIT) concernant la norme minimum de la sécurité  entrée en </w:t>
      </w:r>
      <w:r w:rsidR="00265413">
        <w:t>vigueur le 27</w:t>
      </w:r>
      <w:r w:rsidR="009579D5">
        <w:t xml:space="preserve"> </w:t>
      </w:r>
      <w:r w:rsidR="00265413">
        <w:t>avril 1955 et ratifi</w:t>
      </w:r>
      <w:r w:rsidR="002F3E2C">
        <w:t>ée  par le</w:t>
      </w:r>
      <w:r w:rsidR="00D83A7E">
        <w:t xml:space="preserve"> Congo en 1960 ;</w:t>
      </w:r>
    </w:p>
    <w:p w:rsidR="00D83A7E" w:rsidRDefault="00D83A7E" w:rsidP="00707CEB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 xml:space="preserve">Le </w:t>
      </w:r>
      <w:r w:rsidR="00684462">
        <w:t>décret</w:t>
      </w:r>
      <w:r w:rsidR="00FF7CFA">
        <w:t xml:space="preserve"> n°2009_171 portant  approbation  du </w:t>
      </w:r>
      <w:r>
        <w:t xml:space="preserve"> plan d’action national pour les personnes handicapées </w:t>
      </w:r>
      <w:r w:rsidR="006E5CA4">
        <w:t>(volet 5)</w:t>
      </w:r>
      <w:r>
        <w:t>;</w:t>
      </w:r>
    </w:p>
    <w:p w:rsidR="006E5CA4" w:rsidRDefault="006E5CA4" w:rsidP="00707CEB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>Le décret n°210/298 du 01 avril 2010 portant création, attributions et composition du comité national de coordination, de suivi et d’évaluation du plan d’action national pour les personnes handicapées ;</w:t>
      </w:r>
    </w:p>
    <w:p w:rsidR="00D83A7E" w:rsidRDefault="00D5507D" w:rsidP="00707CEB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 xml:space="preserve">L a </w:t>
      </w:r>
      <w:r w:rsidR="00D75831">
        <w:t xml:space="preserve">loi </w:t>
      </w:r>
      <w:r>
        <w:t>n°7-2010 du 22</w:t>
      </w:r>
      <w:r w:rsidR="00E3310E">
        <w:t xml:space="preserve"> </w:t>
      </w:r>
      <w:r>
        <w:t xml:space="preserve">juin 2010 régissant </w:t>
      </w:r>
      <w:r w:rsidR="00525224">
        <w:t xml:space="preserve"> </w:t>
      </w:r>
      <w:r w:rsidR="00684462">
        <w:t>l’artisanat</w:t>
      </w:r>
      <w:r>
        <w:t xml:space="preserve"> en république du Congo</w:t>
      </w:r>
      <w:r w:rsidR="00D75831">
        <w:t> ;</w:t>
      </w:r>
      <w:r w:rsidR="00707CEB">
        <w:t xml:space="preserve"> </w:t>
      </w:r>
    </w:p>
    <w:p w:rsidR="00D75831" w:rsidRDefault="00707CEB" w:rsidP="006742E9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>La loi n°09/92 du 22 avril 1992 portant statut protection et promotion de la personne handicapée (articles 11 et 12).</w:t>
      </w:r>
    </w:p>
    <w:p w:rsidR="009579D5" w:rsidRDefault="009579D5" w:rsidP="009579D5">
      <w:pPr>
        <w:tabs>
          <w:tab w:val="left" w:pos="4820"/>
        </w:tabs>
        <w:jc w:val="both"/>
      </w:pPr>
    </w:p>
    <w:p w:rsidR="009579D5" w:rsidRDefault="009579D5" w:rsidP="009579D5">
      <w:pPr>
        <w:tabs>
          <w:tab w:val="left" w:pos="4820"/>
        </w:tabs>
        <w:jc w:val="both"/>
      </w:pPr>
    </w:p>
    <w:p w:rsidR="003D154C" w:rsidRPr="00E3310E" w:rsidRDefault="003D154C" w:rsidP="006742E9">
      <w:pPr>
        <w:tabs>
          <w:tab w:val="left" w:pos="4820"/>
        </w:tabs>
        <w:rPr>
          <w:b/>
        </w:rPr>
      </w:pPr>
      <w:r w:rsidRPr="00E3310E">
        <w:rPr>
          <w:b/>
        </w:rPr>
        <w:lastRenderedPageBreak/>
        <w:t>Répartitio</w:t>
      </w:r>
      <w:r w:rsidR="00E3310E">
        <w:rPr>
          <w:b/>
        </w:rPr>
        <w:t>n des emplois par</w:t>
      </w:r>
      <w:r w:rsidRPr="00E3310E">
        <w:rPr>
          <w:b/>
        </w:rPr>
        <w:t xml:space="preserve"> </w:t>
      </w:r>
      <w:r w:rsidR="006B3A4B" w:rsidRPr="00E3310E">
        <w:rPr>
          <w:b/>
        </w:rPr>
        <w:t>catégories</w:t>
      </w:r>
      <w:r w:rsidRPr="00E3310E">
        <w:rPr>
          <w:b/>
        </w:rPr>
        <w:t xml:space="preserve"> de personnes handicapées.</w:t>
      </w:r>
    </w:p>
    <w:p w:rsidR="002E7E2F" w:rsidRDefault="00D41D90" w:rsidP="00E3310E">
      <w:pPr>
        <w:tabs>
          <w:tab w:val="left" w:pos="4820"/>
        </w:tabs>
        <w:jc w:val="both"/>
      </w:pPr>
      <w:r>
        <w:t xml:space="preserve">Les premiers élèves </w:t>
      </w:r>
      <w:r w:rsidR="00590E44">
        <w:t>handicapés (sourds, aveugles</w:t>
      </w:r>
      <w:r w:rsidR="00E71B1B">
        <w:t>)</w:t>
      </w:r>
      <w:r>
        <w:t xml:space="preserve"> sortis des écoles spéciales  ont eu moins de difficulté</w:t>
      </w:r>
      <w:r w:rsidR="00E3310E">
        <w:t>s</w:t>
      </w:r>
      <w:r>
        <w:t xml:space="preserve"> à se placer et s’organiser dans la  </w:t>
      </w:r>
      <w:r w:rsidR="00D66099">
        <w:t>communauté (</w:t>
      </w:r>
      <w:r w:rsidR="00E71B1B">
        <w:t xml:space="preserve">fonction </w:t>
      </w:r>
      <w:r w:rsidR="00D66099">
        <w:t>publique,</w:t>
      </w:r>
      <w:r w:rsidR="00525224">
        <w:t xml:space="preserve"> groupement p</w:t>
      </w:r>
      <w:r w:rsidR="002F32A0">
        <w:t>ré</w:t>
      </w:r>
      <w:r w:rsidR="00E3310E">
        <w:t>-</w:t>
      </w:r>
      <w:r w:rsidR="002F32A0">
        <w:t xml:space="preserve"> coopératif</w:t>
      </w:r>
      <w:r w:rsidR="00D66099">
        <w:t>, atelier</w:t>
      </w:r>
      <w:r w:rsidR="00C601FC">
        <w:t xml:space="preserve"> familial dans le secteur de l’artisanat</w:t>
      </w:r>
      <w:r w:rsidR="008412A9">
        <w:t xml:space="preserve"> et des métiers manuels</w:t>
      </w:r>
      <w:r w:rsidR="000E68F2">
        <w:t>)</w:t>
      </w:r>
      <w:r w:rsidR="008412A9">
        <w:t>,  par exemple : menuiserie</w:t>
      </w:r>
      <w:r w:rsidR="002E7E2F">
        <w:t xml:space="preserve"> à la machine et</w:t>
      </w:r>
      <w:r w:rsidR="008F287C">
        <w:t xml:space="preserve"> à</w:t>
      </w:r>
      <w:r w:rsidR="002E7E2F">
        <w:t xml:space="preserve"> </w:t>
      </w:r>
      <w:r w:rsidR="00D66099">
        <w:t>main, couture</w:t>
      </w:r>
      <w:r w:rsidR="002E7E2F">
        <w:t>,</w:t>
      </w:r>
      <w:r w:rsidR="001F618D">
        <w:t xml:space="preserve"> vannerie, savonnerie,</w:t>
      </w:r>
      <w:r w:rsidR="002E7E2F">
        <w:t xml:space="preserve"> encadrement dans des ateliers de </w:t>
      </w:r>
      <w:r w:rsidR="00B65852">
        <w:t xml:space="preserve">formation, </w:t>
      </w:r>
      <w:r w:rsidR="00525224">
        <w:t>aide masseur</w:t>
      </w:r>
      <w:r w:rsidR="002E7E2F">
        <w:t>.</w:t>
      </w:r>
    </w:p>
    <w:p w:rsidR="002E7E2F" w:rsidRPr="00E3310E" w:rsidRDefault="002E7E2F" w:rsidP="006742E9">
      <w:pPr>
        <w:tabs>
          <w:tab w:val="left" w:pos="4820"/>
        </w:tabs>
        <w:rPr>
          <w:b/>
        </w:rPr>
      </w:pPr>
      <w:r w:rsidRPr="00E3310E">
        <w:rPr>
          <w:b/>
        </w:rPr>
        <w:t xml:space="preserve">Niveau </w:t>
      </w:r>
      <w:r w:rsidR="003574D0" w:rsidRPr="00E3310E">
        <w:rPr>
          <w:b/>
        </w:rPr>
        <w:t>d’emploi.</w:t>
      </w:r>
    </w:p>
    <w:p w:rsidR="002E7E2F" w:rsidRDefault="002E7E2F" w:rsidP="00E3310E">
      <w:pPr>
        <w:tabs>
          <w:tab w:val="left" w:pos="4820"/>
        </w:tabs>
        <w:jc w:val="both"/>
      </w:pPr>
      <w:r>
        <w:t>Au fur et à fur du développement</w:t>
      </w:r>
      <w:r w:rsidR="007F23E0">
        <w:t xml:space="preserve"> de l’</w:t>
      </w:r>
      <w:r w:rsidR="00B65852">
        <w:t>éducation</w:t>
      </w:r>
      <w:r w:rsidR="009070F6">
        <w:t> </w:t>
      </w:r>
      <w:r w:rsidR="004718E9">
        <w:t>; on</w:t>
      </w:r>
      <w:r w:rsidR="009070F6">
        <w:t xml:space="preserve"> assiste à une division progressive du travail </w:t>
      </w:r>
      <w:r w:rsidR="00B65852">
        <w:t>grâce</w:t>
      </w:r>
      <w:r w:rsidR="004764F5">
        <w:t xml:space="preserve"> à</w:t>
      </w:r>
      <w:r w:rsidR="009070F6">
        <w:t xml:space="preserve"> des formations universitaires longues chez les personnes </w:t>
      </w:r>
      <w:r w:rsidR="004718E9">
        <w:t>handicapées (professeurs</w:t>
      </w:r>
      <w:r w:rsidR="00E3310E">
        <w:t xml:space="preserve"> </w:t>
      </w:r>
      <w:r w:rsidR="009070F6">
        <w:t>d’</w:t>
      </w:r>
      <w:r w:rsidR="00B65852">
        <w:t>université, enseignants, membres</w:t>
      </w:r>
      <w:r w:rsidR="009070F6">
        <w:t xml:space="preserve"> des professions juridiques</w:t>
      </w:r>
      <w:r w:rsidR="00E3310E">
        <w:t>, médicales</w:t>
      </w:r>
      <w:r w:rsidR="009070F6">
        <w:t xml:space="preserve"> et cadres </w:t>
      </w:r>
      <w:r w:rsidR="00095D68">
        <w:t xml:space="preserve"> </w:t>
      </w:r>
      <w:r w:rsidR="00B65852">
        <w:t>supérieurs</w:t>
      </w:r>
      <w:r w:rsidR="00095D68">
        <w:t xml:space="preserve"> de l’</w:t>
      </w:r>
      <w:r w:rsidR="00B65852">
        <w:t xml:space="preserve">administration, </w:t>
      </w:r>
      <w:r w:rsidR="00E3310E">
        <w:t xml:space="preserve">des médias, </w:t>
      </w:r>
      <w:r w:rsidR="00B65852">
        <w:t>de</w:t>
      </w:r>
      <w:r w:rsidR="00095D68">
        <w:t xml:space="preserve"> </w:t>
      </w:r>
      <w:r w:rsidR="004718E9">
        <w:t>l’informatique.</w:t>
      </w:r>
    </w:p>
    <w:p w:rsidR="00095D68" w:rsidRPr="00E3310E" w:rsidRDefault="00707CEB" w:rsidP="006742E9">
      <w:pPr>
        <w:tabs>
          <w:tab w:val="left" w:pos="4820"/>
        </w:tabs>
        <w:rPr>
          <w:b/>
        </w:rPr>
      </w:pPr>
      <w:r>
        <w:rPr>
          <w:b/>
        </w:rPr>
        <w:t>Programme d’action positive, incitation et autres mesures développées pour promouvoir les opportunités d’emploi</w:t>
      </w:r>
      <w:r w:rsidR="00525224" w:rsidRPr="00E3310E">
        <w:rPr>
          <w:b/>
        </w:rPr>
        <w:t>.</w:t>
      </w:r>
    </w:p>
    <w:p w:rsidR="00095D68" w:rsidRDefault="00095D68" w:rsidP="00E3310E">
      <w:pPr>
        <w:tabs>
          <w:tab w:val="left" w:pos="4820"/>
        </w:tabs>
        <w:jc w:val="both"/>
      </w:pPr>
      <w:r>
        <w:t>En l’</w:t>
      </w:r>
      <w:r w:rsidR="002F6C62">
        <w:t>état</w:t>
      </w:r>
      <w:r>
        <w:t xml:space="preserve"> actuel du marché </w:t>
      </w:r>
      <w:r w:rsidR="00E81D9E">
        <w:t>du travail</w:t>
      </w:r>
      <w:r>
        <w:t xml:space="preserve"> dans le</w:t>
      </w:r>
      <w:r w:rsidR="00E81D9E">
        <w:t xml:space="preserve"> pays, les</w:t>
      </w:r>
      <w:r>
        <w:t xml:space="preserve"> personnes handicapées sont conduits</w:t>
      </w:r>
      <w:r w:rsidR="00525224">
        <w:t xml:space="preserve"> dans</w:t>
      </w:r>
      <w:r>
        <w:t xml:space="preserve"> des dispositifs propres à leur</w:t>
      </w:r>
      <w:r w:rsidR="002F6C62">
        <w:t xml:space="preserve"> assurer  </w:t>
      </w:r>
      <w:r w:rsidR="00E81D9E">
        <w:t>une mise</w:t>
      </w:r>
      <w:r w:rsidR="002F6C62">
        <w:t xml:space="preserve"> au travail </w:t>
      </w:r>
      <w:r w:rsidR="00E81D9E">
        <w:t>effective, compte</w:t>
      </w:r>
      <w:r w:rsidR="002F6C62">
        <w:t xml:space="preserve"> tenu de la situation du</w:t>
      </w:r>
      <w:r w:rsidR="00445D6C">
        <w:t xml:space="preserve"> marché du</w:t>
      </w:r>
      <w:r w:rsidR="002F6C62">
        <w:t xml:space="preserve"> </w:t>
      </w:r>
      <w:r w:rsidR="00916FA7">
        <w:t>travail.</w:t>
      </w:r>
    </w:p>
    <w:p w:rsidR="003D154C" w:rsidRDefault="00916FA7" w:rsidP="002E6B9F">
      <w:pPr>
        <w:pStyle w:val="ListParagraph"/>
        <w:numPr>
          <w:ilvl w:val="0"/>
          <w:numId w:val="2"/>
        </w:numPr>
        <w:tabs>
          <w:tab w:val="left" w:pos="4820"/>
        </w:tabs>
        <w:jc w:val="both"/>
      </w:pPr>
      <w:r>
        <w:t>Réservation</w:t>
      </w:r>
      <w:r w:rsidR="0074705B">
        <w:t xml:space="preserve"> </w:t>
      </w:r>
      <w:r w:rsidR="00F3089F">
        <w:t xml:space="preserve"> de postes  pour les personnes handicapées au niveau du quota attribué aux secteurs santé et affaires sociales dans le</w:t>
      </w:r>
      <w:r>
        <w:t xml:space="preserve"> </w:t>
      </w:r>
      <w:r w:rsidR="00F3089F">
        <w:t>cadre du recrutement à la Fonction Publique au titre des années 2008</w:t>
      </w:r>
      <w:r w:rsidR="006547BC">
        <w:t xml:space="preserve"> (58), 2009 (80), 2010 (103), 2011 (279 dossiers sont en cours de traitement à la fonction publique) </w:t>
      </w:r>
      <w:r w:rsidR="002E6B9F">
        <w:t>;</w:t>
      </w:r>
    </w:p>
    <w:p w:rsidR="002E6B9F" w:rsidRPr="002E6B9F" w:rsidRDefault="002E6B9F" w:rsidP="002E6B9F">
      <w:pPr>
        <w:pStyle w:val="ListParagraph"/>
        <w:tabs>
          <w:tab w:val="left" w:pos="4820"/>
        </w:tabs>
        <w:jc w:val="both"/>
        <w:rPr>
          <w:sz w:val="10"/>
          <w:szCs w:val="10"/>
        </w:rPr>
      </w:pPr>
    </w:p>
    <w:p w:rsidR="002E6B9F" w:rsidRDefault="000D7BFB" w:rsidP="002E6B9F">
      <w:pPr>
        <w:pStyle w:val="ListParagraph"/>
        <w:numPr>
          <w:ilvl w:val="0"/>
          <w:numId w:val="2"/>
        </w:numPr>
        <w:tabs>
          <w:tab w:val="left" w:pos="4820"/>
        </w:tabs>
        <w:jc w:val="both"/>
      </w:pPr>
      <w:r>
        <w:t>appui</w:t>
      </w:r>
      <w:r w:rsidR="00F3089F">
        <w:t xml:space="preserve"> à l’installation</w:t>
      </w:r>
      <w:r w:rsidR="002E6B9F">
        <w:t xml:space="preserve"> </w:t>
      </w:r>
      <w:r w:rsidR="00F3089F">
        <w:t xml:space="preserve"> de 89 handicapés </w:t>
      </w:r>
      <w:r w:rsidR="008E10D2">
        <w:t xml:space="preserve">après apprentissage d’un métier </w:t>
      </w:r>
      <w:r>
        <w:t>auprès</w:t>
      </w:r>
      <w:r w:rsidR="008E10D2">
        <w:t xml:space="preserve"> de maitres artisans par la dotation </w:t>
      </w:r>
      <w:r>
        <w:t>en kits</w:t>
      </w:r>
      <w:r w:rsidR="008E10D2">
        <w:t xml:space="preserve">  appropriés .Notons  qu’ à </w:t>
      </w:r>
      <w:r>
        <w:t>Brazzaville, c’</w:t>
      </w:r>
      <w:r w:rsidR="008E10D2">
        <w:t>est dans le cadre de la mi</w:t>
      </w:r>
      <w:r>
        <w:t>se en œuvre</w:t>
      </w:r>
      <w:r w:rsidR="008E10D2">
        <w:t xml:space="preserve">  du projet « </w:t>
      </w:r>
      <w:r w:rsidR="00E43505">
        <w:t>Contribution</w:t>
      </w:r>
      <w:r w:rsidR="008E10D2">
        <w:t xml:space="preserve"> la formation des jeunes handicapés </w:t>
      </w:r>
      <w:r w:rsidR="002F1E2E">
        <w:t>et à leur i</w:t>
      </w:r>
      <w:r w:rsidR="002E6B9F">
        <w:t xml:space="preserve">nsertion dans </w:t>
      </w:r>
      <w:r w:rsidR="002F1E2E">
        <w:t xml:space="preserve"> la vie active </w:t>
      </w:r>
      <w:r w:rsidR="003A1CF7">
        <w:t>grâce</w:t>
      </w:r>
      <w:r w:rsidR="002F1E2E">
        <w:t xml:space="preserve"> à l’artisanat</w:t>
      </w:r>
      <w:r w:rsidR="00346A29">
        <w:t xml:space="preserve"> ) soutenu par l’UNESCO que cette</w:t>
      </w:r>
      <w:r w:rsidR="00C902C1">
        <w:t xml:space="preserve"> insertion s’est faite dans les domaines  de la couture mixte , de la </w:t>
      </w:r>
      <w:r w:rsidR="003A1CF7">
        <w:t>maroquinerie, de</w:t>
      </w:r>
      <w:r w:rsidR="00C902C1">
        <w:t xml:space="preserve"> la </w:t>
      </w:r>
      <w:r w:rsidR="003A1CF7">
        <w:t>coiffure, de</w:t>
      </w:r>
      <w:r w:rsidR="00C902C1">
        <w:t xml:space="preserve"> la vannerie </w:t>
      </w:r>
      <w:r w:rsidR="007B6427">
        <w:t xml:space="preserve">,du </w:t>
      </w:r>
      <w:r w:rsidR="003A1CF7">
        <w:t>garnissage, de</w:t>
      </w:r>
      <w:r w:rsidR="007B6427">
        <w:t xml:space="preserve"> la </w:t>
      </w:r>
      <w:r w:rsidR="003A1CF7">
        <w:t>mécanique, de</w:t>
      </w:r>
      <w:r w:rsidR="002E6B9F">
        <w:t xml:space="preserve"> l électronique et du froid ;</w:t>
      </w:r>
    </w:p>
    <w:p w:rsidR="002E6B9F" w:rsidRPr="002E6B9F" w:rsidRDefault="002E6B9F" w:rsidP="002E6B9F">
      <w:pPr>
        <w:pStyle w:val="ListParagraph"/>
        <w:tabs>
          <w:tab w:val="left" w:pos="4820"/>
        </w:tabs>
        <w:jc w:val="both"/>
        <w:rPr>
          <w:sz w:val="10"/>
          <w:szCs w:val="10"/>
        </w:rPr>
      </w:pPr>
    </w:p>
    <w:p w:rsidR="00502B63" w:rsidRDefault="00502B63" w:rsidP="002E6B9F">
      <w:pPr>
        <w:pStyle w:val="ListParagraph"/>
        <w:numPr>
          <w:ilvl w:val="0"/>
          <w:numId w:val="2"/>
        </w:numPr>
        <w:tabs>
          <w:tab w:val="left" w:pos="4820"/>
        </w:tabs>
        <w:jc w:val="both"/>
      </w:pPr>
      <w:r>
        <w:t xml:space="preserve">Financement de </w:t>
      </w:r>
      <w:r w:rsidR="003A1CF7">
        <w:t>projets initiés</w:t>
      </w:r>
      <w:r>
        <w:t xml:space="preserve"> par les personnes handicapées dans le</w:t>
      </w:r>
      <w:r w:rsidR="008D5F87">
        <w:t xml:space="preserve"> cadre de l’appui aux activités </w:t>
      </w:r>
      <w:r>
        <w:t>g</w:t>
      </w:r>
      <w:r w:rsidR="00DE4947">
        <w:t>énératrices de revenus</w:t>
      </w:r>
      <w:r w:rsidR="00E43505">
        <w:t xml:space="preserve"> </w:t>
      </w:r>
      <w:r w:rsidR="000107B2">
        <w:t>(700</w:t>
      </w:r>
      <w:r w:rsidR="00E43505">
        <w:t xml:space="preserve"> </w:t>
      </w:r>
      <w:r w:rsidR="004D25CA">
        <w:t>bénéficiaires) dans les secteurs d’activités suivantes </w:t>
      </w:r>
      <w:r w:rsidR="000107B2">
        <w:t>: commerce</w:t>
      </w:r>
      <w:r w:rsidR="004D25CA">
        <w:t xml:space="preserve">, </w:t>
      </w:r>
      <w:r w:rsidR="00E43505">
        <w:t>couture, menuiserie</w:t>
      </w:r>
      <w:r w:rsidR="003F0805">
        <w:t xml:space="preserve"> travaux </w:t>
      </w:r>
      <w:r w:rsidR="00E43505">
        <w:t>champêtres</w:t>
      </w:r>
      <w:r w:rsidR="003F0805">
        <w:t xml:space="preserve">, fabrication de beignets coiffure </w:t>
      </w:r>
      <w:r w:rsidR="00E43505">
        <w:t>femme, vente</w:t>
      </w:r>
      <w:r w:rsidR="003F0805">
        <w:t xml:space="preserve"> de coco, vente de poissons salés, vannerie </w:t>
      </w:r>
      <w:r w:rsidR="000107B2">
        <w:t>pêche, maçonnerie, mécanique</w:t>
      </w:r>
      <w:r w:rsidR="003F0805">
        <w:t xml:space="preserve">, </w:t>
      </w:r>
      <w:r w:rsidR="000107B2">
        <w:t>cordonnerie, friperie</w:t>
      </w:r>
      <w:r w:rsidR="003F0805">
        <w:t>, charge batterie, vente d’</w:t>
      </w:r>
      <w:r w:rsidR="00E43505">
        <w:t xml:space="preserve">huile de </w:t>
      </w:r>
      <w:r w:rsidR="000107B2">
        <w:t>palme, vente</w:t>
      </w:r>
      <w:r w:rsidR="00E43505">
        <w:t xml:space="preserve"> de Pétrole, électromécanique etc. . </w:t>
      </w:r>
    </w:p>
    <w:p w:rsidR="00DE4947" w:rsidRDefault="00DE4947" w:rsidP="00DE4947">
      <w:pPr>
        <w:pStyle w:val="ListParagraph"/>
      </w:pPr>
    </w:p>
    <w:p w:rsidR="00DE4947" w:rsidRDefault="00DE4947" w:rsidP="002E6B9F">
      <w:pPr>
        <w:pStyle w:val="ListParagraph"/>
        <w:numPr>
          <w:ilvl w:val="0"/>
          <w:numId w:val="2"/>
        </w:numPr>
        <w:tabs>
          <w:tab w:val="left" w:pos="4820"/>
        </w:tabs>
        <w:jc w:val="both"/>
      </w:pPr>
      <w:r>
        <w:t>Programme de travaux publics à haute intensité de main d’œuvre (HIMO) :</w:t>
      </w:r>
    </w:p>
    <w:p w:rsidR="00DE4947" w:rsidRDefault="00DE4947" w:rsidP="00DE4947">
      <w:pPr>
        <w:pStyle w:val="ListParagraph"/>
      </w:pPr>
    </w:p>
    <w:p w:rsidR="00DE4947" w:rsidRDefault="00DE4947" w:rsidP="00DE4947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>Ces programmes permettent aux ménages pauvres ayant une capacité de travail de se pendre en charge, au moins pendant la période d’emploi ;</w:t>
      </w:r>
    </w:p>
    <w:p w:rsidR="00DE4947" w:rsidRDefault="00C56055" w:rsidP="00DE4947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>Dans certaines conditions, il</w:t>
      </w:r>
      <w:r w:rsidR="00DE4947">
        <w:t xml:space="preserve">s peuvent contribuer à la formation des bénéficiaires et  à leur insertion durable dans le marché  de l’emploi, bien que la réalisation de cet objectif puisse </w:t>
      </w:r>
      <w:r w:rsidR="00333B45">
        <w:t>s’avérer plus difficile dans la pratique dans les pays ou le chômage est plus structurel que frictionnel ;</w:t>
      </w:r>
    </w:p>
    <w:p w:rsidR="00CB6B03" w:rsidRDefault="00333B45" w:rsidP="00DE4947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 xml:space="preserve">Les travaux publics à HIMO sont rentables en termes économiques et plus efficients que les approches à haute intensité d’équipements dans une large gamme de domaine allant de la construction, la réhabilitation et l’entretien des routes l’assainissement urbain et au </w:t>
      </w:r>
    </w:p>
    <w:p w:rsidR="00333B45" w:rsidRDefault="00333B45" w:rsidP="00DE4947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lastRenderedPageBreak/>
        <w:t>reboisement.</w:t>
      </w:r>
    </w:p>
    <w:p w:rsidR="00CB6B03" w:rsidRDefault="00CB6B03" w:rsidP="00DE4947">
      <w:pPr>
        <w:pStyle w:val="ListParagraph"/>
        <w:numPr>
          <w:ilvl w:val="0"/>
          <w:numId w:val="4"/>
        </w:numPr>
        <w:tabs>
          <w:tab w:val="left" w:pos="4820"/>
        </w:tabs>
        <w:jc w:val="both"/>
      </w:pPr>
      <w:r>
        <w:t>Le programme</w:t>
      </w:r>
      <w:r w:rsidR="008C2F52">
        <w:t xml:space="preserve"> d’appui à l emploi des personnes handicapées et des femmes dont l’objectif est</w:t>
      </w:r>
      <w:r w:rsidR="001F42F8">
        <w:t xml:space="preserve"> </w:t>
      </w:r>
      <w:r w:rsidR="0009705E">
        <w:t>de développer</w:t>
      </w:r>
      <w:r w:rsidR="00472046">
        <w:t xml:space="preserve"> l’esprit </w:t>
      </w:r>
      <w:r w:rsidR="0009705E">
        <w:t>entrepreneurial</w:t>
      </w:r>
      <w:r w:rsidR="00472046">
        <w:t xml:space="preserve"> dans</w:t>
      </w:r>
      <w:r w:rsidR="00D4610B">
        <w:t xml:space="preserve"> au montage et à la gestion des </w:t>
      </w:r>
      <w:r w:rsidR="00E2647F">
        <w:t>micros</w:t>
      </w:r>
      <w:r w:rsidR="00D4610B">
        <w:t xml:space="preserve"> projets</w:t>
      </w:r>
      <w:r w:rsidR="0009705E">
        <w:t>.</w:t>
      </w:r>
    </w:p>
    <w:p w:rsidR="00333B45" w:rsidRDefault="00333B45" w:rsidP="00333B45">
      <w:pPr>
        <w:tabs>
          <w:tab w:val="left" w:pos="4820"/>
        </w:tabs>
        <w:jc w:val="both"/>
      </w:pPr>
    </w:p>
    <w:p w:rsidR="00333B45" w:rsidRDefault="00333B45" w:rsidP="00333B45">
      <w:pPr>
        <w:tabs>
          <w:tab w:val="left" w:pos="4820"/>
        </w:tabs>
        <w:jc w:val="both"/>
      </w:pPr>
      <w:r>
        <w:t xml:space="preserve">  </w:t>
      </w:r>
    </w:p>
    <w:p w:rsidR="00C63828" w:rsidRPr="002E6B9F" w:rsidRDefault="00C63828" w:rsidP="006742E9">
      <w:pPr>
        <w:tabs>
          <w:tab w:val="left" w:pos="4820"/>
        </w:tabs>
        <w:rPr>
          <w:b/>
        </w:rPr>
      </w:pPr>
      <w:r w:rsidRPr="002E6B9F">
        <w:rPr>
          <w:b/>
        </w:rPr>
        <w:t xml:space="preserve">Les risques actuellement </w:t>
      </w:r>
      <w:r w:rsidR="00263352" w:rsidRPr="002E6B9F">
        <w:rPr>
          <w:b/>
        </w:rPr>
        <w:t>garantis.</w:t>
      </w:r>
    </w:p>
    <w:p w:rsidR="00C63828" w:rsidRDefault="00C63828" w:rsidP="002E6B9F">
      <w:pPr>
        <w:tabs>
          <w:tab w:val="left" w:pos="4820"/>
        </w:tabs>
        <w:jc w:val="both"/>
      </w:pPr>
      <w:r>
        <w:t>Sont pris en charge :</w:t>
      </w:r>
    </w:p>
    <w:p w:rsidR="00C63828" w:rsidRDefault="00263352" w:rsidP="002E6B9F">
      <w:pPr>
        <w:pStyle w:val="ListParagraph"/>
        <w:numPr>
          <w:ilvl w:val="0"/>
          <w:numId w:val="1"/>
        </w:numPr>
        <w:tabs>
          <w:tab w:val="left" w:pos="4820"/>
        </w:tabs>
        <w:jc w:val="both"/>
      </w:pPr>
      <w:r>
        <w:t>Le risque</w:t>
      </w:r>
      <w:r w:rsidR="00C63828">
        <w:t xml:space="preserve"> entrainé par une incapacité de travail à la suite d’un accident du travail ou </w:t>
      </w:r>
      <w:r>
        <w:t>d’une</w:t>
      </w:r>
      <w:r w:rsidR="00C63828">
        <w:t xml:space="preserve"> maladie professionnelle :</w:t>
      </w:r>
    </w:p>
    <w:p w:rsidR="00C63828" w:rsidRDefault="00263352" w:rsidP="002E6B9F">
      <w:pPr>
        <w:pStyle w:val="ListParagraph"/>
        <w:numPr>
          <w:ilvl w:val="0"/>
          <w:numId w:val="3"/>
        </w:numPr>
        <w:tabs>
          <w:tab w:val="left" w:pos="4820"/>
        </w:tabs>
        <w:jc w:val="both"/>
      </w:pPr>
      <w:r>
        <w:t>prise</w:t>
      </w:r>
      <w:r w:rsidR="00CA2BFF">
        <w:t xml:space="preserve"> en charge des frais médicaux ou</w:t>
      </w:r>
      <w:r w:rsidR="00804B4D">
        <w:t xml:space="preserve"> </w:t>
      </w:r>
      <w:r>
        <w:t>pharmaceutiques, de</w:t>
      </w:r>
      <w:r w:rsidR="00804B4D">
        <w:t xml:space="preserve"> consultation, des  frais </w:t>
      </w:r>
      <w:r w:rsidR="008D5F87">
        <w:t xml:space="preserve">  </w:t>
      </w:r>
      <w:r>
        <w:t>d’appareillage</w:t>
      </w:r>
      <w:r w:rsidR="00804B4D">
        <w:t xml:space="preserve"> </w:t>
      </w:r>
      <w:r w:rsidR="008D5F87">
        <w:t>etc.</w:t>
      </w:r>
      <w:r w:rsidR="00804B4D">
        <w:t>…</w:t>
      </w:r>
    </w:p>
    <w:p w:rsidR="00707CEB" w:rsidRDefault="008D5F87" w:rsidP="006E5CA4">
      <w:pPr>
        <w:pStyle w:val="ListParagraph"/>
        <w:numPr>
          <w:ilvl w:val="0"/>
          <w:numId w:val="3"/>
        </w:numPr>
        <w:tabs>
          <w:tab w:val="left" w:pos="4820"/>
        </w:tabs>
        <w:jc w:val="both"/>
      </w:pPr>
      <w:r>
        <w:t>compensations</w:t>
      </w:r>
      <w:r w:rsidR="00804B4D">
        <w:t xml:space="preserve"> partielle de la perte de </w:t>
      </w:r>
      <w:r w:rsidR="00CC2F45">
        <w:t>salaire (</w:t>
      </w:r>
      <w:r w:rsidR="00804B4D">
        <w:t xml:space="preserve">par une </w:t>
      </w:r>
      <w:r>
        <w:t>indemnité journalière pendant</w:t>
      </w:r>
      <w:r w:rsidR="00127E3E">
        <w:t xml:space="preserve"> </w:t>
      </w:r>
      <w:r w:rsidR="00804B4D">
        <w:t xml:space="preserve"> tout le temps de l’incapacité </w:t>
      </w:r>
      <w:r>
        <w:t>temporaire, la</w:t>
      </w:r>
      <w:r w:rsidR="005A4B3C">
        <w:t xml:space="preserve"> rente</w:t>
      </w:r>
      <w:r>
        <w:t xml:space="preserve"> </w:t>
      </w:r>
      <w:r w:rsidR="005A4B3C">
        <w:t>d’incapa</w:t>
      </w:r>
      <w:r w:rsidR="00363E37">
        <w:t xml:space="preserve">cité en cas </w:t>
      </w:r>
      <w:r w:rsidR="00127E3E">
        <w:t xml:space="preserve"> d’incapacité permanente.</w:t>
      </w:r>
    </w:p>
    <w:p w:rsidR="00127E3E" w:rsidRDefault="00127E3E" w:rsidP="002E6B9F">
      <w:pPr>
        <w:tabs>
          <w:tab w:val="left" w:pos="4820"/>
        </w:tabs>
        <w:jc w:val="both"/>
      </w:pPr>
      <w:r>
        <w:t xml:space="preserve">On peut noter qu’il n’existe pas d’assurance  </w:t>
      </w:r>
      <w:r w:rsidR="0031737F">
        <w:t>chômage</w:t>
      </w:r>
      <w:r>
        <w:t>.</w:t>
      </w:r>
    </w:p>
    <w:p w:rsidR="004A5F8C" w:rsidRDefault="00127E3E" w:rsidP="009579D5">
      <w:pPr>
        <w:pStyle w:val="ListParagraph"/>
        <w:numPr>
          <w:ilvl w:val="0"/>
          <w:numId w:val="1"/>
        </w:numPr>
        <w:tabs>
          <w:tab w:val="left" w:pos="4820"/>
        </w:tabs>
        <w:jc w:val="both"/>
      </w:pPr>
      <w:r>
        <w:t xml:space="preserve">Le </w:t>
      </w:r>
      <w:r w:rsidR="00D147C8">
        <w:t xml:space="preserve">système actuel lie  l’octroi de ces différents </w:t>
      </w:r>
      <w:r w:rsidR="00AE07F7">
        <w:t xml:space="preserve"> avantages à la</w:t>
      </w:r>
      <w:r w:rsidR="002D4793">
        <w:t xml:space="preserve"> condition d’activité professionnelle formelle : les salariés relevant du code du travail  pris en charge pa</w:t>
      </w:r>
      <w:r w:rsidR="0080211F">
        <w:t xml:space="preserve">r la caisse de sécurité sociale et les </w:t>
      </w:r>
      <w:r w:rsidR="00CC2F45">
        <w:t>fonctionnaires (système</w:t>
      </w:r>
      <w:r w:rsidR="0080211F">
        <w:t xml:space="preserve"> </w:t>
      </w:r>
      <w:r w:rsidR="004A5F8C">
        <w:t>propre à la F</w:t>
      </w:r>
      <w:r w:rsidR="0080211F">
        <w:t>onction</w:t>
      </w:r>
      <w:r w:rsidR="002E6B9F">
        <w:t xml:space="preserve"> Publique)</w:t>
      </w:r>
      <w:r w:rsidR="004A5F8C">
        <w:t>.</w:t>
      </w:r>
    </w:p>
    <w:p w:rsidR="00AE08BF" w:rsidRDefault="004A5F8C" w:rsidP="002E6B9F">
      <w:pPr>
        <w:pStyle w:val="ListParagraph"/>
        <w:tabs>
          <w:tab w:val="left" w:pos="4820"/>
        </w:tabs>
        <w:jc w:val="both"/>
      </w:pPr>
      <w:r>
        <w:t xml:space="preserve">Si l’on conserve la référence à la population </w:t>
      </w:r>
      <w:r w:rsidR="00CC2F45">
        <w:t>active, ce</w:t>
      </w:r>
      <w:r>
        <w:t xml:space="preserve"> sont à peine quelques personnes</w:t>
      </w:r>
      <w:r w:rsidR="009B04B3">
        <w:t xml:space="preserve"> handicapées  occupées par la  Fonction </w:t>
      </w:r>
      <w:r w:rsidR="00CC2F45">
        <w:t>Publique, le</w:t>
      </w:r>
      <w:r w:rsidR="009B04B3">
        <w:t xml:space="preserve"> secteur régi  par le code du travail qui bénéficient des différents </w:t>
      </w:r>
      <w:r w:rsidR="00512BBD">
        <w:t xml:space="preserve">avantages sociaux .En particulier sont exclus les actifs  du secteur </w:t>
      </w:r>
      <w:r w:rsidR="00CC2F45">
        <w:t>informel (agricole, commerce, services, artisanat</w:t>
      </w:r>
      <w:r w:rsidR="00D9347F">
        <w:t>)</w:t>
      </w:r>
      <w:r w:rsidR="00AE08BF">
        <w:t>.</w:t>
      </w:r>
    </w:p>
    <w:p w:rsidR="00686C28" w:rsidRDefault="00AE08BF" w:rsidP="002E6B9F">
      <w:pPr>
        <w:pStyle w:val="ListParagraph"/>
        <w:tabs>
          <w:tab w:val="left" w:pos="4820"/>
        </w:tabs>
        <w:jc w:val="both"/>
      </w:pPr>
      <w:r>
        <w:t xml:space="preserve">Le système social  laisse agir les solidarités </w:t>
      </w:r>
      <w:r w:rsidR="00CC2F45">
        <w:t>familiales (</w:t>
      </w:r>
      <w:r w:rsidR="0087491C">
        <w:t>atelier financé par des ressources familiales)</w:t>
      </w:r>
    </w:p>
    <w:p w:rsidR="00127E3E" w:rsidRDefault="00686C28" w:rsidP="002E6B9F">
      <w:pPr>
        <w:pStyle w:val="ListParagraph"/>
        <w:tabs>
          <w:tab w:val="left" w:pos="4820"/>
        </w:tabs>
        <w:jc w:val="both"/>
      </w:pPr>
      <w:r>
        <w:t>Considérant la diffi</w:t>
      </w:r>
      <w:r w:rsidR="0086293E">
        <w:t>culté de créer de nouveaux</w:t>
      </w:r>
      <w:r w:rsidR="00CC2F45">
        <w:t xml:space="preserve"> emplois,</w:t>
      </w:r>
      <w:r w:rsidR="0086293E">
        <w:t xml:space="preserve"> on peut dire qu’il n’existe pas des </w:t>
      </w:r>
      <w:r w:rsidR="00CC2F45">
        <w:t>emplois réservés pour les personnes handicapées</w:t>
      </w:r>
      <w:r w:rsidR="004241E6">
        <w:t xml:space="preserve"> et des postes de travail adaptés à leur handicap.</w:t>
      </w:r>
    </w:p>
    <w:p w:rsidR="006E5CA4" w:rsidRDefault="006E5CA4" w:rsidP="006E5CA4">
      <w:pPr>
        <w:pStyle w:val="ListParagraph"/>
        <w:tabs>
          <w:tab w:val="left" w:pos="4820"/>
        </w:tabs>
        <w:ind w:left="0"/>
      </w:pPr>
    </w:p>
    <w:p w:rsidR="006E5CA4" w:rsidRDefault="006E5CA4" w:rsidP="009579D5">
      <w:pPr>
        <w:tabs>
          <w:tab w:val="left" w:pos="4820"/>
        </w:tabs>
      </w:pPr>
    </w:p>
    <w:p w:rsidR="006E5CA4" w:rsidRPr="00E43505" w:rsidRDefault="000107B2" w:rsidP="00E43505">
      <w:pPr>
        <w:pStyle w:val="ListParagraph"/>
        <w:tabs>
          <w:tab w:val="left" w:pos="4820"/>
        </w:tabs>
        <w:ind w:left="4820"/>
        <w:jc w:val="both"/>
      </w:pPr>
      <w:r>
        <w:t>Fait à Brazzaville 25 AVRIL 2012</w:t>
      </w:r>
    </w:p>
    <w:sectPr w:rsidR="006E5CA4" w:rsidRPr="00E43505" w:rsidSect="006E5CA4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B23"/>
    <w:multiLevelType w:val="hybridMultilevel"/>
    <w:tmpl w:val="A252A3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302A0"/>
    <w:multiLevelType w:val="hybridMultilevel"/>
    <w:tmpl w:val="C56EA836"/>
    <w:lvl w:ilvl="0" w:tplc="2C0E6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D6197"/>
    <w:multiLevelType w:val="hybridMultilevel"/>
    <w:tmpl w:val="03EE28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60C3C"/>
    <w:multiLevelType w:val="hybridMultilevel"/>
    <w:tmpl w:val="15CA568C"/>
    <w:lvl w:ilvl="0" w:tplc="8BACD3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E9"/>
    <w:rsid w:val="000107B2"/>
    <w:rsid w:val="000441A9"/>
    <w:rsid w:val="0007013E"/>
    <w:rsid w:val="000833CB"/>
    <w:rsid w:val="00095D68"/>
    <w:rsid w:val="0009705E"/>
    <w:rsid w:val="000D73D5"/>
    <w:rsid w:val="000D7BFB"/>
    <w:rsid w:val="000E68F2"/>
    <w:rsid w:val="001120F0"/>
    <w:rsid w:val="00127E3E"/>
    <w:rsid w:val="00144D1E"/>
    <w:rsid w:val="001D4409"/>
    <w:rsid w:val="001E2E44"/>
    <w:rsid w:val="001F42F8"/>
    <w:rsid w:val="001F618D"/>
    <w:rsid w:val="00220424"/>
    <w:rsid w:val="00263352"/>
    <w:rsid w:val="00265413"/>
    <w:rsid w:val="002A3DBC"/>
    <w:rsid w:val="002C250A"/>
    <w:rsid w:val="002D4793"/>
    <w:rsid w:val="002E6B9F"/>
    <w:rsid w:val="002E7E2F"/>
    <w:rsid w:val="002F1E2E"/>
    <w:rsid w:val="002F32A0"/>
    <w:rsid w:val="002F3E2C"/>
    <w:rsid w:val="002F6C62"/>
    <w:rsid w:val="0031737F"/>
    <w:rsid w:val="00333B45"/>
    <w:rsid w:val="00336F3E"/>
    <w:rsid w:val="00346A29"/>
    <w:rsid w:val="003574D0"/>
    <w:rsid w:val="00363E37"/>
    <w:rsid w:val="0037581B"/>
    <w:rsid w:val="003A1CF7"/>
    <w:rsid w:val="003D154C"/>
    <w:rsid w:val="003D55CA"/>
    <w:rsid w:val="003F0805"/>
    <w:rsid w:val="004241E6"/>
    <w:rsid w:val="00445D6C"/>
    <w:rsid w:val="004479EB"/>
    <w:rsid w:val="004718E9"/>
    <w:rsid w:val="00472046"/>
    <w:rsid w:val="004764F5"/>
    <w:rsid w:val="004A3128"/>
    <w:rsid w:val="004A5F8C"/>
    <w:rsid w:val="004D25CA"/>
    <w:rsid w:val="00502B63"/>
    <w:rsid w:val="00512BBD"/>
    <w:rsid w:val="00525224"/>
    <w:rsid w:val="00590E44"/>
    <w:rsid w:val="00593FE2"/>
    <w:rsid w:val="005A4B3C"/>
    <w:rsid w:val="0061748A"/>
    <w:rsid w:val="006176A3"/>
    <w:rsid w:val="006547BC"/>
    <w:rsid w:val="006742E9"/>
    <w:rsid w:val="00675933"/>
    <w:rsid w:val="00684462"/>
    <w:rsid w:val="00686C28"/>
    <w:rsid w:val="006A7355"/>
    <w:rsid w:val="006B3A4B"/>
    <w:rsid w:val="006E5CA4"/>
    <w:rsid w:val="006F0D99"/>
    <w:rsid w:val="006F5650"/>
    <w:rsid w:val="00707CEB"/>
    <w:rsid w:val="0074705B"/>
    <w:rsid w:val="00756689"/>
    <w:rsid w:val="007B28E6"/>
    <w:rsid w:val="007B6427"/>
    <w:rsid w:val="007D1CD1"/>
    <w:rsid w:val="007D43E6"/>
    <w:rsid w:val="007F23E0"/>
    <w:rsid w:val="0080211F"/>
    <w:rsid w:val="00804B4D"/>
    <w:rsid w:val="0080716D"/>
    <w:rsid w:val="00837C65"/>
    <w:rsid w:val="008412A9"/>
    <w:rsid w:val="0086293E"/>
    <w:rsid w:val="0087491C"/>
    <w:rsid w:val="00877BF5"/>
    <w:rsid w:val="008924EE"/>
    <w:rsid w:val="008B2BD5"/>
    <w:rsid w:val="008C2F52"/>
    <w:rsid w:val="008D5F87"/>
    <w:rsid w:val="008E10D2"/>
    <w:rsid w:val="008F287C"/>
    <w:rsid w:val="009070F6"/>
    <w:rsid w:val="0091225D"/>
    <w:rsid w:val="00916FA7"/>
    <w:rsid w:val="009579D5"/>
    <w:rsid w:val="009B04B3"/>
    <w:rsid w:val="009C4587"/>
    <w:rsid w:val="009C5265"/>
    <w:rsid w:val="009C58E3"/>
    <w:rsid w:val="009C7AAF"/>
    <w:rsid w:val="00A044FD"/>
    <w:rsid w:val="00AC3BB2"/>
    <w:rsid w:val="00AE07F7"/>
    <w:rsid w:val="00AE08BF"/>
    <w:rsid w:val="00B4719B"/>
    <w:rsid w:val="00B5450A"/>
    <w:rsid w:val="00B65852"/>
    <w:rsid w:val="00B67F6B"/>
    <w:rsid w:val="00C56055"/>
    <w:rsid w:val="00C601FC"/>
    <w:rsid w:val="00C63828"/>
    <w:rsid w:val="00C902C1"/>
    <w:rsid w:val="00CA2BFF"/>
    <w:rsid w:val="00CB6B03"/>
    <w:rsid w:val="00CC2F45"/>
    <w:rsid w:val="00D11B6A"/>
    <w:rsid w:val="00D147C8"/>
    <w:rsid w:val="00D27594"/>
    <w:rsid w:val="00D41D90"/>
    <w:rsid w:val="00D439D3"/>
    <w:rsid w:val="00D44DBD"/>
    <w:rsid w:val="00D4610B"/>
    <w:rsid w:val="00D5507D"/>
    <w:rsid w:val="00D66099"/>
    <w:rsid w:val="00D75831"/>
    <w:rsid w:val="00D83A7E"/>
    <w:rsid w:val="00D90A56"/>
    <w:rsid w:val="00D9347F"/>
    <w:rsid w:val="00DE4947"/>
    <w:rsid w:val="00E2647F"/>
    <w:rsid w:val="00E3310E"/>
    <w:rsid w:val="00E37514"/>
    <w:rsid w:val="00E43505"/>
    <w:rsid w:val="00E71111"/>
    <w:rsid w:val="00E71B1B"/>
    <w:rsid w:val="00E7629B"/>
    <w:rsid w:val="00E81D9E"/>
    <w:rsid w:val="00E973AC"/>
    <w:rsid w:val="00EB0F96"/>
    <w:rsid w:val="00F3089F"/>
    <w:rsid w:val="00FD22D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28"/>
    <w:pPr>
      <w:ind w:left="720"/>
      <w:contextualSpacing/>
    </w:pPr>
  </w:style>
  <w:style w:type="table" w:styleId="TableGrid">
    <w:name w:val="Table Grid"/>
    <w:basedOn w:val="TableNormal"/>
    <w:uiPriority w:val="59"/>
    <w:rsid w:val="00E97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73AC"/>
    <w:pPr>
      <w:spacing w:after="0" w:line="240" w:lineRule="auto"/>
    </w:pPr>
  </w:style>
  <w:style w:type="character" w:styleId="Hyperlink">
    <w:name w:val="Hyperlink"/>
    <w:basedOn w:val="DefaultParagraphFont"/>
    <w:rsid w:val="00E973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28"/>
    <w:pPr>
      <w:ind w:left="720"/>
      <w:contextualSpacing/>
    </w:pPr>
  </w:style>
  <w:style w:type="table" w:styleId="TableGrid">
    <w:name w:val="Table Grid"/>
    <w:basedOn w:val="TableNormal"/>
    <w:uiPriority w:val="59"/>
    <w:rsid w:val="00E97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73AC"/>
    <w:pPr>
      <w:spacing w:after="0" w:line="240" w:lineRule="auto"/>
    </w:pPr>
  </w:style>
  <w:style w:type="character" w:styleId="Hyperlink">
    <w:name w:val="Hyperlink"/>
    <w:basedOn w:val="DefaultParagraphFont"/>
    <w:rsid w:val="00E97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ionsocialecongo@yahoo.fr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6AD117-EBF3-415C-8DE9-80BC4FC5396E}"/>
</file>

<file path=customXml/itemProps2.xml><?xml version="1.0" encoding="utf-8"?>
<ds:datastoreItem xmlns:ds="http://schemas.openxmlformats.org/officeDocument/2006/customXml" ds:itemID="{D69EAF10-5555-4227-AFA2-26FF7B108C68}"/>
</file>

<file path=customXml/itemProps3.xml><?xml version="1.0" encoding="utf-8"?>
<ds:datastoreItem xmlns:ds="http://schemas.openxmlformats.org/officeDocument/2006/customXml" ds:itemID="{44D8A350-4AEA-40ED-97A4-7F5357354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</dc:creator>
  <cp:lastModifiedBy>Krista Maria Orama</cp:lastModifiedBy>
  <cp:revision>2</cp:revision>
  <dcterms:created xsi:type="dcterms:W3CDTF">2012-10-08T13:53:00Z</dcterms:created>
  <dcterms:modified xsi:type="dcterms:W3CDTF">2012-10-08T13:53:00Z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1098700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