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93A19" w14:textId="1A217421" w:rsidR="00463F44" w:rsidRPr="00E83F93" w:rsidRDefault="00463F44" w:rsidP="0048127B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  <w:shd w:val="clear" w:color="auto" w:fill="FFFFFF"/>
          <w:lang w:eastAsia="en-GB"/>
        </w:rPr>
      </w:pPr>
      <w:bookmarkStart w:id="0" w:name="_GoBack"/>
      <w:bookmarkEnd w:id="0"/>
      <w:r w:rsidRPr="00E83F93"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lang w:eastAsia="en-GB"/>
        </w:rPr>
        <w:t>Konstatime paraprake të Grupit të Punës për Zhdukjet e Detyruara ose Jovullnetare në përfundim të vizitës në Shqipëri (5-12 dhjetor 2016)</w:t>
      </w:r>
      <w:r w:rsidRPr="00E83F93">
        <w:rPr>
          <w:rFonts w:ascii="Verdana" w:eastAsia="Times New Roman" w:hAnsi="Verdana" w:cs="Times New Roman"/>
          <w:color w:val="000000"/>
          <w:sz w:val="29"/>
          <w:szCs w:val="29"/>
          <w:lang w:eastAsia="en-GB"/>
        </w:rPr>
        <w:br/>
      </w:r>
    </w:p>
    <w:p w14:paraId="4216C0A7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  <w:r w:rsidRPr="00E83F9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  <w:t>Hyrje</w:t>
      </w:r>
    </w:p>
    <w:p w14:paraId="7DE98BE6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03A8F078" w14:textId="15890237" w:rsidR="00463F44" w:rsidRPr="00E83F93" w:rsidRDefault="00E13EF5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elegacion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i Grupit të Punës për Zhdukjet e Detyru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ara 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ose Jovullnetare i Kombeve të Bashkuara përfundoi vizitë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 zyrtare tetë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ditore në Shqipëri. Vizita u realizua nga data 5 dhjetor deri më 12 dhjetor 2016. Delegacioni përbëhej nga Kryetari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Grupit të Punës, Znj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  <w:r w:rsidR="00463F44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Houria Es-Slami dhe nga Z. Henrikas Mickevicius, anëtar i Grupit të Punës.</w:t>
      </w:r>
    </w:p>
    <w:p w14:paraId="031DCD17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2951A640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Kjo është hera e parë që ky Grup Pune viziton Shqipërinë.</w:t>
      </w:r>
    </w:p>
    <w:p w14:paraId="3C63B640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8538D4A" w14:textId="3D305B50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Në fillim, Grupi </w:t>
      </w:r>
      <w:r w:rsidR="00E13EF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i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Pun</w:t>
      </w:r>
      <w:r w:rsidR="00E13EF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dëshiron të falënderojë Qeverinë e Shqipërisë për ftesën për të vizituar vendin. Në veçanti Grupi i Punës falënderon Ministrinë e Punëve të Jashtme për bashkëpunimin e ofruar si përpara vizitës dhe gjatë saj.</w:t>
      </w:r>
    </w:p>
    <w:p w14:paraId="18603A22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3EA2F38F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Grupi i Punës dëshiron po ashtu të falënderojë Zyrën e Koordinatorit të Përhershëm dhe Skuadrën e Kombeve të Bashkuara në Shqipëri për mbështetjen e tyre të vyer.</w:t>
      </w:r>
    </w:p>
    <w:p w14:paraId="0C667A30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26A309E" w14:textId="531BA53D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Gjatë vizitës, Grupi i Punës u takua në Tiranë me Nënkomisionin Parlamentar për të Drejtat e Njeriut, Kryetarin e Gjykatës së Lartë, Ministrin e Mirëqenies Sociale dhe Rinisë, Zëvendësministrin e </w:t>
      </w:r>
      <w:r w:rsidR="00E13EF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Drejtësisë, përfaqësues të Ministrisë së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Punëve të Jashtme, </w:t>
      </w:r>
      <w:r w:rsidR="00E13EF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përfaqësues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 Shërbimit Informativ Shtetëror, Zyrën e Prokurorit të Përgjithshëm dhe Ministrinë e Punëve të Brendshme.</w:t>
      </w:r>
    </w:p>
    <w:p w14:paraId="4ED80B8B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13FADC9" w14:textId="46FC1961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Grupi i Punës u takua edhe me përfaqësues të institucioneve të pavarura shtetërore, duke përfshirë Autoritetin për 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Informim mbi Dosjet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Sigurimit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Shtetit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Institutin për Integrimin e Ish të Përndjekurve Politik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ë, Institutin e Studimeve p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 Krimet dhe Pasojat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Komunizmit, Komisionerin për Mbrojtjen kundër Diskriminimit, Zyrën e Komisionerit për 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Drejtën 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Informim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dhe Mbrojtjen e të Dhënave Personale, si dhe Avokatin e Popullit.</w:t>
      </w:r>
    </w:p>
    <w:p w14:paraId="12FACD24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3A9C9EBE" w14:textId="669F040D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Grupi i Punës u takua me disa ish të përndjekur, përfshirë edhe të afërm të personave të zhdukur gjatë komunizmit, si dhe organizoi takime me organizatat e shoqërisë civile dhe me përfaqësues të komunitetit ndërkombëtar.</w:t>
      </w:r>
    </w:p>
    <w:p w14:paraId="2582AF80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21937820" w14:textId="617B8008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Grupi i Punës dëshiron ta përgëzojë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Q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everinë 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hqip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ërisë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ndërmarrjen 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një sërë hapash pozitive që kanë për qëllim të trajtojnë shkeljet e rënda të të drejtave të njeriut, duke përfshirë dhe zhdukjet e detyruara të ndodhura gjatë regjimit komunist. Grupi i Punë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 shpreson që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këto përpjekje të vazhdojnë. Nuk është shumë vonë për shërim dhe pajtim në Shqipëri.</w:t>
      </w:r>
    </w:p>
    <w:p w14:paraId="31742710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00B5692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 </w:t>
      </w:r>
    </w:p>
    <w:p w14:paraId="5E04FCFF" w14:textId="479A4479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Më poshtë jepen disa konstatime dhe rekomandime 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paraprake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joshteruese mbi disa çështje, të cilat do të 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shtjellohen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më 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tej në raportin rreth vizitës së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G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</w:t>
      </w:r>
      <w:r w:rsidR="006A1B5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pit të Punës në Shqipëri, i cili do t’i dorëzohet Këshillit për të Drejtat e Njeriut në shtator të vitit 2017.</w:t>
      </w:r>
    </w:p>
    <w:p w14:paraId="006ABA4D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1979D286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18E1B25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</w:pPr>
    </w:p>
    <w:p w14:paraId="73B4562F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  <w:t>Legjislacioni</w:t>
      </w:r>
    </w:p>
    <w:p w14:paraId="685B3558" w14:textId="0546903C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Shqipëria është shtet palë në Konventën Ndërkombëtare për Mbrojtjen e të Gjithë Personave nga Zhdukja e Detyruar (ICED), pas ratifikimit të Konventës në vitin 2007. Grupi i Punës </w:t>
      </w:r>
      <w:r w:rsidR="00B728A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shpreh kënaqësinë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që vëren se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Shqipëria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ka njohu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 kompetencën e Komisionit për Z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hdukjet e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Detyruara,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paras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hikuar në nenin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31 dhe 32 të Konventës.</w:t>
      </w:r>
    </w:p>
    <w:p w14:paraId="0E1A5CF2" w14:textId="77777777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246C5994" w14:textId="41F192BF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lastRenderedPageBreak/>
        <w:t xml:space="preserve">Shqipëria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parashikon zhdukjen e detyruar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si krim autonom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Kodin Penal</w:t>
      </w:r>
      <w:r w:rsidR="006C059A" w:rsidRPr="00E83F93">
        <w:rPr>
          <w:rStyle w:val="FootnoteReference"/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footnoteReference w:id="1"/>
      </w:r>
      <w:r w:rsidR="001432B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nenet 74 dhe 109 (c), në përputhje me përkufizimin e dhënë në Deklaratën për Mbrojtjen e të Gjithë Personave nga Zhdukja </w:t>
      </w:r>
      <w:r w:rsidR="001432B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Detyruar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 vitit 1992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(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më poshtë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Deklara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ta</w:t>
      </w:r>
      <w:r w:rsidR="001432B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), dhe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dën</w:t>
      </w:r>
      <w:r w:rsidR="001432B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on atë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me dënim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të përshtatshme të cilat marrin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parasysh 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ashpërsinë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ekstreme</w:t>
      </w:r>
      <w:r w:rsidR="006C059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kësaj vepre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6BB535F0" w14:textId="77777777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21E33AB7" w14:textId="57772DA3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Legjislacioni aktual mbulon mënyrat e ndryshme të përgjegjësisë penale, duke përfshirë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veprën penale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në lidhj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me çdo person që kryen, urdhëron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kërkon ose shkakton kryerjen e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zhdukjes së detyruar, tenton të kryejë, është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bashkëpunëtor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ose merr pjesë në një zhdukje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 detyruar. Ai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parashikon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shprehimisht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edhe 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ushtrimin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 përgjegjësi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dhe kontrollit efektiv të eprorëve për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këtë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krim 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si vepër penale individuale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. Grupi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 Punës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inkurajon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Shqipërinë të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parashikojë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shprehimisht se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zhdukja 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detyruar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është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krim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i vazhdueshëm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të cilin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nuk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mund të 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zbatohen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amnistitë, imunitetet apo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periudha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 e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parashkrimi</w:t>
      </w:r>
      <w:r w:rsidR="00B9149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25504225" w14:textId="77777777" w:rsidR="00F74261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130639BF" w14:textId="2FEA06DF" w:rsidR="00463F44" w:rsidRPr="00E83F93" w:rsidRDefault="00F74261" w:rsidP="00F7426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Grupi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i Punës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shpreh kënaqësinë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që konstaton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se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bazë të nenit 122 të Kushtetutë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s, marrëveshjet ndërkombëtare mbi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</w:t>
      </w:r>
      <w:r w:rsidR="00261B5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drejtat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njeriut të ratifikuara nga Shqipëria </w:t>
      </w:r>
      <w:r w:rsidR="00ED0A92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kanë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epërsi mbi legjislacionin kombëtar në rast konflikti.</w:t>
      </w:r>
    </w:p>
    <w:p w14:paraId="70E1FF9E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030A1A8A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</w:pPr>
    </w:p>
    <w:p w14:paraId="35A8C8E5" w14:textId="77777777" w:rsidR="00463F44" w:rsidRPr="00E83F93" w:rsidRDefault="00F74261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  <w:t>E vërteta</w:t>
      </w:r>
    </w:p>
    <w:p w14:paraId="434C8D61" w14:textId="77777777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06C97DA5" w14:textId="06CCC1E9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Megjithëse ka më shumë se 25 vjet nga rënia e regjimit kom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unist në Shqipëri, plagët e s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shkuarës s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 dhim</w:t>
      </w:r>
      <w:r w:rsidR="00CB3FC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b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shme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janë ende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gjalla. Shqipëria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duhet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ende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erret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mënyrë adekuate me shkeljet e rënda të të drejtav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 të njeriut të kryera në periudhën nga viti 1944 deri në vitin 1991, kur mijëra viktima 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 burgosën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, 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tortur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, 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intern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uan, u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ekzekut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uan dhe u bënë objekt i zhdukjeve të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detyruara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7AE5CD6C" w14:textId="77777777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D06A810" w14:textId="2E50C119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Gjatë takimeve me organizatat e shoqërisë civile,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ish të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rndjekur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dhe të afërm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personave të zhdukur, Grupi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i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Pun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ës dëgjoi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histori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tronditëse të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burrave dhe grave që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vite me radhë kanë 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kërkuar për eshtrat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dashurve të tyre, 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 cilët mendohet të jenë ekzekutuar nga regjimi komunist, e të cil</w:t>
      </w:r>
      <w:r w:rsidR="00127FF8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at</w:t>
      </w:r>
      <w:r w:rsidR="007B0E3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ende nuk dihet se ku prehen dhe sot e kësaj dite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636A4327" w14:textId="77777777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E9F2B19" w14:textId="2A3FDBEE" w:rsidR="00D27C86" w:rsidRPr="00E83F93" w:rsidRDefault="007B0E3B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Vlerësohet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ka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rreth 6000 viktima</w:t>
      </w:r>
      <w:r w:rsidRPr="00E83F93">
        <w:rPr>
          <w:rStyle w:val="FootnoteReference"/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footnoteReference w:id="2"/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zhdukur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gjatë regjimit komunist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Shqipëri. Grupi i Punës u informua se disa nga viktimat kanë vdekur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gjatë paraburgimit; të tjerë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kanë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humb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ur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jetën ndërsa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vuanin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dënimin me burgim</w:t>
      </w:r>
      <w:r w:rsidR="0086220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kampet e përqendrimit</w:t>
      </w:r>
      <w:r w:rsidR="0086220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ose kampet 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punës; të tjerë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janë ekzekutuar sipas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dënimeve me vdekje të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dhëna nga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gjykatat; ndësa të tjerë janë zhdukur ndërsa përpiqeshin të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largoheshin nga regjimi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duke 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kaluar kufirin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Ndërsa ka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nivele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ndryshme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sigurie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 sa i përket fatit përfundimtar të këtyre viktimave, shumica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 tyre mendohet se kanë vdekur, 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por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vendndodhja 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varreve të tyre ende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nuk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është bërë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me dije familjarëve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3B45488E" w14:textId="77777777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6BFD4DC5" w14:textId="26528961" w:rsidR="00D27C86" w:rsidRPr="00E83F93" w:rsidRDefault="00D312AD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Shqipëri janë ndërmarrë disa përpjekje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Pr="00E83F93">
        <w:rPr>
          <w:rFonts w:ascii="Verdana" w:eastAsia="Times New Roman" w:hAnsi="Verdana" w:cs="Times New Roman"/>
          <w:i/>
          <w:color w:val="000000"/>
          <w:sz w:val="19"/>
          <w:szCs w:val="19"/>
          <w:shd w:val="clear" w:color="auto" w:fill="FFFFFF"/>
          <w:lang w:eastAsia="en-GB"/>
        </w:rPr>
        <w:t xml:space="preserve">ad hoc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dhe sporadike për të kërkuar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zhdukur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it,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megjithatë asnjëra prej tyre nuk është ndërmarrë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si pjesë 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një politike gjithëpërfshirëse s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htetëror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 të hedhur dritë mbi të vërtetën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 Këto inicia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tiva përfshijnë ngritjen e një </w:t>
      </w:r>
      <w:r w:rsidRPr="00E83F93">
        <w:rPr>
          <w:rFonts w:ascii="Verdana" w:eastAsia="Times New Roman" w:hAnsi="Verdana" w:cs="Times New Roman"/>
          <w:i/>
          <w:color w:val="000000"/>
          <w:sz w:val="19"/>
          <w:szCs w:val="19"/>
          <w:shd w:val="clear" w:color="auto" w:fill="FFFFFF"/>
          <w:lang w:eastAsia="en-GB"/>
        </w:rPr>
        <w:t>task force</w:t>
      </w:r>
      <w:r w:rsidRPr="00E83F93">
        <w:rPr>
          <w:rStyle w:val="FootnoteReference"/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footnoteReference w:id="3"/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jetëshkurtër ndërministror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të kërkuar, gjetur dhe identifikuar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eshtrat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 personave të ekzekutuar g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jatë regjimit komunist, e cila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nuk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ka ofruar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përgjigjet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shumë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kërkuara të afërmve të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atyre që mbeten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ende të humbur. Çfarë është dhe më shumë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shqetësuese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është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inf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o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macioni që iu dha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Grupi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unës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se shumica e kërkimeve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eshtrat dhe gërmimet në vendvarrimet 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dyshuara 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ndodhur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</w:t>
      </w:r>
      <w:r w:rsidR="00164F30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Shqipëri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janë kryer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nga familjarët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zhdukurve, me burimet e veta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financiare, dhe pa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mbështetjen 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ekspert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ëve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apo të mjekësisë ligjore nga institucionet shtetërore.</w:t>
      </w:r>
    </w:p>
    <w:p w14:paraId="6F9D64C4" w14:textId="77777777" w:rsidR="00D27C86" w:rsidRPr="00E83F93" w:rsidRDefault="00D27C86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97B3B0D" w14:textId="129502FE" w:rsidR="00463F44" w:rsidRPr="00E83F93" w:rsidRDefault="00102B13" w:rsidP="00D27C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Grupi i Punës u informuar për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marrëveshje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 parashikuar të bashkëpunimit me Komisionin Ndërkombëtar për Persona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 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Zhdukur (ICMP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-në), e cila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synon mbështetjen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 kërkimit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njerëzit që besohet se janë zhdukur gjatë regjimit komunist. Projekti do të përfshijë mbështetje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sistemet e menaxhimit të të dhënave,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mbledhjen e kampioneve, si dhe bërjen e testeve të ADN-së dhe të përputhshmërisë së tyre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. Grupi i Punës i bën thirrje Qeverisë së Shqipërisë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 përfundojë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sa më shpejt të jetë e mundur përgatitjet e nevojshme për fillimin e kësaj nisme,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si shqyrtimi i plotë i të gjitha vendeve të identifikuara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varrimit nuk mund të shtyhet më gjatë. Ndërkohë, duhet të ndërmerren hapa të menjëhershëm</w:t>
      </w:r>
      <w:r w:rsidR="007E2C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 të mbrojtur dhe ruajtur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mënyrë adekuate </w:t>
      </w:r>
      <w:r w:rsidR="007E2C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vendet që janë aktualisht të identifikuara</w:t>
      </w:r>
      <w:r w:rsidR="00D27C86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1D645615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693CF3E7" w14:textId="476D1186" w:rsidR="00A12205" w:rsidRPr="00E83F93" w:rsidRDefault="00A12205" w:rsidP="00A122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Aksesi në informacion dhe arkiva përbën parakusht thelbësor për të siguruar të drejtat e viktimave për të vërtetën dhe drejtësinë. Aksesi në informacionin e klasifikuar, i cili aktualisht realizohet nën kujdesin e Shërbimit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Informativ të Shtetit, Ministrisë së Brendshme, dhe Arkivit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të Shtetit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, duhet të garantohet për autoritetet hetimore dhe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prokurori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së me qëllim realizimin e hetimeve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si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dhe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 institucionet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ngarkuara me studimin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 krimet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kryera gjatë komunizmit. Këto arkiva duhet të jenë në mënyrë të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arsyeshme të aksesueshme dhe për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familjet me qëllim kërkimin e të dashurve të tyre</w:t>
      </w:r>
      <w:r w:rsidR="0086220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apo të eshtrave të tyre, si dhe të subjekteve që ofrojnë mbështetje për viktimat.</w:t>
      </w:r>
    </w:p>
    <w:p w14:paraId="6265C905" w14:textId="77777777" w:rsidR="00A12205" w:rsidRPr="00E83F93" w:rsidRDefault="00A12205" w:rsidP="00A122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2D471DDA" w14:textId="5FE47DB6" w:rsidR="00463F44" w:rsidRPr="00E83F93" w:rsidRDefault="00A12205" w:rsidP="00A122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Procesi i kohëve të fundit i krijimit të një Autoriteti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 Informim mbi Dosjet e Sigurimit të Shtetit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në Shqipëri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përbën hap pozitiv dhe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mirëpritur në këtë drejtim. Grupi i Punës i bën thirrje të gjitha palëve të interesuara, si qeveritare dhe joqeveritare, ta mbështesin plotësisht punën e këtij Autoriteti të ri, në mënyrë që të rriten në maksimum rezultatet e tij. Në të njëjtën kohë, Shqipëria duhet të ruajë të gjitha të dhënat dhe dokumentacionin ekzistues lidhur me shkeljet e të drejtave të njeriut në të kaluarën, duke përfshirë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zhdukjet e detyruara. Kjo bëhet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veçanërisht e rëndësishme </w:t>
      </w:r>
      <w:r w:rsidR="001949A5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duke marrë parasysh pretendimet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përsëritura që iu drejtuan Grupit të Punës lidhur me mundësinë e zhdukjes së dosjeve ose ndërhyrjes në to.</w:t>
      </w:r>
      <w:r w:rsidR="00E8221B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</w:p>
    <w:p w14:paraId="676FCB26" w14:textId="77777777" w:rsidR="001C7759" w:rsidRPr="00E83F93" w:rsidRDefault="001C7759" w:rsidP="00A122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1E3CC116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b/>
          <w:bCs/>
          <w:color w:val="1A1A1A"/>
          <w:sz w:val="19"/>
          <w:szCs w:val="19"/>
          <w:lang w:val="en-US"/>
        </w:rPr>
        <w:t>Drejtësia</w:t>
      </w:r>
    </w:p>
    <w:p w14:paraId="1BC81CC5" w14:textId="0C07F6A9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Grupi i Punës është shprehur në mënyrë të përsëritur se mosndëshkueshmëria për zhdukjet e detyruara mbetet burim shkeljesh të reja në të ardhmen. Sipas Deklaratës, shteti i garanton viktimave të zhdukjes zgjidhje efikase, përfshirë dhe një proces hetimor </w:t>
      </w:r>
      <w:r w:rsidRPr="00E83F93">
        <w:rPr>
          <w:rFonts w:ascii="Verdana" w:eastAsiaTheme="minorEastAsia" w:hAnsi="Verdana" w:cs="Verdana"/>
          <w:i/>
          <w:color w:val="1A1A1A"/>
          <w:sz w:val="19"/>
          <w:szCs w:val="19"/>
          <w:lang w:val="en-US"/>
        </w:rPr>
        <w:t>ex officio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plotë dhe të paanshëm me synim identifikimin e atyre që </w:t>
      </w:r>
      <w:r w:rsidR="00CE01B6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pretendohet që j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anë </w:t>
      </w:r>
      <w:r w:rsidR="00CE01B6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përgjegjës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 zhdukjet, si edhe vendosjen e saksioneve të përshtatshme.</w:t>
      </w:r>
    </w:p>
    <w:p w14:paraId="670478BF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               </w:t>
      </w:r>
    </w:p>
    <w:p w14:paraId="319926A8" w14:textId="1334A44D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Grupi  i Punës ka mësuar me shqetësim se shumica e krimeve dhe shkeljeve të rënda të të drejtave të njeriut të kryera në Shqipëri gjatë periudhës së komunizmit nuk janë hetuar dhe dënuar ende.  Grupi i Punës u informua se gjatë viteve të para pas rënies së komunizmit,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janë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nis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ur disa hetime çështjesh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, të cilat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kanë përfunduar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edhe në gjykatë.  Megjithatë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mësohet se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para gjykatave shqiptare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nuk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ka përfunduar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asnjë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çështje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për zhdukje me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detyrim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   </w:t>
      </w:r>
    </w:p>
    <w:p w14:paraId="5B6CCAC1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77AB3224" w14:textId="61D73110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Ka disa arsye për mungesë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n thuajse të plotë të llogaridhënies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në lidhje me çështje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tilla në Shqipëri.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 Së pari, institucionet hetimore dhe ato të prokurorisë nuk kanë ndërmarrë asnjë iniciativë për të hetuar dhe për të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çuar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përpara drejtësisë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çështje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zhdukjeve me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detyrim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.  Së dyti, vepra penale e zhdukjes me forcë është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parashikuar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shpehimisht në Kodin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Penal vetëm kohët e fundit. </w:t>
      </w:r>
    </w:p>
    <w:p w14:paraId="064941DE" w14:textId="77777777" w:rsidR="001C7759" w:rsidRPr="00E83F93" w:rsidRDefault="001C7759" w:rsidP="001C775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DAF7BB9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</w:p>
    <w:p w14:paraId="502A50BB" w14:textId="6F519B96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Familjarët e të zhdukurve nuk kanë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ngritur padi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 shkak të mungesës së informacionit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apo njohurive në lidhje me sistemin, si edhe për shkak të mosbesimit tek institucionet ligjore në vend.  Ky mosbesim ushqehet 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më tej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nga aludime të ndryshme për k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orrupsion dhe anësi politike ndërmjet anëtarëve të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gjyqësorit, dhe për lidhje</w:t>
      </w:r>
      <w:r w:rsidR="00E3542E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 ende të pranishme që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nga regjimi i mëparshëm komunist. Në fakt, Grupi i Punës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u informua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nga disa burime se ka disa zyrtarë që kanë pasur pozicione të larta gjatë regjimit komunist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dhe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që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ende dhe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sot janë të angazhuar në institucione shtetërore, përfshirë 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dhe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gjyqësorin. Grupi i Punës shpreson s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inqerisht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që, edhe 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pse i vonuar prej kohësh, l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igji i miratuar së fundmi për krijimin e Autoritetit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që prit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et të hedhë dritë mbi dosjet e 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igurimit, të lehtësojë arritjen e drejtësisë për viktimat dhe familjet e tyr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e.  Gjithashtu, ne shpresojmë që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përfundimi i reformës në drejtësi në Shqipëri do të kontribuojë në rritjen e besimit t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ek gjyqësori, jo vetëm për viktimat, por edhe për mbarë shoqërinë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në përgjithë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si.  Grupi i Punës e inkurajon Q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everinë </w:t>
      </w:r>
      <w:r w:rsidR="00B5154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e Shqipërisë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të ecë përpara me shpejtësi drejt zbatimit të reformës së parashikuar në sektorin e drejtësisë. </w:t>
      </w:r>
    </w:p>
    <w:p w14:paraId="0267FEC3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6AA536BC" w14:textId="31AC1023" w:rsidR="001C7759" w:rsidRPr="00E83F93" w:rsidRDefault="003C467C" w:rsidP="001C77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b/>
          <w:bCs/>
          <w:color w:val="1A1A1A"/>
          <w:sz w:val="19"/>
          <w:szCs w:val="19"/>
          <w:lang w:val="en-US"/>
        </w:rPr>
        <w:t>Vënia në vend e drejtësisë</w:t>
      </w:r>
    </w:p>
    <w:p w14:paraId="5F31B778" w14:textId="13CDEF49" w:rsidR="001C7759" w:rsidRPr="00266CD3" w:rsidRDefault="00B63000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Të gjitha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viktimat e zhdukjeve me detyrim dhe të afërmit e tyre gëzojnë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drejtën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e vënies në vend të drejtësisë për ta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,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ku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përfshi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het kompensimi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,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dëmshpërblimi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,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kthimi 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 pronave</w:t>
      </w:r>
      <w:r w:rsidR="001C7759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 rehabilitim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</w:t>
      </w:r>
      <w:r w:rsidR="001C7759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dhe garanci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a</w:t>
      </w:r>
      <w:r w:rsidR="001C7759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 mospërsëritje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këtij krimi, në përputhje me n</w:t>
      </w:r>
      <w:r w:rsidR="001C7759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enin 19 të Deklaratës.  </w:t>
      </w:r>
    </w:p>
    <w:p w14:paraId="11585A07" w14:textId="77777777" w:rsidR="001C7759" w:rsidRPr="00266CD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05827372" w14:textId="74B9A6CA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Informacioni i marrë nga Grupi i Punës tregon se legjislacioni në fuqi neglizhon aspekte të </w:t>
      </w:r>
      <w:r w:rsidR="00B63000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kthimit të pronave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dhe </w:t>
      </w:r>
      <w:r w:rsidR="00B63000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të </w:t>
      </w:r>
      <w:r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rehabilitimit.  Kompensimi ë</w:t>
      </w:r>
      <w:r w:rsidR="00452341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shtë i kufizuar tek</w:t>
      </w:r>
      <w:r w:rsidR="00B63000" w:rsidRPr="00266CD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ata persona q</w:t>
      </w:r>
      <w:r w:rsidR="00B6300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kanë dokumentacion që vërteton statusin e tyre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ose të familjarëve dhe të të afërmve të tyre,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si ish të p</w:t>
      </w:r>
      <w:r w:rsidR="00B63000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ërndjekur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politi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kë nga regjimi komunist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. Kjo gjë </w:t>
      </w:r>
      <w:r w:rsidR="00FD7CC4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i lë jashtë kufijve të skemës së kompensimit familje të shumta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të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viktimave të zhdukjeve me detyrim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  </w:t>
      </w:r>
    </w:p>
    <w:p w14:paraId="78939907" w14:textId="77777777" w:rsidR="001C7759" w:rsidRPr="00E83F93" w:rsidRDefault="001C7759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51629FB9" w14:textId="603BA010" w:rsidR="001C7759" w:rsidRPr="00E83F93" w:rsidRDefault="0073149C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color w:val="1A1A1A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Duhet të theksohet po ashtu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që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, për të depozituar një kërkesë për kompensim,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ish të përndjekurit politikë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apo familjarët e tyre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duhet t’u drejtohen jo më pak se pesë institucioneve të ndryshme p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ër të mbledhur dokumentacionin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cilin në fakt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 posedon vetë shteti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.  Kjo praktikë e rënduar është 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tepërt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 ata që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kanë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vuajt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ur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gjatë diktaturës. Është për të ardhur keq edhe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që mundësia për depozitimin e kërkesës për kompensim ka qenë e kufizuar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përsa 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përket 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afate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ve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kohore,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të cilat mendohet se kanë sjellë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përjashtimin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atyre individëve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që do të kishin pasur të drejtën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për kompensim, në rast se do t’i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kishin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depozituar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kërkesat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brenda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afateve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caktuara kohore.  Për personat që kanë të drejtë përfi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timi, kompensimi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po ofrohet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me anën e një programi të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brishtë</w:t>
      </w:r>
      <w:r w:rsidR="001C7759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 pavarësisht se viktimat kanë nevojë të menjëhershme për këto fonde.</w:t>
      </w:r>
    </w:p>
    <w:p w14:paraId="29D8E1E0" w14:textId="77777777" w:rsidR="005A0F28" w:rsidRPr="00E83F93" w:rsidRDefault="005A0F28" w:rsidP="001C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color w:val="1A1A1A"/>
          <w:sz w:val="19"/>
          <w:szCs w:val="19"/>
          <w:lang w:val="en-US"/>
        </w:rPr>
      </w:pPr>
    </w:p>
    <w:p w14:paraId="5659EA02" w14:textId="68487020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Rekomandimi i Grupit të Punës për Qeverinë e Shqipërisë është që ta trajtojë çështjen 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vënies në vend të drejtësisë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në mënyrë të plotë dhe të strukturuar, duke e harmonizuar dhe duke e bërë racionale qasjen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aktuale të fragmentuar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  Grupi i Punës ka mësuar se skema e kompensimit është caktuar si përgjegjësi e përbashkët e Ministrisë së Drejtësisë, Ministrisë së Financës dhe Ministr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isë së Mirëqenies Sociale dhe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Rinisë.  Një mënyrë për të rritur efikasitetin 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këtij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mekanizmi mund të jetë vendosja e të gjitha përgjegjësive nën një institucion të vetëm, i cili mund të përfshihet edhe në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a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spekte të tjera që kanë të bëjnë me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vënien e plotë në vend të drejtësisë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</w:t>
      </w:r>
    </w:p>
    <w:p w14:paraId="52733813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293B1994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b/>
          <w:bCs/>
          <w:color w:val="1A1A1A"/>
          <w:sz w:val="19"/>
          <w:szCs w:val="19"/>
          <w:lang w:val="en-US"/>
        </w:rPr>
        <w:t>Përkujtimi</w:t>
      </w:r>
    </w:p>
    <w:p w14:paraId="5B511316" w14:textId="27B812CE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Grupi i Punës dëshiron të theksojë rëndësinë e për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mendoreve të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financuara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nga shteti, si dhe mbështetjen që duhet t’i japë 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hteti shoqërisë civile për iniciativa që nxjerrin në pah përkujtimin e së shkuarës. </w:t>
      </w:r>
    </w:p>
    <w:p w14:paraId="50562867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1458E976" w14:textId="79933F3E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Pavarësisht ekzist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encës së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disa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ish kampe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ve të punës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 burgje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dhe të paktën 29 vende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ve që mendohet se janë varre të pe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rsekutuarish politikë, ende nuk ka asnjë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përkujtimore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financuar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nga shteti për të përkujtuar viktimat e komunizmit.  </w:t>
      </w:r>
    </w:p>
    <w:p w14:paraId="2C4AF513" w14:textId="0DDC2B55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color w:val="1A1A1A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6F242E60" w14:textId="44DB22AF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Një prej kërkesave kryesore që ka ardhur jo vetëm nga ish të përndjekurit politikë, por edhe nga familjarët 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personave të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zhdukur gjatë komunizmit, është mungesa 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njohjes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dhe e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përkujtimit të vuajtjeve të tyre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  Grupi i Punës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u vu në dijeni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të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disa iniciativa</w:t>
      </w:r>
      <w:r w:rsidR="009B5C7D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ve pozitive të ndërmarra nga institucione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ndryshme, si Instituti për Studimin e Krimeve </w:t>
      </w:r>
      <w:r w:rsidR="00E2391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dhe Pasojave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të Komunizmit, ku përfshihen </w:t>
      </w:r>
      <w:r w:rsidR="00E2391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botimi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i librave dhe materialeve të ndryshme, si edhe angazhimi i drejtpërdrejtë me shkollat për shpërndarjen e informacionit tek nxënësit e shkollave të mesme.  Megjithatë, sasia e kufizuar e burimeve njerëzore dhe financiare e pengon n</w:t>
      </w:r>
      <w:r w:rsidR="00E2391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djeshëm ndikimin dhe 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qëndrueshmërinë e këtyre iniciativave.  </w:t>
      </w:r>
    </w:p>
    <w:p w14:paraId="5A141362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4F386FD7" w14:textId="6340F025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Grupi i Punës </w:t>
      </w:r>
      <w:r w:rsidR="00957C35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përfiton nga rasti që të theksojë detyrën e shtetin për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marrë masa për ruajtjen e kujtesës kolektive </w:t>
      </w:r>
      <w:r w:rsidR="00957C35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nga zhdukja</w:t>
      </w:r>
      <w:r w:rsidR="00957C35" w:rsidRPr="00E83F93">
        <w:rPr>
          <w:rStyle w:val="FootnoteReference"/>
          <w:rFonts w:ascii="Verdana" w:eastAsiaTheme="minorEastAsia" w:hAnsi="Verdana" w:cs="Verdana"/>
          <w:color w:val="1A1A1A"/>
          <w:sz w:val="19"/>
          <w:szCs w:val="19"/>
          <w:lang w:val="en-US"/>
        </w:rPr>
        <w:footnoteReference w:id="4"/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.[1]</w:t>
      </w:r>
    </w:p>
    <w:p w14:paraId="432771C2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5B43F378" w14:textId="7053B809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b/>
          <w:bCs/>
          <w:color w:val="1A1A1A"/>
          <w:sz w:val="19"/>
          <w:szCs w:val="19"/>
          <w:lang w:val="en-US"/>
        </w:rPr>
        <w:t>Përfundim</w:t>
      </w:r>
      <w:r w:rsidR="00957C35" w:rsidRPr="00E83F93">
        <w:rPr>
          <w:rFonts w:ascii="Verdana" w:eastAsiaTheme="minorEastAsia" w:hAnsi="Verdana" w:cs="Verdana"/>
          <w:b/>
          <w:bCs/>
          <w:color w:val="1A1A1A"/>
          <w:sz w:val="19"/>
          <w:szCs w:val="19"/>
          <w:lang w:val="en-US"/>
        </w:rPr>
        <w:t>e</w:t>
      </w:r>
    </w:p>
    <w:p w14:paraId="58E0342F" w14:textId="3BB3E811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Grupi i Punës vuri re disa iniciativa pozitive në Shqipëri, të cilat përbëjnë një shtysë të mirë për trajtimin e shkeljeve të mëdha dhe sistemike të të drejtave të njeriut, që u kryen nga regjimi komunist i vendit.  Megjithatë</w:t>
      </w:r>
      <w:r w:rsidR="00957C35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,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lipset një qasje më gjithëpërfshirëse</w:t>
      </w:r>
      <w:r w:rsidR="00957C35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e çështjes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</w:t>
      </w:r>
    </w:p>
    <w:p w14:paraId="2C3ED700" w14:textId="77777777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7D737973" w14:textId="7837AE4E" w:rsidR="00402B4A" w:rsidRPr="00E83F93" w:rsidRDefault="007C0CAD" w:rsidP="000F1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color w:val="1A1A1A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Ngurrimi i 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vazhduesh</w:t>
      </w: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ëm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45234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për t’u marrë në mënyrë sistem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ike me abuzimet e së shkuarës ka për të penguar me siguri kapacitetet e Shqipëri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së për të ecur përpara drejt të ardhmes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shumë premtuese 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që 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po përpiqet të arrijë vendi.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 Iniciativat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aktuale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pozitive që synojnë qeverisjen e mirë, ndërtimin e institucioneve dhe sundimin e ligjit, nuk mund dhe nuk do të arrijnë dot potencialin e tyre të</w:t>
      </w:r>
      <w:r w:rsidR="002539C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plotë, në rast se do të mbeten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peng</w:t>
      </w:r>
      <w:r w:rsidR="002539C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i peshës së rëndë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të </w:t>
      </w:r>
      <w:r w:rsidR="002539C1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së shkuarës 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së dhim</w:t>
      </w:r>
      <w:r w:rsidR="00CB3FC7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b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shme të vendit</w:t>
      </w:r>
      <w:r w:rsidR="005A0F28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.</w:t>
      </w:r>
      <w:r w:rsidR="00402B4A"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 xml:space="preserve"> </w:t>
      </w:r>
      <w:r w:rsidR="00402B4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Shteti duhet të inkurajojë dhe lehtësojë një debat kombëtar publik mbi trashëgiminë e të shkuarës komuniste dhe mbi mënyrën se si të tejkalohen në mënyrë kolektive pasojat e saj të dhimbshme. Ky debat është veçanërisht i rëndësishëm në këtë shoqëri ku </w:t>
      </w:r>
      <w:r w:rsidR="002539C1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mungon besimi tek</w:t>
      </w:r>
      <w:r w:rsidR="00402B4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institucionet shtetërore dhe ku ka iniciativave të fragmentuara të financuara nga shteti për t'u marrë me të kaluarën 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pikëlluese</w:t>
      </w:r>
      <w:r w:rsidR="002539C1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vendit</w:t>
      </w:r>
      <w:r w:rsidR="00402B4A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520736E6" w14:textId="77777777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9D1F4C9" w14:textId="606E89AD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Është e </w:t>
      </w:r>
      <w:r w:rsidR="00A27AD3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rë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ndësishme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që autoritetet shtetërore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, në konsultim me aktorët përkatës,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fillojnë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dhe të zbatoj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ë një politikë gjithëpërfshirëse për të 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trajtuar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abuzimet e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së shkuarës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, duke përfshirë 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dhe zhdukjet me detyrim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. Kjo politikë duhet të përfshijë të drejtën e viktimave për të vërtetën, drejtësinë, </w:t>
      </w:r>
      <w:r w:rsidR="008F2A0C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vënien në vend të drejtësisë</w:t>
      </w:r>
      <w:r w:rsidR="00A27AD3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dhe kujtesën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06A8BE0E" w14:textId="77777777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128FDC75" w14:textId="1707CF3B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Ndërsa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Grupit të Punës nuk iu raportuan raste të reja të zhdukjeve të detyruara dhe ndërsa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janë ndërmarrë hapa legjislative për të parandaluar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zhdukjet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me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detyrim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të ardhmen, ka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mungesë të njohjes së numrit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madh të rasteve të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tilla nga e shkuara. Progresi i ngadaltë 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kërkim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</w:t>
      </w:r>
      <w:r w:rsidR="00A27AD3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të strukturuar për të gjithë ata që u zhdukën gjatë diktaturës, mosndëshkimi i përgjithshëm për autorët e zhdukjeve me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detyrim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, si dhe numri i pakët i përpjekjeve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 të përkujtuar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abuzimet e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së shkuarës,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përfshirë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dhe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zhdukjet,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përbëjnë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burim serioz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shqetësimi për Grupin e Punës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34091EEA" w14:textId="77777777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CF3C981" w14:textId="4CE84119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Grupi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Punës thekson se zhdukjet e de</w:t>
      </w:r>
      <w:r w:rsidR="00A27AD3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tyruara nuk mund të konsiderohen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si</w:t>
      </w:r>
      <w:r w:rsidR="00A27AD3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çështje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së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shkuarës. Ato përbëjnë krim të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vazhdueshëm deri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sa të qartësohet fati dhe vendndodhja e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personit të zhdukur me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detyrim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0F86332E" w14:textId="77777777" w:rsidR="00402B4A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7A2959B9" w14:textId="7FD39D84" w:rsidR="00957C35" w:rsidRPr="00E83F93" w:rsidRDefault="00402B4A" w:rsidP="00402B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Grupi 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i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Pun</w:t>
      </w:r>
      <w:r w:rsidR="006B66CF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ës 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përsërit gatishmërinë për ta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mbështet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ur Q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everinë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e S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hqip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ërisë dhe qytetarët e saj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në përpjekjet që synojnë arritjen e 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një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shërim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i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 të tillë, si dhe 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për 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 xml:space="preserve">zbatimin e plotë të Deklaratës për Mbrojtjen e të Gjithë Personave nga Zhdukjet me </w:t>
      </w:r>
      <w:r w:rsidR="00673F19"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Detyrim</w:t>
      </w:r>
      <w:r w:rsidRPr="00E83F9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.</w:t>
      </w:r>
    </w:p>
    <w:p w14:paraId="1F640E90" w14:textId="77777777" w:rsidR="00957C35" w:rsidRPr="00E83F93" w:rsidRDefault="00957C35" w:rsidP="00957C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03EE15F9" w14:textId="77777777" w:rsidR="00957C35" w:rsidRPr="00E83F93" w:rsidRDefault="00957C35" w:rsidP="00957C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6F6A83CA" w14:textId="77777777" w:rsidR="00957C35" w:rsidRPr="00E83F93" w:rsidRDefault="00957C35" w:rsidP="00957C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</w:pPr>
    </w:p>
    <w:p w14:paraId="5780D353" w14:textId="77777777" w:rsidR="00957C35" w:rsidRPr="00E83F93" w:rsidRDefault="00957C35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Helvetica Neue"/>
          <w:sz w:val="19"/>
          <w:szCs w:val="19"/>
          <w:lang w:val="en-US"/>
        </w:rPr>
      </w:pPr>
    </w:p>
    <w:p w14:paraId="005E08C0" w14:textId="61C0D20B" w:rsidR="005A0F28" w:rsidRPr="00E83F93" w:rsidRDefault="005A0F28" w:rsidP="005A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color w:val="1A1A1A"/>
          <w:sz w:val="19"/>
          <w:szCs w:val="19"/>
          <w:lang w:val="en-US"/>
        </w:rPr>
      </w:pPr>
      <w:r w:rsidRPr="00E83F93">
        <w:rPr>
          <w:rFonts w:ascii="Verdana" w:eastAsiaTheme="minorEastAsia" w:hAnsi="Verdana" w:cs="Verdana"/>
          <w:color w:val="1A1A1A"/>
          <w:sz w:val="19"/>
          <w:szCs w:val="19"/>
          <w:lang w:val="en-US"/>
        </w:rPr>
        <w:t> </w:t>
      </w:r>
    </w:p>
    <w:p w14:paraId="1C50ECD8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</w:pPr>
    </w:p>
    <w:p w14:paraId="3AB2F961" w14:textId="77777777" w:rsidR="00463F44" w:rsidRPr="00E83F93" w:rsidRDefault="00463F44" w:rsidP="00463F4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en-GB"/>
        </w:rPr>
      </w:pPr>
    </w:p>
    <w:p w14:paraId="4C823525" w14:textId="77777777" w:rsidR="00A617D6" w:rsidRPr="00E83F93" w:rsidRDefault="00A617D6">
      <w:pPr>
        <w:rPr>
          <w:rFonts w:ascii="Verdana" w:hAnsi="Verdana"/>
          <w:sz w:val="19"/>
          <w:szCs w:val="19"/>
        </w:rPr>
      </w:pPr>
    </w:p>
    <w:sectPr w:rsidR="00A617D6" w:rsidRPr="00E83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02567" w14:textId="77777777" w:rsidR="00CB3FC7" w:rsidRDefault="00CB3FC7" w:rsidP="00463F44">
      <w:pPr>
        <w:spacing w:after="0" w:line="240" w:lineRule="auto"/>
      </w:pPr>
      <w:r>
        <w:separator/>
      </w:r>
    </w:p>
  </w:endnote>
  <w:endnote w:type="continuationSeparator" w:id="0">
    <w:p w14:paraId="4E82C11C" w14:textId="77777777" w:rsidR="00CB3FC7" w:rsidRDefault="00CB3FC7" w:rsidP="0046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mall letter 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DBB69" w14:textId="77777777" w:rsidR="00CB3FC7" w:rsidRDefault="00CB3FC7" w:rsidP="00463F44">
      <w:pPr>
        <w:spacing w:after="0" w:line="240" w:lineRule="auto"/>
      </w:pPr>
      <w:r>
        <w:separator/>
      </w:r>
    </w:p>
  </w:footnote>
  <w:footnote w:type="continuationSeparator" w:id="0">
    <w:p w14:paraId="0547E893" w14:textId="77777777" w:rsidR="00CB3FC7" w:rsidRDefault="00CB3FC7" w:rsidP="00463F44">
      <w:pPr>
        <w:spacing w:after="0" w:line="240" w:lineRule="auto"/>
      </w:pPr>
      <w:r>
        <w:continuationSeparator/>
      </w:r>
    </w:p>
  </w:footnote>
  <w:footnote w:id="1">
    <w:p w14:paraId="1A8B9442" w14:textId="77777777" w:rsidR="00CB3FC7" w:rsidRPr="00E8221B" w:rsidRDefault="00CB3FC7" w:rsidP="006C059A">
      <w:pPr>
        <w:pStyle w:val="FootnoteText"/>
        <w:rPr>
          <w:rFonts w:ascii="Cambria" w:hAnsi="Cambria"/>
        </w:rPr>
      </w:pPr>
      <w:r w:rsidRPr="00E8221B">
        <w:rPr>
          <w:rStyle w:val="FootnoteReference"/>
          <w:rFonts w:ascii="Cambria" w:hAnsi="Cambria"/>
        </w:rPr>
        <w:footnoteRef/>
      </w:r>
      <w:r w:rsidRPr="00E8221B">
        <w:rPr>
          <w:rFonts w:ascii="Cambria" w:hAnsi="Cambria"/>
        </w:rPr>
        <w:t xml:space="preserve"> Kodi Penal (i vitit 1995, i ndryshuar në vitin 2013)</w:t>
      </w:r>
    </w:p>
  </w:footnote>
  <w:footnote w:id="2">
    <w:p w14:paraId="53C21DD3" w14:textId="77777777" w:rsidR="00CB3FC7" w:rsidRPr="00E8221B" w:rsidRDefault="00CB3FC7" w:rsidP="007B0E3B">
      <w:pPr>
        <w:pStyle w:val="FootnoteText"/>
        <w:rPr>
          <w:rFonts w:ascii="Cambria" w:hAnsi="Cambria"/>
        </w:rPr>
      </w:pPr>
      <w:r w:rsidRPr="00E8221B">
        <w:rPr>
          <w:rStyle w:val="FootnoteReference"/>
          <w:rFonts w:ascii="Cambria" w:hAnsi="Cambria"/>
        </w:rPr>
        <w:footnoteRef/>
      </w:r>
      <w:r w:rsidRPr="00E8221B">
        <w:rPr>
          <w:rFonts w:ascii="Cambria" w:hAnsi="Cambria"/>
        </w:rPr>
        <w:t xml:space="preserve"> </w:t>
      </w:r>
      <w:hyperlink r:id="rId1" w:history="1">
        <w:r w:rsidRPr="00E8221B">
          <w:rPr>
            <w:rStyle w:val="Hyperlink"/>
            <w:rFonts w:ascii="Cambria" w:hAnsi="Cambria"/>
          </w:rPr>
          <w:t>http://www.sociale.gov.al/al/newsroom/deklarata-per-shtyp/zgjidhja-e-ceshtjes-se-personave-te-zhdukur-gjate-regjimit-komunist-ne-shqiperi</w:t>
        </w:r>
      </w:hyperlink>
      <w:r w:rsidRPr="00E8221B">
        <w:rPr>
          <w:rFonts w:ascii="Cambria" w:hAnsi="Cambria"/>
        </w:rPr>
        <w:t xml:space="preserve"> </w:t>
      </w:r>
    </w:p>
  </w:footnote>
  <w:footnote w:id="3">
    <w:p w14:paraId="257081FB" w14:textId="10F07EBA" w:rsidR="00CB3FC7" w:rsidRPr="00E8221B" w:rsidRDefault="00CB3FC7" w:rsidP="00D312AD">
      <w:pPr>
        <w:pStyle w:val="FootnoteText"/>
        <w:rPr>
          <w:rFonts w:ascii="Cambria" w:hAnsi="Cambria"/>
        </w:rPr>
      </w:pPr>
      <w:r w:rsidRPr="00E8221B">
        <w:rPr>
          <w:rStyle w:val="FootnoteReference"/>
          <w:rFonts w:ascii="Cambria" w:hAnsi="Cambria"/>
        </w:rPr>
        <w:footnoteRef/>
      </w:r>
      <w:r w:rsidRPr="00E8221B">
        <w:rPr>
          <w:rFonts w:ascii="Cambria" w:hAnsi="Cambria"/>
        </w:rPr>
        <w:t xml:space="preserve"> Vendimi Nr. 133, datë 24 shkurt 2010 “Për krijimin e Task Forcës për kërkimin, gjetjen dhe identifikimin e personave të ekzekutuar gjatë regjimit komunist”.  </w:t>
      </w:r>
    </w:p>
  </w:footnote>
  <w:footnote w:id="4">
    <w:p w14:paraId="303AC2A6" w14:textId="20EE1D65" w:rsidR="00CB3FC7" w:rsidRDefault="00CB3FC7" w:rsidP="00957C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eastAsiaTheme="minorEastAsia" w:hAnsi="Helvetica Neue" w:cs="Helvetica Neue"/>
          <w:sz w:val="32"/>
          <w:szCs w:val="32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>Parimi 2 i</w:t>
      </w:r>
      <w:r w:rsidRPr="00957C35"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 xml:space="preserve"> </w:t>
      </w:r>
      <w:r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>grupit t</w:t>
      </w:r>
      <w:r w:rsidRPr="00957C35">
        <w:rPr>
          <w:rFonts w:ascii="small letter e" w:eastAsiaTheme="minorEastAsia" w:hAnsi="small letter e" w:cs="Helvetica Neue"/>
          <w:color w:val="1A1A1A"/>
          <w:sz w:val="20"/>
          <w:szCs w:val="20"/>
          <w:lang w:val="en-US"/>
        </w:rPr>
        <w:t>ë</w:t>
      </w:r>
      <w:r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 xml:space="preserve"> parimeve p</w:t>
      </w:r>
      <w:r w:rsidRPr="00957C35">
        <w:rPr>
          <w:rFonts w:ascii="small letter e" w:eastAsiaTheme="minorEastAsia" w:hAnsi="small letter e" w:cs="Helvetica Neue"/>
          <w:color w:val="1A1A1A"/>
          <w:sz w:val="20"/>
          <w:szCs w:val="20"/>
          <w:lang w:val="en-US"/>
        </w:rPr>
        <w:t>ë</w:t>
      </w:r>
      <w:r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 xml:space="preserve">r </w:t>
      </w:r>
      <w:r w:rsidRPr="00957C35"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>mbrojtjen dhe promovimin e të drejtave të njeriut me anën e veprimeve që luftojnë mosndëshkueshmërinë (E/CN.4/2005/102/Add.1)</w:t>
      </w:r>
      <w:r>
        <w:rPr>
          <w:rFonts w:ascii="Cambria" w:eastAsiaTheme="minorEastAsia" w:hAnsi="Cambria" w:cs="Helvetica Neue"/>
          <w:color w:val="1A1A1A"/>
          <w:sz w:val="20"/>
          <w:szCs w:val="20"/>
          <w:lang w:val="en-US"/>
        </w:rPr>
        <w:t>.</w:t>
      </w:r>
    </w:p>
    <w:p w14:paraId="594A2E39" w14:textId="77777777" w:rsidR="00CB3FC7" w:rsidRPr="009E11DA" w:rsidRDefault="00CB3FC7" w:rsidP="00957C35">
      <w:pPr>
        <w:pStyle w:val="FootnoteText"/>
      </w:pPr>
    </w:p>
    <w:p w14:paraId="4D499940" w14:textId="751CD69B" w:rsidR="00CB3FC7" w:rsidRPr="00957C35" w:rsidRDefault="00CB3FC7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44"/>
    <w:rsid w:val="000F17CC"/>
    <w:rsid w:val="00102B13"/>
    <w:rsid w:val="00127FF8"/>
    <w:rsid w:val="001432BB"/>
    <w:rsid w:val="001569A8"/>
    <w:rsid w:val="00164F30"/>
    <w:rsid w:val="001949A5"/>
    <w:rsid w:val="001C7759"/>
    <w:rsid w:val="002539C1"/>
    <w:rsid w:val="00261B58"/>
    <w:rsid w:val="00266CD3"/>
    <w:rsid w:val="003C467C"/>
    <w:rsid w:val="00402B4A"/>
    <w:rsid w:val="00452341"/>
    <w:rsid w:val="00463F44"/>
    <w:rsid w:val="0048127B"/>
    <w:rsid w:val="005A0F28"/>
    <w:rsid w:val="00657759"/>
    <w:rsid w:val="00673F19"/>
    <w:rsid w:val="0069486B"/>
    <w:rsid w:val="006A1B5B"/>
    <w:rsid w:val="006B66CF"/>
    <w:rsid w:val="006C059A"/>
    <w:rsid w:val="0073149C"/>
    <w:rsid w:val="0074238F"/>
    <w:rsid w:val="007B0E3B"/>
    <w:rsid w:val="007C0CAD"/>
    <w:rsid w:val="007E2C0C"/>
    <w:rsid w:val="00812D9F"/>
    <w:rsid w:val="00862209"/>
    <w:rsid w:val="008774BF"/>
    <w:rsid w:val="008F2A0C"/>
    <w:rsid w:val="00957C35"/>
    <w:rsid w:val="009B5C7D"/>
    <w:rsid w:val="00A12205"/>
    <w:rsid w:val="00A27AD3"/>
    <w:rsid w:val="00A35E7C"/>
    <w:rsid w:val="00A617D6"/>
    <w:rsid w:val="00B51540"/>
    <w:rsid w:val="00B63000"/>
    <w:rsid w:val="00B728A6"/>
    <w:rsid w:val="00B9149F"/>
    <w:rsid w:val="00C557B9"/>
    <w:rsid w:val="00CB3FC7"/>
    <w:rsid w:val="00CE01B6"/>
    <w:rsid w:val="00D27C86"/>
    <w:rsid w:val="00D312AD"/>
    <w:rsid w:val="00E13EF5"/>
    <w:rsid w:val="00E2391A"/>
    <w:rsid w:val="00E3542E"/>
    <w:rsid w:val="00E8221B"/>
    <w:rsid w:val="00E83F93"/>
    <w:rsid w:val="00ED0A92"/>
    <w:rsid w:val="00F312DA"/>
    <w:rsid w:val="00F74261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0B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63F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F44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63F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3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4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63F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F44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63F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3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e.gov.al/al/newsroom/deklarata-per-shtyp/zgjidhja-e-ceshtjes-se-personave-te-zhdukur-gjate-regjimit-komunist-ne-shqip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76BC95-CE64-43E1-B15F-32F2A9056996}"/>
</file>

<file path=customXml/itemProps2.xml><?xml version="1.0" encoding="utf-8"?>
<ds:datastoreItem xmlns:ds="http://schemas.openxmlformats.org/officeDocument/2006/customXml" ds:itemID="{C741E924-670E-4BFE-8107-A4697C267BDA}"/>
</file>

<file path=customXml/itemProps3.xml><?xml version="1.0" encoding="utf-8"?>
<ds:datastoreItem xmlns:ds="http://schemas.openxmlformats.org/officeDocument/2006/customXml" ds:itemID="{DC096A6B-9E93-4E14-AA36-4110EC8E5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Adelina Albrahimi</dc:creator>
  <cp:lastModifiedBy>Gabriela Guzman</cp:lastModifiedBy>
  <cp:revision>2</cp:revision>
  <dcterms:created xsi:type="dcterms:W3CDTF">2016-12-12T10:01:00Z</dcterms:created>
  <dcterms:modified xsi:type="dcterms:W3CDTF">2016-12-12T10:01:00Z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3915000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