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663C8" w14:textId="547BE10F" w:rsidR="003C474B" w:rsidRPr="00595616" w:rsidRDefault="003C474B" w:rsidP="001B24B0">
      <w:pPr>
        <w:autoSpaceDE w:val="0"/>
        <w:autoSpaceDN w:val="0"/>
        <w:adjustRightInd w:val="0"/>
        <w:jc w:val="center"/>
        <w:rPr>
          <w:rFonts w:ascii="Times New Roman" w:hAnsi="Times New Roman" w:cs="Times New Roman"/>
          <w:b/>
          <w:noProof/>
          <w:color w:val="000000"/>
          <w:lang w:eastAsia="en-GB"/>
        </w:rPr>
      </w:pPr>
      <w:bookmarkStart w:id="0" w:name="_GoBack"/>
      <w:bookmarkEnd w:id="0"/>
      <w:r w:rsidRPr="00595616">
        <w:rPr>
          <w:rFonts w:ascii="Times New Roman" w:hAnsi="Times New Roman" w:cs="Times New Roman"/>
          <w:b/>
          <w:noProof/>
          <w:color w:val="000000"/>
          <w:lang w:val="en-GB" w:eastAsia="en-GB"/>
        </w:rPr>
        <w:drawing>
          <wp:inline distT="0" distB="0" distL="0" distR="0" wp14:anchorId="315B4D6F" wp14:editId="7226C5B7">
            <wp:extent cx="3101975" cy="17176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975" cy="1717675"/>
                    </a:xfrm>
                    <a:prstGeom prst="rect">
                      <a:avLst/>
                    </a:prstGeom>
                    <a:noFill/>
                    <a:ln>
                      <a:noFill/>
                    </a:ln>
                  </pic:spPr>
                </pic:pic>
              </a:graphicData>
            </a:graphic>
          </wp:inline>
        </w:drawing>
      </w:r>
    </w:p>
    <w:p w14:paraId="2F75F144" w14:textId="6E4BEA57" w:rsidR="003C474B" w:rsidRPr="00595616" w:rsidRDefault="00460ABD" w:rsidP="001B24B0">
      <w:pPr>
        <w:autoSpaceDE w:val="0"/>
        <w:autoSpaceDN w:val="0"/>
        <w:adjustRightInd w:val="0"/>
        <w:jc w:val="center"/>
        <w:rPr>
          <w:rFonts w:ascii="Times New Roman" w:hAnsi="Times New Roman" w:cs="Times New Roman"/>
          <w:bCs/>
          <w:color w:val="4F81BD"/>
          <w:lang w:eastAsia="en-GB"/>
        </w:rPr>
      </w:pPr>
      <w:r>
        <w:rPr>
          <w:rFonts w:ascii="Times New Roman" w:hAnsi="Times New Roman" w:cs="Times New Roman"/>
          <w:b/>
          <w:color w:val="4F81BD"/>
        </w:rPr>
        <w:t>Early warning of violence and</w:t>
      </w:r>
      <w:r w:rsidR="009E5AC3">
        <w:rPr>
          <w:rFonts w:ascii="Times New Roman" w:hAnsi="Times New Roman" w:cs="Times New Roman"/>
          <w:b/>
          <w:color w:val="4F81BD"/>
        </w:rPr>
        <w:t xml:space="preserve"> </w:t>
      </w:r>
      <w:r w:rsidR="008B7181">
        <w:rPr>
          <w:rFonts w:ascii="Times New Roman" w:hAnsi="Times New Roman" w:cs="Times New Roman"/>
          <w:b/>
          <w:color w:val="4F81BD"/>
        </w:rPr>
        <w:t>conflict</w:t>
      </w:r>
      <w:r>
        <w:rPr>
          <w:rFonts w:ascii="Times New Roman" w:hAnsi="Times New Roman" w:cs="Times New Roman"/>
          <w:b/>
          <w:color w:val="4F81BD"/>
        </w:rPr>
        <w:t>: land and human rights</w:t>
      </w:r>
      <w:r w:rsidR="008B7181">
        <w:rPr>
          <w:rFonts w:ascii="Times New Roman" w:hAnsi="Times New Roman" w:cs="Times New Roman"/>
          <w:b/>
          <w:color w:val="4F81BD"/>
        </w:rPr>
        <w:t xml:space="preserve"> </w:t>
      </w:r>
      <w:r>
        <w:rPr>
          <w:rFonts w:ascii="Times New Roman" w:hAnsi="Times New Roman" w:cs="Times New Roman"/>
          <w:b/>
          <w:color w:val="4F81BD"/>
        </w:rPr>
        <w:t>in South East Asia</w:t>
      </w:r>
    </w:p>
    <w:p w14:paraId="2C1C9638" w14:textId="77777777" w:rsidR="003C474B" w:rsidRPr="00595616" w:rsidRDefault="003C474B" w:rsidP="001B24B0">
      <w:pPr>
        <w:autoSpaceDE w:val="0"/>
        <w:autoSpaceDN w:val="0"/>
        <w:adjustRightInd w:val="0"/>
        <w:jc w:val="center"/>
        <w:rPr>
          <w:rFonts w:ascii="Times New Roman" w:hAnsi="Times New Roman" w:cs="Times New Roman"/>
          <w:bCs/>
          <w:color w:val="4F81BD"/>
          <w:lang w:eastAsia="en-GB"/>
        </w:rPr>
      </w:pPr>
      <w:r w:rsidRPr="00595616">
        <w:rPr>
          <w:rFonts w:ascii="Times New Roman" w:hAnsi="Times New Roman" w:cs="Times New Roman"/>
          <w:bCs/>
          <w:color w:val="4F81BD"/>
          <w:lang w:eastAsia="en-GB"/>
        </w:rPr>
        <w:t>Expert Group Meeting, Bangkok, 16 - 18 November 2015</w:t>
      </w:r>
    </w:p>
    <w:p w14:paraId="69EB7CCD" w14:textId="77777777" w:rsidR="00796783" w:rsidRPr="008B7181" w:rsidRDefault="00796783" w:rsidP="001B24B0">
      <w:pPr>
        <w:pStyle w:val="Heading1"/>
        <w:spacing w:before="0"/>
        <w:rPr>
          <w:rFonts w:ascii="Times New Roman" w:hAnsi="Times New Roman" w:cs="Times New Roman"/>
          <w:lang w:val="en-GB"/>
        </w:rPr>
      </w:pPr>
    </w:p>
    <w:p w14:paraId="11F05803" w14:textId="77777777" w:rsidR="00D153BA" w:rsidRDefault="00D153BA">
      <w:pPr>
        <w:pStyle w:val="TOC1"/>
        <w:tabs>
          <w:tab w:val="right" w:leader="dot" w:pos="8290"/>
        </w:tabs>
        <w:rPr>
          <w:noProof/>
          <w:lang w:eastAsia="ja-JP"/>
        </w:rPr>
      </w:pPr>
      <w:r>
        <w:rPr>
          <w:rFonts w:ascii="Times New Roman" w:hAnsi="Times New Roman" w:cs="Times New Roman"/>
          <w:bCs/>
        </w:rPr>
        <w:fldChar w:fldCharType="begin"/>
      </w:r>
      <w:r>
        <w:rPr>
          <w:rFonts w:ascii="Times New Roman" w:hAnsi="Times New Roman" w:cs="Times New Roman"/>
          <w:bCs/>
        </w:rPr>
        <w:instrText xml:space="preserve"> TOC \o "1-3" </w:instrText>
      </w:r>
      <w:r>
        <w:rPr>
          <w:rFonts w:ascii="Times New Roman" w:hAnsi="Times New Roman" w:cs="Times New Roman"/>
          <w:bCs/>
        </w:rPr>
        <w:fldChar w:fldCharType="separate"/>
      </w:r>
      <w:r w:rsidRPr="008D2924">
        <w:rPr>
          <w:rFonts w:ascii="Times New Roman" w:hAnsi="Times New Roman" w:cs="Times New Roman" w:hint="eastAsia"/>
          <w:noProof/>
        </w:rPr>
        <w:t>1. Background</w:t>
      </w:r>
      <w:r>
        <w:rPr>
          <w:rFonts w:hint="eastAsia"/>
          <w:noProof/>
        </w:rPr>
        <w:tab/>
      </w:r>
      <w:r>
        <w:rPr>
          <w:rFonts w:hint="eastAsia"/>
          <w:noProof/>
        </w:rPr>
        <w:fldChar w:fldCharType="begin"/>
      </w:r>
      <w:r>
        <w:rPr>
          <w:rFonts w:hint="eastAsia"/>
          <w:noProof/>
        </w:rPr>
        <w:instrText xml:space="preserve"> PAGEREF </w:instrText>
      </w:r>
      <w:r>
        <w:rPr>
          <w:noProof/>
        </w:rPr>
        <w:instrText>_Toc311039731 \h</w:instrText>
      </w:r>
      <w:r>
        <w:rPr>
          <w:rFonts w:hint="eastAsia"/>
          <w:noProof/>
        </w:rPr>
        <w:instrText xml:space="preserve"> </w:instrText>
      </w:r>
      <w:r>
        <w:rPr>
          <w:rFonts w:hint="eastAsia"/>
          <w:noProof/>
        </w:rPr>
      </w:r>
      <w:r>
        <w:rPr>
          <w:rFonts w:hint="eastAsia"/>
          <w:noProof/>
        </w:rPr>
        <w:fldChar w:fldCharType="separate"/>
      </w:r>
      <w:r>
        <w:rPr>
          <w:rFonts w:hint="eastAsia"/>
          <w:noProof/>
        </w:rPr>
        <w:t>1</w:t>
      </w:r>
      <w:r>
        <w:rPr>
          <w:rFonts w:hint="eastAsia"/>
          <w:noProof/>
        </w:rPr>
        <w:fldChar w:fldCharType="end"/>
      </w:r>
    </w:p>
    <w:p w14:paraId="4C6D29F4" w14:textId="1023BE07" w:rsidR="00D153BA" w:rsidRDefault="00D153BA">
      <w:pPr>
        <w:pStyle w:val="TOC1"/>
        <w:tabs>
          <w:tab w:val="right" w:leader="dot" w:pos="8290"/>
        </w:tabs>
        <w:rPr>
          <w:noProof/>
          <w:lang w:eastAsia="ja-JP"/>
        </w:rPr>
      </w:pPr>
      <w:r w:rsidRPr="008D2924">
        <w:rPr>
          <w:rFonts w:ascii="Times New Roman" w:hAnsi="Times New Roman" w:cs="Times New Roman" w:hint="eastAsia"/>
          <w:noProof/>
        </w:rPr>
        <w:t>2. Land and economic, social and cultural rights</w:t>
      </w:r>
      <w:r>
        <w:rPr>
          <w:rFonts w:hint="eastAsia"/>
          <w:noProof/>
        </w:rPr>
        <w:tab/>
      </w:r>
      <w:r>
        <w:rPr>
          <w:rFonts w:hint="eastAsia"/>
          <w:noProof/>
        </w:rPr>
        <w:fldChar w:fldCharType="begin"/>
      </w:r>
      <w:r>
        <w:rPr>
          <w:rFonts w:hint="eastAsia"/>
          <w:noProof/>
        </w:rPr>
        <w:instrText xml:space="preserve"> PAGEREF </w:instrText>
      </w:r>
      <w:r>
        <w:rPr>
          <w:noProof/>
        </w:rPr>
        <w:instrText>_Toc311039732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p>
    <w:p w14:paraId="12EF5EB1"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3. Inadequate land governance and conflict</w:t>
      </w:r>
      <w:r>
        <w:rPr>
          <w:rFonts w:hint="eastAsia"/>
          <w:noProof/>
        </w:rPr>
        <w:tab/>
      </w:r>
      <w:r>
        <w:rPr>
          <w:rFonts w:hint="eastAsia"/>
          <w:noProof/>
        </w:rPr>
        <w:fldChar w:fldCharType="begin"/>
      </w:r>
      <w:r>
        <w:rPr>
          <w:rFonts w:hint="eastAsia"/>
          <w:noProof/>
        </w:rPr>
        <w:instrText xml:space="preserve"> PAGEREF </w:instrText>
      </w:r>
      <w:r>
        <w:rPr>
          <w:noProof/>
        </w:rPr>
        <w:instrText>_Toc311039733 \h</w:instrText>
      </w:r>
      <w:r>
        <w:rPr>
          <w:rFonts w:hint="eastAsia"/>
          <w:noProof/>
        </w:rPr>
        <w:instrText xml:space="preserve"> </w:instrText>
      </w:r>
      <w:r>
        <w:rPr>
          <w:rFonts w:hint="eastAsia"/>
          <w:noProof/>
        </w:rPr>
      </w:r>
      <w:r>
        <w:rPr>
          <w:rFonts w:hint="eastAsia"/>
          <w:noProof/>
        </w:rPr>
        <w:fldChar w:fldCharType="separate"/>
      </w:r>
      <w:r>
        <w:rPr>
          <w:rFonts w:hint="eastAsia"/>
          <w:noProof/>
        </w:rPr>
        <w:t>3</w:t>
      </w:r>
      <w:r>
        <w:rPr>
          <w:rFonts w:hint="eastAsia"/>
          <w:noProof/>
        </w:rPr>
        <w:fldChar w:fldCharType="end"/>
      </w:r>
    </w:p>
    <w:p w14:paraId="0410791B"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4. Land, businesses and conflict</w:t>
      </w:r>
      <w:r>
        <w:rPr>
          <w:rFonts w:hint="eastAsia"/>
          <w:noProof/>
        </w:rPr>
        <w:tab/>
      </w:r>
      <w:r>
        <w:rPr>
          <w:rFonts w:hint="eastAsia"/>
          <w:noProof/>
        </w:rPr>
        <w:fldChar w:fldCharType="begin"/>
      </w:r>
      <w:r>
        <w:rPr>
          <w:rFonts w:hint="eastAsia"/>
          <w:noProof/>
        </w:rPr>
        <w:instrText xml:space="preserve"> PAGEREF </w:instrText>
      </w:r>
      <w:r>
        <w:rPr>
          <w:noProof/>
        </w:rPr>
        <w:instrText>_Toc311039734 \h</w:instrText>
      </w:r>
      <w:r>
        <w:rPr>
          <w:rFonts w:hint="eastAsia"/>
          <w:noProof/>
        </w:rPr>
        <w:instrText xml:space="preserve"> </w:instrText>
      </w:r>
      <w:r>
        <w:rPr>
          <w:rFonts w:hint="eastAsia"/>
          <w:noProof/>
        </w:rPr>
      </w:r>
      <w:r>
        <w:rPr>
          <w:rFonts w:hint="eastAsia"/>
          <w:noProof/>
        </w:rPr>
        <w:fldChar w:fldCharType="separate"/>
      </w:r>
      <w:r>
        <w:rPr>
          <w:rFonts w:hint="eastAsia"/>
          <w:noProof/>
        </w:rPr>
        <w:t>3</w:t>
      </w:r>
      <w:r>
        <w:rPr>
          <w:rFonts w:hint="eastAsia"/>
          <w:noProof/>
        </w:rPr>
        <w:fldChar w:fldCharType="end"/>
      </w:r>
    </w:p>
    <w:p w14:paraId="0702BB42" w14:textId="3F796CE1" w:rsidR="00D153BA" w:rsidRDefault="00D153BA">
      <w:pPr>
        <w:pStyle w:val="TOC1"/>
        <w:tabs>
          <w:tab w:val="right" w:leader="dot" w:pos="8290"/>
        </w:tabs>
        <w:rPr>
          <w:noProof/>
          <w:lang w:eastAsia="ja-JP"/>
        </w:rPr>
      </w:pPr>
      <w:r w:rsidRPr="008D2924">
        <w:rPr>
          <w:rFonts w:ascii="Times New Roman" w:hAnsi="Times New Roman" w:cs="Times New Roman" w:hint="eastAsia"/>
          <w:noProof/>
        </w:rPr>
        <w:t>5. Identity, land and conflict</w:t>
      </w:r>
      <w:r>
        <w:rPr>
          <w:rFonts w:hint="eastAsia"/>
          <w:noProof/>
        </w:rPr>
        <w:tab/>
      </w:r>
      <w:r>
        <w:rPr>
          <w:rFonts w:hint="eastAsia"/>
          <w:noProof/>
        </w:rPr>
        <w:fldChar w:fldCharType="begin"/>
      </w:r>
      <w:r>
        <w:rPr>
          <w:rFonts w:hint="eastAsia"/>
          <w:noProof/>
        </w:rPr>
        <w:instrText xml:space="preserve"> PAGEREF </w:instrText>
      </w:r>
      <w:r>
        <w:rPr>
          <w:noProof/>
        </w:rPr>
        <w:instrText>_Toc311039735 \h</w:instrText>
      </w:r>
      <w:r>
        <w:rPr>
          <w:rFonts w:hint="eastAsia"/>
          <w:noProof/>
        </w:rPr>
        <w:instrText xml:space="preserve"> </w:instrText>
      </w:r>
      <w:r>
        <w:rPr>
          <w:rFonts w:hint="eastAsia"/>
          <w:noProof/>
        </w:rPr>
      </w:r>
      <w:r>
        <w:rPr>
          <w:rFonts w:hint="eastAsia"/>
          <w:noProof/>
        </w:rPr>
        <w:fldChar w:fldCharType="separate"/>
      </w:r>
      <w:r>
        <w:rPr>
          <w:rFonts w:hint="eastAsia"/>
          <w:noProof/>
        </w:rPr>
        <w:t>5</w:t>
      </w:r>
      <w:r>
        <w:rPr>
          <w:rFonts w:hint="eastAsia"/>
          <w:noProof/>
        </w:rPr>
        <w:fldChar w:fldCharType="end"/>
      </w:r>
    </w:p>
    <w:p w14:paraId="0ED67A2B"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6. Women, land and conflict</w:t>
      </w:r>
      <w:r>
        <w:rPr>
          <w:rFonts w:hint="eastAsia"/>
          <w:noProof/>
        </w:rPr>
        <w:tab/>
      </w:r>
      <w:r>
        <w:rPr>
          <w:rFonts w:hint="eastAsia"/>
          <w:noProof/>
        </w:rPr>
        <w:fldChar w:fldCharType="begin"/>
      </w:r>
      <w:r>
        <w:rPr>
          <w:rFonts w:hint="eastAsia"/>
          <w:noProof/>
        </w:rPr>
        <w:instrText xml:space="preserve"> PAGEREF </w:instrText>
      </w:r>
      <w:r>
        <w:rPr>
          <w:noProof/>
        </w:rPr>
        <w:instrText>_Toc311039736 \h</w:instrText>
      </w:r>
      <w:r>
        <w:rPr>
          <w:rFonts w:hint="eastAsia"/>
          <w:noProof/>
        </w:rPr>
        <w:instrText xml:space="preserve"> </w:instrText>
      </w:r>
      <w:r>
        <w:rPr>
          <w:rFonts w:hint="eastAsia"/>
          <w:noProof/>
        </w:rPr>
      </w:r>
      <w:r>
        <w:rPr>
          <w:rFonts w:hint="eastAsia"/>
          <w:noProof/>
        </w:rPr>
        <w:fldChar w:fldCharType="separate"/>
      </w:r>
      <w:r>
        <w:rPr>
          <w:rFonts w:hint="eastAsia"/>
          <w:noProof/>
        </w:rPr>
        <w:t>6</w:t>
      </w:r>
      <w:r>
        <w:rPr>
          <w:rFonts w:hint="eastAsia"/>
          <w:noProof/>
        </w:rPr>
        <w:fldChar w:fldCharType="end"/>
      </w:r>
    </w:p>
    <w:p w14:paraId="55197705"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7. Risk factors</w:t>
      </w:r>
      <w:r>
        <w:rPr>
          <w:rFonts w:hint="eastAsia"/>
          <w:noProof/>
        </w:rPr>
        <w:tab/>
      </w:r>
      <w:r>
        <w:rPr>
          <w:rFonts w:hint="eastAsia"/>
          <w:noProof/>
        </w:rPr>
        <w:fldChar w:fldCharType="begin"/>
      </w:r>
      <w:r>
        <w:rPr>
          <w:rFonts w:hint="eastAsia"/>
          <w:noProof/>
        </w:rPr>
        <w:instrText xml:space="preserve"> PAGEREF </w:instrText>
      </w:r>
      <w:r>
        <w:rPr>
          <w:noProof/>
        </w:rPr>
        <w:instrText>_Toc311039737 \h</w:instrText>
      </w:r>
      <w:r>
        <w:rPr>
          <w:rFonts w:hint="eastAsia"/>
          <w:noProof/>
        </w:rPr>
        <w:instrText xml:space="preserve"> </w:instrText>
      </w:r>
      <w:r>
        <w:rPr>
          <w:rFonts w:hint="eastAsia"/>
          <w:noProof/>
        </w:rPr>
      </w:r>
      <w:r>
        <w:rPr>
          <w:rFonts w:hint="eastAsia"/>
          <w:noProof/>
        </w:rPr>
        <w:fldChar w:fldCharType="separate"/>
      </w:r>
      <w:r>
        <w:rPr>
          <w:rFonts w:hint="eastAsia"/>
          <w:noProof/>
        </w:rPr>
        <w:t>6</w:t>
      </w:r>
      <w:r>
        <w:rPr>
          <w:rFonts w:hint="eastAsia"/>
          <w:noProof/>
        </w:rPr>
        <w:fldChar w:fldCharType="end"/>
      </w:r>
    </w:p>
    <w:p w14:paraId="383E675B"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8. Early warning mechanisms at international and national levels</w:t>
      </w:r>
      <w:r>
        <w:rPr>
          <w:rFonts w:hint="eastAsia"/>
          <w:noProof/>
        </w:rPr>
        <w:tab/>
      </w:r>
      <w:r>
        <w:rPr>
          <w:rFonts w:hint="eastAsia"/>
          <w:noProof/>
        </w:rPr>
        <w:fldChar w:fldCharType="begin"/>
      </w:r>
      <w:r>
        <w:rPr>
          <w:rFonts w:hint="eastAsia"/>
          <w:noProof/>
        </w:rPr>
        <w:instrText xml:space="preserve"> PAGEREF </w:instrText>
      </w:r>
      <w:r>
        <w:rPr>
          <w:noProof/>
        </w:rPr>
        <w:instrText>_Toc311039746 \h</w:instrText>
      </w:r>
      <w:r>
        <w:rPr>
          <w:rFonts w:hint="eastAsia"/>
          <w:noProof/>
        </w:rPr>
        <w:instrText xml:space="preserve"> </w:instrText>
      </w:r>
      <w:r>
        <w:rPr>
          <w:rFonts w:hint="eastAsia"/>
          <w:noProof/>
        </w:rPr>
      </w:r>
      <w:r>
        <w:rPr>
          <w:rFonts w:hint="eastAsia"/>
          <w:noProof/>
        </w:rPr>
        <w:fldChar w:fldCharType="separate"/>
      </w:r>
      <w:r>
        <w:rPr>
          <w:rFonts w:hint="eastAsia"/>
          <w:noProof/>
        </w:rPr>
        <w:t>8</w:t>
      </w:r>
      <w:r>
        <w:rPr>
          <w:rFonts w:hint="eastAsia"/>
          <w:noProof/>
        </w:rPr>
        <w:fldChar w:fldCharType="end"/>
      </w:r>
    </w:p>
    <w:p w14:paraId="4D0FCFD8"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9. Challenges</w:t>
      </w:r>
      <w:r>
        <w:rPr>
          <w:rFonts w:hint="eastAsia"/>
          <w:noProof/>
        </w:rPr>
        <w:tab/>
      </w:r>
      <w:r>
        <w:rPr>
          <w:rFonts w:hint="eastAsia"/>
          <w:noProof/>
        </w:rPr>
        <w:fldChar w:fldCharType="begin"/>
      </w:r>
      <w:r>
        <w:rPr>
          <w:rFonts w:hint="eastAsia"/>
          <w:noProof/>
        </w:rPr>
        <w:instrText xml:space="preserve"> PAGEREF </w:instrText>
      </w:r>
      <w:r>
        <w:rPr>
          <w:noProof/>
        </w:rPr>
        <w:instrText>_Toc311039747 \h</w:instrText>
      </w:r>
      <w:r>
        <w:rPr>
          <w:rFonts w:hint="eastAsia"/>
          <w:noProof/>
        </w:rPr>
        <w:instrText xml:space="preserve"> </w:instrText>
      </w:r>
      <w:r>
        <w:rPr>
          <w:rFonts w:hint="eastAsia"/>
          <w:noProof/>
        </w:rPr>
      </w:r>
      <w:r>
        <w:rPr>
          <w:rFonts w:hint="eastAsia"/>
          <w:noProof/>
        </w:rPr>
        <w:fldChar w:fldCharType="separate"/>
      </w:r>
      <w:r>
        <w:rPr>
          <w:rFonts w:hint="eastAsia"/>
          <w:noProof/>
        </w:rPr>
        <w:t>9</w:t>
      </w:r>
      <w:r>
        <w:rPr>
          <w:rFonts w:hint="eastAsia"/>
          <w:noProof/>
        </w:rPr>
        <w:fldChar w:fldCharType="end"/>
      </w:r>
    </w:p>
    <w:p w14:paraId="72A57DBD" w14:textId="77777777" w:rsidR="00D153BA" w:rsidRDefault="00D153BA">
      <w:pPr>
        <w:pStyle w:val="TOC1"/>
        <w:tabs>
          <w:tab w:val="right" w:leader="dot" w:pos="8290"/>
        </w:tabs>
        <w:rPr>
          <w:noProof/>
          <w:lang w:eastAsia="ja-JP"/>
        </w:rPr>
      </w:pPr>
      <w:r w:rsidRPr="008D2924">
        <w:rPr>
          <w:rFonts w:ascii="Times New Roman" w:hAnsi="Times New Roman" w:cs="Times New Roman" w:hint="eastAsia"/>
          <w:noProof/>
        </w:rPr>
        <w:t>10. Concluding remarks</w:t>
      </w:r>
      <w:r>
        <w:rPr>
          <w:rFonts w:hint="eastAsia"/>
          <w:noProof/>
        </w:rPr>
        <w:tab/>
      </w:r>
      <w:r>
        <w:rPr>
          <w:rFonts w:hint="eastAsia"/>
          <w:noProof/>
        </w:rPr>
        <w:fldChar w:fldCharType="begin"/>
      </w:r>
      <w:r>
        <w:rPr>
          <w:rFonts w:hint="eastAsia"/>
          <w:noProof/>
        </w:rPr>
        <w:instrText xml:space="preserve"> PAGEREF </w:instrText>
      </w:r>
      <w:r>
        <w:rPr>
          <w:noProof/>
        </w:rPr>
        <w:instrText>_Toc311039748 \h</w:instrText>
      </w:r>
      <w:r>
        <w:rPr>
          <w:rFonts w:hint="eastAsia"/>
          <w:noProof/>
        </w:rPr>
        <w:instrText xml:space="preserve"> </w:instrText>
      </w:r>
      <w:r>
        <w:rPr>
          <w:rFonts w:hint="eastAsia"/>
          <w:noProof/>
        </w:rPr>
      </w:r>
      <w:r>
        <w:rPr>
          <w:rFonts w:hint="eastAsia"/>
          <w:noProof/>
        </w:rPr>
        <w:fldChar w:fldCharType="separate"/>
      </w:r>
      <w:r>
        <w:rPr>
          <w:rFonts w:hint="eastAsia"/>
          <w:noProof/>
        </w:rPr>
        <w:t>10</w:t>
      </w:r>
      <w:r>
        <w:rPr>
          <w:rFonts w:hint="eastAsia"/>
          <w:noProof/>
        </w:rPr>
        <w:fldChar w:fldCharType="end"/>
      </w:r>
    </w:p>
    <w:p w14:paraId="5D954F1D" w14:textId="472C9103" w:rsidR="001B24B0" w:rsidRDefault="00D153BA" w:rsidP="001B24B0">
      <w:pPr>
        <w:pStyle w:val="Heading1"/>
        <w:spacing w:before="0"/>
        <w:rPr>
          <w:rFonts w:ascii="Times New Roman" w:eastAsiaTheme="minorEastAsia" w:hAnsi="Times New Roman" w:cs="Times New Roman"/>
          <w:bCs w:val="0"/>
          <w:color w:val="auto"/>
          <w:lang w:val="en-US"/>
        </w:rPr>
      </w:pPr>
      <w:r>
        <w:rPr>
          <w:rFonts w:ascii="Times New Roman" w:eastAsiaTheme="minorEastAsia" w:hAnsi="Times New Roman" w:cs="Times New Roman"/>
          <w:bCs w:val="0"/>
          <w:color w:val="auto"/>
          <w:lang w:val="en-US"/>
        </w:rPr>
        <w:fldChar w:fldCharType="end"/>
      </w:r>
    </w:p>
    <w:p w14:paraId="14530BE8" w14:textId="77777777" w:rsidR="0027078E" w:rsidRPr="009E5AC3" w:rsidRDefault="0027078E" w:rsidP="001B24B0">
      <w:pPr>
        <w:pStyle w:val="Heading1"/>
        <w:spacing w:before="0"/>
        <w:rPr>
          <w:rFonts w:ascii="Times New Roman" w:hAnsi="Times New Roman" w:cs="Times New Roman"/>
          <w:lang w:val="en-GB"/>
        </w:rPr>
      </w:pPr>
    </w:p>
    <w:p w14:paraId="244BB329" w14:textId="44090212" w:rsidR="003E2D0F" w:rsidRPr="008B7181" w:rsidRDefault="004A1B42" w:rsidP="001B24B0">
      <w:pPr>
        <w:pStyle w:val="Heading1"/>
        <w:spacing w:before="0"/>
        <w:rPr>
          <w:rFonts w:ascii="Times New Roman" w:hAnsi="Times New Roman" w:cs="Times New Roman"/>
          <w:lang w:val="en-GB"/>
        </w:rPr>
      </w:pPr>
      <w:bookmarkStart w:id="1" w:name="_Toc311039731"/>
      <w:r w:rsidRPr="008B7181">
        <w:rPr>
          <w:rFonts w:ascii="Times New Roman" w:hAnsi="Times New Roman" w:cs="Times New Roman"/>
          <w:lang w:val="en-GB"/>
        </w:rPr>
        <w:t xml:space="preserve">1. </w:t>
      </w:r>
      <w:r w:rsidR="003E2D0F" w:rsidRPr="008B7181">
        <w:rPr>
          <w:rFonts w:ascii="Times New Roman" w:hAnsi="Times New Roman" w:cs="Times New Roman"/>
          <w:lang w:val="en-GB"/>
        </w:rPr>
        <w:t>Background</w:t>
      </w:r>
      <w:bookmarkEnd w:id="1"/>
    </w:p>
    <w:p w14:paraId="2BE333B0" w14:textId="77777777" w:rsidR="008F6954" w:rsidRPr="00595616" w:rsidRDefault="008F6954" w:rsidP="001B24B0">
      <w:pPr>
        <w:jc w:val="both"/>
        <w:rPr>
          <w:rFonts w:ascii="Times New Roman" w:hAnsi="Times New Roman" w:cs="Times New Roman"/>
        </w:rPr>
      </w:pPr>
    </w:p>
    <w:p w14:paraId="7F0BF446" w14:textId="320E68EF" w:rsidR="00812583" w:rsidRDefault="003C474B" w:rsidP="001B24B0">
      <w:pPr>
        <w:jc w:val="both"/>
        <w:rPr>
          <w:rFonts w:ascii="Times New Roman" w:hAnsi="Times New Roman" w:cs="Times New Roman"/>
          <w:lang w:val="en-GB"/>
        </w:rPr>
      </w:pPr>
      <w:r w:rsidRPr="00595616">
        <w:rPr>
          <w:rFonts w:ascii="Times New Roman" w:hAnsi="Times New Roman" w:cs="Times New Roman"/>
        </w:rPr>
        <w:t>Th</w:t>
      </w:r>
      <w:r w:rsidR="00460ABD">
        <w:rPr>
          <w:rFonts w:ascii="Times New Roman" w:hAnsi="Times New Roman" w:cs="Times New Roman"/>
        </w:rPr>
        <w:t>e</w:t>
      </w:r>
      <w:r w:rsidRPr="00595616">
        <w:rPr>
          <w:rFonts w:ascii="Times New Roman" w:hAnsi="Times New Roman" w:cs="Times New Roman"/>
        </w:rPr>
        <w:t xml:space="preserve"> </w:t>
      </w:r>
      <w:r w:rsidR="003A3A69">
        <w:rPr>
          <w:rFonts w:ascii="Times New Roman" w:hAnsi="Times New Roman" w:cs="Times New Roman"/>
        </w:rPr>
        <w:t>Expert Group M</w:t>
      </w:r>
      <w:r w:rsidRPr="00595616">
        <w:rPr>
          <w:rFonts w:ascii="Times New Roman" w:hAnsi="Times New Roman" w:cs="Times New Roman"/>
        </w:rPr>
        <w:t xml:space="preserve">eeting </w:t>
      </w:r>
      <w:r w:rsidR="003A3A69">
        <w:rPr>
          <w:rFonts w:ascii="Times New Roman" w:hAnsi="Times New Roman" w:cs="Times New Roman"/>
        </w:rPr>
        <w:t xml:space="preserve">(EGM) </w:t>
      </w:r>
      <w:r w:rsidR="00460ABD">
        <w:rPr>
          <w:rFonts w:ascii="Times New Roman" w:hAnsi="Times New Roman" w:cs="Times New Roman"/>
        </w:rPr>
        <w:t xml:space="preserve">on </w:t>
      </w:r>
      <w:r w:rsidR="00460ABD" w:rsidRPr="009E5AC3">
        <w:rPr>
          <w:rFonts w:ascii="Times New Roman" w:hAnsi="Times New Roman" w:cs="Times New Roman"/>
          <w:i/>
        </w:rPr>
        <w:t>Early warning in the Context of land rel</w:t>
      </w:r>
      <w:r w:rsidR="009E5AC3">
        <w:rPr>
          <w:rFonts w:ascii="Times New Roman" w:hAnsi="Times New Roman" w:cs="Times New Roman"/>
          <w:i/>
        </w:rPr>
        <w:t>a</w:t>
      </w:r>
      <w:r w:rsidR="00460ABD" w:rsidRPr="009E5AC3">
        <w:rPr>
          <w:rFonts w:ascii="Times New Roman" w:hAnsi="Times New Roman" w:cs="Times New Roman"/>
          <w:i/>
        </w:rPr>
        <w:t xml:space="preserve">ted Human Rights Violations leading to an escalation of Human </w:t>
      </w:r>
      <w:r w:rsidR="009E5AC3" w:rsidRPr="009E5AC3">
        <w:rPr>
          <w:rFonts w:ascii="Times New Roman" w:hAnsi="Times New Roman" w:cs="Times New Roman"/>
          <w:i/>
        </w:rPr>
        <w:t>Rights</w:t>
      </w:r>
      <w:r w:rsidR="00460ABD" w:rsidRPr="009E5AC3">
        <w:rPr>
          <w:rFonts w:ascii="Times New Roman" w:hAnsi="Times New Roman" w:cs="Times New Roman"/>
          <w:i/>
        </w:rPr>
        <w:t xml:space="preserve"> Violations, Violence and Conflict</w:t>
      </w:r>
      <w:r w:rsidR="00460ABD">
        <w:rPr>
          <w:rFonts w:ascii="Times New Roman" w:hAnsi="Times New Roman" w:cs="Times New Roman"/>
        </w:rPr>
        <w:t xml:space="preserve"> </w:t>
      </w:r>
      <w:r w:rsidRPr="00595616">
        <w:rPr>
          <w:rFonts w:ascii="Times New Roman" w:hAnsi="Times New Roman" w:cs="Times New Roman"/>
        </w:rPr>
        <w:t xml:space="preserve">was convened in recognition of the </w:t>
      </w:r>
      <w:r w:rsidR="00460ABD">
        <w:rPr>
          <w:rFonts w:ascii="Times New Roman" w:hAnsi="Times New Roman" w:cs="Times New Roman"/>
        </w:rPr>
        <w:t xml:space="preserve">key </w:t>
      </w:r>
      <w:r w:rsidRPr="00595616">
        <w:rPr>
          <w:rFonts w:ascii="Times New Roman" w:hAnsi="Times New Roman" w:cs="Times New Roman"/>
        </w:rPr>
        <w:t xml:space="preserve">role </w:t>
      </w:r>
      <w:r w:rsidR="003A3A69">
        <w:rPr>
          <w:rFonts w:ascii="Times New Roman" w:hAnsi="Times New Roman" w:cs="Times New Roman"/>
        </w:rPr>
        <w:t xml:space="preserve">played by </w:t>
      </w:r>
      <w:r w:rsidR="002C5F43" w:rsidRPr="008B7181">
        <w:rPr>
          <w:rFonts w:ascii="Times New Roman" w:hAnsi="Times New Roman" w:cs="Times New Roman"/>
          <w:lang w:val="en-GB"/>
        </w:rPr>
        <w:t>v</w:t>
      </w:r>
      <w:r w:rsidRPr="008B7181">
        <w:rPr>
          <w:rFonts w:ascii="Times New Roman" w:hAnsi="Times New Roman" w:cs="Times New Roman"/>
          <w:lang w:val="en-GB"/>
        </w:rPr>
        <w:t xml:space="preserve">iolations of </w:t>
      </w:r>
      <w:r w:rsidR="009E5AC3" w:rsidRPr="008B7181">
        <w:rPr>
          <w:rFonts w:ascii="Times New Roman" w:hAnsi="Times New Roman" w:cs="Times New Roman"/>
          <w:lang w:val="en-GB"/>
        </w:rPr>
        <w:t>economic</w:t>
      </w:r>
      <w:r w:rsidRPr="008B7181">
        <w:rPr>
          <w:rFonts w:ascii="Times New Roman" w:hAnsi="Times New Roman" w:cs="Times New Roman"/>
          <w:lang w:val="en-GB"/>
        </w:rPr>
        <w:t>, social and cultural rights linked to land in igniting</w:t>
      </w:r>
      <w:r w:rsidR="00E70037" w:rsidRPr="008B7181">
        <w:rPr>
          <w:rFonts w:ascii="Times New Roman" w:hAnsi="Times New Roman" w:cs="Times New Roman"/>
          <w:lang w:val="en-GB"/>
        </w:rPr>
        <w:t xml:space="preserve"> violence and conflict in S</w:t>
      </w:r>
      <w:r w:rsidRPr="008B7181">
        <w:rPr>
          <w:rFonts w:ascii="Times New Roman" w:hAnsi="Times New Roman" w:cs="Times New Roman"/>
          <w:lang w:val="en-GB"/>
        </w:rPr>
        <w:t xml:space="preserve">outh </w:t>
      </w:r>
      <w:r w:rsidR="003A3A69">
        <w:rPr>
          <w:rFonts w:ascii="Times New Roman" w:hAnsi="Times New Roman" w:cs="Times New Roman"/>
          <w:lang w:val="en-GB"/>
        </w:rPr>
        <w:t>E</w:t>
      </w:r>
      <w:r w:rsidRPr="008B7181">
        <w:rPr>
          <w:rFonts w:ascii="Times New Roman" w:hAnsi="Times New Roman" w:cs="Times New Roman"/>
          <w:lang w:val="en-GB"/>
        </w:rPr>
        <w:t xml:space="preserve">ast </w:t>
      </w:r>
      <w:r w:rsidR="003A3A69">
        <w:rPr>
          <w:rFonts w:ascii="Times New Roman" w:hAnsi="Times New Roman" w:cs="Times New Roman"/>
          <w:lang w:val="en-GB"/>
        </w:rPr>
        <w:t>A</w:t>
      </w:r>
      <w:r w:rsidRPr="008B7181">
        <w:rPr>
          <w:rFonts w:ascii="Times New Roman" w:hAnsi="Times New Roman" w:cs="Times New Roman"/>
          <w:lang w:val="en-GB"/>
        </w:rPr>
        <w:t>sia</w:t>
      </w:r>
      <w:r w:rsidR="003A3A69">
        <w:rPr>
          <w:rFonts w:ascii="Times New Roman" w:hAnsi="Times New Roman" w:cs="Times New Roman"/>
          <w:lang w:val="en-GB"/>
        </w:rPr>
        <w:t>.</w:t>
      </w:r>
      <w:r w:rsidRPr="008B7181">
        <w:rPr>
          <w:rFonts w:ascii="Times New Roman" w:hAnsi="Times New Roman" w:cs="Times New Roman"/>
          <w:lang w:val="en-GB"/>
        </w:rPr>
        <w:t xml:space="preserve"> </w:t>
      </w:r>
      <w:r w:rsidR="003A3A69">
        <w:rPr>
          <w:rFonts w:ascii="Times New Roman" w:hAnsi="Times New Roman" w:cs="Times New Roman"/>
          <w:lang w:val="en-GB"/>
        </w:rPr>
        <w:t>This EGM</w:t>
      </w:r>
      <w:r w:rsidRPr="008B7181">
        <w:rPr>
          <w:rFonts w:ascii="Times New Roman" w:hAnsi="Times New Roman" w:cs="Times New Roman"/>
          <w:lang w:val="en-GB"/>
        </w:rPr>
        <w:t xml:space="preserve"> built </w:t>
      </w:r>
      <w:r w:rsidR="003A3A69">
        <w:rPr>
          <w:rFonts w:ascii="Times New Roman" w:hAnsi="Times New Roman" w:cs="Times New Roman"/>
          <w:lang w:val="en-GB"/>
        </w:rPr>
        <w:t>up</w:t>
      </w:r>
      <w:r w:rsidRPr="008B7181">
        <w:rPr>
          <w:rFonts w:ascii="Times New Roman" w:hAnsi="Times New Roman" w:cs="Times New Roman"/>
          <w:lang w:val="en-GB"/>
        </w:rPr>
        <w:t xml:space="preserve">on </w:t>
      </w:r>
      <w:r w:rsidR="003A3A69">
        <w:rPr>
          <w:rFonts w:ascii="Times New Roman" w:hAnsi="Times New Roman" w:cs="Times New Roman"/>
          <w:lang w:val="en-GB"/>
        </w:rPr>
        <w:t>an earlier</w:t>
      </w:r>
      <w:r w:rsidRPr="008B7181">
        <w:rPr>
          <w:rFonts w:ascii="Times New Roman" w:hAnsi="Times New Roman" w:cs="Times New Roman"/>
          <w:lang w:val="en-GB"/>
        </w:rPr>
        <w:t xml:space="preserve"> expert meeting convened by </w:t>
      </w:r>
      <w:r w:rsidR="008F6954" w:rsidRPr="00595616">
        <w:rPr>
          <w:rFonts w:ascii="Times New Roman" w:hAnsi="Times New Roman" w:cs="Times New Roman"/>
        </w:rPr>
        <w:t xml:space="preserve">OHCHR in Geneva, in July 2015 </w:t>
      </w:r>
      <w:r w:rsidR="003A3A69">
        <w:rPr>
          <w:rFonts w:ascii="Times New Roman" w:hAnsi="Times New Roman" w:cs="Times New Roman"/>
        </w:rPr>
        <w:t>which</w:t>
      </w:r>
      <w:r w:rsidR="008F6954" w:rsidRPr="00595616">
        <w:rPr>
          <w:rFonts w:ascii="Times New Roman" w:hAnsi="Times New Roman" w:cs="Times New Roman"/>
        </w:rPr>
        <w:t xml:space="preserve"> </w:t>
      </w:r>
      <w:r w:rsidR="002C5F43" w:rsidRPr="00595616">
        <w:rPr>
          <w:rFonts w:ascii="Times New Roman" w:hAnsi="Times New Roman" w:cs="Times New Roman"/>
        </w:rPr>
        <w:t>addressed more generally</w:t>
      </w:r>
      <w:r w:rsidR="003A3A69">
        <w:rPr>
          <w:rFonts w:ascii="Times New Roman" w:hAnsi="Times New Roman" w:cs="Times New Roman"/>
        </w:rPr>
        <w:t>,</w:t>
      </w:r>
      <w:r w:rsidR="002C5F43" w:rsidRPr="00595616">
        <w:rPr>
          <w:rFonts w:ascii="Times New Roman" w:hAnsi="Times New Roman" w:cs="Times New Roman"/>
        </w:rPr>
        <w:t xml:space="preserve"> </w:t>
      </w:r>
      <w:r w:rsidR="00887E74" w:rsidRPr="00595616">
        <w:rPr>
          <w:rFonts w:ascii="Times New Roman" w:hAnsi="Times New Roman" w:cs="Times New Roman"/>
        </w:rPr>
        <w:t xml:space="preserve">how </w:t>
      </w:r>
      <w:r w:rsidR="003A3A69">
        <w:rPr>
          <w:rFonts w:ascii="Times New Roman" w:hAnsi="Times New Roman" w:cs="Times New Roman"/>
        </w:rPr>
        <w:t xml:space="preserve">a deeper understanding of </w:t>
      </w:r>
      <w:r w:rsidR="00887E74" w:rsidRPr="00595616">
        <w:rPr>
          <w:rFonts w:ascii="Times New Roman" w:hAnsi="Times New Roman" w:cs="Times New Roman"/>
        </w:rPr>
        <w:t xml:space="preserve">violations of economic, social and cultural rights </w:t>
      </w:r>
      <w:r w:rsidR="003A3A69">
        <w:rPr>
          <w:rFonts w:ascii="Times New Roman" w:hAnsi="Times New Roman" w:cs="Times New Roman"/>
        </w:rPr>
        <w:t>as related to violence could be brought to bear on</w:t>
      </w:r>
      <w:r w:rsidR="00887E74" w:rsidRPr="00595616">
        <w:rPr>
          <w:rFonts w:ascii="Times New Roman" w:hAnsi="Times New Roman" w:cs="Times New Roman"/>
        </w:rPr>
        <w:t xml:space="preserve"> forecast</w:t>
      </w:r>
      <w:r w:rsidR="003A3A69">
        <w:rPr>
          <w:rFonts w:ascii="Times New Roman" w:hAnsi="Times New Roman" w:cs="Times New Roman"/>
        </w:rPr>
        <w:t>ing</w:t>
      </w:r>
      <w:r w:rsidR="00887E74" w:rsidRPr="00595616">
        <w:rPr>
          <w:rFonts w:ascii="Times New Roman" w:hAnsi="Times New Roman" w:cs="Times New Roman"/>
        </w:rPr>
        <w:t xml:space="preserve"> </w:t>
      </w:r>
      <w:r w:rsidR="003A3A69">
        <w:rPr>
          <w:rFonts w:ascii="Times New Roman" w:hAnsi="Times New Roman" w:cs="Times New Roman"/>
        </w:rPr>
        <w:t xml:space="preserve">political </w:t>
      </w:r>
      <w:r w:rsidR="00887E74" w:rsidRPr="00595616">
        <w:rPr>
          <w:rFonts w:ascii="Times New Roman" w:hAnsi="Times New Roman" w:cs="Times New Roman"/>
        </w:rPr>
        <w:t>instability</w:t>
      </w:r>
      <w:r w:rsidR="003A3A69">
        <w:rPr>
          <w:rFonts w:ascii="Times New Roman" w:hAnsi="Times New Roman" w:cs="Times New Roman"/>
        </w:rPr>
        <w:t>, civil unrest</w:t>
      </w:r>
      <w:r w:rsidR="00C56F83" w:rsidRPr="00595616">
        <w:rPr>
          <w:rFonts w:ascii="Times New Roman" w:hAnsi="Times New Roman" w:cs="Times New Roman"/>
        </w:rPr>
        <w:t xml:space="preserve"> and conflict</w:t>
      </w:r>
      <w:r w:rsidR="008F6954" w:rsidRPr="00595616">
        <w:rPr>
          <w:rFonts w:ascii="Times New Roman" w:hAnsi="Times New Roman" w:cs="Times New Roman"/>
        </w:rPr>
        <w:t>.</w:t>
      </w:r>
      <w:r w:rsidR="00812583" w:rsidRPr="008B7181">
        <w:rPr>
          <w:rFonts w:ascii="Times New Roman" w:hAnsi="Times New Roman" w:cs="Times New Roman"/>
          <w:lang w:val="en-GB"/>
        </w:rPr>
        <w:t xml:space="preserve">  </w:t>
      </w:r>
    </w:p>
    <w:p w14:paraId="6DDC7582" w14:textId="77777777" w:rsidR="004748F8" w:rsidRDefault="004748F8" w:rsidP="001B24B0">
      <w:pPr>
        <w:jc w:val="both"/>
        <w:rPr>
          <w:rFonts w:ascii="Times New Roman" w:hAnsi="Times New Roman" w:cs="Times New Roman"/>
          <w:lang w:val="en-GB"/>
        </w:rPr>
      </w:pPr>
    </w:p>
    <w:p w14:paraId="3D94F084" w14:textId="65EA8C87" w:rsidR="004748F8" w:rsidRPr="008B7181" w:rsidRDefault="004748F8" w:rsidP="001B24B0">
      <w:pPr>
        <w:jc w:val="both"/>
        <w:rPr>
          <w:rFonts w:ascii="Times New Roman" w:hAnsi="Times New Roman" w:cs="Times New Roman"/>
          <w:lang w:val="en-GB"/>
        </w:rPr>
      </w:pPr>
      <w:r w:rsidRPr="004748F8">
        <w:rPr>
          <w:rFonts w:ascii="Times New Roman" w:hAnsi="Times New Roman" w:cs="Times New Roman"/>
          <w:lang w:val="en-GB"/>
        </w:rPr>
        <w:t xml:space="preserve">Despite the obvious connection between economic, social and cultural rights and social unrest there is a persistent oversight in recognizing these human rights in existing early warning mechanisms. In recent years, the United Nations </w:t>
      </w:r>
      <w:r>
        <w:rPr>
          <w:rFonts w:ascii="Times New Roman" w:hAnsi="Times New Roman" w:cs="Times New Roman"/>
          <w:lang w:val="en-GB"/>
        </w:rPr>
        <w:t xml:space="preserve">(UN) </w:t>
      </w:r>
      <w:r w:rsidRPr="004748F8">
        <w:rPr>
          <w:rFonts w:ascii="Times New Roman" w:hAnsi="Times New Roman" w:cs="Times New Roman"/>
          <w:lang w:val="en-GB"/>
        </w:rPr>
        <w:t>has expressed increasing commitment to consider and use the tools available to identify warning signals that can trigger unrest and conflict. There has been a proliferation of initiatives both within the UN and its various agencies, including the UN’s ‘Human Rights Up Front’ initiative, which encourages early, coordinated action to prevent violations of human rights or humanitarian law. Nonetheless, despite the attention being given to this topic, no unified methodology has been developed yet that could aid in the early, practical identification of tensions and allow for more specific and targeted interventions to prevent political unrest and conflict.</w:t>
      </w:r>
    </w:p>
    <w:p w14:paraId="4505154F" w14:textId="77777777" w:rsidR="002B5748" w:rsidRPr="008B7181" w:rsidRDefault="002B5748" w:rsidP="001B24B0">
      <w:pPr>
        <w:jc w:val="both"/>
        <w:rPr>
          <w:rFonts w:ascii="Times New Roman" w:hAnsi="Times New Roman" w:cs="Times New Roman"/>
          <w:lang w:val="en-GB"/>
        </w:rPr>
      </w:pPr>
    </w:p>
    <w:p w14:paraId="09BA61B0" w14:textId="77777777" w:rsidR="003E6E16" w:rsidRDefault="003C474B" w:rsidP="001B24B0">
      <w:pPr>
        <w:jc w:val="both"/>
        <w:rPr>
          <w:rFonts w:ascii="Times New Roman" w:hAnsi="Times New Roman" w:cs="Times New Roman"/>
          <w:lang w:val="en-GB"/>
        </w:rPr>
      </w:pPr>
      <w:r w:rsidRPr="008B7181">
        <w:rPr>
          <w:rFonts w:ascii="Times New Roman" w:hAnsi="Times New Roman" w:cs="Times New Roman"/>
          <w:lang w:val="en-GB"/>
        </w:rPr>
        <w:lastRenderedPageBreak/>
        <w:t>The</w:t>
      </w:r>
      <w:r w:rsidR="009A4AB5" w:rsidRPr="008B7181">
        <w:rPr>
          <w:rFonts w:ascii="Times New Roman" w:hAnsi="Times New Roman" w:cs="Times New Roman"/>
          <w:lang w:val="en-GB"/>
        </w:rPr>
        <w:t xml:space="preserve"> </w:t>
      </w:r>
      <w:r w:rsidR="00812583" w:rsidRPr="008B7181">
        <w:rPr>
          <w:rFonts w:ascii="Times New Roman" w:hAnsi="Times New Roman" w:cs="Times New Roman"/>
          <w:lang w:val="en-GB"/>
        </w:rPr>
        <w:t xml:space="preserve">main objectives of the </w:t>
      </w:r>
      <w:r w:rsidR="00751055">
        <w:rPr>
          <w:rFonts w:ascii="Times New Roman" w:hAnsi="Times New Roman" w:cs="Times New Roman"/>
          <w:lang w:val="en-GB"/>
        </w:rPr>
        <w:t xml:space="preserve">EGM in Bangkok </w:t>
      </w:r>
      <w:r w:rsidR="00812583" w:rsidRPr="008B7181">
        <w:rPr>
          <w:rFonts w:ascii="Times New Roman" w:hAnsi="Times New Roman" w:cs="Times New Roman"/>
          <w:lang w:val="en-GB"/>
        </w:rPr>
        <w:t>w</w:t>
      </w:r>
      <w:r w:rsidR="00751055">
        <w:rPr>
          <w:rFonts w:ascii="Times New Roman" w:hAnsi="Times New Roman" w:cs="Times New Roman"/>
          <w:lang w:val="en-GB"/>
        </w:rPr>
        <w:t>ere</w:t>
      </w:r>
      <w:r w:rsidR="00336886" w:rsidRPr="008B7181">
        <w:rPr>
          <w:rFonts w:ascii="Times New Roman" w:hAnsi="Times New Roman" w:cs="Times New Roman"/>
          <w:lang w:val="en-GB"/>
        </w:rPr>
        <w:t xml:space="preserve"> </w:t>
      </w:r>
      <w:r w:rsidR="00317C7E" w:rsidRPr="008B7181">
        <w:rPr>
          <w:rFonts w:ascii="Times New Roman" w:hAnsi="Times New Roman" w:cs="Times New Roman"/>
          <w:lang w:val="en-GB"/>
        </w:rPr>
        <w:t>to</w:t>
      </w:r>
      <w:r w:rsidR="003E6E16">
        <w:rPr>
          <w:rFonts w:ascii="Times New Roman" w:hAnsi="Times New Roman" w:cs="Times New Roman"/>
          <w:lang w:val="en-GB"/>
        </w:rPr>
        <w:t>:</w:t>
      </w:r>
    </w:p>
    <w:p w14:paraId="11EE5F99" w14:textId="4E42570B" w:rsidR="003E6E16" w:rsidRDefault="00887E74" w:rsidP="001B24B0">
      <w:pPr>
        <w:jc w:val="both"/>
        <w:rPr>
          <w:rFonts w:ascii="Times New Roman" w:hAnsi="Times New Roman" w:cs="Times New Roman"/>
          <w:lang w:val="en-GB"/>
        </w:rPr>
      </w:pPr>
      <w:r w:rsidRPr="008B7181">
        <w:rPr>
          <w:rFonts w:ascii="Times New Roman" w:hAnsi="Times New Roman" w:cs="Times New Roman"/>
          <w:lang w:val="en-GB"/>
        </w:rPr>
        <w:t xml:space="preserve"> </w:t>
      </w:r>
    </w:p>
    <w:p w14:paraId="621228BC" w14:textId="599DE535" w:rsidR="003E6E16" w:rsidRDefault="00751055" w:rsidP="001B24B0">
      <w:pPr>
        <w:jc w:val="both"/>
        <w:rPr>
          <w:rFonts w:ascii="Times New Roman" w:hAnsi="Times New Roman" w:cs="Times New Roman"/>
          <w:lang w:val="en-GB"/>
        </w:rPr>
      </w:pPr>
      <w:r>
        <w:rPr>
          <w:rFonts w:ascii="Times New Roman" w:hAnsi="Times New Roman" w:cs="Times New Roman"/>
          <w:lang w:val="en-GB"/>
        </w:rPr>
        <w:t xml:space="preserve">(1) </w:t>
      </w:r>
      <w:r w:rsidR="00887E74" w:rsidRPr="008B7181">
        <w:rPr>
          <w:rFonts w:ascii="Times New Roman" w:hAnsi="Times New Roman" w:cs="Times New Roman"/>
          <w:lang w:val="en-GB"/>
        </w:rPr>
        <w:t>e</w:t>
      </w:r>
      <w:r w:rsidR="00812583" w:rsidRPr="008B7181">
        <w:rPr>
          <w:rFonts w:ascii="Times New Roman" w:hAnsi="Times New Roman" w:cs="Times New Roman"/>
          <w:lang w:val="en-GB"/>
        </w:rPr>
        <w:t xml:space="preserve">xplore  the  </w:t>
      </w:r>
      <w:r>
        <w:rPr>
          <w:rFonts w:ascii="Times New Roman" w:hAnsi="Times New Roman" w:cs="Times New Roman"/>
          <w:lang w:val="en-GB"/>
        </w:rPr>
        <w:t xml:space="preserve">integral </w:t>
      </w:r>
      <w:r w:rsidR="00812583" w:rsidRPr="008B7181">
        <w:rPr>
          <w:rFonts w:ascii="Times New Roman" w:hAnsi="Times New Roman" w:cs="Times New Roman"/>
          <w:lang w:val="en-GB"/>
        </w:rPr>
        <w:t xml:space="preserve">linkages  between  </w:t>
      </w:r>
      <w:r>
        <w:rPr>
          <w:rFonts w:ascii="Times New Roman" w:hAnsi="Times New Roman" w:cs="Times New Roman"/>
          <w:lang w:val="en-GB"/>
        </w:rPr>
        <w:t>the denial of land related</w:t>
      </w:r>
      <w:r w:rsidR="00812583" w:rsidRPr="008B7181">
        <w:rPr>
          <w:rFonts w:ascii="Times New Roman" w:hAnsi="Times New Roman" w:cs="Times New Roman"/>
          <w:lang w:val="en-GB"/>
        </w:rPr>
        <w:t xml:space="preserve"> rights,  especially  economic,  social  and  cultural  rights,  an</w:t>
      </w:r>
      <w:r w:rsidR="00887E74" w:rsidRPr="008B7181">
        <w:rPr>
          <w:rFonts w:ascii="Times New Roman" w:hAnsi="Times New Roman" w:cs="Times New Roman"/>
          <w:lang w:val="en-GB"/>
        </w:rPr>
        <w:t xml:space="preserve">d an </w:t>
      </w:r>
      <w:r w:rsidR="00812583" w:rsidRPr="008B7181">
        <w:rPr>
          <w:rFonts w:ascii="Times New Roman" w:hAnsi="Times New Roman" w:cs="Times New Roman"/>
          <w:lang w:val="en-GB"/>
        </w:rPr>
        <w:t xml:space="preserve">escalation </w:t>
      </w:r>
      <w:r>
        <w:rPr>
          <w:rFonts w:ascii="Times New Roman" w:hAnsi="Times New Roman" w:cs="Times New Roman"/>
          <w:lang w:val="en-GB"/>
        </w:rPr>
        <w:t>in</w:t>
      </w:r>
      <w:r w:rsidR="00812583" w:rsidRPr="008B7181">
        <w:rPr>
          <w:rFonts w:ascii="Times New Roman" w:hAnsi="Times New Roman" w:cs="Times New Roman"/>
          <w:lang w:val="en-GB"/>
        </w:rPr>
        <w:t xml:space="preserve"> human rights violations, violence </w:t>
      </w:r>
      <w:r w:rsidR="00887E74" w:rsidRPr="008B7181">
        <w:rPr>
          <w:rFonts w:ascii="Times New Roman" w:hAnsi="Times New Roman" w:cs="Times New Roman"/>
          <w:lang w:val="en-GB"/>
        </w:rPr>
        <w:t>and conflict in South East Asia</w:t>
      </w:r>
      <w:r w:rsidR="00336886" w:rsidRPr="008B7181">
        <w:rPr>
          <w:rFonts w:ascii="Times New Roman" w:hAnsi="Times New Roman" w:cs="Times New Roman"/>
          <w:lang w:val="en-GB"/>
        </w:rPr>
        <w:t>;</w:t>
      </w:r>
    </w:p>
    <w:p w14:paraId="019E5C6A" w14:textId="77777777" w:rsidR="003E6E16" w:rsidRDefault="00751055" w:rsidP="001B24B0">
      <w:pPr>
        <w:jc w:val="both"/>
        <w:rPr>
          <w:rFonts w:ascii="Times New Roman" w:hAnsi="Times New Roman" w:cs="Times New Roman"/>
          <w:lang w:val="en-GB"/>
        </w:rPr>
      </w:pPr>
      <w:r w:rsidRPr="009E5AC3">
        <w:rPr>
          <w:rFonts w:ascii="Times New Roman" w:hAnsi="Times New Roman" w:cs="Times New Roman"/>
          <w:lang w:val="en-GB"/>
        </w:rPr>
        <w:t>(2)</w:t>
      </w:r>
      <w:r w:rsidR="00317C7E" w:rsidRPr="008B7181">
        <w:rPr>
          <w:rFonts w:ascii="Times New Roman" w:hAnsi="Times New Roman" w:cs="Times New Roman"/>
          <w:lang w:val="en-GB"/>
        </w:rPr>
        <w:t xml:space="preserve"> c</w:t>
      </w:r>
      <w:r w:rsidR="00812583" w:rsidRPr="008B7181">
        <w:rPr>
          <w:rFonts w:ascii="Times New Roman" w:hAnsi="Times New Roman" w:cs="Times New Roman"/>
          <w:lang w:val="en-GB"/>
        </w:rPr>
        <w:t xml:space="preserve">onceptualise how </w:t>
      </w:r>
      <w:r>
        <w:rPr>
          <w:rFonts w:ascii="Times New Roman" w:hAnsi="Times New Roman" w:cs="Times New Roman"/>
          <w:lang w:val="en-GB"/>
        </w:rPr>
        <w:t xml:space="preserve">the </w:t>
      </w:r>
      <w:r w:rsidR="00812583" w:rsidRPr="008B7181">
        <w:rPr>
          <w:rFonts w:ascii="Times New Roman" w:hAnsi="Times New Roman" w:cs="Times New Roman"/>
          <w:lang w:val="en-GB"/>
        </w:rPr>
        <w:t xml:space="preserve">violation of </w:t>
      </w:r>
      <w:r w:rsidR="00887E74" w:rsidRPr="008B7181">
        <w:rPr>
          <w:rFonts w:ascii="Times New Roman" w:hAnsi="Times New Roman" w:cs="Times New Roman"/>
          <w:lang w:val="en-GB"/>
        </w:rPr>
        <w:t xml:space="preserve">these </w:t>
      </w:r>
      <w:r w:rsidR="00812583" w:rsidRPr="008B7181">
        <w:rPr>
          <w:rFonts w:ascii="Times New Roman" w:hAnsi="Times New Roman" w:cs="Times New Roman"/>
          <w:lang w:val="en-GB"/>
        </w:rPr>
        <w:t xml:space="preserve">human rights can serve as </w:t>
      </w:r>
      <w:r>
        <w:rPr>
          <w:rFonts w:ascii="Times New Roman" w:hAnsi="Times New Roman" w:cs="Times New Roman"/>
          <w:lang w:val="en-GB"/>
        </w:rPr>
        <w:t xml:space="preserve">a </w:t>
      </w:r>
      <w:r w:rsidR="00812583" w:rsidRPr="008B7181">
        <w:rPr>
          <w:rFonts w:ascii="Times New Roman" w:hAnsi="Times New Roman" w:cs="Times New Roman"/>
          <w:lang w:val="en-GB"/>
        </w:rPr>
        <w:t>red flag to alert actors including states to escalating</w:t>
      </w:r>
      <w:r w:rsidR="009A4AB5" w:rsidRPr="008B7181">
        <w:rPr>
          <w:rFonts w:ascii="Times New Roman" w:hAnsi="Times New Roman" w:cs="Times New Roman"/>
          <w:lang w:val="en-GB"/>
        </w:rPr>
        <w:t xml:space="preserve"> </w:t>
      </w:r>
      <w:r w:rsidR="003E6E16">
        <w:rPr>
          <w:rFonts w:ascii="Times New Roman" w:hAnsi="Times New Roman" w:cs="Times New Roman"/>
          <w:lang w:val="en-GB"/>
        </w:rPr>
        <w:t xml:space="preserve">tensions and conflict; </w:t>
      </w:r>
    </w:p>
    <w:p w14:paraId="49375E8B" w14:textId="334C007C" w:rsidR="002B5748" w:rsidRPr="008B7181" w:rsidRDefault="00751055" w:rsidP="001B24B0">
      <w:pPr>
        <w:jc w:val="both"/>
        <w:rPr>
          <w:rFonts w:ascii="Times New Roman" w:hAnsi="Times New Roman" w:cs="Times New Roman"/>
          <w:lang w:val="en-GB"/>
        </w:rPr>
      </w:pPr>
      <w:r>
        <w:rPr>
          <w:rFonts w:ascii="Times New Roman" w:hAnsi="Times New Roman" w:cs="Times New Roman"/>
          <w:lang w:val="en-GB"/>
        </w:rPr>
        <w:t xml:space="preserve">(3) </w:t>
      </w:r>
      <w:r w:rsidR="00336886" w:rsidRPr="008B7181">
        <w:rPr>
          <w:rFonts w:ascii="Times New Roman" w:hAnsi="Times New Roman" w:cs="Times New Roman"/>
          <w:lang w:val="en-GB"/>
        </w:rPr>
        <w:t>i</w:t>
      </w:r>
      <w:r w:rsidR="00812583" w:rsidRPr="008B7181">
        <w:rPr>
          <w:rFonts w:ascii="Times New Roman" w:hAnsi="Times New Roman" w:cs="Times New Roman"/>
          <w:lang w:val="en-GB"/>
        </w:rPr>
        <w:t>dentify common, comprehensive</w:t>
      </w:r>
      <w:r w:rsidR="0099355A">
        <w:rPr>
          <w:rFonts w:ascii="Times New Roman" w:hAnsi="Times New Roman" w:cs="Times New Roman"/>
          <w:lang w:val="en-GB"/>
        </w:rPr>
        <w:t xml:space="preserve"> </w:t>
      </w:r>
      <w:r w:rsidR="00336886" w:rsidRPr="008B7181">
        <w:rPr>
          <w:rFonts w:ascii="Times New Roman" w:hAnsi="Times New Roman" w:cs="Times New Roman"/>
          <w:lang w:val="en-GB"/>
        </w:rPr>
        <w:t xml:space="preserve">risk factors </w:t>
      </w:r>
      <w:r>
        <w:rPr>
          <w:rFonts w:ascii="Times New Roman" w:hAnsi="Times New Roman" w:cs="Times New Roman"/>
          <w:lang w:val="en-GB"/>
        </w:rPr>
        <w:t xml:space="preserve">to foster integrated responses </w:t>
      </w:r>
      <w:r w:rsidR="00812583" w:rsidRPr="008B7181">
        <w:rPr>
          <w:rFonts w:ascii="Times New Roman" w:hAnsi="Times New Roman" w:cs="Times New Roman"/>
          <w:lang w:val="en-GB"/>
        </w:rPr>
        <w:t xml:space="preserve"> to </w:t>
      </w:r>
      <w:r w:rsidR="00B61BBE">
        <w:rPr>
          <w:rFonts w:ascii="Times New Roman" w:hAnsi="Times New Roman" w:cs="Times New Roman"/>
          <w:lang w:val="en-GB"/>
        </w:rPr>
        <w:t xml:space="preserve">deter and </w:t>
      </w:r>
      <w:r w:rsidR="00812583" w:rsidRPr="008B7181">
        <w:rPr>
          <w:rFonts w:ascii="Times New Roman" w:hAnsi="Times New Roman" w:cs="Times New Roman"/>
          <w:lang w:val="en-GB"/>
        </w:rPr>
        <w:t>address escalat</w:t>
      </w:r>
      <w:r w:rsidR="00B61BBE">
        <w:rPr>
          <w:rFonts w:ascii="Times New Roman" w:hAnsi="Times New Roman" w:cs="Times New Roman"/>
          <w:lang w:val="en-GB"/>
        </w:rPr>
        <w:t>ing tension.</w:t>
      </w:r>
    </w:p>
    <w:p w14:paraId="7DBAB040" w14:textId="77777777" w:rsidR="001A5C5C" w:rsidRPr="008B7181" w:rsidRDefault="001A5C5C" w:rsidP="001B24B0">
      <w:pPr>
        <w:jc w:val="both"/>
        <w:rPr>
          <w:rFonts w:ascii="Times New Roman" w:hAnsi="Times New Roman" w:cs="Times New Roman"/>
          <w:lang w:val="en-GB"/>
        </w:rPr>
      </w:pPr>
    </w:p>
    <w:p w14:paraId="6EE3B96B" w14:textId="6DAA5D5C" w:rsidR="0074020D" w:rsidRPr="008B7181" w:rsidRDefault="004A1B42" w:rsidP="001B24B0">
      <w:pPr>
        <w:pStyle w:val="Heading1"/>
        <w:spacing w:before="0"/>
        <w:rPr>
          <w:rFonts w:ascii="Times New Roman" w:hAnsi="Times New Roman" w:cs="Times New Roman"/>
          <w:lang w:val="en-GB"/>
        </w:rPr>
      </w:pPr>
      <w:bookmarkStart w:id="2" w:name="_Toc311039732"/>
      <w:r w:rsidRPr="008B7181">
        <w:rPr>
          <w:rFonts w:ascii="Times New Roman" w:hAnsi="Times New Roman" w:cs="Times New Roman"/>
          <w:lang w:val="en-GB"/>
        </w:rPr>
        <w:t xml:space="preserve">2. </w:t>
      </w:r>
      <w:r w:rsidR="00E57DBE" w:rsidRPr="008B7181">
        <w:rPr>
          <w:rFonts w:ascii="Times New Roman" w:hAnsi="Times New Roman" w:cs="Times New Roman"/>
          <w:lang w:val="en-GB"/>
        </w:rPr>
        <w:t xml:space="preserve"> Land and </w:t>
      </w:r>
      <w:r w:rsidR="00E41D5C" w:rsidRPr="008B7181">
        <w:rPr>
          <w:rFonts w:ascii="Times New Roman" w:hAnsi="Times New Roman" w:cs="Times New Roman"/>
          <w:lang w:val="en-GB"/>
        </w:rPr>
        <w:t>economic, social and cultural rights</w:t>
      </w:r>
      <w:bookmarkEnd w:id="2"/>
      <w:r w:rsidR="00E41D5C" w:rsidRPr="008B7181">
        <w:rPr>
          <w:rFonts w:ascii="Times New Roman" w:hAnsi="Times New Roman" w:cs="Times New Roman"/>
          <w:lang w:val="en-GB"/>
        </w:rPr>
        <w:t xml:space="preserve"> </w:t>
      </w:r>
    </w:p>
    <w:p w14:paraId="2567E1ED" w14:textId="77777777" w:rsidR="00595451" w:rsidRPr="008B7181" w:rsidRDefault="00595451" w:rsidP="001B24B0">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516"/>
      </w:tblGrid>
      <w:tr w:rsidR="00595451" w:rsidRPr="00595616" w14:paraId="2BD14E6E" w14:textId="77777777" w:rsidTr="00595451">
        <w:tc>
          <w:tcPr>
            <w:tcW w:w="8516" w:type="dxa"/>
          </w:tcPr>
          <w:p w14:paraId="15745AEF" w14:textId="037CED6D" w:rsidR="00595451" w:rsidRPr="008B7181" w:rsidRDefault="003C0129" w:rsidP="003E6E16">
            <w:pPr>
              <w:jc w:val="both"/>
              <w:rPr>
                <w:rFonts w:ascii="Times New Roman" w:hAnsi="Times New Roman" w:cs="Times New Roman"/>
                <w:lang w:val="en-GB"/>
              </w:rPr>
            </w:pPr>
            <w:r w:rsidRPr="008B7181">
              <w:rPr>
                <w:rFonts w:ascii="Times New Roman" w:hAnsi="Times New Roman" w:cs="Times New Roman"/>
                <w:lang w:val="en-GB"/>
              </w:rPr>
              <w:t>The r</w:t>
            </w:r>
            <w:r w:rsidR="00595451" w:rsidRPr="008B7181">
              <w:rPr>
                <w:rFonts w:ascii="Times New Roman" w:hAnsi="Times New Roman" w:cs="Times New Roman"/>
                <w:lang w:val="en-GB"/>
              </w:rPr>
              <w:t xml:space="preserve">ight to land </w:t>
            </w:r>
            <w:r w:rsidR="00887E74" w:rsidRPr="008B7181">
              <w:rPr>
                <w:rFonts w:ascii="Times New Roman" w:hAnsi="Times New Roman" w:cs="Times New Roman"/>
                <w:lang w:val="en-GB"/>
              </w:rPr>
              <w:t xml:space="preserve">is </w:t>
            </w:r>
            <w:r w:rsidR="00595451" w:rsidRPr="008B7181">
              <w:rPr>
                <w:rFonts w:ascii="Times New Roman" w:hAnsi="Times New Roman" w:cs="Times New Roman"/>
                <w:lang w:val="en-GB"/>
              </w:rPr>
              <w:t xml:space="preserve">not </w:t>
            </w:r>
            <w:r w:rsidR="005B2963" w:rsidRPr="008B7181">
              <w:rPr>
                <w:rFonts w:ascii="Times New Roman" w:hAnsi="Times New Roman" w:cs="Times New Roman"/>
                <w:lang w:val="en-GB"/>
              </w:rPr>
              <w:t xml:space="preserve">an </w:t>
            </w:r>
            <w:r w:rsidR="00595451" w:rsidRPr="008B7181">
              <w:rPr>
                <w:rFonts w:ascii="Times New Roman" w:hAnsi="Times New Roman" w:cs="Times New Roman"/>
                <w:lang w:val="en-GB"/>
              </w:rPr>
              <w:t>expressed right</w:t>
            </w:r>
            <w:r w:rsidR="00807D27" w:rsidRPr="008B7181">
              <w:rPr>
                <w:rFonts w:ascii="Times New Roman" w:hAnsi="Times New Roman" w:cs="Times New Roman"/>
                <w:lang w:val="en-GB"/>
              </w:rPr>
              <w:t xml:space="preserve"> under </w:t>
            </w:r>
            <w:r w:rsidR="00887E74" w:rsidRPr="008B7181">
              <w:rPr>
                <w:rFonts w:ascii="Times New Roman" w:hAnsi="Times New Roman" w:cs="Times New Roman"/>
                <w:lang w:val="en-GB"/>
              </w:rPr>
              <w:t>international human rights law</w:t>
            </w:r>
            <w:r w:rsidR="007427A3">
              <w:rPr>
                <w:rFonts w:ascii="Times New Roman" w:hAnsi="Times New Roman" w:cs="Times New Roman"/>
                <w:lang w:val="en-GB"/>
              </w:rPr>
              <w:t>.</w:t>
            </w:r>
            <w:r w:rsidR="005B2963" w:rsidRPr="008B7181">
              <w:rPr>
                <w:rFonts w:ascii="Times New Roman" w:hAnsi="Times New Roman" w:cs="Times New Roman"/>
                <w:lang w:val="en-GB"/>
              </w:rPr>
              <w:t xml:space="preserve"> </w:t>
            </w:r>
            <w:r w:rsidR="007427A3">
              <w:rPr>
                <w:rFonts w:ascii="Times New Roman" w:hAnsi="Times New Roman" w:cs="Times New Roman"/>
                <w:lang w:val="en-GB"/>
              </w:rPr>
              <w:t>H</w:t>
            </w:r>
            <w:r w:rsidR="005B2963" w:rsidRPr="008B7181">
              <w:rPr>
                <w:rFonts w:ascii="Times New Roman" w:hAnsi="Times New Roman" w:cs="Times New Roman"/>
                <w:lang w:val="en-GB"/>
              </w:rPr>
              <w:t>owever</w:t>
            </w:r>
            <w:r w:rsidR="003E6E16">
              <w:rPr>
                <w:rFonts w:ascii="Times New Roman" w:hAnsi="Times New Roman" w:cs="Times New Roman"/>
                <w:lang w:val="en-GB"/>
              </w:rPr>
              <w:t>,</w:t>
            </w:r>
            <w:r w:rsidR="005B2963" w:rsidRPr="008B7181">
              <w:rPr>
                <w:rFonts w:ascii="Times New Roman" w:hAnsi="Times New Roman" w:cs="Times New Roman"/>
                <w:lang w:val="en-GB"/>
              </w:rPr>
              <w:t xml:space="preserve"> increasing</w:t>
            </w:r>
            <w:r w:rsidR="00595451" w:rsidRPr="008B7181">
              <w:rPr>
                <w:rFonts w:ascii="Times New Roman" w:hAnsi="Times New Roman" w:cs="Times New Roman"/>
                <w:lang w:val="en-GB"/>
              </w:rPr>
              <w:t xml:space="preserve"> jurisprudence </w:t>
            </w:r>
            <w:r w:rsidR="00595616" w:rsidRPr="008B7181">
              <w:rPr>
                <w:rFonts w:ascii="Times New Roman" w:hAnsi="Times New Roman" w:cs="Times New Roman"/>
                <w:lang w:val="en-GB"/>
              </w:rPr>
              <w:t xml:space="preserve">on land related issues </w:t>
            </w:r>
            <w:r w:rsidR="00595451" w:rsidRPr="008B7181">
              <w:rPr>
                <w:rFonts w:ascii="Times New Roman" w:hAnsi="Times New Roman" w:cs="Times New Roman"/>
                <w:lang w:val="en-GB"/>
              </w:rPr>
              <w:t xml:space="preserve">is </w:t>
            </w:r>
            <w:r w:rsidR="007427A3">
              <w:rPr>
                <w:rFonts w:ascii="Times New Roman" w:hAnsi="Times New Roman" w:cs="Times New Roman"/>
                <w:lang w:val="en-GB"/>
              </w:rPr>
              <w:t xml:space="preserve">providing guidance on </w:t>
            </w:r>
            <w:r w:rsidRPr="008B7181">
              <w:rPr>
                <w:rFonts w:ascii="Times New Roman" w:hAnsi="Times New Roman" w:cs="Times New Roman"/>
                <w:lang w:val="en-GB"/>
              </w:rPr>
              <w:t xml:space="preserve">the relationship </w:t>
            </w:r>
            <w:r w:rsidR="007427A3">
              <w:rPr>
                <w:rFonts w:ascii="Times New Roman" w:hAnsi="Times New Roman" w:cs="Times New Roman"/>
                <w:lang w:val="en-GB"/>
              </w:rPr>
              <w:t xml:space="preserve">between </w:t>
            </w:r>
            <w:r w:rsidRPr="008B7181">
              <w:rPr>
                <w:rFonts w:ascii="Times New Roman" w:hAnsi="Times New Roman" w:cs="Times New Roman"/>
                <w:lang w:val="en-GB"/>
              </w:rPr>
              <w:t xml:space="preserve">access to land </w:t>
            </w:r>
            <w:r w:rsidR="007427A3">
              <w:rPr>
                <w:rFonts w:ascii="Times New Roman" w:hAnsi="Times New Roman" w:cs="Times New Roman"/>
                <w:lang w:val="en-GB"/>
              </w:rPr>
              <w:t>and</w:t>
            </w:r>
            <w:r w:rsidR="00DB69B6">
              <w:rPr>
                <w:rFonts w:ascii="Times New Roman" w:hAnsi="Times New Roman" w:cs="Times New Roman"/>
                <w:lang w:val="en-GB"/>
              </w:rPr>
              <w:t xml:space="preserve"> </w:t>
            </w:r>
            <w:r w:rsidRPr="008B7181">
              <w:rPr>
                <w:rFonts w:ascii="Times New Roman" w:hAnsi="Times New Roman" w:cs="Times New Roman"/>
                <w:lang w:val="en-GB"/>
              </w:rPr>
              <w:t>economic</w:t>
            </w:r>
            <w:r w:rsidR="00460ABD">
              <w:rPr>
                <w:rFonts w:ascii="Times New Roman" w:hAnsi="Times New Roman" w:cs="Times New Roman"/>
                <w:lang w:val="en-GB"/>
              </w:rPr>
              <w:t>,</w:t>
            </w:r>
            <w:r w:rsidRPr="008B7181">
              <w:rPr>
                <w:rFonts w:ascii="Times New Roman" w:hAnsi="Times New Roman" w:cs="Times New Roman"/>
                <w:lang w:val="en-GB"/>
              </w:rPr>
              <w:t xml:space="preserve"> social</w:t>
            </w:r>
            <w:r w:rsidR="00460ABD">
              <w:rPr>
                <w:rFonts w:ascii="Times New Roman" w:hAnsi="Times New Roman" w:cs="Times New Roman"/>
                <w:lang w:val="en-GB"/>
              </w:rPr>
              <w:t xml:space="preserve"> and cultural</w:t>
            </w:r>
            <w:r w:rsidRPr="008B7181">
              <w:rPr>
                <w:rFonts w:ascii="Times New Roman" w:hAnsi="Times New Roman" w:cs="Times New Roman"/>
                <w:lang w:val="en-GB"/>
              </w:rPr>
              <w:t xml:space="preserve"> rights.</w:t>
            </w:r>
          </w:p>
        </w:tc>
      </w:tr>
    </w:tbl>
    <w:p w14:paraId="6CCFB363" w14:textId="77777777" w:rsidR="00914AB7" w:rsidRPr="00595616" w:rsidRDefault="00914AB7" w:rsidP="001B24B0">
      <w:pPr>
        <w:rPr>
          <w:rFonts w:ascii="Times New Roman" w:hAnsi="Times New Roman" w:cs="Times New Roman"/>
        </w:rPr>
      </w:pPr>
    </w:p>
    <w:p w14:paraId="12D710A5" w14:textId="2DA353C4" w:rsidR="00463649" w:rsidRDefault="00A46324" w:rsidP="001B24B0">
      <w:pPr>
        <w:jc w:val="both"/>
        <w:rPr>
          <w:rFonts w:ascii="Times New Roman" w:hAnsi="Times New Roman" w:cs="Times New Roman"/>
          <w:lang w:val="en-GB"/>
        </w:rPr>
      </w:pPr>
      <w:r w:rsidRPr="00595616">
        <w:rPr>
          <w:rFonts w:ascii="Times New Roman" w:hAnsi="Times New Roman" w:cs="Times New Roman"/>
        </w:rPr>
        <w:t xml:space="preserve">Participants </w:t>
      </w:r>
      <w:r w:rsidR="00201405">
        <w:rPr>
          <w:rFonts w:ascii="Times New Roman" w:hAnsi="Times New Roman" w:cs="Times New Roman"/>
        </w:rPr>
        <w:t xml:space="preserve">discussed the various dimensions and connections between </w:t>
      </w:r>
      <w:r w:rsidR="00914AB7" w:rsidRPr="00595616">
        <w:rPr>
          <w:rFonts w:ascii="Times New Roman" w:hAnsi="Times New Roman" w:cs="Times New Roman"/>
        </w:rPr>
        <w:t xml:space="preserve">the enjoyment of a number of rights </w:t>
      </w:r>
      <w:r w:rsidR="00201405">
        <w:rPr>
          <w:rFonts w:ascii="Times New Roman" w:hAnsi="Times New Roman" w:cs="Times New Roman"/>
        </w:rPr>
        <w:t>with a</w:t>
      </w:r>
      <w:r w:rsidR="00914AB7" w:rsidRPr="00595616">
        <w:rPr>
          <w:rFonts w:ascii="Times New Roman" w:hAnsi="Times New Roman" w:cs="Times New Roman"/>
        </w:rPr>
        <w:t xml:space="preserve"> secure </w:t>
      </w:r>
      <w:r w:rsidRPr="00595616">
        <w:rPr>
          <w:rFonts w:ascii="Times New Roman" w:hAnsi="Times New Roman" w:cs="Times New Roman"/>
        </w:rPr>
        <w:t>access to land</w:t>
      </w:r>
      <w:r w:rsidR="00914AB7" w:rsidRPr="00595616">
        <w:rPr>
          <w:rFonts w:ascii="Times New Roman" w:hAnsi="Times New Roman" w:cs="Times New Roman"/>
        </w:rPr>
        <w:t xml:space="preserve">. These rights include the </w:t>
      </w:r>
      <w:r w:rsidR="00914AB7" w:rsidRPr="00595616">
        <w:rPr>
          <w:rFonts w:ascii="Times New Roman" w:hAnsi="Times New Roman" w:cs="Times New Roman"/>
          <w:b/>
        </w:rPr>
        <w:t>r</w:t>
      </w:r>
      <w:r w:rsidRPr="00595616">
        <w:rPr>
          <w:rFonts w:ascii="Times New Roman" w:hAnsi="Times New Roman" w:cs="Times New Roman"/>
          <w:b/>
        </w:rPr>
        <w:t>ight to food</w:t>
      </w:r>
      <w:r w:rsidR="00201405">
        <w:rPr>
          <w:rFonts w:ascii="Times New Roman" w:hAnsi="Times New Roman" w:cs="Times New Roman"/>
          <w:b/>
        </w:rPr>
        <w:t>, adequate housing, livelihood, water, sanitation, health and education, and identity as nationality</w:t>
      </w:r>
      <w:r w:rsidR="00CE6D70" w:rsidRPr="00595616">
        <w:rPr>
          <w:rFonts w:ascii="Times New Roman" w:hAnsi="Times New Roman" w:cs="Times New Roman"/>
          <w:b/>
        </w:rPr>
        <w:t>.</w:t>
      </w:r>
      <w:r w:rsidRPr="00595616">
        <w:rPr>
          <w:rFonts w:ascii="Times New Roman" w:hAnsi="Times New Roman" w:cs="Times New Roman"/>
        </w:rPr>
        <w:t xml:space="preserve"> </w:t>
      </w:r>
      <w:r w:rsidR="00201405">
        <w:rPr>
          <w:rFonts w:ascii="Times New Roman" w:hAnsi="Times New Roman" w:cs="Times New Roman"/>
        </w:rPr>
        <w:t>T</w:t>
      </w:r>
      <w:r w:rsidR="006F1FF2" w:rsidRPr="00595616">
        <w:rPr>
          <w:rFonts w:ascii="Times New Roman" w:hAnsi="Times New Roman" w:cs="Times New Roman"/>
        </w:rPr>
        <w:t xml:space="preserve">he </w:t>
      </w:r>
      <w:r w:rsidR="006F1FF2" w:rsidRPr="00595616">
        <w:rPr>
          <w:rFonts w:ascii="Times New Roman" w:eastAsia="Times New Roman" w:hAnsi="Times New Roman" w:cs="Times New Roman"/>
          <w:b/>
        </w:rPr>
        <w:t>r</w:t>
      </w:r>
      <w:r w:rsidRPr="00595616">
        <w:rPr>
          <w:rFonts w:ascii="Times New Roman" w:eastAsia="Times New Roman" w:hAnsi="Times New Roman" w:cs="Times New Roman"/>
          <w:b/>
        </w:rPr>
        <w:t xml:space="preserve">ight to </w:t>
      </w:r>
      <w:r w:rsidR="006F1FF2" w:rsidRPr="00595616">
        <w:rPr>
          <w:rFonts w:ascii="Times New Roman" w:eastAsia="Times New Roman" w:hAnsi="Times New Roman" w:cs="Times New Roman"/>
          <w:b/>
        </w:rPr>
        <w:t xml:space="preserve">adequate </w:t>
      </w:r>
      <w:r w:rsidRPr="00595616">
        <w:rPr>
          <w:rFonts w:ascii="Times New Roman" w:eastAsia="Times New Roman" w:hAnsi="Times New Roman" w:cs="Times New Roman"/>
          <w:b/>
        </w:rPr>
        <w:t>housing</w:t>
      </w:r>
      <w:r w:rsidRPr="00595616">
        <w:rPr>
          <w:rFonts w:ascii="Times New Roman" w:eastAsia="Times New Roman" w:hAnsi="Times New Roman" w:cs="Times New Roman"/>
        </w:rPr>
        <w:t xml:space="preserve"> </w:t>
      </w:r>
      <w:r w:rsidR="00FC306F" w:rsidRPr="00595616">
        <w:rPr>
          <w:rFonts w:ascii="Times New Roman" w:eastAsia="Times New Roman" w:hAnsi="Times New Roman" w:cs="Times New Roman"/>
        </w:rPr>
        <w:t xml:space="preserve">with security of tenure </w:t>
      </w:r>
      <w:r w:rsidR="00201405">
        <w:rPr>
          <w:rFonts w:ascii="Times New Roman" w:eastAsia="Times New Roman" w:hAnsi="Times New Roman" w:cs="Times New Roman"/>
        </w:rPr>
        <w:t>is particularly relevant and often a precondition to some of the other identified rights.</w:t>
      </w:r>
      <w:r w:rsidR="006F1FF2" w:rsidRPr="008B7181">
        <w:rPr>
          <w:rFonts w:ascii="Times New Roman" w:hAnsi="Times New Roman" w:cs="Times New Roman"/>
          <w:lang w:val="en-GB"/>
        </w:rPr>
        <w:t xml:space="preserve"> </w:t>
      </w:r>
      <w:r w:rsidR="00201405">
        <w:rPr>
          <w:rFonts w:ascii="Times New Roman" w:hAnsi="Times New Roman" w:cs="Times New Roman"/>
          <w:lang w:val="en-GB"/>
        </w:rPr>
        <w:t>E</w:t>
      </w:r>
      <w:r w:rsidR="006F1FF2" w:rsidRPr="008B7181">
        <w:rPr>
          <w:rFonts w:ascii="Times New Roman" w:hAnsi="Times New Roman" w:cs="Times New Roman"/>
          <w:lang w:val="en-GB"/>
        </w:rPr>
        <w:t xml:space="preserve">vidence </w:t>
      </w:r>
      <w:r w:rsidR="00201405">
        <w:rPr>
          <w:rFonts w:ascii="Times New Roman" w:hAnsi="Times New Roman" w:cs="Times New Roman"/>
          <w:lang w:val="en-GB"/>
        </w:rPr>
        <w:t xml:space="preserve">was highlighted </w:t>
      </w:r>
      <w:r w:rsidR="006F1FF2" w:rsidRPr="008B7181">
        <w:rPr>
          <w:rFonts w:ascii="Times New Roman" w:hAnsi="Times New Roman" w:cs="Times New Roman"/>
          <w:lang w:val="en-GB"/>
        </w:rPr>
        <w:t>that indigenous peoples in</w:t>
      </w:r>
      <w:r w:rsidRPr="008B7181">
        <w:rPr>
          <w:rFonts w:ascii="Times New Roman" w:hAnsi="Times New Roman" w:cs="Times New Roman"/>
          <w:lang w:val="en-GB"/>
        </w:rPr>
        <w:t xml:space="preserve"> Australia and Canada </w:t>
      </w:r>
      <w:r w:rsidR="00B320F9" w:rsidRPr="008B7181">
        <w:rPr>
          <w:rFonts w:ascii="Times New Roman" w:hAnsi="Times New Roman" w:cs="Times New Roman"/>
          <w:lang w:val="en-GB"/>
        </w:rPr>
        <w:t xml:space="preserve">with access to land </w:t>
      </w:r>
      <w:r w:rsidR="006F1FF2" w:rsidRPr="008B7181">
        <w:rPr>
          <w:rFonts w:ascii="Times New Roman" w:hAnsi="Times New Roman" w:cs="Times New Roman"/>
          <w:lang w:val="en-GB"/>
        </w:rPr>
        <w:t>enjoy better health, with</w:t>
      </w:r>
      <w:r w:rsidR="00201405">
        <w:rPr>
          <w:rFonts w:ascii="Times New Roman" w:hAnsi="Times New Roman" w:cs="Times New Roman"/>
          <w:lang w:val="en-GB"/>
        </w:rPr>
        <w:t xml:space="preserve"> markedly</w:t>
      </w:r>
      <w:r w:rsidR="006F1FF2" w:rsidRPr="008B7181">
        <w:rPr>
          <w:rFonts w:ascii="Times New Roman" w:hAnsi="Times New Roman" w:cs="Times New Roman"/>
          <w:lang w:val="en-GB"/>
        </w:rPr>
        <w:t xml:space="preserve"> lower</w:t>
      </w:r>
      <w:r w:rsidR="00B320F9" w:rsidRPr="008B7181">
        <w:rPr>
          <w:rFonts w:ascii="Times New Roman" w:hAnsi="Times New Roman" w:cs="Times New Roman"/>
          <w:lang w:val="en-GB"/>
        </w:rPr>
        <w:t xml:space="preserve"> rates of suicide</w:t>
      </w:r>
      <w:r w:rsidR="00201405">
        <w:rPr>
          <w:rFonts w:ascii="Times New Roman" w:hAnsi="Times New Roman" w:cs="Times New Roman"/>
          <w:lang w:val="en-GB"/>
        </w:rPr>
        <w:t xml:space="preserve"> compared to their counterparts elsewhere who do not enjoy this right</w:t>
      </w:r>
      <w:r w:rsidRPr="008B7181">
        <w:rPr>
          <w:rFonts w:ascii="Times New Roman" w:hAnsi="Times New Roman" w:cs="Times New Roman"/>
          <w:lang w:val="en-GB"/>
        </w:rPr>
        <w:t xml:space="preserve">. </w:t>
      </w:r>
      <w:r w:rsidR="00887E74" w:rsidRPr="008B7181">
        <w:rPr>
          <w:rFonts w:ascii="Times New Roman" w:hAnsi="Times New Roman" w:cs="Times New Roman"/>
          <w:lang w:val="en-GB"/>
        </w:rPr>
        <w:t xml:space="preserve">The </w:t>
      </w:r>
      <w:r w:rsidR="00887E74" w:rsidRPr="008B7181">
        <w:rPr>
          <w:rFonts w:ascii="Times New Roman" w:hAnsi="Times New Roman" w:cs="Times New Roman"/>
          <w:b/>
          <w:lang w:val="en-GB"/>
        </w:rPr>
        <w:t>r</w:t>
      </w:r>
      <w:r w:rsidRPr="008B7181">
        <w:rPr>
          <w:rFonts w:ascii="Times New Roman" w:hAnsi="Times New Roman" w:cs="Times New Roman"/>
          <w:b/>
          <w:lang w:val="en-GB"/>
        </w:rPr>
        <w:t>ight to equality</w:t>
      </w:r>
      <w:r w:rsidR="006F1FF2" w:rsidRPr="008B7181">
        <w:rPr>
          <w:rFonts w:ascii="Times New Roman" w:hAnsi="Times New Roman" w:cs="Times New Roman"/>
          <w:lang w:val="en-GB"/>
        </w:rPr>
        <w:t xml:space="preserve"> is </w:t>
      </w:r>
      <w:r w:rsidR="00201405">
        <w:rPr>
          <w:rFonts w:ascii="Times New Roman" w:hAnsi="Times New Roman" w:cs="Times New Roman"/>
          <w:lang w:val="en-GB"/>
        </w:rPr>
        <w:t xml:space="preserve">also derivatively and directly linked to </w:t>
      </w:r>
      <w:r w:rsidR="006F1FF2" w:rsidRPr="008B7181">
        <w:rPr>
          <w:rFonts w:ascii="Times New Roman" w:hAnsi="Times New Roman" w:cs="Times New Roman"/>
          <w:lang w:val="en-GB"/>
        </w:rPr>
        <w:t xml:space="preserve">secure access to land, </w:t>
      </w:r>
      <w:r w:rsidR="00201405">
        <w:rPr>
          <w:rFonts w:ascii="Times New Roman" w:hAnsi="Times New Roman" w:cs="Times New Roman"/>
          <w:lang w:val="en-GB"/>
        </w:rPr>
        <w:t xml:space="preserve">as many face </w:t>
      </w:r>
      <w:r w:rsidR="006F1FF2" w:rsidRPr="008B7181">
        <w:rPr>
          <w:rFonts w:ascii="Times New Roman" w:hAnsi="Times New Roman" w:cs="Times New Roman"/>
          <w:lang w:val="en-GB"/>
        </w:rPr>
        <w:t>discriminat</w:t>
      </w:r>
      <w:r w:rsidR="00201405">
        <w:rPr>
          <w:rFonts w:ascii="Times New Roman" w:hAnsi="Times New Roman" w:cs="Times New Roman"/>
          <w:lang w:val="en-GB"/>
        </w:rPr>
        <w:t xml:space="preserve">ion due to </w:t>
      </w:r>
      <w:r w:rsidR="006F1FF2" w:rsidRPr="008B7181">
        <w:rPr>
          <w:rFonts w:ascii="Times New Roman" w:hAnsi="Times New Roman" w:cs="Times New Roman"/>
          <w:lang w:val="en-GB"/>
        </w:rPr>
        <w:t xml:space="preserve">lack of land tenure. For many indigenous peoples, the enjoyment of their </w:t>
      </w:r>
      <w:r w:rsidR="006F1FF2" w:rsidRPr="008B7181">
        <w:rPr>
          <w:rFonts w:ascii="Times New Roman" w:hAnsi="Times New Roman" w:cs="Times New Roman"/>
          <w:b/>
          <w:lang w:val="en-GB"/>
        </w:rPr>
        <w:t>right to culture</w:t>
      </w:r>
      <w:r w:rsidR="006F1FF2" w:rsidRPr="008B7181">
        <w:rPr>
          <w:rFonts w:ascii="Times New Roman" w:hAnsi="Times New Roman" w:cs="Times New Roman"/>
          <w:lang w:val="en-GB"/>
        </w:rPr>
        <w:t xml:space="preserve"> depends on access to land</w:t>
      </w:r>
      <w:r w:rsidR="002C5465">
        <w:rPr>
          <w:rFonts w:ascii="Times New Roman" w:hAnsi="Times New Roman" w:cs="Times New Roman"/>
          <w:lang w:val="en-GB"/>
        </w:rPr>
        <w:t>, as well</w:t>
      </w:r>
      <w:r w:rsidR="006F1FF2" w:rsidRPr="008B7181">
        <w:rPr>
          <w:rFonts w:ascii="Times New Roman" w:hAnsi="Times New Roman" w:cs="Times New Roman"/>
          <w:lang w:val="en-GB"/>
        </w:rPr>
        <w:t xml:space="preserve">. </w:t>
      </w:r>
      <w:r w:rsidR="008B72A4" w:rsidRPr="008B7181">
        <w:rPr>
          <w:rFonts w:ascii="Times New Roman" w:hAnsi="Times New Roman" w:cs="Times New Roman"/>
          <w:lang w:val="en-GB"/>
        </w:rPr>
        <w:t>Lack of secure access to land undermine</w:t>
      </w:r>
      <w:r w:rsidR="002C5465">
        <w:rPr>
          <w:rFonts w:ascii="Times New Roman" w:hAnsi="Times New Roman" w:cs="Times New Roman"/>
          <w:lang w:val="en-GB"/>
        </w:rPr>
        <w:t>s</w:t>
      </w:r>
      <w:r w:rsidR="008B72A4" w:rsidRPr="008B7181">
        <w:rPr>
          <w:rFonts w:ascii="Times New Roman" w:hAnsi="Times New Roman" w:cs="Times New Roman"/>
          <w:lang w:val="en-GB"/>
        </w:rPr>
        <w:t xml:space="preserve"> </w:t>
      </w:r>
      <w:r w:rsidR="008B72A4" w:rsidRPr="008B7181">
        <w:rPr>
          <w:rFonts w:ascii="Times New Roman" w:hAnsi="Times New Roman" w:cs="Times New Roman"/>
          <w:b/>
          <w:lang w:val="en-GB"/>
        </w:rPr>
        <w:t>f</w:t>
      </w:r>
      <w:r w:rsidR="006F1FF2" w:rsidRPr="008B7181">
        <w:rPr>
          <w:rFonts w:ascii="Times New Roman" w:hAnsi="Times New Roman" w:cs="Times New Roman"/>
          <w:b/>
          <w:lang w:val="en-GB"/>
        </w:rPr>
        <w:t>reedom of movement</w:t>
      </w:r>
      <w:r w:rsidR="006F1FF2" w:rsidRPr="008B7181">
        <w:rPr>
          <w:rFonts w:ascii="Times New Roman" w:hAnsi="Times New Roman" w:cs="Times New Roman"/>
          <w:lang w:val="en-GB"/>
        </w:rPr>
        <w:t xml:space="preserve"> and </w:t>
      </w:r>
      <w:r w:rsidR="008B72A4" w:rsidRPr="008B7181">
        <w:rPr>
          <w:rFonts w:ascii="Times New Roman" w:hAnsi="Times New Roman" w:cs="Times New Roman"/>
          <w:lang w:val="en-GB"/>
        </w:rPr>
        <w:t xml:space="preserve">the </w:t>
      </w:r>
      <w:r w:rsidR="008B72A4" w:rsidRPr="008B7181">
        <w:rPr>
          <w:rFonts w:ascii="Times New Roman" w:hAnsi="Times New Roman" w:cs="Times New Roman"/>
          <w:b/>
          <w:lang w:val="en-GB"/>
        </w:rPr>
        <w:t xml:space="preserve">right to </w:t>
      </w:r>
      <w:r w:rsidR="006F1FF2" w:rsidRPr="008B7181">
        <w:rPr>
          <w:rFonts w:ascii="Times New Roman" w:hAnsi="Times New Roman" w:cs="Times New Roman"/>
          <w:b/>
          <w:lang w:val="en-GB"/>
        </w:rPr>
        <w:t>choose one’s own residence</w:t>
      </w:r>
      <w:r w:rsidR="006F1FF2" w:rsidRPr="008B7181">
        <w:rPr>
          <w:rFonts w:ascii="Times New Roman" w:hAnsi="Times New Roman" w:cs="Times New Roman"/>
          <w:lang w:val="en-GB"/>
        </w:rPr>
        <w:t>.</w:t>
      </w:r>
      <w:r w:rsidR="003E6E16">
        <w:rPr>
          <w:rFonts w:ascii="Times New Roman" w:hAnsi="Times New Roman" w:cs="Times New Roman"/>
          <w:lang w:val="en-GB"/>
        </w:rPr>
        <w:t xml:space="preserve"> </w:t>
      </w:r>
    </w:p>
    <w:p w14:paraId="0932B0AA" w14:textId="77777777" w:rsidR="00463649" w:rsidRDefault="00463649" w:rsidP="001B24B0">
      <w:pPr>
        <w:jc w:val="both"/>
        <w:rPr>
          <w:rFonts w:ascii="Times New Roman" w:hAnsi="Times New Roman" w:cs="Times New Roman"/>
          <w:lang w:val="en-GB"/>
        </w:rPr>
      </w:pPr>
    </w:p>
    <w:p w14:paraId="09432572" w14:textId="6AAD1D9D" w:rsidR="006F1FF2" w:rsidRPr="008B7181" w:rsidRDefault="00463649" w:rsidP="001B24B0">
      <w:pPr>
        <w:jc w:val="both"/>
        <w:rPr>
          <w:rFonts w:ascii="Times New Roman" w:hAnsi="Times New Roman" w:cs="Times New Roman"/>
          <w:lang w:val="en-GB"/>
        </w:rPr>
      </w:pPr>
      <w:r>
        <w:rPr>
          <w:rFonts w:ascii="Times New Roman" w:hAnsi="Times New Roman" w:cs="Times New Roman"/>
          <w:lang w:val="en-GB"/>
        </w:rPr>
        <w:t>Evidently then, and as underscored by all participants at the EGM, acc</w:t>
      </w:r>
      <w:r w:rsidR="007F6881">
        <w:rPr>
          <w:rFonts w:ascii="Times New Roman" w:hAnsi="Times New Roman" w:cs="Times New Roman"/>
          <w:lang w:val="en-GB"/>
        </w:rPr>
        <w:t>ess to land and a secure tenure</w:t>
      </w:r>
      <w:r>
        <w:rPr>
          <w:rFonts w:ascii="Times New Roman" w:hAnsi="Times New Roman" w:cs="Times New Roman"/>
          <w:lang w:val="en-GB"/>
        </w:rPr>
        <w:t xml:space="preserve">, are seminal in facilitating the enjoyment of all other human rights – not only economic, social and cultural rights. Conversely, a denial of access to land and land-related rights through dispossession, eviction or other measures results in a concomitant denial of a range of human rights including, as discussed, the right to a life of dignity. </w:t>
      </w:r>
      <w:r w:rsidR="0068738F">
        <w:rPr>
          <w:rFonts w:ascii="Times New Roman" w:hAnsi="Times New Roman" w:cs="Times New Roman"/>
          <w:lang w:val="en-GB"/>
        </w:rPr>
        <w:t xml:space="preserve">Case studies on the violation of land-related rights in the South East Asian region demonstrate the interconnected and indivisible nature of all rights, where calls for securing economic, social and cultural rights </w:t>
      </w:r>
      <w:r w:rsidR="007F6881">
        <w:rPr>
          <w:rFonts w:ascii="Times New Roman" w:hAnsi="Times New Roman" w:cs="Times New Roman"/>
          <w:lang w:val="en-GB"/>
        </w:rPr>
        <w:t xml:space="preserve">by activists </w:t>
      </w:r>
      <w:r w:rsidR="0068738F">
        <w:rPr>
          <w:rFonts w:ascii="Times New Roman" w:hAnsi="Times New Roman" w:cs="Times New Roman"/>
          <w:lang w:val="en-GB"/>
        </w:rPr>
        <w:t>have culminated often in severe denials of civil and political rights and freedoms. When communities struggle to secure their land related rights they have been known to face varying degrees of threats and violence, and even protracted conflict.</w:t>
      </w:r>
    </w:p>
    <w:p w14:paraId="47FF1D44" w14:textId="77777777" w:rsidR="00E25887" w:rsidRPr="008B7181" w:rsidRDefault="00E25887" w:rsidP="001B24B0">
      <w:pPr>
        <w:rPr>
          <w:rFonts w:ascii="Times New Roman" w:hAnsi="Times New Roman" w:cs="Times New Roman"/>
          <w:b/>
          <w:lang w:val="en-GB"/>
        </w:rPr>
      </w:pPr>
    </w:p>
    <w:p w14:paraId="33CE3B3E" w14:textId="1092C362" w:rsidR="00422F31" w:rsidRPr="008B7181" w:rsidRDefault="00F3715F" w:rsidP="001B24B0">
      <w:pPr>
        <w:jc w:val="both"/>
        <w:rPr>
          <w:rFonts w:ascii="Times New Roman" w:hAnsi="Times New Roman" w:cs="Times New Roman"/>
          <w:lang w:val="en-GB"/>
        </w:rPr>
      </w:pPr>
      <w:r>
        <w:rPr>
          <w:rFonts w:ascii="Times New Roman" w:hAnsi="Times New Roman" w:cs="Times New Roman"/>
          <w:lang w:val="en-GB"/>
        </w:rPr>
        <w:t xml:space="preserve">Drilling deeper, </w:t>
      </w:r>
      <w:r w:rsidR="00332013">
        <w:rPr>
          <w:rFonts w:ascii="Times New Roman" w:hAnsi="Times New Roman" w:cs="Times New Roman"/>
          <w:lang w:val="en-GB"/>
        </w:rPr>
        <w:t>p</w:t>
      </w:r>
      <w:r w:rsidR="00DA565E" w:rsidRPr="008B7181">
        <w:rPr>
          <w:rFonts w:ascii="Times New Roman" w:hAnsi="Times New Roman" w:cs="Times New Roman"/>
          <w:lang w:val="en-GB"/>
        </w:rPr>
        <w:t xml:space="preserve">articipants discussed how </w:t>
      </w:r>
      <w:r w:rsidR="00CE6D70" w:rsidRPr="008B7181">
        <w:rPr>
          <w:rFonts w:ascii="Times New Roman" w:hAnsi="Times New Roman" w:cs="Times New Roman"/>
          <w:lang w:val="en-GB"/>
        </w:rPr>
        <w:t xml:space="preserve">economic </w:t>
      </w:r>
      <w:r>
        <w:rPr>
          <w:rFonts w:ascii="Times New Roman" w:hAnsi="Times New Roman" w:cs="Times New Roman"/>
          <w:lang w:val="en-GB"/>
        </w:rPr>
        <w:t xml:space="preserve">and development </w:t>
      </w:r>
      <w:r w:rsidR="00CE6D70" w:rsidRPr="008B7181">
        <w:rPr>
          <w:rFonts w:ascii="Times New Roman" w:hAnsi="Times New Roman" w:cs="Times New Roman"/>
          <w:lang w:val="en-GB"/>
        </w:rPr>
        <w:t>policies</w:t>
      </w:r>
      <w:r w:rsidR="00DA565E" w:rsidRPr="008B7181">
        <w:rPr>
          <w:rFonts w:ascii="Times New Roman" w:hAnsi="Times New Roman" w:cs="Times New Roman"/>
          <w:lang w:val="en-GB"/>
        </w:rPr>
        <w:t xml:space="preserve"> </w:t>
      </w:r>
      <w:r>
        <w:rPr>
          <w:rFonts w:ascii="Times New Roman" w:hAnsi="Times New Roman" w:cs="Times New Roman"/>
          <w:lang w:val="en-GB"/>
        </w:rPr>
        <w:t>were</w:t>
      </w:r>
      <w:r w:rsidR="00DA565E" w:rsidRPr="008B7181">
        <w:rPr>
          <w:rFonts w:ascii="Times New Roman" w:hAnsi="Times New Roman" w:cs="Times New Roman"/>
          <w:lang w:val="en-GB"/>
        </w:rPr>
        <w:t xml:space="preserve"> undermining and jeopardising people’s access</w:t>
      </w:r>
      <w:r w:rsidR="008B72A4" w:rsidRPr="008B7181">
        <w:rPr>
          <w:rFonts w:ascii="Times New Roman" w:hAnsi="Times New Roman" w:cs="Times New Roman"/>
          <w:lang w:val="en-GB"/>
        </w:rPr>
        <w:t xml:space="preserve"> to land</w:t>
      </w:r>
      <w:r>
        <w:rPr>
          <w:rFonts w:ascii="Times New Roman" w:hAnsi="Times New Roman" w:cs="Times New Roman"/>
          <w:lang w:val="en-GB"/>
        </w:rPr>
        <w:t xml:space="preserve"> and livelihoods in several instances in the region</w:t>
      </w:r>
      <w:r w:rsidR="008B72A4" w:rsidRPr="008B7181">
        <w:rPr>
          <w:rFonts w:ascii="Times New Roman" w:hAnsi="Times New Roman" w:cs="Times New Roman"/>
          <w:lang w:val="en-GB"/>
        </w:rPr>
        <w:t xml:space="preserve">. </w:t>
      </w:r>
      <w:r w:rsidR="00B33995" w:rsidRPr="008B7181">
        <w:rPr>
          <w:rFonts w:ascii="Times New Roman" w:hAnsi="Times New Roman" w:cs="Times New Roman"/>
          <w:lang w:val="en-GB"/>
        </w:rPr>
        <w:t xml:space="preserve">They repeatedly highlighted </w:t>
      </w:r>
      <w:r w:rsidR="00725922">
        <w:rPr>
          <w:rFonts w:ascii="Times New Roman" w:hAnsi="Times New Roman" w:cs="Times New Roman"/>
          <w:lang w:val="en-GB"/>
        </w:rPr>
        <w:t xml:space="preserve">the negative impact of </w:t>
      </w:r>
      <w:r>
        <w:rPr>
          <w:rFonts w:ascii="Times New Roman" w:hAnsi="Times New Roman" w:cs="Times New Roman"/>
          <w:lang w:val="en-GB"/>
        </w:rPr>
        <w:t>the principle of</w:t>
      </w:r>
      <w:r w:rsidR="00B33995" w:rsidRPr="008B7181">
        <w:rPr>
          <w:rFonts w:ascii="Times New Roman" w:hAnsi="Times New Roman" w:cs="Times New Roman"/>
          <w:lang w:val="en-GB"/>
        </w:rPr>
        <w:t xml:space="preserve"> </w:t>
      </w:r>
      <w:r w:rsidR="008A63E1" w:rsidRPr="008B7181">
        <w:rPr>
          <w:rFonts w:ascii="Times New Roman" w:hAnsi="Times New Roman" w:cs="Times New Roman"/>
          <w:lang w:val="en-GB"/>
        </w:rPr>
        <w:t>‘</w:t>
      </w:r>
      <w:r w:rsidR="008B72A4" w:rsidRPr="008B7181">
        <w:rPr>
          <w:rFonts w:ascii="Times New Roman" w:hAnsi="Times New Roman" w:cs="Times New Roman"/>
          <w:lang w:val="en-GB"/>
        </w:rPr>
        <w:t>eminent domain</w:t>
      </w:r>
      <w:r w:rsidR="00B33995" w:rsidRPr="008B7181">
        <w:rPr>
          <w:rFonts w:ascii="Times New Roman" w:hAnsi="Times New Roman" w:cs="Times New Roman"/>
          <w:lang w:val="en-GB"/>
        </w:rPr>
        <w:t>’</w:t>
      </w:r>
      <w:r w:rsidR="008B72A4" w:rsidRPr="008B7181">
        <w:rPr>
          <w:rFonts w:ascii="Times New Roman" w:hAnsi="Times New Roman" w:cs="Times New Roman"/>
          <w:lang w:val="en-GB"/>
        </w:rPr>
        <w:t xml:space="preserve"> or </w:t>
      </w:r>
      <w:r w:rsidR="00B33995" w:rsidRPr="008B7181">
        <w:rPr>
          <w:rFonts w:ascii="Times New Roman" w:hAnsi="Times New Roman" w:cs="Times New Roman"/>
          <w:lang w:val="en-GB"/>
        </w:rPr>
        <w:t>‘</w:t>
      </w:r>
      <w:r w:rsidR="00DA565E" w:rsidRPr="008B7181">
        <w:rPr>
          <w:rFonts w:ascii="Times New Roman" w:hAnsi="Times New Roman" w:cs="Times New Roman"/>
          <w:lang w:val="en-GB"/>
        </w:rPr>
        <w:t>compulsory purchase</w:t>
      </w:r>
      <w:r w:rsidR="00B33995" w:rsidRPr="008B7181">
        <w:rPr>
          <w:rFonts w:ascii="Times New Roman" w:hAnsi="Times New Roman" w:cs="Times New Roman"/>
          <w:lang w:val="en-GB"/>
        </w:rPr>
        <w:t>’</w:t>
      </w:r>
      <w:r w:rsidR="00DA565E" w:rsidRPr="008B7181">
        <w:rPr>
          <w:rFonts w:ascii="Times New Roman" w:hAnsi="Times New Roman" w:cs="Times New Roman"/>
          <w:lang w:val="en-GB"/>
        </w:rPr>
        <w:t xml:space="preserve"> </w:t>
      </w:r>
      <w:r w:rsidR="003E6E16" w:rsidRPr="008B7181">
        <w:rPr>
          <w:rFonts w:ascii="Times New Roman" w:hAnsi="Times New Roman" w:cs="Times New Roman"/>
          <w:lang w:val="en-GB"/>
        </w:rPr>
        <w:t xml:space="preserve">legislation </w:t>
      </w:r>
      <w:r w:rsidR="003E6E16">
        <w:rPr>
          <w:rFonts w:ascii="Times New Roman" w:hAnsi="Times New Roman" w:cs="Times New Roman"/>
          <w:lang w:val="en-GB"/>
        </w:rPr>
        <w:t>that</w:t>
      </w:r>
      <w:r w:rsidR="00725922">
        <w:rPr>
          <w:rFonts w:ascii="Times New Roman" w:hAnsi="Times New Roman" w:cs="Times New Roman"/>
          <w:lang w:val="en-GB"/>
        </w:rPr>
        <w:t xml:space="preserve"> enables</w:t>
      </w:r>
      <w:r w:rsidR="003E6E16">
        <w:rPr>
          <w:rFonts w:ascii="Times New Roman" w:hAnsi="Times New Roman" w:cs="Times New Roman"/>
          <w:lang w:val="en-GB"/>
        </w:rPr>
        <w:t xml:space="preserve"> governments</w:t>
      </w:r>
      <w:r w:rsidR="00D87A28" w:rsidRPr="008B7181">
        <w:rPr>
          <w:rFonts w:ascii="Times New Roman" w:hAnsi="Times New Roman" w:cs="Times New Roman"/>
          <w:lang w:val="en-GB"/>
        </w:rPr>
        <w:t xml:space="preserve"> to a</w:t>
      </w:r>
      <w:r w:rsidR="00725922">
        <w:rPr>
          <w:rFonts w:ascii="Times New Roman" w:hAnsi="Times New Roman" w:cs="Times New Roman"/>
          <w:lang w:val="en-GB"/>
        </w:rPr>
        <w:t>c</w:t>
      </w:r>
      <w:r w:rsidR="00D87A28" w:rsidRPr="008B7181">
        <w:rPr>
          <w:rFonts w:ascii="Times New Roman" w:hAnsi="Times New Roman" w:cs="Times New Roman"/>
          <w:lang w:val="en-GB"/>
        </w:rPr>
        <w:t xml:space="preserve">quire land </w:t>
      </w:r>
      <w:r w:rsidR="00725922">
        <w:rPr>
          <w:rFonts w:ascii="Times New Roman" w:hAnsi="Times New Roman" w:cs="Times New Roman"/>
          <w:lang w:val="en-GB"/>
        </w:rPr>
        <w:t xml:space="preserve">for the purpose of </w:t>
      </w:r>
      <w:r w:rsidR="00DA565E" w:rsidRPr="008B7181">
        <w:rPr>
          <w:rFonts w:ascii="Times New Roman" w:hAnsi="Times New Roman" w:cs="Times New Roman"/>
          <w:lang w:val="en-GB"/>
        </w:rPr>
        <w:t>public interest</w:t>
      </w:r>
      <w:r w:rsidR="00725922">
        <w:rPr>
          <w:rFonts w:ascii="Times New Roman" w:hAnsi="Times New Roman" w:cs="Times New Roman"/>
          <w:lang w:val="en-GB"/>
        </w:rPr>
        <w:t xml:space="preserve">. </w:t>
      </w:r>
      <w:r w:rsidR="00725922" w:rsidRPr="008B7181">
        <w:rPr>
          <w:rFonts w:ascii="Times New Roman" w:hAnsi="Times New Roman" w:cs="Times New Roman"/>
          <w:lang w:val="en-GB"/>
        </w:rPr>
        <w:t xml:space="preserve">This includes acquiring land for development projects and the creation of Special Economic Zones. </w:t>
      </w:r>
      <w:r w:rsidR="00725922">
        <w:rPr>
          <w:rFonts w:ascii="Times New Roman" w:hAnsi="Times New Roman" w:cs="Times New Roman"/>
          <w:lang w:val="en-GB"/>
        </w:rPr>
        <w:t xml:space="preserve"> It was</w:t>
      </w:r>
      <w:r w:rsidR="003E6E16">
        <w:rPr>
          <w:rFonts w:ascii="Times New Roman" w:hAnsi="Times New Roman" w:cs="Times New Roman"/>
          <w:lang w:val="en-GB"/>
        </w:rPr>
        <w:t xml:space="preserve"> </w:t>
      </w:r>
      <w:r w:rsidR="00725922">
        <w:rPr>
          <w:rFonts w:ascii="Times New Roman" w:hAnsi="Times New Roman" w:cs="Times New Roman"/>
          <w:lang w:val="en-GB"/>
        </w:rPr>
        <w:t>alleged that this state prerogative was frequently being used for devious political or economic agendas by state authorities to appropriate land under use by and occupation of communities and indigenous peoples</w:t>
      </w:r>
      <w:r w:rsidR="008B72A4" w:rsidRPr="008B7181">
        <w:rPr>
          <w:rFonts w:ascii="Times New Roman" w:hAnsi="Times New Roman" w:cs="Times New Roman"/>
          <w:lang w:val="en-GB"/>
        </w:rPr>
        <w:t xml:space="preserve">. </w:t>
      </w:r>
      <w:r w:rsidR="00725922">
        <w:rPr>
          <w:rFonts w:ascii="Times New Roman" w:hAnsi="Times New Roman" w:cs="Times New Roman"/>
          <w:lang w:val="en-GB"/>
        </w:rPr>
        <w:t xml:space="preserve">It was pointed out that </w:t>
      </w:r>
      <w:r w:rsidR="00725922">
        <w:rPr>
          <w:rFonts w:ascii="Times New Roman" w:hAnsi="Times New Roman" w:cs="Times New Roman"/>
          <w:lang w:val="en-GB"/>
        </w:rPr>
        <w:lastRenderedPageBreak/>
        <w:t>g</w:t>
      </w:r>
      <w:r w:rsidR="008B72A4" w:rsidRPr="008B7181">
        <w:rPr>
          <w:rFonts w:ascii="Times New Roman" w:hAnsi="Times New Roman" w:cs="Times New Roman"/>
          <w:lang w:val="en-GB"/>
        </w:rPr>
        <w:t xml:space="preserve">overnments </w:t>
      </w:r>
      <w:r w:rsidR="00725922">
        <w:rPr>
          <w:rFonts w:ascii="Times New Roman" w:hAnsi="Times New Roman" w:cs="Times New Roman"/>
          <w:lang w:val="en-GB"/>
        </w:rPr>
        <w:t>were</w:t>
      </w:r>
      <w:r w:rsidR="008B72A4" w:rsidRPr="008B7181">
        <w:rPr>
          <w:rFonts w:ascii="Times New Roman" w:hAnsi="Times New Roman" w:cs="Times New Roman"/>
          <w:lang w:val="en-GB"/>
        </w:rPr>
        <w:t xml:space="preserve"> </w:t>
      </w:r>
      <w:r w:rsidR="00923591" w:rsidRPr="008B7181">
        <w:rPr>
          <w:rFonts w:ascii="Times New Roman" w:hAnsi="Times New Roman" w:cs="Times New Roman"/>
          <w:lang w:val="en-GB"/>
        </w:rPr>
        <w:t xml:space="preserve">also </w:t>
      </w:r>
      <w:r w:rsidR="008B72A4" w:rsidRPr="008B7181">
        <w:rPr>
          <w:rFonts w:ascii="Times New Roman" w:hAnsi="Times New Roman" w:cs="Times New Roman"/>
          <w:lang w:val="en-GB"/>
        </w:rPr>
        <w:t>encouraging</w:t>
      </w:r>
      <w:r w:rsidR="00DA565E" w:rsidRPr="008B7181">
        <w:rPr>
          <w:rFonts w:ascii="Times New Roman" w:hAnsi="Times New Roman" w:cs="Times New Roman"/>
          <w:lang w:val="en-GB"/>
        </w:rPr>
        <w:t xml:space="preserve"> foreign direct investment</w:t>
      </w:r>
      <w:r w:rsidR="008B72A4" w:rsidRPr="008B7181">
        <w:rPr>
          <w:rFonts w:ascii="Times New Roman" w:hAnsi="Times New Roman" w:cs="Times New Roman"/>
          <w:lang w:val="en-GB"/>
        </w:rPr>
        <w:t xml:space="preserve"> </w:t>
      </w:r>
      <w:r w:rsidR="00725922">
        <w:rPr>
          <w:rFonts w:ascii="Times New Roman" w:hAnsi="Times New Roman" w:cs="Times New Roman"/>
          <w:lang w:val="en-GB"/>
        </w:rPr>
        <w:t xml:space="preserve">in the name of development </w:t>
      </w:r>
      <w:r w:rsidR="00923591" w:rsidRPr="008B7181">
        <w:rPr>
          <w:rFonts w:ascii="Times New Roman" w:hAnsi="Times New Roman" w:cs="Times New Roman"/>
          <w:lang w:val="en-GB"/>
        </w:rPr>
        <w:t>and</w:t>
      </w:r>
      <w:r w:rsidR="008B72A4" w:rsidRPr="008B7181">
        <w:rPr>
          <w:rFonts w:ascii="Times New Roman" w:hAnsi="Times New Roman" w:cs="Times New Roman"/>
          <w:lang w:val="en-GB"/>
        </w:rPr>
        <w:t xml:space="preserve"> allowing corporations to lease large pieces of land for </w:t>
      </w:r>
      <w:r w:rsidR="008B72A4" w:rsidRPr="008B7181">
        <w:rPr>
          <w:rFonts w:ascii="Times New Roman" w:hAnsi="Times New Roman" w:cs="Times New Roman"/>
          <w:i/>
          <w:lang w:val="en-GB" w:eastAsia="ja-JP"/>
        </w:rPr>
        <w:t>inter alia</w:t>
      </w:r>
      <w:r w:rsidR="008B72A4" w:rsidRPr="008B7181">
        <w:rPr>
          <w:rFonts w:ascii="Times New Roman" w:hAnsi="Times New Roman" w:cs="Times New Roman"/>
          <w:lang w:val="en-GB" w:eastAsia="ja-JP"/>
        </w:rPr>
        <w:t xml:space="preserve"> </w:t>
      </w:r>
      <w:r w:rsidR="00923591" w:rsidRPr="008B7181">
        <w:rPr>
          <w:rFonts w:ascii="Times New Roman" w:hAnsi="Times New Roman" w:cs="Times New Roman"/>
          <w:lang w:val="en-GB" w:eastAsia="ja-JP"/>
        </w:rPr>
        <w:t xml:space="preserve">natural resource extraction, </w:t>
      </w:r>
      <w:r w:rsidR="00923591" w:rsidRPr="00595616">
        <w:rPr>
          <w:rFonts w:ascii="Times New Roman" w:hAnsi="Times New Roman" w:cs="Times New Roman"/>
        </w:rPr>
        <w:t>bio-fuel production</w:t>
      </w:r>
      <w:r w:rsidR="00B55282" w:rsidRPr="00595616">
        <w:rPr>
          <w:rFonts w:ascii="Times New Roman" w:hAnsi="Times New Roman" w:cs="Times New Roman"/>
        </w:rPr>
        <w:t xml:space="preserve"> or large scale farming. </w:t>
      </w:r>
      <w:r w:rsidR="008B72A4" w:rsidRPr="00595616">
        <w:rPr>
          <w:rFonts w:ascii="Times New Roman" w:hAnsi="Times New Roman" w:cs="Times New Roman"/>
        </w:rPr>
        <w:t xml:space="preserve">This </w:t>
      </w:r>
      <w:r w:rsidR="00B93844" w:rsidRPr="00595616">
        <w:rPr>
          <w:rFonts w:ascii="Times New Roman" w:hAnsi="Times New Roman" w:cs="Times New Roman"/>
        </w:rPr>
        <w:t>usually</w:t>
      </w:r>
      <w:r w:rsidR="008B72A4" w:rsidRPr="00595616">
        <w:rPr>
          <w:rFonts w:ascii="Times New Roman" w:hAnsi="Times New Roman" w:cs="Times New Roman"/>
        </w:rPr>
        <w:t xml:space="preserve"> </w:t>
      </w:r>
      <w:r w:rsidR="00B93844" w:rsidRPr="00595616">
        <w:rPr>
          <w:rFonts w:ascii="Times New Roman" w:hAnsi="Times New Roman" w:cs="Times New Roman"/>
        </w:rPr>
        <w:t>result</w:t>
      </w:r>
      <w:r w:rsidR="00725922">
        <w:rPr>
          <w:rFonts w:ascii="Times New Roman" w:hAnsi="Times New Roman" w:cs="Times New Roman"/>
        </w:rPr>
        <w:t>ed</w:t>
      </w:r>
      <w:r w:rsidR="00923591" w:rsidRPr="00595616">
        <w:rPr>
          <w:rFonts w:ascii="Times New Roman" w:hAnsi="Times New Roman" w:cs="Times New Roman"/>
        </w:rPr>
        <w:t xml:space="preserve"> in the forced evictions of those </w:t>
      </w:r>
      <w:r w:rsidR="00947D48">
        <w:rPr>
          <w:rFonts w:ascii="Times New Roman" w:hAnsi="Times New Roman" w:cs="Times New Roman"/>
        </w:rPr>
        <w:t>previously using this</w:t>
      </w:r>
      <w:r w:rsidR="008B72A4" w:rsidRPr="00595616">
        <w:rPr>
          <w:rFonts w:ascii="Times New Roman" w:hAnsi="Times New Roman" w:cs="Times New Roman"/>
        </w:rPr>
        <w:t xml:space="preserve"> land</w:t>
      </w:r>
      <w:r w:rsidR="00A167E6" w:rsidRPr="00595616">
        <w:rPr>
          <w:rFonts w:ascii="Times New Roman" w:hAnsi="Times New Roman" w:cs="Times New Roman"/>
        </w:rPr>
        <w:t xml:space="preserve">. </w:t>
      </w:r>
      <w:r w:rsidR="00D87A28" w:rsidRPr="00595616">
        <w:rPr>
          <w:rFonts w:ascii="Times New Roman" w:hAnsi="Times New Roman" w:cs="Times New Roman"/>
        </w:rPr>
        <w:t xml:space="preserve">Access to land </w:t>
      </w:r>
      <w:r w:rsidR="00FE5437">
        <w:rPr>
          <w:rFonts w:ascii="Times New Roman" w:hAnsi="Times New Roman" w:cs="Times New Roman"/>
        </w:rPr>
        <w:t>was</w:t>
      </w:r>
      <w:r w:rsidR="00D87A28" w:rsidRPr="00595616">
        <w:rPr>
          <w:rFonts w:ascii="Times New Roman" w:hAnsi="Times New Roman" w:cs="Times New Roman"/>
        </w:rPr>
        <w:t xml:space="preserve"> </w:t>
      </w:r>
      <w:r w:rsidR="00FE5437">
        <w:rPr>
          <w:rFonts w:ascii="Times New Roman" w:hAnsi="Times New Roman" w:cs="Times New Roman"/>
        </w:rPr>
        <w:t>additionally</w:t>
      </w:r>
      <w:r w:rsidR="00D87A28" w:rsidRPr="00595616">
        <w:rPr>
          <w:rFonts w:ascii="Times New Roman" w:hAnsi="Times New Roman" w:cs="Times New Roman"/>
        </w:rPr>
        <w:t xml:space="preserve"> </w:t>
      </w:r>
      <w:r w:rsidR="008B72A4" w:rsidRPr="00595616">
        <w:rPr>
          <w:rFonts w:ascii="Times New Roman" w:hAnsi="Times New Roman" w:cs="Times New Roman"/>
        </w:rPr>
        <w:t>undermined by t</w:t>
      </w:r>
      <w:r w:rsidR="00B55282" w:rsidRPr="00595616">
        <w:rPr>
          <w:rFonts w:ascii="Times New Roman" w:hAnsi="Times New Roman" w:cs="Times New Roman"/>
        </w:rPr>
        <w:t>he lack of adequate agricultural policies</w:t>
      </w:r>
      <w:r w:rsidR="00FE5437">
        <w:rPr>
          <w:rFonts w:ascii="Times New Roman" w:hAnsi="Times New Roman" w:cs="Times New Roman"/>
        </w:rPr>
        <w:t xml:space="preserve"> as well as</w:t>
      </w:r>
      <w:r w:rsidR="008B72A4" w:rsidRPr="00595616">
        <w:rPr>
          <w:rFonts w:ascii="Times New Roman" w:hAnsi="Times New Roman" w:cs="Times New Roman"/>
        </w:rPr>
        <w:t xml:space="preserve"> </w:t>
      </w:r>
      <w:r w:rsidR="00B55282" w:rsidRPr="00595616">
        <w:rPr>
          <w:rFonts w:ascii="Times New Roman" w:hAnsi="Times New Roman" w:cs="Times New Roman"/>
        </w:rPr>
        <w:t>climate change and environmental degradation.</w:t>
      </w:r>
      <w:r w:rsidR="00B55282" w:rsidRPr="008B7181">
        <w:rPr>
          <w:rFonts w:ascii="Times New Roman" w:hAnsi="Times New Roman" w:cs="Times New Roman"/>
          <w:b/>
          <w:lang w:val="en-GB"/>
        </w:rPr>
        <w:t xml:space="preserve"> </w:t>
      </w:r>
      <w:r w:rsidR="00FE5437">
        <w:rPr>
          <w:rFonts w:ascii="Times New Roman" w:hAnsi="Times New Roman" w:cs="Times New Roman"/>
          <w:lang w:val="en-GB"/>
        </w:rPr>
        <w:t>T</w:t>
      </w:r>
      <w:r w:rsidR="008B72A4" w:rsidRPr="008B7181">
        <w:rPr>
          <w:rFonts w:ascii="Times New Roman" w:hAnsi="Times New Roman" w:cs="Times New Roman"/>
          <w:lang w:val="en-GB"/>
        </w:rPr>
        <w:t>he</w:t>
      </w:r>
      <w:r w:rsidR="008B72A4" w:rsidRPr="008B7181">
        <w:rPr>
          <w:rFonts w:ascii="Times New Roman" w:hAnsi="Times New Roman" w:cs="Times New Roman"/>
          <w:b/>
          <w:lang w:val="en-GB"/>
        </w:rPr>
        <w:t xml:space="preserve"> </w:t>
      </w:r>
      <w:r w:rsidR="00FE5437" w:rsidRPr="00604AB0">
        <w:rPr>
          <w:rFonts w:ascii="Times New Roman" w:hAnsi="Times New Roman" w:cs="Times New Roman"/>
          <w:lang w:val="en-GB"/>
        </w:rPr>
        <w:t>example of the</w:t>
      </w:r>
      <w:r w:rsidR="00FE5437">
        <w:rPr>
          <w:rFonts w:ascii="Times New Roman" w:hAnsi="Times New Roman" w:cs="Times New Roman"/>
          <w:b/>
          <w:lang w:val="en-GB"/>
        </w:rPr>
        <w:t xml:space="preserve"> </w:t>
      </w:r>
      <w:r w:rsidR="008B72A4" w:rsidRPr="008B7181">
        <w:rPr>
          <w:rFonts w:ascii="Times New Roman" w:hAnsi="Times New Roman" w:cs="Times New Roman"/>
          <w:lang w:val="en-GB"/>
        </w:rPr>
        <w:t>P</w:t>
      </w:r>
      <w:r w:rsidR="003D2506" w:rsidRPr="008B7181">
        <w:rPr>
          <w:rFonts w:ascii="Times New Roman" w:hAnsi="Times New Roman" w:cs="Times New Roman"/>
          <w:lang w:val="en-GB"/>
        </w:rPr>
        <w:t>hilip</w:t>
      </w:r>
      <w:r w:rsidR="00FE5437">
        <w:rPr>
          <w:rFonts w:ascii="Times New Roman" w:hAnsi="Times New Roman" w:cs="Times New Roman"/>
          <w:lang w:val="en-GB"/>
        </w:rPr>
        <w:t>p</w:t>
      </w:r>
      <w:r w:rsidR="003D2506" w:rsidRPr="008B7181">
        <w:rPr>
          <w:rFonts w:ascii="Times New Roman" w:hAnsi="Times New Roman" w:cs="Times New Roman"/>
          <w:lang w:val="en-GB"/>
        </w:rPr>
        <w:t xml:space="preserve">ines </w:t>
      </w:r>
      <w:r w:rsidR="00FE5437">
        <w:rPr>
          <w:rFonts w:ascii="Times New Roman" w:hAnsi="Times New Roman" w:cs="Times New Roman"/>
          <w:lang w:val="en-GB"/>
        </w:rPr>
        <w:t xml:space="preserve">was cited </w:t>
      </w:r>
      <w:r w:rsidR="008B72A4" w:rsidRPr="008B7181">
        <w:rPr>
          <w:rFonts w:ascii="Times New Roman" w:hAnsi="Times New Roman" w:cs="Times New Roman"/>
          <w:lang w:val="en-GB"/>
        </w:rPr>
        <w:t xml:space="preserve">where following </w:t>
      </w:r>
      <w:r w:rsidR="00443668" w:rsidRPr="008B7181">
        <w:rPr>
          <w:rFonts w:ascii="Times New Roman" w:hAnsi="Times New Roman" w:cs="Times New Roman"/>
          <w:lang w:val="en-GB"/>
        </w:rPr>
        <w:t xml:space="preserve">typhoon Haiyan, the Government declared no-build zones </w:t>
      </w:r>
      <w:r w:rsidR="00FE5437">
        <w:rPr>
          <w:rFonts w:ascii="Times New Roman" w:hAnsi="Times New Roman" w:cs="Times New Roman"/>
          <w:lang w:val="en-GB"/>
        </w:rPr>
        <w:t>which effectively</w:t>
      </w:r>
      <w:r w:rsidR="00443668" w:rsidRPr="008B7181">
        <w:rPr>
          <w:rFonts w:ascii="Times New Roman" w:hAnsi="Times New Roman" w:cs="Times New Roman"/>
          <w:lang w:val="en-GB"/>
        </w:rPr>
        <w:t xml:space="preserve"> prevented many </w:t>
      </w:r>
      <w:r w:rsidR="00923591" w:rsidRPr="008B7181">
        <w:rPr>
          <w:rFonts w:ascii="Times New Roman" w:hAnsi="Times New Roman" w:cs="Times New Roman"/>
          <w:lang w:val="en-GB"/>
        </w:rPr>
        <w:t xml:space="preserve">displaced </w:t>
      </w:r>
      <w:r w:rsidR="00443668" w:rsidRPr="008B7181">
        <w:rPr>
          <w:rFonts w:ascii="Times New Roman" w:hAnsi="Times New Roman" w:cs="Times New Roman"/>
          <w:lang w:val="en-GB"/>
        </w:rPr>
        <w:t>communities from returning</w:t>
      </w:r>
      <w:r w:rsidR="00923591" w:rsidRPr="008B7181">
        <w:rPr>
          <w:rFonts w:ascii="Times New Roman" w:hAnsi="Times New Roman" w:cs="Times New Roman"/>
          <w:lang w:val="en-GB"/>
        </w:rPr>
        <w:t xml:space="preserve"> home</w:t>
      </w:r>
      <w:r w:rsidR="00B9391F" w:rsidRPr="008B7181">
        <w:rPr>
          <w:rFonts w:ascii="Times New Roman" w:hAnsi="Times New Roman" w:cs="Times New Roman"/>
          <w:lang w:val="en-GB"/>
        </w:rPr>
        <w:t xml:space="preserve"> and therefore causing </w:t>
      </w:r>
      <w:r w:rsidR="00FE5437">
        <w:rPr>
          <w:rFonts w:ascii="Times New Roman" w:hAnsi="Times New Roman" w:cs="Times New Roman"/>
          <w:lang w:val="en-GB"/>
        </w:rPr>
        <w:t xml:space="preserve">a </w:t>
      </w:r>
      <w:r w:rsidR="00B9391F" w:rsidRPr="008B7181">
        <w:rPr>
          <w:rFonts w:ascii="Times New Roman" w:hAnsi="Times New Roman" w:cs="Times New Roman"/>
          <w:lang w:val="en-GB"/>
        </w:rPr>
        <w:t xml:space="preserve">further </w:t>
      </w:r>
      <w:r w:rsidR="00FE5437">
        <w:rPr>
          <w:rFonts w:ascii="Times New Roman" w:hAnsi="Times New Roman" w:cs="Times New Roman"/>
          <w:lang w:val="en-GB"/>
        </w:rPr>
        <w:t xml:space="preserve">and deeper </w:t>
      </w:r>
      <w:r w:rsidR="00B9391F" w:rsidRPr="008B7181">
        <w:rPr>
          <w:rFonts w:ascii="Times New Roman" w:hAnsi="Times New Roman" w:cs="Times New Roman"/>
          <w:lang w:val="en-GB"/>
        </w:rPr>
        <w:t>displacement</w:t>
      </w:r>
      <w:r w:rsidR="00923591" w:rsidRPr="008B7181">
        <w:rPr>
          <w:rFonts w:ascii="Times New Roman" w:hAnsi="Times New Roman" w:cs="Times New Roman"/>
          <w:lang w:val="en-GB"/>
        </w:rPr>
        <w:t>.</w:t>
      </w:r>
      <w:r w:rsidR="00B9391F" w:rsidRPr="008B7181">
        <w:rPr>
          <w:rFonts w:ascii="Times New Roman" w:hAnsi="Times New Roman" w:cs="Times New Roman"/>
          <w:lang w:val="en-GB"/>
        </w:rPr>
        <w:t xml:space="preserve"> </w:t>
      </w:r>
    </w:p>
    <w:p w14:paraId="3303E59E" w14:textId="77777777" w:rsidR="00422F31" w:rsidRPr="008B7181" w:rsidRDefault="00422F31" w:rsidP="001B24B0">
      <w:pPr>
        <w:rPr>
          <w:rFonts w:ascii="Times New Roman" w:hAnsi="Times New Roman" w:cs="Times New Roman"/>
          <w:lang w:val="en-GB"/>
        </w:rPr>
      </w:pPr>
    </w:p>
    <w:p w14:paraId="126DCF57" w14:textId="463DDA19" w:rsidR="00853980" w:rsidRDefault="00B55282" w:rsidP="001B24B0">
      <w:pPr>
        <w:jc w:val="both"/>
        <w:rPr>
          <w:rFonts w:ascii="Times New Roman" w:hAnsi="Times New Roman" w:cs="Times New Roman"/>
          <w:lang w:val="en-GB"/>
        </w:rPr>
      </w:pPr>
      <w:r w:rsidRPr="008B7181">
        <w:rPr>
          <w:rFonts w:ascii="Times New Roman" w:hAnsi="Times New Roman" w:cs="Times New Roman"/>
          <w:lang w:val="en-GB"/>
        </w:rPr>
        <w:t>In re</w:t>
      </w:r>
      <w:r w:rsidR="006D3B47" w:rsidRPr="008B7181">
        <w:rPr>
          <w:rFonts w:ascii="Times New Roman" w:hAnsi="Times New Roman" w:cs="Times New Roman"/>
          <w:lang w:val="en-GB"/>
        </w:rPr>
        <w:t xml:space="preserve">sponse to these issues raised, </w:t>
      </w:r>
      <w:r w:rsidRPr="008B7181">
        <w:rPr>
          <w:rFonts w:ascii="Times New Roman" w:hAnsi="Times New Roman" w:cs="Times New Roman"/>
          <w:lang w:val="en-GB"/>
        </w:rPr>
        <w:t>p</w:t>
      </w:r>
      <w:r w:rsidR="00E57DBE" w:rsidRPr="008B7181">
        <w:rPr>
          <w:rFonts w:ascii="Times New Roman" w:hAnsi="Times New Roman" w:cs="Times New Roman"/>
          <w:lang w:val="en-GB"/>
        </w:rPr>
        <w:t xml:space="preserve">articipants </w:t>
      </w:r>
      <w:r w:rsidRPr="008B7181">
        <w:rPr>
          <w:rFonts w:ascii="Times New Roman" w:hAnsi="Times New Roman" w:cs="Times New Roman"/>
          <w:lang w:val="en-GB"/>
        </w:rPr>
        <w:t>questioned the r</w:t>
      </w:r>
      <w:r w:rsidR="00332AD9">
        <w:rPr>
          <w:rFonts w:ascii="Times New Roman" w:hAnsi="Times New Roman" w:cs="Times New Roman"/>
          <w:lang w:val="en-GB"/>
        </w:rPr>
        <w:t>esponsive</w:t>
      </w:r>
      <w:r w:rsidRPr="008B7181">
        <w:rPr>
          <w:rFonts w:ascii="Times New Roman" w:hAnsi="Times New Roman" w:cs="Times New Roman"/>
          <w:lang w:val="en-GB"/>
        </w:rPr>
        <w:t xml:space="preserve">ness </w:t>
      </w:r>
      <w:r w:rsidR="00332AD9">
        <w:rPr>
          <w:rFonts w:ascii="Times New Roman" w:hAnsi="Times New Roman" w:cs="Times New Roman"/>
          <w:lang w:val="en-GB"/>
        </w:rPr>
        <w:t xml:space="preserve">as well as the robustness </w:t>
      </w:r>
      <w:r w:rsidRPr="008B7181">
        <w:rPr>
          <w:rFonts w:ascii="Times New Roman" w:hAnsi="Times New Roman" w:cs="Times New Roman"/>
          <w:lang w:val="en-GB"/>
        </w:rPr>
        <w:t xml:space="preserve">of the human rights framework </w:t>
      </w:r>
      <w:r w:rsidR="00B9391F" w:rsidRPr="008B7181">
        <w:rPr>
          <w:rFonts w:ascii="Times New Roman" w:hAnsi="Times New Roman" w:cs="Times New Roman"/>
          <w:lang w:val="en-GB"/>
        </w:rPr>
        <w:t xml:space="preserve">and mechanisms </w:t>
      </w:r>
      <w:r w:rsidRPr="008B7181">
        <w:rPr>
          <w:rFonts w:ascii="Times New Roman" w:hAnsi="Times New Roman" w:cs="Times New Roman"/>
          <w:lang w:val="en-GB"/>
        </w:rPr>
        <w:t xml:space="preserve">especially with regards to </w:t>
      </w:r>
      <w:r w:rsidR="00147ECC" w:rsidRPr="008B7181">
        <w:rPr>
          <w:rFonts w:ascii="Times New Roman" w:hAnsi="Times New Roman" w:cs="Times New Roman"/>
          <w:lang w:val="en-GB"/>
        </w:rPr>
        <w:t>economic, social and cultural rights. They highlighted how these</w:t>
      </w:r>
      <w:r w:rsidR="00442BE8" w:rsidRPr="008B7181">
        <w:rPr>
          <w:rFonts w:ascii="Times New Roman" w:hAnsi="Times New Roman" w:cs="Times New Roman"/>
          <w:lang w:val="en-GB"/>
        </w:rPr>
        <w:t xml:space="preserve"> rights are </w:t>
      </w:r>
      <w:r w:rsidR="00332AD9">
        <w:rPr>
          <w:rFonts w:ascii="Times New Roman" w:hAnsi="Times New Roman" w:cs="Times New Roman"/>
          <w:lang w:val="en-GB"/>
        </w:rPr>
        <w:t>seldom adequately</w:t>
      </w:r>
      <w:r w:rsidR="00147ECC" w:rsidRPr="008B7181">
        <w:rPr>
          <w:rFonts w:ascii="Times New Roman" w:hAnsi="Times New Roman" w:cs="Times New Roman"/>
          <w:lang w:val="en-GB"/>
        </w:rPr>
        <w:t xml:space="preserve"> recognised</w:t>
      </w:r>
      <w:r w:rsidR="00332AD9">
        <w:rPr>
          <w:rFonts w:ascii="Times New Roman" w:hAnsi="Times New Roman" w:cs="Times New Roman"/>
          <w:lang w:val="en-GB"/>
        </w:rPr>
        <w:t xml:space="preserve"> let alone prioritised</w:t>
      </w:r>
      <w:r w:rsidR="00745029" w:rsidRPr="008B7181">
        <w:rPr>
          <w:rFonts w:ascii="Times New Roman" w:hAnsi="Times New Roman" w:cs="Times New Roman"/>
          <w:lang w:val="en-GB"/>
        </w:rPr>
        <w:t xml:space="preserve">. </w:t>
      </w:r>
      <w:r w:rsidR="00332AD9">
        <w:rPr>
          <w:rFonts w:ascii="Times New Roman" w:hAnsi="Times New Roman" w:cs="Times New Roman"/>
          <w:lang w:val="en-GB"/>
        </w:rPr>
        <w:t xml:space="preserve">It was pointed out </w:t>
      </w:r>
      <w:r w:rsidR="00717E20" w:rsidRPr="008B7181">
        <w:rPr>
          <w:rFonts w:ascii="Times New Roman" w:hAnsi="Times New Roman" w:cs="Times New Roman"/>
          <w:lang w:val="en-GB"/>
        </w:rPr>
        <w:t xml:space="preserve">that </w:t>
      </w:r>
      <w:r w:rsidR="00A74915">
        <w:rPr>
          <w:rFonts w:ascii="Times New Roman" w:hAnsi="Times New Roman" w:cs="Times New Roman"/>
          <w:lang w:val="en-GB"/>
        </w:rPr>
        <w:t>a right to land is not expressly</w:t>
      </w:r>
      <w:r w:rsidR="00717E20" w:rsidRPr="008B7181">
        <w:rPr>
          <w:rFonts w:ascii="Times New Roman" w:hAnsi="Times New Roman" w:cs="Times New Roman"/>
          <w:lang w:val="en-GB"/>
        </w:rPr>
        <w:t xml:space="preserve"> reco</w:t>
      </w:r>
      <w:r w:rsidR="00A74915">
        <w:rPr>
          <w:rFonts w:ascii="Times New Roman" w:hAnsi="Times New Roman" w:cs="Times New Roman"/>
          <w:lang w:val="en-GB"/>
        </w:rPr>
        <w:t>gnised by international human rights treaties</w:t>
      </w:r>
      <w:r w:rsidR="00B02E9E" w:rsidRPr="008B7181">
        <w:rPr>
          <w:rFonts w:ascii="Times New Roman" w:hAnsi="Times New Roman" w:cs="Times New Roman"/>
          <w:lang w:val="en-GB"/>
        </w:rPr>
        <w:t xml:space="preserve"> </w:t>
      </w:r>
      <w:r w:rsidR="00717E20" w:rsidRPr="008B7181">
        <w:rPr>
          <w:rFonts w:ascii="Times New Roman" w:hAnsi="Times New Roman" w:cs="Times New Roman"/>
          <w:lang w:val="en-GB"/>
        </w:rPr>
        <w:t>a</w:t>
      </w:r>
      <w:r w:rsidR="00B02E9E" w:rsidRPr="008B7181">
        <w:rPr>
          <w:rFonts w:ascii="Times New Roman" w:hAnsi="Times New Roman" w:cs="Times New Roman"/>
          <w:lang w:val="en-GB"/>
        </w:rPr>
        <w:t>nd therefore</w:t>
      </w:r>
      <w:r w:rsidR="00332AD9">
        <w:rPr>
          <w:rFonts w:ascii="Times New Roman" w:hAnsi="Times New Roman" w:cs="Times New Roman"/>
          <w:lang w:val="en-GB"/>
        </w:rPr>
        <w:t>,</w:t>
      </w:r>
      <w:r w:rsidR="00B02E9E" w:rsidRPr="008B7181">
        <w:rPr>
          <w:rFonts w:ascii="Times New Roman" w:hAnsi="Times New Roman" w:cs="Times New Roman"/>
          <w:lang w:val="en-GB"/>
        </w:rPr>
        <w:t xml:space="preserve"> </w:t>
      </w:r>
      <w:r w:rsidR="00332AD9">
        <w:rPr>
          <w:rFonts w:ascii="Times New Roman" w:hAnsi="Times New Roman" w:cs="Times New Roman"/>
          <w:lang w:val="en-GB"/>
        </w:rPr>
        <w:t xml:space="preserve">could </w:t>
      </w:r>
      <w:r w:rsidR="00B02E9E" w:rsidRPr="008B7181">
        <w:rPr>
          <w:rFonts w:ascii="Times New Roman" w:hAnsi="Times New Roman" w:cs="Times New Roman"/>
          <w:lang w:val="en-GB"/>
        </w:rPr>
        <w:t xml:space="preserve">not be invoked at </w:t>
      </w:r>
      <w:r w:rsidR="005C1A5E" w:rsidRPr="008B7181">
        <w:rPr>
          <w:rFonts w:ascii="Times New Roman" w:hAnsi="Times New Roman" w:cs="Times New Roman"/>
          <w:lang w:val="en-GB"/>
        </w:rPr>
        <w:t xml:space="preserve">the </w:t>
      </w:r>
      <w:r w:rsidR="00B02E9E" w:rsidRPr="008B7181">
        <w:rPr>
          <w:rFonts w:ascii="Times New Roman" w:hAnsi="Times New Roman" w:cs="Times New Roman"/>
          <w:lang w:val="en-GB"/>
        </w:rPr>
        <w:t>international level</w:t>
      </w:r>
      <w:r w:rsidR="00332AD9">
        <w:rPr>
          <w:rFonts w:ascii="Times New Roman" w:hAnsi="Times New Roman" w:cs="Times New Roman"/>
          <w:lang w:val="en-GB"/>
        </w:rPr>
        <w:t>.</w:t>
      </w:r>
      <w:r w:rsidR="00717E20" w:rsidRPr="008B7181">
        <w:rPr>
          <w:rFonts w:ascii="Times New Roman" w:hAnsi="Times New Roman" w:cs="Times New Roman"/>
          <w:lang w:val="en-GB"/>
        </w:rPr>
        <w:t xml:space="preserve"> </w:t>
      </w:r>
      <w:r w:rsidR="00332AD9">
        <w:rPr>
          <w:rFonts w:ascii="Times New Roman" w:hAnsi="Times New Roman" w:cs="Times New Roman"/>
          <w:lang w:val="en-GB"/>
        </w:rPr>
        <w:t xml:space="preserve">However, </w:t>
      </w:r>
      <w:r w:rsidR="00717E20" w:rsidRPr="008B7181">
        <w:rPr>
          <w:rFonts w:ascii="Times New Roman" w:hAnsi="Times New Roman" w:cs="Times New Roman"/>
          <w:lang w:val="en-GB"/>
        </w:rPr>
        <w:t>i</w:t>
      </w:r>
      <w:r w:rsidR="005C1A5E" w:rsidRPr="008B7181">
        <w:rPr>
          <w:rFonts w:ascii="Times New Roman" w:hAnsi="Times New Roman" w:cs="Times New Roman"/>
          <w:lang w:val="en-GB"/>
        </w:rPr>
        <w:t xml:space="preserve">t was emphasised that </w:t>
      </w:r>
      <w:r w:rsidR="00332AD9">
        <w:rPr>
          <w:rFonts w:ascii="Times New Roman" w:hAnsi="Times New Roman" w:cs="Times New Roman"/>
          <w:lang w:val="en-GB"/>
        </w:rPr>
        <w:t>despite the absence of a specific right to land under international law</w:t>
      </w:r>
      <w:r w:rsidR="00A74915">
        <w:rPr>
          <w:rFonts w:ascii="Times New Roman" w:hAnsi="Times New Roman" w:cs="Times New Roman"/>
          <w:lang w:val="en-GB"/>
        </w:rPr>
        <w:t>, economic</w:t>
      </w:r>
      <w:r w:rsidR="0019475D">
        <w:rPr>
          <w:rFonts w:ascii="Times New Roman" w:hAnsi="Times New Roman" w:cs="Times New Roman"/>
          <w:lang w:val="en-GB"/>
        </w:rPr>
        <w:t>, social and cultural rights which</w:t>
      </w:r>
      <w:r w:rsidR="00A74915">
        <w:rPr>
          <w:rFonts w:ascii="Times New Roman" w:hAnsi="Times New Roman" w:cs="Times New Roman"/>
          <w:lang w:val="en-GB"/>
        </w:rPr>
        <w:t xml:space="preserve"> can be closely related to land, such as the right to food, are already protected by the existing </w:t>
      </w:r>
      <w:r w:rsidR="005C1A5E" w:rsidRPr="008B7181">
        <w:rPr>
          <w:rFonts w:ascii="Times New Roman" w:hAnsi="Times New Roman" w:cs="Times New Roman"/>
          <w:lang w:val="en-GB"/>
        </w:rPr>
        <w:t>human rights framework</w:t>
      </w:r>
      <w:r w:rsidR="00B02E9E" w:rsidRPr="008B7181">
        <w:rPr>
          <w:rFonts w:ascii="Times New Roman" w:hAnsi="Times New Roman" w:cs="Times New Roman"/>
          <w:lang w:val="en-GB"/>
        </w:rPr>
        <w:t xml:space="preserve">. </w:t>
      </w:r>
      <w:r w:rsidR="00332AD9">
        <w:rPr>
          <w:rFonts w:ascii="Times New Roman" w:hAnsi="Times New Roman" w:cs="Times New Roman"/>
          <w:lang w:val="en-GB"/>
        </w:rPr>
        <w:t>A</w:t>
      </w:r>
      <w:r w:rsidR="005C1A5E" w:rsidRPr="008B7181">
        <w:rPr>
          <w:rFonts w:ascii="Times New Roman" w:hAnsi="Times New Roman" w:cs="Times New Roman"/>
          <w:lang w:val="en-GB"/>
        </w:rPr>
        <w:t>n</w:t>
      </w:r>
      <w:r w:rsidR="00043C43" w:rsidRPr="008B7181">
        <w:rPr>
          <w:rFonts w:ascii="Times New Roman" w:hAnsi="Times New Roman" w:cs="Times New Roman"/>
          <w:lang w:val="en-GB"/>
        </w:rPr>
        <w:t xml:space="preserve"> early warning </w:t>
      </w:r>
      <w:r w:rsidR="005C1A5E" w:rsidRPr="008B7181">
        <w:rPr>
          <w:rFonts w:ascii="Times New Roman" w:hAnsi="Times New Roman" w:cs="Times New Roman"/>
          <w:lang w:val="en-GB"/>
        </w:rPr>
        <w:t xml:space="preserve">approach </w:t>
      </w:r>
      <w:r w:rsidR="00717E20" w:rsidRPr="008B7181">
        <w:rPr>
          <w:rFonts w:ascii="Times New Roman" w:hAnsi="Times New Roman" w:cs="Times New Roman"/>
          <w:lang w:val="en-GB"/>
        </w:rPr>
        <w:t xml:space="preserve">explicitly </w:t>
      </w:r>
      <w:r w:rsidR="005C1A5E" w:rsidRPr="008B7181">
        <w:rPr>
          <w:rFonts w:ascii="Times New Roman" w:hAnsi="Times New Roman" w:cs="Times New Roman"/>
          <w:lang w:val="en-GB"/>
        </w:rPr>
        <w:t xml:space="preserve">using </w:t>
      </w:r>
      <w:r w:rsidR="00717E20" w:rsidRPr="008B7181">
        <w:rPr>
          <w:rFonts w:ascii="Times New Roman" w:hAnsi="Times New Roman" w:cs="Times New Roman"/>
          <w:lang w:val="en-GB"/>
        </w:rPr>
        <w:t>economic, social and cultural rights</w:t>
      </w:r>
      <w:r w:rsidR="005C1A5E" w:rsidRPr="008B7181">
        <w:rPr>
          <w:rFonts w:ascii="Times New Roman" w:hAnsi="Times New Roman" w:cs="Times New Roman"/>
          <w:lang w:val="en-GB"/>
        </w:rPr>
        <w:t xml:space="preserve"> can </w:t>
      </w:r>
      <w:r w:rsidR="00332AD9">
        <w:rPr>
          <w:rFonts w:ascii="Times New Roman" w:hAnsi="Times New Roman" w:cs="Times New Roman"/>
          <w:lang w:val="en-GB"/>
        </w:rPr>
        <w:t xml:space="preserve">help </w:t>
      </w:r>
      <w:r w:rsidR="005C1A5E" w:rsidRPr="008B7181">
        <w:rPr>
          <w:rFonts w:ascii="Times New Roman" w:hAnsi="Times New Roman" w:cs="Times New Roman"/>
          <w:lang w:val="en-GB"/>
        </w:rPr>
        <w:t>strengt</w:t>
      </w:r>
      <w:r w:rsidR="00043C43" w:rsidRPr="008B7181">
        <w:rPr>
          <w:rFonts w:ascii="Times New Roman" w:hAnsi="Times New Roman" w:cs="Times New Roman"/>
          <w:lang w:val="en-GB"/>
        </w:rPr>
        <w:t xml:space="preserve">hen </w:t>
      </w:r>
      <w:r w:rsidR="00332AD9">
        <w:rPr>
          <w:rFonts w:ascii="Times New Roman" w:hAnsi="Times New Roman" w:cs="Times New Roman"/>
          <w:lang w:val="en-GB"/>
        </w:rPr>
        <w:t xml:space="preserve">and foreground </w:t>
      </w:r>
      <w:r w:rsidR="00717E20" w:rsidRPr="008B7181">
        <w:rPr>
          <w:rFonts w:ascii="Times New Roman" w:hAnsi="Times New Roman" w:cs="Times New Roman"/>
          <w:lang w:val="en-GB"/>
        </w:rPr>
        <w:t>the</w:t>
      </w:r>
      <w:r w:rsidR="00332AD9">
        <w:rPr>
          <w:rFonts w:ascii="Times New Roman" w:hAnsi="Times New Roman" w:cs="Times New Roman"/>
          <w:lang w:val="en-GB"/>
        </w:rPr>
        <w:t>se very rights</w:t>
      </w:r>
      <w:r w:rsidR="00717E20" w:rsidRPr="008B7181">
        <w:rPr>
          <w:rFonts w:ascii="Times New Roman" w:hAnsi="Times New Roman" w:cs="Times New Roman"/>
          <w:lang w:val="en-GB"/>
        </w:rPr>
        <w:t xml:space="preserve"> throughout the UN system, and </w:t>
      </w:r>
      <w:r w:rsidR="00332AD9">
        <w:rPr>
          <w:rFonts w:ascii="Times New Roman" w:hAnsi="Times New Roman" w:cs="Times New Roman"/>
          <w:lang w:val="en-GB"/>
        </w:rPr>
        <w:t xml:space="preserve">in turn </w:t>
      </w:r>
      <w:r w:rsidR="00717E20" w:rsidRPr="008B7181">
        <w:rPr>
          <w:rFonts w:ascii="Times New Roman" w:hAnsi="Times New Roman" w:cs="Times New Roman"/>
          <w:lang w:val="en-GB"/>
        </w:rPr>
        <w:t>help</w:t>
      </w:r>
      <w:r w:rsidR="005C1A5E" w:rsidRPr="008B7181">
        <w:rPr>
          <w:rFonts w:ascii="Times New Roman" w:hAnsi="Times New Roman" w:cs="Times New Roman"/>
          <w:lang w:val="en-GB"/>
        </w:rPr>
        <w:t xml:space="preserve"> </w:t>
      </w:r>
      <w:r w:rsidR="00717E20" w:rsidRPr="008B7181">
        <w:rPr>
          <w:rFonts w:ascii="Times New Roman" w:hAnsi="Times New Roman" w:cs="Times New Roman"/>
          <w:lang w:val="en-GB"/>
        </w:rPr>
        <w:t xml:space="preserve">make connections </w:t>
      </w:r>
      <w:r w:rsidR="00332AD9">
        <w:rPr>
          <w:rFonts w:ascii="Times New Roman" w:hAnsi="Times New Roman" w:cs="Times New Roman"/>
          <w:lang w:val="en-GB"/>
        </w:rPr>
        <w:t xml:space="preserve">where none existed, </w:t>
      </w:r>
      <w:r w:rsidR="00717E20" w:rsidRPr="008B7181">
        <w:rPr>
          <w:rFonts w:ascii="Times New Roman" w:hAnsi="Times New Roman" w:cs="Times New Roman"/>
          <w:lang w:val="en-GB"/>
        </w:rPr>
        <w:t>between different policy makers and agencies</w:t>
      </w:r>
      <w:r w:rsidR="00332AD9">
        <w:rPr>
          <w:rFonts w:ascii="Times New Roman" w:hAnsi="Times New Roman" w:cs="Times New Roman"/>
          <w:lang w:val="en-GB"/>
        </w:rPr>
        <w:t xml:space="preserve"> in this area</w:t>
      </w:r>
      <w:r w:rsidR="00853980">
        <w:rPr>
          <w:rFonts w:ascii="Times New Roman" w:hAnsi="Times New Roman" w:cs="Times New Roman"/>
          <w:lang w:val="en-GB"/>
        </w:rPr>
        <w:t>.</w:t>
      </w:r>
    </w:p>
    <w:p w14:paraId="136754D5" w14:textId="0A70FF8A" w:rsidR="00807967" w:rsidRPr="008B7181" w:rsidRDefault="00807967" w:rsidP="001B24B0">
      <w:pPr>
        <w:jc w:val="both"/>
        <w:rPr>
          <w:rFonts w:ascii="Times New Roman" w:hAnsi="Times New Roman" w:cs="Times New Roman"/>
          <w:lang w:val="en-GB"/>
        </w:rPr>
      </w:pPr>
    </w:p>
    <w:p w14:paraId="6D232D64" w14:textId="2E4F0B27" w:rsidR="007B40FC" w:rsidRPr="008B7181" w:rsidRDefault="004A1B42" w:rsidP="001B24B0">
      <w:pPr>
        <w:pStyle w:val="Heading1"/>
        <w:spacing w:before="0"/>
        <w:rPr>
          <w:rFonts w:ascii="Times New Roman" w:hAnsi="Times New Roman" w:cs="Times New Roman"/>
          <w:lang w:val="en-GB"/>
        </w:rPr>
      </w:pPr>
      <w:bookmarkStart w:id="3" w:name="_Toc311039733"/>
      <w:r w:rsidRPr="008B7181">
        <w:rPr>
          <w:rFonts w:ascii="Times New Roman" w:hAnsi="Times New Roman" w:cs="Times New Roman"/>
          <w:lang w:val="en-GB"/>
        </w:rPr>
        <w:t>3.</w:t>
      </w:r>
      <w:r w:rsidR="003D2506" w:rsidRPr="008B7181">
        <w:rPr>
          <w:rFonts w:ascii="Times New Roman" w:hAnsi="Times New Roman" w:cs="Times New Roman"/>
          <w:lang w:val="en-GB"/>
        </w:rPr>
        <w:t xml:space="preserve"> Inadequate land </w:t>
      </w:r>
      <w:r w:rsidR="00E41D5C" w:rsidRPr="008B7181">
        <w:rPr>
          <w:rFonts w:ascii="Times New Roman" w:hAnsi="Times New Roman" w:cs="Times New Roman"/>
          <w:lang w:val="en-GB"/>
        </w:rPr>
        <w:t>governance</w:t>
      </w:r>
      <w:r w:rsidR="003D2506" w:rsidRPr="008B7181">
        <w:rPr>
          <w:rFonts w:ascii="Times New Roman" w:hAnsi="Times New Roman" w:cs="Times New Roman"/>
          <w:lang w:val="en-GB"/>
        </w:rPr>
        <w:t xml:space="preserve"> and conflict</w:t>
      </w:r>
      <w:bookmarkEnd w:id="3"/>
    </w:p>
    <w:p w14:paraId="7687355E" w14:textId="77777777" w:rsidR="007B40FC" w:rsidRPr="008B7181" w:rsidRDefault="007B40FC" w:rsidP="001B24B0">
      <w:pPr>
        <w:rPr>
          <w:rFonts w:ascii="Times New Roman" w:hAnsi="Times New Roman" w:cs="Times New Roman"/>
          <w:b/>
          <w:lang w:val="en-GB"/>
        </w:rPr>
      </w:pPr>
    </w:p>
    <w:p w14:paraId="29FFF593" w14:textId="695E4577" w:rsidR="00075864" w:rsidRPr="00595616" w:rsidRDefault="00796783" w:rsidP="001B24B0">
      <w:pPr>
        <w:jc w:val="both"/>
        <w:rPr>
          <w:rFonts w:ascii="Times New Roman" w:eastAsia="Times New Roman" w:hAnsi="Times New Roman" w:cs="Times New Roman"/>
        </w:rPr>
      </w:pPr>
      <w:r w:rsidRPr="008B7181">
        <w:rPr>
          <w:rFonts w:ascii="Times New Roman" w:hAnsi="Times New Roman" w:cs="Times New Roman"/>
          <w:lang w:val="en-GB"/>
        </w:rPr>
        <w:t>Participants discussed several case studies</w:t>
      </w:r>
      <w:r w:rsidR="005C1A5E" w:rsidRPr="008B7181">
        <w:rPr>
          <w:rFonts w:ascii="Times New Roman" w:hAnsi="Times New Roman" w:cs="Times New Roman"/>
          <w:lang w:val="en-GB"/>
        </w:rPr>
        <w:t xml:space="preserve"> where inadequate land regulat</w:t>
      </w:r>
      <w:r w:rsidR="00EB324E" w:rsidRPr="008B7181">
        <w:rPr>
          <w:rFonts w:ascii="Times New Roman" w:hAnsi="Times New Roman" w:cs="Times New Roman"/>
          <w:lang w:val="en-GB"/>
        </w:rPr>
        <w:t>i</w:t>
      </w:r>
      <w:r w:rsidR="005C1A5E" w:rsidRPr="008B7181">
        <w:rPr>
          <w:rFonts w:ascii="Times New Roman" w:hAnsi="Times New Roman" w:cs="Times New Roman"/>
          <w:lang w:val="en-GB"/>
        </w:rPr>
        <w:t>o</w:t>
      </w:r>
      <w:r w:rsidR="00EB324E" w:rsidRPr="008B7181">
        <w:rPr>
          <w:rFonts w:ascii="Times New Roman" w:hAnsi="Times New Roman" w:cs="Times New Roman"/>
          <w:lang w:val="en-GB"/>
        </w:rPr>
        <w:t xml:space="preserve">n </w:t>
      </w:r>
      <w:r w:rsidR="00075864" w:rsidRPr="008B7181">
        <w:rPr>
          <w:rFonts w:ascii="Times New Roman" w:hAnsi="Times New Roman" w:cs="Times New Roman"/>
          <w:lang w:val="en-GB"/>
        </w:rPr>
        <w:t xml:space="preserve">could lead to </w:t>
      </w:r>
      <w:r w:rsidR="00315623" w:rsidRPr="008B7181">
        <w:rPr>
          <w:rFonts w:ascii="Times New Roman" w:hAnsi="Times New Roman" w:cs="Times New Roman"/>
          <w:lang w:val="en-GB"/>
        </w:rPr>
        <w:t>or exacerbate</w:t>
      </w:r>
      <w:r w:rsidR="00EB324E" w:rsidRPr="008B7181">
        <w:rPr>
          <w:rFonts w:ascii="Times New Roman" w:hAnsi="Times New Roman" w:cs="Times New Roman"/>
          <w:lang w:val="en-GB"/>
        </w:rPr>
        <w:t xml:space="preserve"> conflict</w:t>
      </w:r>
      <w:r w:rsidR="004F717B" w:rsidRPr="008B7181">
        <w:rPr>
          <w:rFonts w:ascii="Times New Roman" w:hAnsi="Times New Roman" w:cs="Times New Roman"/>
          <w:lang w:val="en-GB"/>
        </w:rPr>
        <w:t>. I</w:t>
      </w:r>
      <w:r w:rsidRPr="008B7181">
        <w:rPr>
          <w:rFonts w:ascii="Times New Roman" w:hAnsi="Times New Roman" w:cs="Times New Roman"/>
          <w:lang w:val="en-GB"/>
        </w:rPr>
        <w:t xml:space="preserve">n </w:t>
      </w:r>
      <w:r w:rsidRPr="008B7181">
        <w:rPr>
          <w:rFonts w:ascii="Times New Roman" w:hAnsi="Times New Roman" w:cs="Times New Roman"/>
          <w:b/>
          <w:lang w:val="en-GB"/>
        </w:rPr>
        <w:t>Myanmar</w:t>
      </w:r>
      <w:r w:rsidR="00B55282" w:rsidRPr="008B7181">
        <w:rPr>
          <w:rFonts w:ascii="Times New Roman" w:hAnsi="Times New Roman" w:cs="Times New Roman"/>
          <w:b/>
          <w:lang w:val="en-GB"/>
        </w:rPr>
        <w:t xml:space="preserve"> </w:t>
      </w:r>
      <w:r w:rsidR="00EB324E" w:rsidRPr="008B7181">
        <w:rPr>
          <w:rFonts w:ascii="Times New Roman" w:hAnsi="Times New Roman" w:cs="Times New Roman"/>
          <w:lang w:val="en-GB"/>
        </w:rPr>
        <w:t xml:space="preserve">for instance </w:t>
      </w:r>
      <w:r w:rsidR="00075864" w:rsidRPr="008B7181">
        <w:rPr>
          <w:rFonts w:ascii="Times New Roman" w:hAnsi="Times New Roman" w:cs="Times New Roman"/>
          <w:lang w:val="en-GB"/>
        </w:rPr>
        <w:t xml:space="preserve">a number of different factors </w:t>
      </w:r>
      <w:r w:rsidR="00853980">
        <w:rPr>
          <w:rFonts w:ascii="Times New Roman" w:hAnsi="Times New Roman" w:cs="Times New Roman"/>
          <w:lang w:val="en-GB"/>
        </w:rPr>
        <w:t>were raised which were potentially alarming</w:t>
      </w:r>
      <w:r w:rsidR="001E7142">
        <w:rPr>
          <w:rFonts w:ascii="Times New Roman" w:hAnsi="Times New Roman" w:cs="Times New Roman"/>
          <w:lang w:val="en-GB"/>
        </w:rPr>
        <w:t xml:space="preserve"> </w:t>
      </w:r>
      <w:r w:rsidR="00075864" w:rsidRPr="008B7181">
        <w:rPr>
          <w:rFonts w:ascii="Times New Roman" w:hAnsi="Times New Roman" w:cs="Times New Roman"/>
          <w:lang w:val="en-GB"/>
        </w:rPr>
        <w:t>includ</w:t>
      </w:r>
      <w:r w:rsidR="00853980">
        <w:rPr>
          <w:rFonts w:ascii="Times New Roman" w:hAnsi="Times New Roman" w:cs="Times New Roman"/>
          <w:lang w:val="en-GB"/>
        </w:rPr>
        <w:t>ing</w:t>
      </w:r>
      <w:r w:rsidR="00075864" w:rsidRPr="008B7181">
        <w:rPr>
          <w:rFonts w:ascii="Times New Roman" w:hAnsi="Times New Roman" w:cs="Times New Roman"/>
          <w:b/>
          <w:lang w:val="en-GB"/>
        </w:rPr>
        <w:t xml:space="preserve"> </w:t>
      </w:r>
      <w:r w:rsidR="00853980">
        <w:rPr>
          <w:rFonts w:ascii="Times New Roman" w:hAnsi="Times New Roman" w:cs="Times New Roman"/>
          <w:lang w:val="en-GB"/>
        </w:rPr>
        <w:t>question</w:t>
      </w:r>
      <w:r w:rsidR="001E7142">
        <w:rPr>
          <w:rFonts w:ascii="Times New Roman" w:hAnsi="Times New Roman" w:cs="Times New Roman"/>
          <w:lang w:val="en-GB"/>
        </w:rPr>
        <w:t>a</w:t>
      </w:r>
      <w:r w:rsidR="00853980">
        <w:rPr>
          <w:rFonts w:ascii="Times New Roman" w:hAnsi="Times New Roman" w:cs="Times New Roman"/>
          <w:lang w:val="en-GB"/>
        </w:rPr>
        <w:t>b</w:t>
      </w:r>
      <w:r w:rsidR="001E7142">
        <w:rPr>
          <w:rFonts w:ascii="Times New Roman" w:hAnsi="Times New Roman" w:cs="Times New Roman"/>
          <w:lang w:val="en-GB"/>
        </w:rPr>
        <w:t>l</w:t>
      </w:r>
      <w:r w:rsidR="00853980">
        <w:rPr>
          <w:rFonts w:ascii="Times New Roman" w:hAnsi="Times New Roman" w:cs="Times New Roman"/>
          <w:lang w:val="en-GB"/>
        </w:rPr>
        <w:t>e</w:t>
      </w:r>
      <w:r w:rsidR="000A25D0" w:rsidRPr="008B7181">
        <w:rPr>
          <w:rFonts w:ascii="Times New Roman" w:hAnsi="Times New Roman" w:cs="Times New Roman"/>
          <w:lang w:val="en-GB"/>
        </w:rPr>
        <w:t xml:space="preserve"> land regulat</w:t>
      </w:r>
      <w:r w:rsidR="00853980">
        <w:rPr>
          <w:rFonts w:ascii="Times New Roman" w:hAnsi="Times New Roman" w:cs="Times New Roman"/>
          <w:lang w:val="en-GB"/>
        </w:rPr>
        <w:t>i</w:t>
      </w:r>
      <w:r w:rsidR="000A25D0" w:rsidRPr="008B7181">
        <w:rPr>
          <w:rFonts w:ascii="Times New Roman" w:hAnsi="Times New Roman" w:cs="Times New Roman"/>
          <w:lang w:val="en-GB"/>
        </w:rPr>
        <w:t>on</w:t>
      </w:r>
      <w:r w:rsidR="004F717B" w:rsidRPr="008B7181">
        <w:rPr>
          <w:rFonts w:ascii="Times New Roman" w:hAnsi="Times New Roman" w:cs="Times New Roman"/>
          <w:lang w:val="en-GB"/>
        </w:rPr>
        <w:t xml:space="preserve"> </w:t>
      </w:r>
      <w:r w:rsidR="00617AF3" w:rsidRPr="008B7181">
        <w:rPr>
          <w:rFonts w:ascii="Times New Roman" w:hAnsi="Times New Roman" w:cs="Times New Roman"/>
          <w:lang w:val="en-GB"/>
        </w:rPr>
        <w:t>allowing</w:t>
      </w:r>
      <w:r w:rsidR="00E95D8B" w:rsidRPr="008B7181">
        <w:rPr>
          <w:rFonts w:ascii="Times New Roman" w:hAnsi="Times New Roman" w:cs="Times New Roman"/>
          <w:lang w:val="en-GB"/>
        </w:rPr>
        <w:t xml:space="preserve"> </w:t>
      </w:r>
      <w:r w:rsidR="00617AF3" w:rsidRPr="008B7181">
        <w:rPr>
          <w:rFonts w:ascii="Times New Roman" w:hAnsi="Times New Roman" w:cs="Times New Roman"/>
          <w:lang w:val="en-GB"/>
        </w:rPr>
        <w:t xml:space="preserve">corporations to </w:t>
      </w:r>
      <w:r w:rsidR="00075864" w:rsidRPr="008B7181">
        <w:rPr>
          <w:rFonts w:ascii="Times New Roman" w:hAnsi="Times New Roman" w:cs="Times New Roman"/>
          <w:lang w:val="en-GB"/>
        </w:rPr>
        <w:t>occupy</w:t>
      </w:r>
      <w:r w:rsidR="00617AF3" w:rsidRPr="008B7181">
        <w:rPr>
          <w:rFonts w:ascii="Times New Roman" w:hAnsi="Times New Roman" w:cs="Times New Roman"/>
          <w:lang w:val="en-GB"/>
        </w:rPr>
        <w:t xml:space="preserve"> land that was previously used by subsistence far</w:t>
      </w:r>
      <w:r w:rsidR="00853980">
        <w:rPr>
          <w:rFonts w:ascii="Times New Roman" w:hAnsi="Times New Roman" w:cs="Times New Roman"/>
          <w:lang w:val="en-GB"/>
        </w:rPr>
        <w:t>m</w:t>
      </w:r>
      <w:r w:rsidR="00617AF3" w:rsidRPr="008B7181">
        <w:rPr>
          <w:rFonts w:ascii="Times New Roman" w:hAnsi="Times New Roman" w:cs="Times New Roman"/>
          <w:lang w:val="en-GB"/>
        </w:rPr>
        <w:t>ers and communities</w:t>
      </w:r>
      <w:r w:rsidR="00075864" w:rsidRPr="008B7181">
        <w:rPr>
          <w:rFonts w:ascii="Times New Roman" w:hAnsi="Times New Roman" w:cs="Times New Roman"/>
          <w:lang w:val="en-GB"/>
        </w:rPr>
        <w:t xml:space="preserve">. These communities often do not have legal tenure over their land </w:t>
      </w:r>
      <w:r w:rsidR="00853980">
        <w:rPr>
          <w:rFonts w:ascii="Times New Roman" w:hAnsi="Times New Roman" w:cs="Times New Roman"/>
          <w:lang w:val="en-GB"/>
        </w:rPr>
        <w:t xml:space="preserve">even though they have had long-term use of it, </w:t>
      </w:r>
      <w:r w:rsidR="00075864" w:rsidRPr="008B7181">
        <w:rPr>
          <w:rFonts w:ascii="Times New Roman" w:hAnsi="Times New Roman" w:cs="Times New Roman"/>
          <w:lang w:val="en-GB"/>
        </w:rPr>
        <w:t xml:space="preserve">and are unable to register it </w:t>
      </w:r>
      <w:r w:rsidR="00853980">
        <w:rPr>
          <w:rFonts w:ascii="Times New Roman" w:hAnsi="Times New Roman" w:cs="Times New Roman"/>
          <w:lang w:val="en-GB"/>
        </w:rPr>
        <w:t xml:space="preserve">at present </w:t>
      </w:r>
      <w:r w:rsidR="00075864" w:rsidRPr="008B7181">
        <w:rPr>
          <w:rFonts w:ascii="Times New Roman" w:hAnsi="Times New Roman" w:cs="Times New Roman"/>
          <w:lang w:val="en-GB"/>
        </w:rPr>
        <w:t>due to prohibitive costs</w:t>
      </w:r>
      <w:r w:rsidR="00C613C5" w:rsidRPr="008B7181">
        <w:rPr>
          <w:rFonts w:ascii="Times New Roman" w:hAnsi="Times New Roman" w:cs="Times New Roman"/>
          <w:lang w:val="en-GB"/>
        </w:rPr>
        <w:t>. This</w:t>
      </w:r>
      <w:r w:rsidR="00853980">
        <w:rPr>
          <w:rFonts w:ascii="Times New Roman" w:hAnsi="Times New Roman" w:cs="Times New Roman"/>
          <w:lang w:val="en-GB"/>
        </w:rPr>
        <w:t>,</w:t>
      </w:r>
      <w:r w:rsidR="00075864" w:rsidRPr="008B7181">
        <w:rPr>
          <w:rFonts w:ascii="Times New Roman" w:hAnsi="Times New Roman" w:cs="Times New Roman"/>
          <w:lang w:val="en-GB"/>
        </w:rPr>
        <w:t xml:space="preserve"> </w:t>
      </w:r>
      <w:r w:rsidR="00C613C5" w:rsidRPr="008B7181">
        <w:rPr>
          <w:rFonts w:ascii="Times New Roman" w:hAnsi="Times New Roman" w:cs="Times New Roman"/>
          <w:lang w:val="en-GB"/>
        </w:rPr>
        <w:t>co</w:t>
      </w:r>
      <w:r w:rsidR="00853980">
        <w:rPr>
          <w:rFonts w:ascii="Times New Roman" w:hAnsi="Times New Roman" w:cs="Times New Roman"/>
          <w:lang w:val="en-GB"/>
        </w:rPr>
        <w:t>mbined</w:t>
      </w:r>
      <w:r w:rsidR="00617AF3" w:rsidRPr="008B7181">
        <w:rPr>
          <w:rFonts w:ascii="Times New Roman" w:hAnsi="Times New Roman" w:cs="Times New Roman"/>
          <w:lang w:val="en-GB"/>
        </w:rPr>
        <w:t xml:space="preserve"> with </w:t>
      </w:r>
      <w:r w:rsidR="00EB324E" w:rsidRPr="008B7181">
        <w:rPr>
          <w:rFonts w:ascii="Times New Roman" w:hAnsi="Times New Roman" w:cs="Times New Roman"/>
          <w:lang w:val="en-GB"/>
        </w:rPr>
        <w:t xml:space="preserve">an </w:t>
      </w:r>
      <w:r w:rsidR="000A25D0" w:rsidRPr="008B7181">
        <w:rPr>
          <w:rFonts w:ascii="Times New Roman" w:hAnsi="Times New Roman" w:cs="Times New Roman"/>
          <w:lang w:val="en-GB"/>
        </w:rPr>
        <w:t>under resourced judiciary incapable of working independently</w:t>
      </w:r>
      <w:r w:rsidR="00617AF3" w:rsidRPr="008B7181">
        <w:rPr>
          <w:rFonts w:ascii="Times New Roman" w:hAnsi="Times New Roman" w:cs="Times New Roman"/>
          <w:lang w:val="en-GB"/>
        </w:rPr>
        <w:t>,</w:t>
      </w:r>
      <w:r w:rsidR="00075864" w:rsidRPr="008B7181">
        <w:rPr>
          <w:rFonts w:ascii="Times New Roman" w:hAnsi="Times New Roman" w:cs="Times New Roman"/>
          <w:lang w:val="en-GB"/>
        </w:rPr>
        <w:t xml:space="preserve"> lack of judicial oversight over decisions that award land to large businesses, and the subsequent large scope for corruption and undue influe</w:t>
      </w:r>
      <w:r w:rsidR="00315623" w:rsidRPr="008B7181">
        <w:rPr>
          <w:rFonts w:ascii="Times New Roman" w:hAnsi="Times New Roman" w:cs="Times New Roman"/>
          <w:lang w:val="en-GB"/>
        </w:rPr>
        <w:t>nce</w:t>
      </w:r>
      <w:r w:rsidR="00853980">
        <w:rPr>
          <w:rFonts w:ascii="Times New Roman" w:hAnsi="Times New Roman" w:cs="Times New Roman"/>
          <w:lang w:val="en-GB"/>
        </w:rPr>
        <w:t>, make for a politically incendiary situation</w:t>
      </w:r>
      <w:r w:rsidR="00315623" w:rsidRPr="008B7181">
        <w:rPr>
          <w:rFonts w:ascii="Times New Roman" w:hAnsi="Times New Roman" w:cs="Times New Roman"/>
          <w:lang w:val="en-GB"/>
        </w:rPr>
        <w:t xml:space="preserve">. </w:t>
      </w:r>
      <w:r w:rsidR="00853980">
        <w:rPr>
          <w:rFonts w:ascii="Times New Roman" w:hAnsi="Times New Roman" w:cs="Times New Roman"/>
          <w:lang w:val="en-GB"/>
        </w:rPr>
        <w:t>In addition,</w:t>
      </w:r>
      <w:r w:rsidR="001E7142">
        <w:rPr>
          <w:rFonts w:ascii="Times New Roman" w:hAnsi="Times New Roman" w:cs="Times New Roman"/>
          <w:lang w:val="en-GB"/>
        </w:rPr>
        <w:t xml:space="preserve"> </w:t>
      </w:r>
      <w:r w:rsidR="00315623" w:rsidRPr="008B7181">
        <w:rPr>
          <w:rFonts w:ascii="Times New Roman" w:hAnsi="Times New Roman" w:cs="Times New Roman"/>
          <w:lang w:val="en-GB"/>
        </w:rPr>
        <w:t>no environme</w:t>
      </w:r>
      <w:r w:rsidR="00075864" w:rsidRPr="008B7181">
        <w:rPr>
          <w:rFonts w:ascii="Times New Roman" w:hAnsi="Times New Roman" w:cs="Times New Roman"/>
          <w:lang w:val="en-GB"/>
        </w:rPr>
        <w:t>ntal protection standards</w:t>
      </w:r>
      <w:r w:rsidR="00853980">
        <w:rPr>
          <w:rFonts w:ascii="Times New Roman" w:hAnsi="Times New Roman" w:cs="Times New Roman"/>
          <w:lang w:val="en-GB"/>
        </w:rPr>
        <w:t xml:space="preserve"> exist</w:t>
      </w:r>
      <w:r w:rsidR="00075864" w:rsidRPr="008B7181">
        <w:rPr>
          <w:rFonts w:ascii="Times New Roman" w:hAnsi="Times New Roman" w:cs="Times New Roman"/>
          <w:lang w:val="en-GB"/>
        </w:rPr>
        <w:t>, and env</w:t>
      </w:r>
      <w:r w:rsidR="00853980">
        <w:rPr>
          <w:rFonts w:ascii="Times New Roman" w:hAnsi="Times New Roman" w:cs="Times New Roman"/>
          <w:lang w:val="en-GB"/>
        </w:rPr>
        <w:t>i</w:t>
      </w:r>
      <w:r w:rsidR="00075864" w:rsidRPr="008B7181">
        <w:rPr>
          <w:rFonts w:ascii="Times New Roman" w:hAnsi="Times New Roman" w:cs="Times New Roman"/>
          <w:lang w:val="en-GB"/>
        </w:rPr>
        <w:t xml:space="preserve">ronmental impact assessments are usually only carried out by consultants </w:t>
      </w:r>
      <w:r w:rsidR="00853980">
        <w:rPr>
          <w:rFonts w:ascii="Times New Roman" w:hAnsi="Times New Roman" w:cs="Times New Roman"/>
          <w:lang w:val="en-GB"/>
        </w:rPr>
        <w:t xml:space="preserve">employed by </w:t>
      </w:r>
      <w:r w:rsidR="00075864" w:rsidRPr="008B7181">
        <w:rPr>
          <w:rFonts w:ascii="Times New Roman" w:hAnsi="Times New Roman" w:cs="Times New Roman"/>
          <w:lang w:val="en-GB"/>
        </w:rPr>
        <w:t>the compan</w:t>
      </w:r>
      <w:r w:rsidR="00853980">
        <w:rPr>
          <w:rFonts w:ascii="Times New Roman" w:hAnsi="Times New Roman" w:cs="Times New Roman"/>
          <w:lang w:val="en-GB"/>
        </w:rPr>
        <w:t>ies and businesses</w:t>
      </w:r>
      <w:r w:rsidR="00075864" w:rsidRPr="008B7181">
        <w:rPr>
          <w:rFonts w:ascii="Times New Roman" w:hAnsi="Times New Roman" w:cs="Times New Roman"/>
          <w:lang w:val="en-GB"/>
        </w:rPr>
        <w:t xml:space="preserve"> involved. </w:t>
      </w:r>
      <w:r w:rsidR="00A82133">
        <w:rPr>
          <w:rFonts w:ascii="Times New Roman" w:hAnsi="Times New Roman" w:cs="Times New Roman"/>
          <w:lang w:val="en-GB"/>
        </w:rPr>
        <w:t>P</w:t>
      </w:r>
      <w:r w:rsidR="00075864" w:rsidRPr="008B7181">
        <w:rPr>
          <w:rFonts w:ascii="Times New Roman" w:hAnsi="Times New Roman" w:cs="Times New Roman"/>
          <w:lang w:val="en-GB"/>
        </w:rPr>
        <w:t xml:space="preserve">rotests against </w:t>
      </w:r>
      <w:r w:rsidR="00A82133">
        <w:rPr>
          <w:rFonts w:ascii="Times New Roman" w:hAnsi="Times New Roman" w:cs="Times New Roman"/>
          <w:lang w:val="en-GB"/>
        </w:rPr>
        <w:t>such</w:t>
      </w:r>
      <w:r w:rsidR="00075864" w:rsidRPr="008B7181">
        <w:rPr>
          <w:rFonts w:ascii="Times New Roman" w:hAnsi="Times New Roman" w:cs="Times New Roman"/>
          <w:lang w:val="en-GB"/>
        </w:rPr>
        <w:t xml:space="preserve"> land grabbing by corporations</w:t>
      </w:r>
      <w:r w:rsidR="00A82133">
        <w:rPr>
          <w:rFonts w:ascii="Times New Roman" w:hAnsi="Times New Roman" w:cs="Times New Roman"/>
          <w:lang w:val="en-GB"/>
        </w:rPr>
        <w:t xml:space="preserve"> have mounted.</w:t>
      </w:r>
      <w:r w:rsidR="00075864" w:rsidRPr="008B7181">
        <w:rPr>
          <w:rFonts w:ascii="Times New Roman" w:hAnsi="Times New Roman" w:cs="Times New Roman"/>
          <w:lang w:val="en-GB"/>
        </w:rPr>
        <w:t xml:space="preserve"> </w:t>
      </w:r>
      <w:r w:rsidR="00A82133">
        <w:rPr>
          <w:rFonts w:ascii="Times New Roman" w:hAnsi="Times New Roman" w:cs="Times New Roman"/>
          <w:lang w:val="en-GB"/>
        </w:rPr>
        <w:t xml:space="preserve">Protestors </w:t>
      </w:r>
      <w:r w:rsidR="00075864" w:rsidRPr="008B7181">
        <w:rPr>
          <w:rFonts w:ascii="Times New Roman" w:hAnsi="Times New Roman" w:cs="Times New Roman"/>
          <w:lang w:val="en-GB"/>
        </w:rPr>
        <w:t xml:space="preserve">are </w:t>
      </w:r>
      <w:r w:rsidR="00A82133">
        <w:rPr>
          <w:rFonts w:ascii="Times New Roman" w:hAnsi="Times New Roman" w:cs="Times New Roman"/>
          <w:lang w:val="en-GB"/>
        </w:rPr>
        <w:t xml:space="preserve">routinely </w:t>
      </w:r>
      <w:r w:rsidR="00075864" w:rsidRPr="008B7181">
        <w:rPr>
          <w:rFonts w:ascii="Times New Roman" w:hAnsi="Times New Roman" w:cs="Times New Roman"/>
          <w:lang w:val="en-GB"/>
        </w:rPr>
        <w:t>arrested for trespassing</w:t>
      </w:r>
      <w:r w:rsidR="0019475D">
        <w:rPr>
          <w:rFonts w:ascii="Times New Roman" w:hAnsi="Times New Roman" w:cs="Times New Roman"/>
          <w:lang w:val="en-GB"/>
        </w:rPr>
        <w:t>,</w:t>
      </w:r>
      <w:r w:rsidR="00075864" w:rsidRPr="008B7181">
        <w:rPr>
          <w:rFonts w:ascii="Times New Roman" w:hAnsi="Times New Roman" w:cs="Times New Roman"/>
          <w:lang w:val="en-GB"/>
        </w:rPr>
        <w:t xml:space="preserve"> detained</w:t>
      </w:r>
      <w:r w:rsidR="00A82133">
        <w:rPr>
          <w:rFonts w:ascii="Times New Roman" w:hAnsi="Times New Roman" w:cs="Times New Roman"/>
          <w:lang w:val="en-GB"/>
        </w:rPr>
        <w:t>, a</w:t>
      </w:r>
      <w:r w:rsidR="0019475D">
        <w:rPr>
          <w:rFonts w:ascii="Times New Roman" w:hAnsi="Times New Roman" w:cs="Times New Roman"/>
          <w:lang w:val="en-GB"/>
        </w:rPr>
        <w:t>nd</w:t>
      </w:r>
      <w:r w:rsidR="00A82133">
        <w:rPr>
          <w:rFonts w:ascii="Times New Roman" w:hAnsi="Times New Roman" w:cs="Times New Roman"/>
          <w:lang w:val="en-GB"/>
        </w:rPr>
        <w:t xml:space="preserve"> even</w:t>
      </w:r>
      <w:r w:rsidR="001E7142">
        <w:rPr>
          <w:rFonts w:ascii="Times New Roman" w:hAnsi="Times New Roman" w:cs="Times New Roman"/>
          <w:lang w:val="en-GB"/>
        </w:rPr>
        <w:t xml:space="preserve"> </w:t>
      </w:r>
      <w:r w:rsidR="00075864" w:rsidRPr="008B7181">
        <w:rPr>
          <w:rFonts w:ascii="Times New Roman" w:hAnsi="Times New Roman" w:cs="Times New Roman"/>
          <w:lang w:val="en-GB"/>
        </w:rPr>
        <w:t>killed</w:t>
      </w:r>
      <w:r w:rsidR="00A82133">
        <w:rPr>
          <w:rFonts w:ascii="Times New Roman" w:hAnsi="Times New Roman" w:cs="Times New Roman"/>
          <w:lang w:val="en-GB"/>
        </w:rPr>
        <w:t>, in several instances</w:t>
      </w:r>
      <w:r w:rsidR="00315623" w:rsidRPr="008B7181">
        <w:rPr>
          <w:rFonts w:ascii="Times New Roman" w:hAnsi="Times New Roman" w:cs="Times New Roman"/>
          <w:lang w:val="en-GB"/>
        </w:rPr>
        <w:t>.</w:t>
      </w:r>
      <w:r w:rsidR="00075864" w:rsidRPr="008B7181">
        <w:rPr>
          <w:rFonts w:ascii="Times New Roman" w:hAnsi="Times New Roman" w:cs="Times New Roman"/>
          <w:lang w:val="en-GB"/>
        </w:rPr>
        <w:t xml:space="preserve"> </w:t>
      </w:r>
      <w:r w:rsidR="00315623" w:rsidRPr="008B7181">
        <w:rPr>
          <w:rFonts w:ascii="Times New Roman" w:hAnsi="Times New Roman" w:cs="Times New Roman"/>
          <w:lang w:val="en-GB"/>
        </w:rPr>
        <w:t>O</w:t>
      </w:r>
      <w:r w:rsidR="0092015E" w:rsidRPr="008B7181">
        <w:rPr>
          <w:rFonts w:ascii="Times New Roman" w:hAnsi="Times New Roman" w:cs="Times New Roman"/>
          <w:lang w:val="en-GB"/>
        </w:rPr>
        <w:t xml:space="preserve">ne </w:t>
      </w:r>
      <w:r w:rsidR="00A82133">
        <w:rPr>
          <w:rFonts w:ascii="Times New Roman" w:hAnsi="Times New Roman" w:cs="Times New Roman"/>
          <w:lang w:val="en-GB"/>
        </w:rPr>
        <w:t xml:space="preserve">such </w:t>
      </w:r>
      <w:r w:rsidR="00A82133" w:rsidRPr="00644079">
        <w:rPr>
          <w:rFonts w:ascii="Times New Roman" w:hAnsi="Times New Roman" w:cs="Times New Roman"/>
          <w:lang w:val="en-GB"/>
        </w:rPr>
        <w:t xml:space="preserve">case mentioned was that of a </w:t>
      </w:r>
      <w:r w:rsidR="0092015E" w:rsidRPr="00644079">
        <w:rPr>
          <w:rFonts w:ascii="Times New Roman" w:hAnsi="Times New Roman" w:cs="Times New Roman"/>
          <w:lang w:val="en-GB"/>
        </w:rPr>
        <w:t xml:space="preserve">demonstrator shot </w:t>
      </w:r>
      <w:r w:rsidR="0019475D">
        <w:rPr>
          <w:rFonts w:ascii="Times New Roman" w:hAnsi="Times New Roman" w:cs="Times New Roman"/>
          <w:lang w:val="en-GB"/>
        </w:rPr>
        <w:t xml:space="preserve">dead </w:t>
      </w:r>
      <w:r w:rsidR="0092015E" w:rsidRPr="00644079">
        <w:rPr>
          <w:rFonts w:ascii="Times New Roman" w:hAnsi="Times New Roman" w:cs="Times New Roman"/>
          <w:lang w:val="en-GB"/>
        </w:rPr>
        <w:t xml:space="preserve">while protesting against the </w:t>
      </w:r>
      <w:r w:rsidR="00075864" w:rsidRPr="00644079">
        <w:rPr>
          <w:rFonts w:ascii="Times New Roman" w:eastAsia="Times New Roman" w:hAnsi="Times New Roman" w:cs="Times New Roman"/>
          <w:bCs/>
          <w:shd w:val="clear" w:color="auto" w:fill="FFFFFF"/>
        </w:rPr>
        <w:t>Letpadaung Copper Mine</w:t>
      </w:r>
      <w:r w:rsidR="0092015E" w:rsidRPr="00644079">
        <w:rPr>
          <w:rFonts w:ascii="Times New Roman" w:eastAsia="Times New Roman" w:hAnsi="Times New Roman" w:cs="Times New Roman"/>
          <w:bCs/>
          <w:shd w:val="clear" w:color="auto" w:fill="FFFFFF"/>
        </w:rPr>
        <w:t xml:space="preserve"> in December 2014. </w:t>
      </w:r>
      <w:r w:rsidR="00A82133" w:rsidRPr="00644079">
        <w:rPr>
          <w:rFonts w:ascii="Times New Roman" w:eastAsia="Times New Roman" w:hAnsi="Times New Roman" w:cs="Times New Roman"/>
          <w:bCs/>
          <w:shd w:val="clear" w:color="auto" w:fill="FFFFFF"/>
        </w:rPr>
        <w:t>Thus</w:t>
      </w:r>
      <w:r w:rsidR="001E7142" w:rsidRPr="00644079">
        <w:rPr>
          <w:rFonts w:ascii="Times New Roman" w:eastAsia="Times New Roman" w:hAnsi="Times New Roman" w:cs="Times New Roman"/>
          <w:bCs/>
          <w:shd w:val="clear" w:color="auto" w:fill="FFFFFF"/>
        </w:rPr>
        <w:t xml:space="preserve"> s</w:t>
      </w:r>
      <w:r w:rsidR="0092015E" w:rsidRPr="00644079">
        <w:rPr>
          <w:rFonts w:ascii="Times New Roman" w:eastAsia="Times New Roman" w:hAnsi="Times New Roman" w:cs="Times New Roman"/>
          <w:bCs/>
          <w:shd w:val="clear" w:color="auto" w:fill="FFFFFF"/>
        </w:rPr>
        <w:t>o far</w:t>
      </w:r>
      <w:r w:rsidR="00A82133" w:rsidRPr="00644079">
        <w:rPr>
          <w:rFonts w:ascii="Times New Roman" w:eastAsia="Times New Roman" w:hAnsi="Times New Roman" w:cs="Times New Roman"/>
          <w:bCs/>
          <w:shd w:val="clear" w:color="auto" w:fill="FFFFFF"/>
        </w:rPr>
        <w:t>, no one had</w:t>
      </w:r>
      <w:r w:rsidR="0092015E" w:rsidRPr="00644079">
        <w:rPr>
          <w:rFonts w:ascii="Times New Roman" w:eastAsia="Times New Roman" w:hAnsi="Times New Roman" w:cs="Times New Roman"/>
          <w:bCs/>
          <w:shd w:val="clear" w:color="auto" w:fill="FFFFFF"/>
        </w:rPr>
        <w:t xml:space="preserve"> been held accountable</w:t>
      </w:r>
      <w:r w:rsidR="00075864" w:rsidRPr="00644079">
        <w:rPr>
          <w:rFonts w:ascii="Times New Roman" w:hAnsi="Times New Roman" w:cs="Times New Roman"/>
          <w:lang w:val="en-GB"/>
        </w:rPr>
        <w:t>.  Th</w:t>
      </w:r>
      <w:r w:rsidR="00A82133" w:rsidRPr="00644079">
        <w:rPr>
          <w:rFonts w:ascii="Times New Roman" w:hAnsi="Times New Roman" w:cs="Times New Roman"/>
          <w:lang w:val="en-GB"/>
        </w:rPr>
        <w:t xml:space="preserve">e potential for unrest and violence </w:t>
      </w:r>
      <w:r w:rsidR="00075864" w:rsidRPr="00644079">
        <w:rPr>
          <w:rFonts w:ascii="Times New Roman" w:hAnsi="Times New Roman" w:cs="Times New Roman"/>
          <w:lang w:val="en-GB"/>
        </w:rPr>
        <w:t>is especially potent in the resource rich ethnic minority states w</w:t>
      </w:r>
      <w:r w:rsidR="00A82133" w:rsidRPr="00644079">
        <w:rPr>
          <w:rFonts w:ascii="Times New Roman" w:hAnsi="Times New Roman" w:cs="Times New Roman"/>
          <w:lang w:val="en-GB"/>
        </w:rPr>
        <w:t>here</w:t>
      </w:r>
      <w:r w:rsidR="00075864" w:rsidRPr="00644079">
        <w:rPr>
          <w:rFonts w:ascii="Times New Roman" w:hAnsi="Times New Roman" w:cs="Times New Roman"/>
          <w:lang w:val="en-GB"/>
        </w:rPr>
        <w:t xml:space="preserve"> access to land and resources </w:t>
      </w:r>
      <w:r w:rsidR="00A82133" w:rsidRPr="00644079">
        <w:rPr>
          <w:rFonts w:ascii="Times New Roman" w:hAnsi="Times New Roman" w:cs="Times New Roman"/>
          <w:lang w:val="en-GB"/>
        </w:rPr>
        <w:t xml:space="preserve">have been </w:t>
      </w:r>
      <w:r w:rsidR="00075864" w:rsidRPr="00644079">
        <w:rPr>
          <w:rFonts w:ascii="Times New Roman" w:hAnsi="Times New Roman" w:cs="Times New Roman"/>
          <w:lang w:val="en-GB"/>
        </w:rPr>
        <w:t xml:space="preserve">at the heart </w:t>
      </w:r>
      <w:r w:rsidR="00075864" w:rsidRPr="008B7181">
        <w:rPr>
          <w:rFonts w:ascii="Times New Roman" w:hAnsi="Times New Roman" w:cs="Times New Roman"/>
          <w:lang w:val="en-GB"/>
        </w:rPr>
        <w:t>of previous conflicts.</w:t>
      </w:r>
    </w:p>
    <w:p w14:paraId="5CBBE756" w14:textId="77777777" w:rsidR="00075864" w:rsidRPr="008B7181" w:rsidRDefault="00075864" w:rsidP="001B24B0">
      <w:pPr>
        <w:jc w:val="both"/>
        <w:rPr>
          <w:rFonts w:ascii="Times New Roman" w:hAnsi="Times New Roman" w:cs="Times New Roman"/>
          <w:lang w:val="en-GB"/>
        </w:rPr>
      </w:pPr>
    </w:p>
    <w:p w14:paraId="551AFDBC" w14:textId="6BF0461F" w:rsidR="00834F9F" w:rsidRDefault="005C1C39" w:rsidP="001B24B0">
      <w:pPr>
        <w:jc w:val="both"/>
        <w:rPr>
          <w:rFonts w:ascii="Times New Roman" w:eastAsia="Times New Roman" w:hAnsi="Times New Roman" w:cs="Times New Roman"/>
        </w:rPr>
      </w:pPr>
      <w:r>
        <w:rPr>
          <w:rFonts w:ascii="Times New Roman" w:hAnsi="Times New Roman" w:cs="Times New Roman"/>
          <w:lang w:val="en-GB"/>
        </w:rPr>
        <w:t>T</w:t>
      </w:r>
      <w:r w:rsidR="0026048C" w:rsidRPr="008B7181">
        <w:rPr>
          <w:rFonts w:ascii="Times New Roman" w:hAnsi="Times New Roman" w:cs="Times New Roman"/>
          <w:lang w:val="en-GB"/>
        </w:rPr>
        <w:t xml:space="preserve">wo cases </w:t>
      </w:r>
      <w:r>
        <w:rPr>
          <w:rFonts w:ascii="Times New Roman" w:hAnsi="Times New Roman" w:cs="Times New Roman"/>
          <w:lang w:val="en-GB"/>
        </w:rPr>
        <w:t>from</w:t>
      </w:r>
      <w:r w:rsidR="00E969D1" w:rsidRPr="008B7181">
        <w:rPr>
          <w:rFonts w:ascii="Times New Roman" w:hAnsi="Times New Roman" w:cs="Times New Roman"/>
          <w:b/>
          <w:lang w:val="en-GB"/>
        </w:rPr>
        <w:t xml:space="preserve"> </w:t>
      </w:r>
      <w:r w:rsidR="00233751" w:rsidRPr="008B7181">
        <w:rPr>
          <w:rFonts w:ascii="Times New Roman" w:hAnsi="Times New Roman" w:cs="Times New Roman"/>
          <w:b/>
          <w:lang w:val="en-GB"/>
        </w:rPr>
        <w:t>Malaysia</w:t>
      </w:r>
      <w:r w:rsidR="00233751" w:rsidRPr="008B7181">
        <w:rPr>
          <w:rFonts w:ascii="Times New Roman" w:hAnsi="Times New Roman" w:cs="Times New Roman"/>
          <w:lang w:val="en-GB"/>
        </w:rPr>
        <w:t xml:space="preserve"> </w:t>
      </w:r>
      <w:r>
        <w:rPr>
          <w:rFonts w:ascii="Times New Roman" w:hAnsi="Times New Roman" w:cs="Times New Roman"/>
          <w:lang w:val="en-GB"/>
        </w:rPr>
        <w:t>were discussed to illustrate</w:t>
      </w:r>
      <w:r w:rsidR="0026048C" w:rsidRPr="008B7181">
        <w:rPr>
          <w:rFonts w:ascii="Times New Roman" w:hAnsi="Times New Roman" w:cs="Times New Roman"/>
          <w:lang w:val="en-GB"/>
        </w:rPr>
        <w:t xml:space="preserve"> tensions over land between </w:t>
      </w:r>
      <w:r>
        <w:rPr>
          <w:rFonts w:ascii="Times New Roman" w:hAnsi="Times New Roman" w:cs="Times New Roman"/>
          <w:lang w:val="en-GB"/>
        </w:rPr>
        <w:t>contending</w:t>
      </w:r>
      <w:r w:rsidR="00C20B4C" w:rsidRPr="008B7181">
        <w:rPr>
          <w:rFonts w:ascii="Times New Roman" w:hAnsi="Times New Roman" w:cs="Times New Roman"/>
          <w:lang w:val="en-GB"/>
        </w:rPr>
        <w:t xml:space="preserve"> groups </w:t>
      </w:r>
      <w:r>
        <w:rPr>
          <w:rFonts w:ascii="Times New Roman" w:hAnsi="Times New Roman" w:cs="Times New Roman"/>
          <w:lang w:val="en-GB"/>
        </w:rPr>
        <w:t>due</w:t>
      </w:r>
      <w:r w:rsidR="00C20B4C" w:rsidRPr="008B7181">
        <w:rPr>
          <w:rFonts w:ascii="Times New Roman" w:hAnsi="Times New Roman" w:cs="Times New Roman"/>
          <w:lang w:val="en-GB"/>
        </w:rPr>
        <w:t xml:space="preserve"> </w:t>
      </w:r>
      <w:r w:rsidR="00DA7083">
        <w:rPr>
          <w:rFonts w:ascii="Times New Roman" w:hAnsi="Times New Roman" w:cs="Times New Roman"/>
          <w:lang w:val="en-GB"/>
        </w:rPr>
        <w:t xml:space="preserve">to the </w:t>
      </w:r>
      <w:r>
        <w:rPr>
          <w:rFonts w:ascii="Times New Roman" w:hAnsi="Times New Roman" w:cs="Times New Roman"/>
          <w:lang w:val="en-GB"/>
        </w:rPr>
        <w:t>non</w:t>
      </w:r>
      <w:r w:rsidR="00644079">
        <w:rPr>
          <w:rFonts w:ascii="Times New Roman" w:hAnsi="Times New Roman" w:cs="Times New Roman"/>
          <w:lang w:val="en-GB"/>
        </w:rPr>
        <w:t>-</w:t>
      </w:r>
      <w:r w:rsidR="00C20B4C" w:rsidRPr="008B7181">
        <w:rPr>
          <w:rFonts w:ascii="Times New Roman" w:hAnsi="Times New Roman" w:cs="Times New Roman"/>
          <w:lang w:val="en-GB"/>
        </w:rPr>
        <w:t xml:space="preserve">implementation of relevant legislation and </w:t>
      </w:r>
      <w:r w:rsidR="00DA7083">
        <w:rPr>
          <w:rFonts w:ascii="Times New Roman" w:hAnsi="Times New Roman" w:cs="Times New Roman"/>
          <w:lang w:val="en-GB"/>
        </w:rPr>
        <w:t xml:space="preserve">inadequate </w:t>
      </w:r>
      <w:r w:rsidR="00FE14AD" w:rsidRPr="008B7181">
        <w:rPr>
          <w:rFonts w:ascii="Times New Roman" w:hAnsi="Times New Roman" w:cs="Times New Roman"/>
          <w:lang w:val="en-GB"/>
        </w:rPr>
        <w:t xml:space="preserve">access to justice. </w:t>
      </w:r>
      <w:r w:rsidR="0026048C" w:rsidRPr="00595616">
        <w:rPr>
          <w:rFonts w:ascii="Times New Roman" w:hAnsi="Times New Roman" w:cs="Times New Roman"/>
        </w:rPr>
        <w:t xml:space="preserve">In Sabah/Sarawak (Borneo) </w:t>
      </w:r>
      <w:r w:rsidR="00396383" w:rsidRPr="00595616">
        <w:rPr>
          <w:rFonts w:ascii="Times New Roman" w:hAnsi="Times New Roman" w:cs="Times New Roman"/>
        </w:rPr>
        <w:t xml:space="preserve">much of the </w:t>
      </w:r>
      <w:r w:rsidR="00DA7083">
        <w:rPr>
          <w:rFonts w:ascii="Times New Roman" w:hAnsi="Times New Roman" w:cs="Times New Roman"/>
        </w:rPr>
        <w:t xml:space="preserve">land of the </w:t>
      </w:r>
      <w:r w:rsidR="00396383" w:rsidRPr="00595616">
        <w:rPr>
          <w:rFonts w:ascii="Times New Roman" w:hAnsi="Times New Roman" w:cs="Times New Roman"/>
        </w:rPr>
        <w:t xml:space="preserve">indigenous population has been allocated towards </w:t>
      </w:r>
      <w:r w:rsidR="0026048C" w:rsidRPr="00595616">
        <w:rPr>
          <w:rFonts w:ascii="Times New Roman" w:hAnsi="Times New Roman" w:cs="Times New Roman"/>
        </w:rPr>
        <w:t>plantations and dam projects</w:t>
      </w:r>
      <w:r w:rsidR="00DA7083">
        <w:rPr>
          <w:rFonts w:ascii="Times New Roman" w:hAnsi="Times New Roman" w:cs="Times New Roman"/>
        </w:rPr>
        <w:t xml:space="preserve"> </w:t>
      </w:r>
      <w:r w:rsidR="00DA7083">
        <w:rPr>
          <w:rFonts w:ascii="Times New Roman" w:hAnsi="Times New Roman" w:cs="Times New Roman"/>
        </w:rPr>
        <w:lastRenderedPageBreak/>
        <w:t>leading hence to rampant strife</w:t>
      </w:r>
      <w:r w:rsidR="00E1194B" w:rsidRPr="00595616">
        <w:rPr>
          <w:rFonts w:ascii="Times New Roman" w:hAnsi="Times New Roman" w:cs="Times New Roman"/>
        </w:rPr>
        <w:t xml:space="preserve">. </w:t>
      </w:r>
      <w:r w:rsidR="00EC1967" w:rsidRPr="008B7181">
        <w:rPr>
          <w:rFonts w:ascii="Times New Roman" w:hAnsi="Times New Roman" w:cs="Times New Roman"/>
          <w:lang w:val="en-GB"/>
        </w:rPr>
        <w:t xml:space="preserve">The </w:t>
      </w:r>
      <w:r w:rsidR="00E1194B" w:rsidRPr="008B7181">
        <w:rPr>
          <w:rFonts w:ascii="Times New Roman" w:hAnsi="Times New Roman" w:cs="Times New Roman"/>
          <w:lang w:val="en-GB"/>
        </w:rPr>
        <w:t xml:space="preserve">second </w:t>
      </w:r>
      <w:r w:rsidR="00461BDB" w:rsidRPr="008B7181">
        <w:rPr>
          <w:rFonts w:ascii="Times New Roman" w:hAnsi="Times New Roman" w:cs="Times New Roman"/>
          <w:lang w:val="en-GB"/>
        </w:rPr>
        <w:t>example</w:t>
      </w:r>
      <w:r w:rsidR="00EC1967" w:rsidRPr="008B7181">
        <w:rPr>
          <w:rFonts w:ascii="Times New Roman" w:hAnsi="Times New Roman" w:cs="Times New Roman"/>
          <w:lang w:val="en-GB"/>
        </w:rPr>
        <w:t xml:space="preserve"> concerned</w:t>
      </w:r>
      <w:r w:rsidR="001160FD" w:rsidRPr="008B7181">
        <w:rPr>
          <w:rFonts w:ascii="Times New Roman" w:hAnsi="Times New Roman" w:cs="Times New Roman"/>
          <w:lang w:val="en-GB"/>
        </w:rPr>
        <w:t xml:space="preserve"> the </w:t>
      </w:r>
      <w:r w:rsidR="00EC1967" w:rsidRPr="008B7181">
        <w:rPr>
          <w:rFonts w:ascii="Times New Roman" w:hAnsi="Times New Roman" w:cs="Times New Roman"/>
          <w:lang w:val="en-GB"/>
        </w:rPr>
        <w:t xml:space="preserve">situation in </w:t>
      </w:r>
      <w:r w:rsidR="00F72E06" w:rsidRPr="008B7181">
        <w:rPr>
          <w:rFonts w:ascii="Times New Roman" w:hAnsi="Times New Roman" w:cs="Times New Roman"/>
          <w:lang w:val="en-GB"/>
        </w:rPr>
        <w:t>the Malay P</w:t>
      </w:r>
      <w:r w:rsidR="001160FD" w:rsidRPr="008B7181">
        <w:rPr>
          <w:rFonts w:ascii="Times New Roman" w:hAnsi="Times New Roman" w:cs="Times New Roman"/>
          <w:lang w:val="en-GB"/>
        </w:rPr>
        <w:t xml:space="preserve">ensinsula </w:t>
      </w:r>
      <w:r w:rsidR="002B4DE4" w:rsidRPr="008B7181">
        <w:rPr>
          <w:rFonts w:ascii="Times New Roman" w:hAnsi="Times New Roman" w:cs="Times New Roman"/>
          <w:lang w:val="en-GB"/>
        </w:rPr>
        <w:t>with the aboriginal O</w:t>
      </w:r>
      <w:r w:rsidR="005D6115" w:rsidRPr="008B7181">
        <w:rPr>
          <w:rFonts w:ascii="Times New Roman" w:hAnsi="Times New Roman" w:cs="Times New Roman"/>
          <w:lang w:val="en-GB"/>
        </w:rPr>
        <w:t xml:space="preserve">rang </w:t>
      </w:r>
      <w:r w:rsidR="002B4DE4" w:rsidRPr="008B7181">
        <w:rPr>
          <w:rFonts w:ascii="Times New Roman" w:hAnsi="Times New Roman" w:cs="Times New Roman"/>
          <w:lang w:val="en-GB"/>
        </w:rPr>
        <w:t>Asli community</w:t>
      </w:r>
      <w:r w:rsidR="00834F9F" w:rsidRPr="008B7181">
        <w:rPr>
          <w:rFonts w:ascii="Times New Roman" w:hAnsi="Times New Roman" w:cs="Times New Roman"/>
          <w:lang w:val="en-GB"/>
        </w:rPr>
        <w:t xml:space="preserve">. Despite </w:t>
      </w:r>
      <w:r w:rsidR="00DA7083">
        <w:rPr>
          <w:rFonts w:ascii="Times New Roman" w:hAnsi="Times New Roman" w:cs="Times New Roman"/>
          <w:lang w:val="en-GB"/>
        </w:rPr>
        <w:t xml:space="preserve">the designation of </w:t>
      </w:r>
      <w:r w:rsidR="00834F9F" w:rsidRPr="008B7181">
        <w:rPr>
          <w:rFonts w:ascii="Times New Roman" w:hAnsi="Times New Roman" w:cs="Times New Roman"/>
          <w:lang w:val="en-GB"/>
        </w:rPr>
        <w:t xml:space="preserve">their land </w:t>
      </w:r>
      <w:r w:rsidR="00DA7083">
        <w:rPr>
          <w:rFonts w:ascii="Times New Roman" w:hAnsi="Times New Roman" w:cs="Times New Roman"/>
          <w:lang w:val="en-GB"/>
        </w:rPr>
        <w:t xml:space="preserve">as </w:t>
      </w:r>
      <w:r w:rsidR="00FA7DB1" w:rsidRPr="00595616">
        <w:rPr>
          <w:rFonts w:ascii="Times New Roman" w:eastAsia="Times New Roman" w:hAnsi="Times New Roman" w:cs="Times New Roman"/>
        </w:rPr>
        <w:t>a</w:t>
      </w:r>
      <w:r w:rsidR="005458B6" w:rsidRPr="00595616">
        <w:rPr>
          <w:rFonts w:ascii="Times New Roman" w:eastAsia="Times New Roman" w:hAnsi="Times New Roman" w:cs="Times New Roman"/>
        </w:rPr>
        <w:t>n</w:t>
      </w:r>
      <w:r w:rsidR="00FA7DB1" w:rsidRPr="00595616">
        <w:rPr>
          <w:rFonts w:ascii="Times New Roman" w:eastAsia="Times New Roman" w:hAnsi="Times New Roman" w:cs="Times New Roman"/>
        </w:rPr>
        <w:t xml:space="preserve"> </w:t>
      </w:r>
      <w:r w:rsidR="005F3400" w:rsidRPr="00595616">
        <w:rPr>
          <w:rFonts w:ascii="Times New Roman" w:eastAsia="Times New Roman" w:hAnsi="Times New Roman" w:cs="Times New Roman"/>
        </w:rPr>
        <w:t>Aboriginal Res</w:t>
      </w:r>
      <w:r w:rsidR="005458B6" w:rsidRPr="00595616">
        <w:rPr>
          <w:rFonts w:ascii="Times New Roman" w:eastAsia="Times New Roman" w:hAnsi="Times New Roman" w:cs="Times New Roman"/>
        </w:rPr>
        <w:t>erve</w:t>
      </w:r>
      <w:r w:rsidR="005F3400" w:rsidRPr="00595616">
        <w:rPr>
          <w:rFonts w:ascii="Times New Roman" w:eastAsia="Times New Roman" w:hAnsi="Times New Roman" w:cs="Times New Roman"/>
        </w:rPr>
        <w:t xml:space="preserve"> the </w:t>
      </w:r>
      <w:r w:rsidR="00834F9F" w:rsidRPr="00595616">
        <w:rPr>
          <w:rFonts w:ascii="Times New Roman" w:eastAsia="Times New Roman" w:hAnsi="Times New Roman" w:cs="Times New Roman"/>
        </w:rPr>
        <w:t>Government</w:t>
      </w:r>
      <w:r w:rsidR="005F3400" w:rsidRPr="00595616">
        <w:rPr>
          <w:rFonts w:ascii="Times New Roman" w:eastAsia="Times New Roman" w:hAnsi="Times New Roman" w:cs="Times New Roman"/>
        </w:rPr>
        <w:t xml:space="preserve"> </w:t>
      </w:r>
      <w:r w:rsidR="005458B6" w:rsidRPr="00595616">
        <w:rPr>
          <w:rFonts w:ascii="Times New Roman" w:eastAsia="Times New Roman" w:hAnsi="Times New Roman" w:cs="Times New Roman"/>
        </w:rPr>
        <w:t>has</w:t>
      </w:r>
      <w:r w:rsidR="005F3400" w:rsidRPr="00595616">
        <w:rPr>
          <w:rFonts w:ascii="Times New Roman" w:eastAsia="Times New Roman" w:hAnsi="Times New Roman" w:cs="Times New Roman"/>
        </w:rPr>
        <w:t xml:space="preserve"> allowed </w:t>
      </w:r>
      <w:r w:rsidR="00FA7DB1" w:rsidRPr="00595616">
        <w:rPr>
          <w:rFonts w:ascii="Times New Roman" w:eastAsia="Times New Roman" w:hAnsi="Times New Roman" w:cs="Times New Roman"/>
        </w:rPr>
        <w:t xml:space="preserve">extraction </w:t>
      </w:r>
      <w:r w:rsidR="005F3400" w:rsidRPr="00595616">
        <w:rPr>
          <w:rFonts w:ascii="Times New Roman" w:eastAsia="Times New Roman" w:hAnsi="Times New Roman" w:cs="Times New Roman"/>
        </w:rPr>
        <w:t xml:space="preserve">companies to </w:t>
      </w:r>
      <w:r w:rsidR="00FA7DB1" w:rsidRPr="00595616">
        <w:rPr>
          <w:rFonts w:ascii="Times New Roman" w:eastAsia="Times New Roman" w:hAnsi="Times New Roman" w:cs="Times New Roman"/>
        </w:rPr>
        <w:t>operate in</w:t>
      </w:r>
      <w:r w:rsidR="005F3400" w:rsidRPr="00595616">
        <w:rPr>
          <w:rFonts w:ascii="Times New Roman" w:eastAsia="Times New Roman" w:hAnsi="Times New Roman" w:cs="Times New Roman"/>
        </w:rPr>
        <w:t xml:space="preserve"> certain areas of this reserve</w:t>
      </w:r>
      <w:r w:rsidR="00FA7DB1" w:rsidRPr="00595616">
        <w:rPr>
          <w:rFonts w:ascii="Times New Roman" w:eastAsia="Times New Roman" w:hAnsi="Times New Roman" w:cs="Times New Roman"/>
        </w:rPr>
        <w:t xml:space="preserve"> </w:t>
      </w:r>
      <w:r w:rsidR="00DA7083">
        <w:rPr>
          <w:rFonts w:ascii="Times New Roman" w:eastAsia="Times New Roman" w:hAnsi="Times New Roman" w:cs="Times New Roman"/>
        </w:rPr>
        <w:t>resulting in</w:t>
      </w:r>
      <w:r w:rsidR="00FA7DB1" w:rsidRPr="00595616">
        <w:rPr>
          <w:rFonts w:ascii="Times New Roman" w:eastAsia="Times New Roman" w:hAnsi="Times New Roman" w:cs="Times New Roman"/>
        </w:rPr>
        <w:t xml:space="preserve"> tensions</w:t>
      </w:r>
      <w:r w:rsidR="005F3400" w:rsidRPr="00595616">
        <w:rPr>
          <w:rFonts w:ascii="Times New Roman" w:eastAsia="Times New Roman" w:hAnsi="Times New Roman" w:cs="Times New Roman"/>
        </w:rPr>
        <w:t xml:space="preserve">. </w:t>
      </w:r>
      <w:r w:rsidR="00834F9F" w:rsidRPr="00595616">
        <w:rPr>
          <w:rFonts w:ascii="Times New Roman" w:eastAsia="Times New Roman" w:hAnsi="Times New Roman" w:cs="Times New Roman"/>
        </w:rPr>
        <w:t xml:space="preserve">While judicial mechanisms and some land mark </w:t>
      </w:r>
      <w:r w:rsidR="00DA7083">
        <w:rPr>
          <w:rFonts w:ascii="Times New Roman" w:eastAsia="Times New Roman" w:hAnsi="Times New Roman" w:cs="Times New Roman"/>
        </w:rPr>
        <w:t>cases</w:t>
      </w:r>
      <w:r w:rsidR="00FE14AD" w:rsidRPr="00595616">
        <w:rPr>
          <w:rFonts w:ascii="Times New Roman" w:eastAsia="Times New Roman" w:hAnsi="Times New Roman" w:cs="Times New Roman"/>
        </w:rPr>
        <w:t xml:space="preserve"> regarding </w:t>
      </w:r>
      <w:r w:rsidR="00DA7083">
        <w:rPr>
          <w:rFonts w:ascii="Times New Roman" w:eastAsia="Times New Roman" w:hAnsi="Times New Roman" w:cs="Times New Roman"/>
        </w:rPr>
        <w:t>b</w:t>
      </w:r>
      <w:r w:rsidR="00FE14AD" w:rsidRPr="00595616">
        <w:rPr>
          <w:rFonts w:ascii="Times New Roman" w:eastAsia="Times New Roman" w:hAnsi="Times New Roman" w:cs="Times New Roman"/>
        </w:rPr>
        <w:t>oth these examples</w:t>
      </w:r>
      <w:r w:rsidR="00DA7083">
        <w:rPr>
          <w:rFonts w:ascii="Times New Roman" w:eastAsia="Times New Roman" w:hAnsi="Times New Roman" w:cs="Times New Roman"/>
        </w:rPr>
        <w:t xml:space="preserve"> do exist</w:t>
      </w:r>
      <w:r w:rsidR="00834F9F" w:rsidRPr="00595616">
        <w:rPr>
          <w:rFonts w:ascii="Times New Roman" w:eastAsia="Times New Roman" w:hAnsi="Times New Roman" w:cs="Times New Roman"/>
        </w:rPr>
        <w:t xml:space="preserve">, the judicial process is </w:t>
      </w:r>
      <w:r w:rsidR="00DA7083">
        <w:rPr>
          <w:rFonts w:ascii="Times New Roman" w:eastAsia="Times New Roman" w:hAnsi="Times New Roman" w:cs="Times New Roman"/>
        </w:rPr>
        <w:t xml:space="preserve">highly </w:t>
      </w:r>
      <w:r w:rsidR="00834F9F" w:rsidRPr="00595616">
        <w:rPr>
          <w:rFonts w:ascii="Times New Roman" w:eastAsia="Times New Roman" w:hAnsi="Times New Roman" w:cs="Times New Roman"/>
        </w:rPr>
        <w:t>time consuming</w:t>
      </w:r>
      <w:r w:rsidR="00DA7083">
        <w:rPr>
          <w:rFonts w:ascii="Times New Roman" w:eastAsia="Times New Roman" w:hAnsi="Times New Roman" w:cs="Times New Roman"/>
        </w:rPr>
        <w:t>, complex</w:t>
      </w:r>
      <w:r w:rsidR="00834F9F" w:rsidRPr="00595616">
        <w:rPr>
          <w:rFonts w:ascii="Times New Roman" w:eastAsia="Times New Roman" w:hAnsi="Times New Roman" w:cs="Times New Roman"/>
        </w:rPr>
        <w:t xml:space="preserve"> and expensive. Moreover</w:t>
      </w:r>
      <w:r w:rsidR="00DA7083">
        <w:rPr>
          <w:rFonts w:ascii="Times New Roman" w:eastAsia="Times New Roman" w:hAnsi="Times New Roman" w:cs="Times New Roman"/>
        </w:rPr>
        <w:t>,</w:t>
      </w:r>
      <w:r w:rsidR="00834F9F" w:rsidRPr="00595616">
        <w:rPr>
          <w:rFonts w:ascii="Times New Roman" w:eastAsia="Times New Roman" w:hAnsi="Times New Roman" w:cs="Times New Roman"/>
        </w:rPr>
        <w:t xml:space="preserve"> </w:t>
      </w:r>
      <w:r w:rsidR="00DA7083">
        <w:rPr>
          <w:rFonts w:ascii="Times New Roman" w:hAnsi="Times New Roman" w:cs="Times New Roman"/>
        </w:rPr>
        <w:t>d</w:t>
      </w:r>
      <w:r w:rsidR="00DA7083" w:rsidRPr="00595616">
        <w:rPr>
          <w:rFonts w:ascii="Times New Roman" w:hAnsi="Times New Roman" w:cs="Times New Roman"/>
        </w:rPr>
        <w:t xml:space="preserve">espite a </w:t>
      </w:r>
      <w:r w:rsidR="00DA7083">
        <w:rPr>
          <w:rFonts w:ascii="Times New Roman" w:hAnsi="Times New Roman" w:cs="Times New Roman"/>
        </w:rPr>
        <w:t>large</w:t>
      </w:r>
      <w:r w:rsidR="00DA7083" w:rsidRPr="00595616">
        <w:rPr>
          <w:rFonts w:ascii="Times New Roman" w:hAnsi="Times New Roman" w:cs="Times New Roman"/>
        </w:rPr>
        <w:t xml:space="preserve"> number of complaints from indigenous peoples, there is still no tribunal to address land related issues</w:t>
      </w:r>
      <w:r w:rsidR="00DA7083">
        <w:rPr>
          <w:rFonts w:ascii="Times New Roman" w:hAnsi="Times New Roman" w:cs="Times New Roman"/>
        </w:rPr>
        <w:t xml:space="preserve">; </w:t>
      </w:r>
      <w:r w:rsidR="00834F9F" w:rsidRPr="00595616">
        <w:rPr>
          <w:rFonts w:ascii="Times New Roman" w:hAnsi="Times New Roman" w:cs="Times New Roman"/>
        </w:rPr>
        <w:t xml:space="preserve">the National Commission for Human Rights </w:t>
      </w:r>
      <w:r w:rsidR="00DA7083">
        <w:rPr>
          <w:rFonts w:ascii="Times New Roman" w:hAnsi="Times New Roman" w:cs="Times New Roman"/>
        </w:rPr>
        <w:t xml:space="preserve">in Malaysia </w:t>
      </w:r>
      <w:r w:rsidR="00834F9F" w:rsidRPr="00595616">
        <w:rPr>
          <w:rFonts w:ascii="Times New Roman" w:hAnsi="Times New Roman" w:cs="Times New Roman"/>
        </w:rPr>
        <w:t xml:space="preserve">can </w:t>
      </w:r>
      <w:r w:rsidR="00DA7083">
        <w:rPr>
          <w:rFonts w:ascii="Times New Roman" w:hAnsi="Times New Roman" w:cs="Times New Roman"/>
        </w:rPr>
        <w:t>merely</w:t>
      </w:r>
      <w:r w:rsidR="00834F9F" w:rsidRPr="00595616">
        <w:rPr>
          <w:rFonts w:ascii="Times New Roman" w:hAnsi="Times New Roman" w:cs="Times New Roman"/>
        </w:rPr>
        <w:t xml:space="preserve"> </w:t>
      </w:r>
      <w:r w:rsidR="00DA7083">
        <w:rPr>
          <w:rFonts w:ascii="Times New Roman" w:hAnsi="Times New Roman" w:cs="Times New Roman"/>
        </w:rPr>
        <w:t xml:space="preserve">provide </w:t>
      </w:r>
      <w:r w:rsidR="00644079">
        <w:rPr>
          <w:rFonts w:ascii="Times New Roman" w:hAnsi="Times New Roman" w:cs="Times New Roman"/>
        </w:rPr>
        <w:t>advic</w:t>
      </w:r>
      <w:r w:rsidR="00834F9F" w:rsidRPr="00595616">
        <w:rPr>
          <w:rFonts w:ascii="Times New Roman" w:hAnsi="Times New Roman" w:cs="Times New Roman"/>
        </w:rPr>
        <w:t xml:space="preserve">e </w:t>
      </w:r>
      <w:r w:rsidR="00DA7083">
        <w:rPr>
          <w:rFonts w:ascii="Times New Roman" w:hAnsi="Times New Roman" w:cs="Times New Roman"/>
        </w:rPr>
        <w:t xml:space="preserve">to </w:t>
      </w:r>
      <w:r w:rsidR="00834F9F" w:rsidRPr="00595616">
        <w:rPr>
          <w:rFonts w:ascii="Times New Roman" w:hAnsi="Times New Roman" w:cs="Times New Roman"/>
        </w:rPr>
        <w:t xml:space="preserve">the government.  </w:t>
      </w:r>
      <w:r w:rsidR="00DA7083">
        <w:rPr>
          <w:rFonts w:ascii="Times New Roman" w:hAnsi="Times New Roman" w:cs="Times New Roman"/>
        </w:rPr>
        <w:t>Con</w:t>
      </w:r>
      <w:r w:rsidR="00834F9F" w:rsidRPr="00595616">
        <w:rPr>
          <w:rFonts w:ascii="Times New Roman" w:hAnsi="Times New Roman" w:cs="Times New Roman"/>
        </w:rPr>
        <w:t>sequently</w:t>
      </w:r>
      <w:r w:rsidR="00DA7083">
        <w:rPr>
          <w:rFonts w:ascii="Times New Roman" w:hAnsi="Times New Roman" w:cs="Times New Roman"/>
        </w:rPr>
        <w:t>,</w:t>
      </w:r>
      <w:r w:rsidR="00834F9F" w:rsidRPr="00595616">
        <w:rPr>
          <w:rFonts w:ascii="Times New Roman" w:hAnsi="Times New Roman" w:cs="Times New Roman"/>
        </w:rPr>
        <w:t xml:space="preserve"> the indigenous people</w:t>
      </w:r>
      <w:r w:rsidR="00595616" w:rsidRPr="00595616">
        <w:rPr>
          <w:rFonts w:ascii="Times New Roman" w:hAnsi="Times New Roman" w:cs="Times New Roman"/>
        </w:rPr>
        <w:t>s</w:t>
      </w:r>
      <w:r w:rsidR="00834F9F" w:rsidRPr="00595616">
        <w:rPr>
          <w:rFonts w:ascii="Times New Roman" w:hAnsi="Times New Roman" w:cs="Times New Roman"/>
        </w:rPr>
        <w:t xml:space="preserve"> and </w:t>
      </w:r>
      <w:r w:rsidR="00595616" w:rsidRPr="00595616">
        <w:rPr>
          <w:rFonts w:ascii="Times New Roman" w:hAnsi="Times New Roman" w:cs="Times New Roman"/>
        </w:rPr>
        <w:t xml:space="preserve">other </w:t>
      </w:r>
      <w:r w:rsidR="00DA7083">
        <w:rPr>
          <w:rFonts w:ascii="Times New Roman" w:hAnsi="Times New Roman" w:cs="Times New Roman"/>
        </w:rPr>
        <w:t xml:space="preserve">concerned </w:t>
      </w:r>
      <w:r w:rsidR="00834F9F" w:rsidRPr="00595616">
        <w:rPr>
          <w:rFonts w:ascii="Times New Roman" w:hAnsi="Times New Roman" w:cs="Times New Roman"/>
        </w:rPr>
        <w:t>groups are becoming increasingly frustrated</w:t>
      </w:r>
      <w:r w:rsidR="00473F5B">
        <w:rPr>
          <w:rFonts w:ascii="Times New Roman" w:hAnsi="Times New Roman" w:cs="Times New Roman"/>
        </w:rPr>
        <w:t>.</w:t>
      </w:r>
      <w:r w:rsidR="00834F9F" w:rsidRPr="00595616">
        <w:rPr>
          <w:rFonts w:ascii="Times New Roman" w:hAnsi="Times New Roman" w:cs="Times New Roman"/>
        </w:rPr>
        <w:t xml:space="preserve"> </w:t>
      </w:r>
      <w:r w:rsidR="00834F9F" w:rsidRPr="00595616">
        <w:rPr>
          <w:rFonts w:ascii="Times New Roman" w:eastAsia="Times New Roman" w:hAnsi="Times New Roman" w:cs="Times New Roman"/>
        </w:rPr>
        <w:t xml:space="preserve"> </w:t>
      </w:r>
      <w:r w:rsidR="00473F5B">
        <w:rPr>
          <w:rFonts w:ascii="Times New Roman" w:eastAsia="Times New Roman" w:hAnsi="Times New Roman" w:cs="Times New Roman"/>
        </w:rPr>
        <w:t xml:space="preserve">They </w:t>
      </w:r>
      <w:r w:rsidR="00834F9F" w:rsidRPr="00595616">
        <w:rPr>
          <w:rFonts w:ascii="Times New Roman" w:eastAsia="Times New Roman" w:hAnsi="Times New Roman" w:cs="Times New Roman"/>
        </w:rPr>
        <w:t>frequently organiz</w:t>
      </w:r>
      <w:r w:rsidR="00473F5B">
        <w:rPr>
          <w:rFonts w:ascii="Times New Roman" w:eastAsia="Times New Roman" w:hAnsi="Times New Roman" w:cs="Times New Roman"/>
        </w:rPr>
        <w:t>e</w:t>
      </w:r>
      <w:r w:rsidR="00834F9F" w:rsidRPr="00595616">
        <w:rPr>
          <w:rFonts w:ascii="Times New Roman" w:eastAsia="Times New Roman" w:hAnsi="Times New Roman" w:cs="Times New Roman"/>
        </w:rPr>
        <w:t xml:space="preserve"> blockades </w:t>
      </w:r>
      <w:r w:rsidR="00473F5B">
        <w:rPr>
          <w:rFonts w:ascii="Times New Roman" w:eastAsia="Times New Roman" w:hAnsi="Times New Roman" w:cs="Times New Roman"/>
        </w:rPr>
        <w:t xml:space="preserve">and protests </w:t>
      </w:r>
      <w:r w:rsidR="00834F9F" w:rsidRPr="00595616">
        <w:rPr>
          <w:rFonts w:ascii="Times New Roman" w:eastAsia="Times New Roman" w:hAnsi="Times New Roman" w:cs="Times New Roman"/>
        </w:rPr>
        <w:t>resulting in arrest</w:t>
      </w:r>
      <w:r w:rsidR="00473F5B">
        <w:rPr>
          <w:rFonts w:ascii="Times New Roman" w:eastAsia="Times New Roman" w:hAnsi="Times New Roman" w:cs="Times New Roman"/>
        </w:rPr>
        <w:t>s,</w:t>
      </w:r>
      <w:r w:rsidR="00834F9F" w:rsidRPr="00595616">
        <w:rPr>
          <w:rFonts w:ascii="Times New Roman" w:eastAsia="Times New Roman" w:hAnsi="Times New Roman" w:cs="Times New Roman"/>
        </w:rPr>
        <w:t xml:space="preserve"> det</w:t>
      </w:r>
      <w:r w:rsidR="00473F5B">
        <w:rPr>
          <w:rFonts w:ascii="Times New Roman" w:eastAsia="Times New Roman" w:hAnsi="Times New Roman" w:cs="Times New Roman"/>
        </w:rPr>
        <w:t>ention and extrajudicial violence</w:t>
      </w:r>
      <w:r w:rsidR="00834F9F" w:rsidRPr="00595616">
        <w:rPr>
          <w:rFonts w:ascii="Times New Roman" w:eastAsia="Times New Roman" w:hAnsi="Times New Roman" w:cs="Times New Roman"/>
        </w:rPr>
        <w:t xml:space="preserve">. </w:t>
      </w:r>
    </w:p>
    <w:p w14:paraId="73C3B389" w14:textId="77777777" w:rsidR="0019475D" w:rsidRPr="00595616" w:rsidRDefault="0019475D" w:rsidP="001B24B0">
      <w:pPr>
        <w:jc w:val="both"/>
        <w:rPr>
          <w:rFonts w:ascii="Times New Roman" w:eastAsia="Times New Roman" w:hAnsi="Times New Roman" w:cs="Times New Roman"/>
        </w:rPr>
      </w:pPr>
    </w:p>
    <w:p w14:paraId="3F6B65D2" w14:textId="78A4C8CD" w:rsidR="00A44C66" w:rsidRPr="00595616" w:rsidRDefault="00904621" w:rsidP="001B24B0">
      <w:pPr>
        <w:jc w:val="both"/>
        <w:rPr>
          <w:rFonts w:ascii="Times New Roman" w:hAnsi="Times New Roman" w:cs="Times New Roman"/>
        </w:rPr>
      </w:pPr>
      <w:r>
        <w:rPr>
          <w:rFonts w:ascii="Times New Roman" w:hAnsi="Times New Roman" w:cs="Times New Roman"/>
        </w:rPr>
        <w:t>T</w:t>
      </w:r>
      <w:r w:rsidR="00F33521" w:rsidRPr="00595616">
        <w:rPr>
          <w:rFonts w:ascii="Times New Roman" w:hAnsi="Times New Roman" w:cs="Times New Roman"/>
        </w:rPr>
        <w:t xml:space="preserve">he </w:t>
      </w:r>
      <w:r>
        <w:rPr>
          <w:rFonts w:ascii="Times New Roman" w:hAnsi="Times New Roman" w:cs="Times New Roman"/>
        </w:rPr>
        <w:t>case study from</w:t>
      </w:r>
      <w:r w:rsidR="00F33521" w:rsidRPr="00595616">
        <w:rPr>
          <w:rFonts w:ascii="Times New Roman" w:hAnsi="Times New Roman" w:cs="Times New Roman"/>
        </w:rPr>
        <w:t xml:space="preserve"> </w:t>
      </w:r>
      <w:r w:rsidR="00CF125D" w:rsidRPr="00595616">
        <w:rPr>
          <w:rFonts w:ascii="Times New Roman" w:hAnsi="Times New Roman" w:cs="Times New Roman"/>
        </w:rPr>
        <w:t xml:space="preserve">Cambodia </w:t>
      </w:r>
      <w:r>
        <w:rPr>
          <w:rFonts w:ascii="Times New Roman" w:hAnsi="Times New Roman" w:cs="Times New Roman"/>
        </w:rPr>
        <w:t xml:space="preserve">highlighted a situation </w:t>
      </w:r>
      <w:r w:rsidR="00CF125D" w:rsidRPr="00595616">
        <w:rPr>
          <w:rFonts w:ascii="Times New Roman" w:hAnsi="Times New Roman" w:cs="Times New Roman"/>
        </w:rPr>
        <w:t xml:space="preserve">where the national land policy and registration system </w:t>
      </w:r>
      <w:r w:rsidR="00F33521" w:rsidRPr="00595616">
        <w:rPr>
          <w:rFonts w:ascii="Times New Roman" w:hAnsi="Times New Roman" w:cs="Times New Roman"/>
        </w:rPr>
        <w:t>mainly serve</w:t>
      </w:r>
      <w:r>
        <w:rPr>
          <w:rFonts w:ascii="Times New Roman" w:hAnsi="Times New Roman" w:cs="Times New Roman"/>
        </w:rPr>
        <w:t>d</w:t>
      </w:r>
      <w:r w:rsidR="00F33521" w:rsidRPr="00595616">
        <w:rPr>
          <w:rFonts w:ascii="Times New Roman" w:hAnsi="Times New Roman" w:cs="Times New Roman"/>
        </w:rPr>
        <w:t xml:space="preserve"> the interests of </w:t>
      </w:r>
      <w:r>
        <w:rPr>
          <w:rFonts w:ascii="Times New Roman" w:hAnsi="Times New Roman" w:cs="Times New Roman"/>
        </w:rPr>
        <w:t>the elite</w:t>
      </w:r>
      <w:r w:rsidR="00CF125D" w:rsidRPr="00595616">
        <w:rPr>
          <w:rFonts w:ascii="Times New Roman" w:hAnsi="Times New Roman" w:cs="Times New Roman"/>
        </w:rPr>
        <w:t>,</w:t>
      </w:r>
      <w:r w:rsidR="00F33521" w:rsidRPr="00595616">
        <w:rPr>
          <w:rFonts w:ascii="Times New Roman" w:hAnsi="Times New Roman" w:cs="Times New Roman"/>
        </w:rPr>
        <w:t xml:space="preserve"> </w:t>
      </w:r>
      <w:r>
        <w:rPr>
          <w:rFonts w:ascii="Times New Roman" w:hAnsi="Times New Roman" w:cs="Times New Roman"/>
        </w:rPr>
        <w:t xml:space="preserve">the </w:t>
      </w:r>
      <w:r w:rsidR="00F33521" w:rsidRPr="00595616">
        <w:rPr>
          <w:rFonts w:ascii="Times New Roman" w:hAnsi="Times New Roman" w:cs="Times New Roman"/>
        </w:rPr>
        <w:t xml:space="preserve">state officials, and </w:t>
      </w:r>
      <w:r>
        <w:rPr>
          <w:rFonts w:ascii="Times New Roman" w:hAnsi="Times New Roman" w:cs="Times New Roman"/>
        </w:rPr>
        <w:t xml:space="preserve">the business </w:t>
      </w:r>
      <w:r w:rsidR="00F33521" w:rsidRPr="00595616">
        <w:rPr>
          <w:rFonts w:ascii="Times New Roman" w:hAnsi="Times New Roman" w:cs="Times New Roman"/>
        </w:rPr>
        <w:t>companies</w:t>
      </w:r>
      <w:r>
        <w:rPr>
          <w:rFonts w:ascii="Times New Roman" w:hAnsi="Times New Roman" w:cs="Times New Roman"/>
        </w:rPr>
        <w:t>.</w:t>
      </w:r>
      <w:r w:rsidR="00544084" w:rsidRPr="00595616">
        <w:rPr>
          <w:rFonts w:ascii="Times New Roman" w:hAnsi="Times New Roman" w:cs="Times New Roman"/>
        </w:rPr>
        <w:t xml:space="preserve"> </w:t>
      </w:r>
      <w:r w:rsidR="00F33521" w:rsidRPr="00595616">
        <w:rPr>
          <w:rFonts w:ascii="Times New Roman" w:hAnsi="Times New Roman" w:cs="Times New Roman"/>
        </w:rPr>
        <w:t xml:space="preserve">Many </w:t>
      </w:r>
      <w:r w:rsidR="00544084" w:rsidRPr="00595616">
        <w:rPr>
          <w:rFonts w:ascii="Times New Roman" w:hAnsi="Times New Roman" w:cs="Times New Roman"/>
        </w:rPr>
        <w:t>h</w:t>
      </w:r>
      <w:r w:rsidR="00F33521" w:rsidRPr="00595616">
        <w:rPr>
          <w:rFonts w:ascii="Times New Roman" w:hAnsi="Times New Roman" w:cs="Times New Roman"/>
        </w:rPr>
        <w:t>uman rights defenders have been arrested and</w:t>
      </w:r>
      <w:r w:rsidR="00544084" w:rsidRPr="00595616">
        <w:rPr>
          <w:rFonts w:ascii="Times New Roman" w:hAnsi="Times New Roman" w:cs="Times New Roman"/>
        </w:rPr>
        <w:t xml:space="preserve"> imprisoned </w:t>
      </w:r>
      <w:r w:rsidR="00F33521" w:rsidRPr="00595616">
        <w:rPr>
          <w:rFonts w:ascii="Times New Roman" w:hAnsi="Times New Roman" w:cs="Times New Roman"/>
        </w:rPr>
        <w:t xml:space="preserve">while </w:t>
      </w:r>
      <w:r w:rsidR="00544084" w:rsidRPr="00595616">
        <w:rPr>
          <w:rFonts w:ascii="Times New Roman" w:hAnsi="Times New Roman" w:cs="Times New Roman"/>
        </w:rPr>
        <w:t xml:space="preserve">trying to protect </w:t>
      </w:r>
      <w:r>
        <w:rPr>
          <w:rFonts w:ascii="Times New Roman" w:hAnsi="Times New Roman" w:cs="Times New Roman"/>
        </w:rPr>
        <w:t xml:space="preserve">the </w:t>
      </w:r>
      <w:r w:rsidR="00F33521" w:rsidRPr="00595616">
        <w:rPr>
          <w:rFonts w:ascii="Times New Roman" w:hAnsi="Times New Roman" w:cs="Times New Roman"/>
        </w:rPr>
        <w:t xml:space="preserve">access to </w:t>
      </w:r>
      <w:r w:rsidR="00544084" w:rsidRPr="00595616">
        <w:rPr>
          <w:rFonts w:ascii="Times New Roman" w:hAnsi="Times New Roman" w:cs="Times New Roman"/>
        </w:rPr>
        <w:t>land</w:t>
      </w:r>
      <w:r>
        <w:rPr>
          <w:rFonts w:ascii="Times New Roman" w:hAnsi="Times New Roman" w:cs="Times New Roman"/>
        </w:rPr>
        <w:t xml:space="preserve"> of their communities</w:t>
      </w:r>
      <w:r w:rsidR="00544084" w:rsidRPr="00595616">
        <w:rPr>
          <w:rFonts w:ascii="Times New Roman" w:hAnsi="Times New Roman" w:cs="Times New Roman"/>
        </w:rPr>
        <w:t xml:space="preserve">. </w:t>
      </w:r>
      <w:r w:rsidR="00FB2143">
        <w:rPr>
          <w:rFonts w:ascii="Times New Roman" w:hAnsi="Times New Roman" w:cs="Times New Roman"/>
        </w:rPr>
        <w:t xml:space="preserve"> A </w:t>
      </w:r>
      <w:r>
        <w:rPr>
          <w:rFonts w:ascii="Times New Roman" w:hAnsi="Times New Roman" w:cs="Times New Roman"/>
        </w:rPr>
        <w:t>number</w:t>
      </w:r>
      <w:r w:rsidR="00544084" w:rsidRPr="00595616">
        <w:rPr>
          <w:rFonts w:ascii="Times New Roman" w:hAnsi="Times New Roman" w:cs="Times New Roman"/>
        </w:rPr>
        <w:t xml:space="preserve"> of commissions </w:t>
      </w:r>
      <w:r>
        <w:rPr>
          <w:rFonts w:ascii="Times New Roman" w:hAnsi="Times New Roman" w:cs="Times New Roman"/>
        </w:rPr>
        <w:t xml:space="preserve">have been </w:t>
      </w:r>
      <w:r w:rsidR="00544084" w:rsidRPr="00595616">
        <w:rPr>
          <w:rFonts w:ascii="Times New Roman" w:hAnsi="Times New Roman" w:cs="Times New Roman"/>
        </w:rPr>
        <w:t>cre</w:t>
      </w:r>
      <w:r w:rsidR="00F33521" w:rsidRPr="00595616">
        <w:rPr>
          <w:rFonts w:ascii="Times New Roman" w:hAnsi="Times New Roman" w:cs="Times New Roman"/>
        </w:rPr>
        <w:t xml:space="preserve">ated to </w:t>
      </w:r>
      <w:r>
        <w:rPr>
          <w:rFonts w:ascii="Times New Roman" w:hAnsi="Times New Roman" w:cs="Times New Roman"/>
        </w:rPr>
        <w:t>address</w:t>
      </w:r>
      <w:r w:rsidR="00F33521" w:rsidRPr="00595616">
        <w:rPr>
          <w:rFonts w:ascii="Times New Roman" w:hAnsi="Times New Roman" w:cs="Times New Roman"/>
        </w:rPr>
        <w:t xml:space="preserve"> land disputes</w:t>
      </w:r>
      <w:r w:rsidR="00FB2143">
        <w:rPr>
          <w:rFonts w:ascii="Times New Roman" w:hAnsi="Times New Roman" w:cs="Times New Roman"/>
        </w:rPr>
        <w:t>, however,</w:t>
      </w:r>
      <w:r w:rsidR="00F33521" w:rsidRPr="00595616">
        <w:rPr>
          <w:rFonts w:ascii="Times New Roman" w:hAnsi="Times New Roman" w:cs="Times New Roman"/>
        </w:rPr>
        <w:t xml:space="preserve"> the</w:t>
      </w:r>
      <w:r>
        <w:rPr>
          <w:rFonts w:ascii="Times New Roman" w:hAnsi="Times New Roman" w:cs="Times New Roman"/>
        </w:rPr>
        <w:t>y have been marked by</w:t>
      </w:r>
      <w:r w:rsidR="00F33521" w:rsidRPr="00595616">
        <w:rPr>
          <w:rFonts w:ascii="Times New Roman" w:hAnsi="Times New Roman" w:cs="Times New Roman"/>
        </w:rPr>
        <w:t xml:space="preserve"> little coherence</w:t>
      </w:r>
      <w:r>
        <w:rPr>
          <w:rFonts w:ascii="Times New Roman" w:hAnsi="Times New Roman" w:cs="Times New Roman"/>
        </w:rPr>
        <w:t>, lack of transparency and information on their functioning</w:t>
      </w:r>
      <w:r w:rsidR="00FB2143">
        <w:rPr>
          <w:rFonts w:ascii="Times New Roman" w:hAnsi="Times New Roman" w:cs="Times New Roman"/>
        </w:rPr>
        <w:t>, and</w:t>
      </w:r>
      <w:r>
        <w:rPr>
          <w:rFonts w:ascii="Times New Roman" w:hAnsi="Times New Roman" w:cs="Times New Roman"/>
        </w:rPr>
        <w:t xml:space="preserve"> a striking lack of </w:t>
      </w:r>
      <w:r w:rsidRPr="00595616">
        <w:rPr>
          <w:rFonts w:ascii="Times New Roman" w:hAnsi="Times New Roman" w:cs="Times New Roman"/>
        </w:rPr>
        <w:t>fair representation of victims of land grabbing</w:t>
      </w:r>
      <w:r>
        <w:rPr>
          <w:rFonts w:ascii="Times New Roman" w:hAnsi="Times New Roman" w:cs="Times New Roman"/>
        </w:rPr>
        <w:t>.</w:t>
      </w:r>
    </w:p>
    <w:p w14:paraId="3C9D9879" w14:textId="77777777" w:rsidR="00B938DD" w:rsidRPr="008B7181" w:rsidRDefault="00B938DD" w:rsidP="001B24B0">
      <w:pPr>
        <w:pStyle w:val="Heading1"/>
        <w:spacing w:before="0"/>
        <w:rPr>
          <w:rFonts w:ascii="Times New Roman" w:hAnsi="Times New Roman" w:cs="Times New Roman"/>
          <w:lang w:val="en-GB"/>
        </w:rPr>
      </w:pPr>
    </w:p>
    <w:p w14:paraId="676D02E1" w14:textId="4075F131" w:rsidR="00FE5A3D" w:rsidRPr="008B7181" w:rsidRDefault="004A1B42" w:rsidP="001B24B0">
      <w:pPr>
        <w:pStyle w:val="Heading1"/>
        <w:spacing w:before="0"/>
        <w:rPr>
          <w:rFonts w:ascii="Times New Roman" w:hAnsi="Times New Roman" w:cs="Times New Roman"/>
          <w:lang w:val="en-GB"/>
        </w:rPr>
      </w:pPr>
      <w:bookmarkStart w:id="4" w:name="_Toc311039734"/>
      <w:r w:rsidRPr="008B7181">
        <w:rPr>
          <w:rFonts w:ascii="Times New Roman" w:hAnsi="Times New Roman" w:cs="Times New Roman"/>
          <w:lang w:val="en-GB"/>
        </w:rPr>
        <w:t>4.</w:t>
      </w:r>
      <w:r w:rsidR="00FE5A3D" w:rsidRPr="008B7181">
        <w:rPr>
          <w:rFonts w:ascii="Times New Roman" w:hAnsi="Times New Roman" w:cs="Times New Roman"/>
          <w:lang w:val="en-GB"/>
        </w:rPr>
        <w:t xml:space="preserve"> </w:t>
      </w:r>
      <w:r w:rsidR="00A2087C" w:rsidRPr="008B7181">
        <w:rPr>
          <w:rFonts w:ascii="Times New Roman" w:hAnsi="Times New Roman" w:cs="Times New Roman"/>
          <w:lang w:val="en-GB"/>
        </w:rPr>
        <w:t xml:space="preserve">Land, </w:t>
      </w:r>
      <w:r w:rsidR="00E41D5C" w:rsidRPr="008B7181">
        <w:rPr>
          <w:rFonts w:ascii="Times New Roman" w:hAnsi="Times New Roman" w:cs="Times New Roman"/>
          <w:lang w:val="en-GB"/>
        </w:rPr>
        <w:t>b</w:t>
      </w:r>
      <w:r w:rsidR="00FE5A3D" w:rsidRPr="008B7181">
        <w:rPr>
          <w:rFonts w:ascii="Times New Roman" w:hAnsi="Times New Roman" w:cs="Times New Roman"/>
          <w:lang w:val="en-GB"/>
        </w:rPr>
        <w:t xml:space="preserve">usinesses and </w:t>
      </w:r>
      <w:r w:rsidR="00E41D5C" w:rsidRPr="008B7181">
        <w:rPr>
          <w:rFonts w:ascii="Times New Roman" w:hAnsi="Times New Roman" w:cs="Times New Roman"/>
          <w:lang w:val="en-GB"/>
        </w:rPr>
        <w:t>c</w:t>
      </w:r>
      <w:r w:rsidR="00A2087C" w:rsidRPr="008B7181">
        <w:rPr>
          <w:rFonts w:ascii="Times New Roman" w:hAnsi="Times New Roman" w:cs="Times New Roman"/>
          <w:lang w:val="en-GB"/>
        </w:rPr>
        <w:t>onflict</w:t>
      </w:r>
      <w:bookmarkEnd w:id="4"/>
      <w:r w:rsidR="00FE5A3D" w:rsidRPr="008B7181">
        <w:rPr>
          <w:rFonts w:ascii="Times New Roman" w:hAnsi="Times New Roman" w:cs="Times New Roman"/>
          <w:lang w:val="en-GB"/>
        </w:rPr>
        <w:t xml:space="preserve"> </w:t>
      </w:r>
    </w:p>
    <w:p w14:paraId="36BA0657" w14:textId="77777777" w:rsidR="00FE5A3D" w:rsidRPr="008B7181" w:rsidRDefault="00FE5A3D" w:rsidP="001B24B0">
      <w:pPr>
        <w:rPr>
          <w:rFonts w:ascii="Times New Roman" w:hAnsi="Times New Roman" w:cs="Times New Roman"/>
          <w:b/>
          <w:lang w:val="en-GB"/>
        </w:rPr>
      </w:pPr>
    </w:p>
    <w:p w14:paraId="57906E2C" w14:textId="593F2C66" w:rsidR="00CB25F6" w:rsidRPr="008B7181" w:rsidRDefault="00F33521" w:rsidP="001B24B0">
      <w:pPr>
        <w:jc w:val="both"/>
        <w:rPr>
          <w:rFonts w:ascii="Times New Roman" w:hAnsi="Times New Roman" w:cs="Times New Roman"/>
          <w:lang w:val="en-GB"/>
        </w:rPr>
      </w:pPr>
      <w:r w:rsidRPr="008B7181">
        <w:rPr>
          <w:rFonts w:ascii="Times New Roman" w:hAnsi="Times New Roman" w:cs="Times New Roman"/>
          <w:lang w:val="en-GB"/>
        </w:rPr>
        <w:t>Throughout the discussion,</w:t>
      </w:r>
      <w:r w:rsidR="009E5AC3">
        <w:rPr>
          <w:rFonts w:ascii="Times New Roman" w:hAnsi="Times New Roman" w:cs="Times New Roman"/>
          <w:lang w:val="en-GB"/>
        </w:rPr>
        <w:t xml:space="preserve"> </w:t>
      </w:r>
      <w:r w:rsidRPr="008B7181">
        <w:rPr>
          <w:rFonts w:ascii="Times New Roman" w:hAnsi="Times New Roman" w:cs="Times New Roman"/>
          <w:lang w:val="en-GB"/>
        </w:rPr>
        <w:t xml:space="preserve">the </w:t>
      </w:r>
      <w:r w:rsidR="00B516EF">
        <w:rPr>
          <w:rFonts w:ascii="Times New Roman" w:hAnsi="Times New Roman" w:cs="Times New Roman"/>
          <w:lang w:val="en-GB"/>
        </w:rPr>
        <w:t xml:space="preserve">repeated refrain was the increasingly strident </w:t>
      </w:r>
      <w:r w:rsidRPr="008B7181">
        <w:rPr>
          <w:rFonts w:ascii="Times New Roman" w:hAnsi="Times New Roman" w:cs="Times New Roman"/>
          <w:lang w:val="en-GB"/>
        </w:rPr>
        <w:t xml:space="preserve">role of </w:t>
      </w:r>
      <w:r w:rsidR="00311BB6" w:rsidRPr="008B7181">
        <w:rPr>
          <w:rFonts w:ascii="Times New Roman" w:hAnsi="Times New Roman" w:cs="Times New Roman"/>
          <w:lang w:val="en-GB"/>
        </w:rPr>
        <w:t xml:space="preserve">businesses in </w:t>
      </w:r>
      <w:r w:rsidR="00A4725F" w:rsidRPr="008B7181">
        <w:rPr>
          <w:rFonts w:ascii="Times New Roman" w:hAnsi="Times New Roman" w:cs="Times New Roman"/>
          <w:lang w:val="en-GB"/>
        </w:rPr>
        <w:t xml:space="preserve">leasing </w:t>
      </w:r>
      <w:r w:rsidR="00B516EF">
        <w:rPr>
          <w:rFonts w:ascii="Times New Roman" w:hAnsi="Times New Roman" w:cs="Times New Roman"/>
          <w:lang w:val="en-GB"/>
        </w:rPr>
        <w:t xml:space="preserve">or appropriating </w:t>
      </w:r>
      <w:r w:rsidR="00A4725F" w:rsidRPr="008B7181">
        <w:rPr>
          <w:rFonts w:ascii="Times New Roman" w:hAnsi="Times New Roman" w:cs="Times New Roman"/>
          <w:lang w:val="en-GB"/>
        </w:rPr>
        <w:t xml:space="preserve">land </w:t>
      </w:r>
      <w:r w:rsidRPr="008B7181">
        <w:rPr>
          <w:rFonts w:ascii="Times New Roman" w:hAnsi="Times New Roman" w:cs="Times New Roman"/>
          <w:lang w:val="en-GB"/>
        </w:rPr>
        <w:t>previously used by small subsistence farmers</w:t>
      </w:r>
      <w:r w:rsidR="00FA7DB1" w:rsidRPr="008B7181">
        <w:rPr>
          <w:rFonts w:ascii="Times New Roman" w:hAnsi="Times New Roman" w:cs="Times New Roman"/>
          <w:lang w:val="en-GB"/>
        </w:rPr>
        <w:t>,</w:t>
      </w:r>
      <w:r w:rsidRPr="008B7181">
        <w:rPr>
          <w:rFonts w:ascii="Times New Roman" w:hAnsi="Times New Roman" w:cs="Times New Roman"/>
          <w:lang w:val="en-GB"/>
        </w:rPr>
        <w:t xml:space="preserve"> </w:t>
      </w:r>
      <w:r w:rsidR="00B516EF">
        <w:rPr>
          <w:rFonts w:ascii="Times New Roman" w:hAnsi="Times New Roman" w:cs="Times New Roman"/>
          <w:lang w:val="en-GB"/>
        </w:rPr>
        <w:t>thereby</w:t>
      </w:r>
      <w:r w:rsidR="001E7142">
        <w:rPr>
          <w:rFonts w:ascii="Times New Roman" w:hAnsi="Times New Roman" w:cs="Times New Roman"/>
          <w:lang w:val="en-GB"/>
        </w:rPr>
        <w:t xml:space="preserve"> </w:t>
      </w:r>
      <w:r w:rsidR="00B516EF">
        <w:rPr>
          <w:rFonts w:ascii="Times New Roman" w:hAnsi="Times New Roman" w:cs="Times New Roman"/>
          <w:lang w:val="en-GB"/>
        </w:rPr>
        <w:t>heightening</w:t>
      </w:r>
      <w:r w:rsidR="00A4725F" w:rsidRPr="008B7181">
        <w:rPr>
          <w:rFonts w:ascii="Times New Roman" w:hAnsi="Times New Roman" w:cs="Times New Roman"/>
          <w:lang w:val="en-GB"/>
        </w:rPr>
        <w:t xml:space="preserve"> the risk of land dispute</w:t>
      </w:r>
      <w:r w:rsidR="00B516EF">
        <w:rPr>
          <w:rFonts w:ascii="Times New Roman" w:hAnsi="Times New Roman" w:cs="Times New Roman"/>
          <w:lang w:val="en-GB"/>
        </w:rPr>
        <w:t>s</w:t>
      </w:r>
      <w:r w:rsidR="00A4725F" w:rsidRPr="008B7181">
        <w:rPr>
          <w:rFonts w:ascii="Times New Roman" w:hAnsi="Times New Roman" w:cs="Times New Roman"/>
          <w:lang w:val="en-GB"/>
        </w:rPr>
        <w:t xml:space="preserve"> and conflict. </w:t>
      </w:r>
      <w:r w:rsidR="00B516EF">
        <w:rPr>
          <w:rFonts w:ascii="Times New Roman" w:hAnsi="Times New Roman" w:cs="Times New Roman"/>
          <w:lang w:val="en-GB"/>
        </w:rPr>
        <w:t>I</w:t>
      </w:r>
      <w:r w:rsidR="00A4725F" w:rsidRPr="008B7181">
        <w:rPr>
          <w:rFonts w:ascii="Times New Roman" w:hAnsi="Times New Roman" w:cs="Times New Roman"/>
          <w:lang w:val="en-GB"/>
        </w:rPr>
        <w:t>n their</w:t>
      </w:r>
      <w:r w:rsidR="00FA7DB1" w:rsidRPr="008B7181">
        <w:rPr>
          <w:rFonts w:ascii="Times New Roman" w:hAnsi="Times New Roman" w:cs="Times New Roman"/>
          <w:lang w:val="en-GB"/>
        </w:rPr>
        <w:t xml:space="preserve"> </w:t>
      </w:r>
      <w:r w:rsidR="00B516EF">
        <w:rPr>
          <w:rFonts w:ascii="Times New Roman" w:hAnsi="Times New Roman" w:cs="Times New Roman"/>
          <w:lang w:val="en-GB"/>
        </w:rPr>
        <w:t xml:space="preserve">unrestrained </w:t>
      </w:r>
      <w:r w:rsidR="00FA7DB1" w:rsidRPr="008B7181">
        <w:rPr>
          <w:rFonts w:ascii="Times New Roman" w:hAnsi="Times New Roman" w:cs="Times New Roman"/>
          <w:lang w:val="en-GB"/>
        </w:rPr>
        <w:t>desire for investment</w:t>
      </w:r>
      <w:r w:rsidR="00311BB6" w:rsidRPr="008B7181">
        <w:rPr>
          <w:rFonts w:ascii="Times New Roman" w:hAnsi="Times New Roman" w:cs="Times New Roman"/>
          <w:lang w:val="en-GB"/>
        </w:rPr>
        <w:t xml:space="preserve"> from overseas companies</w:t>
      </w:r>
      <w:r w:rsidR="00A4725F" w:rsidRPr="008B7181">
        <w:rPr>
          <w:rFonts w:ascii="Times New Roman" w:hAnsi="Times New Roman" w:cs="Times New Roman"/>
          <w:lang w:val="en-GB"/>
        </w:rPr>
        <w:t xml:space="preserve">, governments are often </w:t>
      </w:r>
      <w:r w:rsidR="00CB25F6" w:rsidRPr="008B7181">
        <w:rPr>
          <w:rFonts w:ascii="Times New Roman" w:hAnsi="Times New Roman" w:cs="Times New Roman"/>
          <w:lang w:val="en-GB"/>
        </w:rPr>
        <w:t xml:space="preserve">rushing to sign </w:t>
      </w:r>
      <w:r w:rsidR="007B56E4" w:rsidRPr="008B7181">
        <w:rPr>
          <w:rFonts w:ascii="Times New Roman" w:hAnsi="Times New Roman" w:cs="Times New Roman"/>
          <w:lang w:val="en-GB"/>
        </w:rPr>
        <w:t xml:space="preserve">investment treaties that </w:t>
      </w:r>
      <w:r w:rsidR="00B516EF">
        <w:rPr>
          <w:rFonts w:ascii="Times New Roman" w:hAnsi="Times New Roman" w:cs="Times New Roman"/>
          <w:lang w:val="en-GB"/>
        </w:rPr>
        <w:t xml:space="preserve">neither </w:t>
      </w:r>
      <w:r w:rsidR="007B56E4" w:rsidRPr="008B7181">
        <w:rPr>
          <w:rFonts w:ascii="Times New Roman" w:hAnsi="Times New Roman" w:cs="Times New Roman"/>
          <w:lang w:val="en-GB"/>
        </w:rPr>
        <w:t xml:space="preserve">respect and protect human rights, </w:t>
      </w:r>
      <w:r w:rsidR="00B516EF">
        <w:rPr>
          <w:rFonts w:ascii="Times New Roman" w:hAnsi="Times New Roman" w:cs="Times New Roman"/>
          <w:lang w:val="en-GB"/>
        </w:rPr>
        <w:t xml:space="preserve">nor include provisions for </w:t>
      </w:r>
      <w:r w:rsidR="007B56E4" w:rsidRPr="008B7181">
        <w:rPr>
          <w:rFonts w:ascii="Times New Roman" w:hAnsi="Times New Roman" w:cs="Times New Roman"/>
          <w:lang w:val="en-GB"/>
        </w:rPr>
        <w:t>sanctions fo</w:t>
      </w:r>
      <w:r w:rsidR="00A4725F" w:rsidRPr="008B7181">
        <w:rPr>
          <w:rFonts w:ascii="Times New Roman" w:hAnsi="Times New Roman" w:cs="Times New Roman"/>
          <w:lang w:val="en-GB"/>
        </w:rPr>
        <w:t>r non-compliance</w:t>
      </w:r>
      <w:r w:rsidR="00E37DB6" w:rsidRPr="008B7181">
        <w:rPr>
          <w:rFonts w:ascii="Times New Roman" w:hAnsi="Times New Roman" w:cs="Times New Roman"/>
          <w:lang w:val="en-GB"/>
        </w:rPr>
        <w:t xml:space="preserve"> </w:t>
      </w:r>
      <w:r w:rsidR="00A4725F" w:rsidRPr="008B7181">
        <w:rPr>
          <w:rFonts w:ascii="Times New Roman" w:hAnsi="Times New Roman" w:cs="Times New Roman"/>
          <w:lang w:val="en-GB"/>
        </w:rPr>
        <w:t>inclu</w:t>
      </w:r>
      <w:r w:rsidR="007B56E4" w:rsidRPr="008B7181">
        <w:rPr>
          <w:rFonts w:ascii="Times New Roman" w:hAnsi="Times New Roman" w:cs="Times New Roman"/>
          <w:lang w:val="en-GB"/>
        </w:rPr>
        <w:t>d</w:t>
      </w:r>
      <w:r w:rsidR="00B516EF">
        <w:rPr>
          <w:rFonts w:ascii="Times New Roman" w:hAnsi="Times New Roman" w:cs="Times New Roman"/>
          <w:lang w:val="en-GB"/>
        </w:rPr>
        <w:t>ing</w:t>
      </w:r>
      <w:r w:rsidR="007B56E4" w:rsidRPr="008B7181">
        <w:rPr>
          <w:rFonts w:ascii="Times New Roman" w:hAnsi="Times New Roman" w:cs="Times New Roman"/>
          <w:lang w:val="en-GB"/>
        </w:rPr>
        <w:t xml:space="preserve"> </w:t>
      </w:r>
      <w:r w:rsidR="00B516EF">
        <w:rPr>
          <w:rFonts w:ascii="Times New Roman" w:hAnsi="Times New Roman" w:cs="Times New Roman"/>
          <w:lang w:val="en-GB"/>
        </w:rPr>
        <w:t>legal action against</w:t>
      </w:r>
      <w:r w:rsidR="00A4725F" w:rsidRPr="008B7181">
        <w:rPr>
          <w:rFonts w:ascii="Times New Roman" w:hAnsi="Times New Roman" w:cs="Times New Roman"/>
          <w:lang w:val="en-GB"/>
        </w:rPr>
        <w:t xml:space="preserve"> host go</w:t>
      </w:r>
      <w:r w:rsidR="007B56E4" w:rsidRPr="008B7181">
        <w:rPr>
          <w:rFonts w:ascii="Times New Roman" w:hAnsi="Times New Roman" w:cs="Times New Roman"/>
          <w:lang w:val="en-GB"/>
        </w:rPr>
        <w:t xml:space="preserve">vernments in international arbitration courts. </w:t>
      </w:r>
    </w:p>
    <w:p w14:paraId="35D14A11" w14:textId="5ADF69B2" w:rsidR="00E3750C" w:rsidRPr="008B7181" w:rsidRDefault="00CB25F6" w:rsidP="001B24B0">
      <w:pPr>
        <w:jc w:val="both"/>
        <w:rPr>
          <w:rFonts w:ascii="Times New Roman" w:hAnsi="Times New Roman" w:cs="Times New Roman"/>
          <w:lang w:val="en-GB"/>
        </w:rPr>
      </w:pPr>
      <w:r w:rsidRPr="008B7181">
        <w:rPr>
          <w:rFonts w:ascii="Times New Roman" w:hAnsi="Times New Roman" w:cs="Times New Roman"/>
          <w:lang w:val="en-GB"/>
        </w:rPr>
        <w:t xml:space="preserve"> </w:t>
      </w:r>
    </w:p>
    <w:p w14:paraId="1DF69EAE" w14:textId="61E5C95B" w:rsidR="005A1004" w:rsidRPr="008B7181" w:rsidRDefault="00EE0C74" w:rsidP="001B24B0">
      <w:pPr>
        <w:jc w:val="both"/>
        <w:rPr>
          <w:rFonts w:ascii="Times New Roman" w:hAnsi="Times New Roman" w:cs="Times New Roman"/>
          <w:lang w:val="en-GB"/>
        </w:rPr>
      </w:pPr>
      <w:r>
        <w:rPr>
          <w:rFonts w:ascii="Times New Roman" w:hAnsi="Times New Roman" w:cs="Times New Roman"/>
          <w:lang w:val="en-GB"/>
        </w:rPr>
        <w:t xml:space="preserve">As an illustration, </w:t>
      </w:r>
      <w:r w:rsidR="00BD6A3B" w:rsidRPr="008B7181">
        <w:rPr>
          <w:rFonts w:ascii="Times New Roman" w:hAnsi="Times New Roman" w:cs="Times New Roman"/>
          <w:lang w:val="en-GB"/>
        </w:rPr>
        <w:t xml:space="preserve">Cambodia </w:t>
      </w:r>
      <w:r>
        <w:rPr>
          <w:rFonts w:ascii="Times New Roman" w:hAnsi="Times New Roman" w:cs="Times New Roman"/>
          <w:lang w:val="en-GB"/>
        </w:rPr>
        <w:t xml:space="preserve">has accorded a large </w:t>
      </w:r>
      <w:r w:rsidR="005A1004" w:rsidRPr="008B7181">
        <w:rPr>
          <w:rFonts w:ascii="Times New Roman" w:hAnsi="Times New Roman" w:cs="Times New Roman"/>
          <w:lang w:val="en-GB"/>
        </w:rPr>
        <w:t>number of economic concessions</w:t>
      </w:r>
      <w:r>
        <w:rPr>
          <w:rFonts w:ascii="Times New Roman" w:hAnsi="Times New Roman" w:cs="Times New Roman"/>
          <w:lang w:val="en-GB"/>
        </w:rPr>
        <w:t xml:space="preserve"> </w:t>
      </w:r>
      <w:r w:rsidR="005A1004" w:rsidRPr="008B7181">
        <w:rPr>
          <w:rFonts w:ascii="Times New Roman" w:hAnsi="Times New Roman" w:cs="Times New Roman"/>
          <w:lang w:val="en-GB"/>
        </w:rPr>
        <w:t xml:space="preserve">to businesses </w:t>
      </w:r>
      <w:r>
        <w:rPr>
          <w:rFonts w:ascii="Times New Roman" w:hAnsi="Times New Roman" w:cs="Times New Roman"/>
          <w:lang w:val="en-GB"/>
        </w:rPr>
        <w:t xml:space="preserve">for </w:t>
      </w:r>
      <w:r w:rsidR="005A1004" w:rsidRPr="008B7181">
        <w:rPr>
          <w:rFonts w:ascii="Times New Roman" w:hAnsi="Times New Roman" w:cs="Times New Roman"/>
          <w:lang w:val="en-GB"/>
        </w:rPr>
        <w:t>leas</w:t>
      </w:r>
      <w:r>
        <w:rPr>
          <w:rFonts w:ascii="Times New Roman" w:hAnsi="Times New Roman" w:cs="Times New Roman"/>
          <w:lang w:val="en-GB"/>
        </w:rPr>
        <w:t>ing</w:t>
      </w:r>
      <w:r w:rsidR="005A1004" w:rsidRPr="008B7181">
        <w:rPr>
          <w:rFonts w:ascii="Times New Roman" w:hAnsi="Times New Roman" w:cs="Times New Roman"/>
          <w:lang w:val="en-GB"/>
        </w:rPr>
        <w:t xml:space="preserve"> land </w:t>
      </w:r>
      <w:r>
        <w:rPr>
          <w:rFonts w:ascii="Times New Roman" w:hAnsi="Times New Roman" w:cs="Times New Roman"/>
          <w:lang w:val="en-GB"/>
        </w:rPr>
        <w:t xml:space="preserve">resulting thus in an unprecedented level of </w:t>
      </w:r>
      <w:r w:rsidR="005A1004" w:rsidRPr="00595616">
        <w:rPr>
          <w:rFonts w:ascii="Times New Roman" w:hAnsi="Times New Roman" w:cs="Times New Roman"/>
        </w:rPr>
        <w:t>forced evictions and unplanned resettlement</w:t>
      </w:r>
      <w:r>
        <w:rPr>
          <w:rFonts w:ascii="Times New Roman" w:hAnsi="Times New Roman" w:cs="Times New Roman"/>
        </w:rPr>
        <w:t>s</w:t>
      </w:r>
      <w:r w:rsidR="00A4725F" w:rsidRPr="008B7181">
        <w:rPr>
          <w:rFonts w:ascii="Times New Roman" w:hAnsi="Times New Roman" w:cs="Times New Roman"/>
          <w:lang w:val="en-GB"/>
        </w:rPr>
        <w:t>. This</w:t>
      </w:r>
      <w:r w:rsidR="00FA7DB1" w:rsidRPr="008B7181">
        <w:rPr>
          <w:rFonts w:ascii="Times New Roman" w:hAnsi="Times New Roman" w:cs="Times New Roman"/>
          <w:lang w:val="en-GB"/>
        </w:rPr>
        <w:t>,</w:t>
      </w:r>
      <w:r w:rsidR="00A4725F" w:rsidRPr="008B7181">
        <w:rPr>
          <w:rFonts w:ascii="Times New Roman" w:hAnsi="Times New Roman" w:cs="Times New Roman"/>
          <w:lang w:val="en-GB"/>
        </w:rPr>
        <w:t xml:space="preserve"> accompanied </w:t>
      </w:r>
      <w:r w:rsidR="005A1004" w:rsidRPr="008B7181">
        <w:rPr>
          <w:rFonts w:ascii="Times New Roman" w:hAnsi="Times New Roman" w:cs="Times New Roman"/>
          <w:lang w:val="en-GB"/>
        </w:rPr>
        <w:t xml:space="preserve">by the </w:t>
      </w:r>
      <w:r w:rsidR="005A1004" w:rsidRPr="00595616">
        <w:rPr>
          <w:rFonts w:ascii="Times New Roman" w:hAnsi="Times New Roman" w:cs="Times New Roman"/>
        </w:rPr>
        <w:t>i</w:t>
      </w:r>
      <w:r w:rsidR="00B64D68" w:rsidRPr="00595616">
        <w:rPr>
          <w:rFonts w:ascii="Times New Roman" w:hAnsi="Times New Roman" w:cs="Times New Roman"/>
        </w:rPr>
        <w:t>neffective</w:t>
      </w:r>
      <w:r w:rsidR="005A1004" w:rsidRPr="00595616">
        <w:rPr>
          <w:rFonts w:ascii="Times New Roman" w:hAnsi="Times New Roman" w:cs="Times New Roman"/>
        </w:rPr>
        <w:t xml:space="preserve">ness </w:t>
      </w:r>
      <w:r w:rsidR="00B64D68" w:rsidRPr="00595616">
        <w:rPr>
          <w:rFonts w:ascii="Times New Roman" w:hAnsi="Times New Roman" w:cs="Times New Roman"/>
        </w:rPr>
        <w:t xml:space="preserve">of institutions mandated to deal with land disputes, </w:t>
      </w:r>
      <w:r>
        <w:rPr>
          <w:rFonts w:ascii="Times New Roman" w:hAnsi="Times New Roman" w:cs="Times New Roman"/>
        </w:rPr>
        <w:t xml:space="preserve">has culminated in </w:t>
      </w:r>
      <w:r w:rsidR="005A1004" w:rsidRPr="00595616">
        <w:rPr>
          <w:rFonts w:ascii="Times New Roman" w:hAnsi="Times New Roman" w:cs="Times New Roman"/>
        </w:rPr>
        <w:t>a</w:t>
      </w:r>
      <w:r>
        <w:rPr>
          <w:rFonts w:ascii="Times New Roman" w:hAnsi="Times New Roman" w:cs="Times New Roman"/>
        </w:rPr>
        <w:t xml:space="preserve"> worrying</w:t>
      </w:r>
      <w:r w:rsidR="005A1004" w:rsidRPr="00595616">
        <w:rPr>
          <w:rFonts w:ascii="Times New Roman" w:hAnsi="Times New Roman" w:cs="Times New Roman"/>
        </w:rPr>
        <w:t xml:space="preserve"> </w:t>
      </w:r>
      <w:r w:rsidR="00B64D68" w:rsidRPr="00595616">
        <w:rPr>
          <w:rFonts w:ascii="Times New Roman" w:hAnsi="Times New Roman" w:cs="Times New Roman"/>
        </w:rPr>
        <w:t>increase in protests and demonstrations</w:t>
      </w:r>
      <w:r w:rsidR="00332013">
        <w:rPr>
          <w:rFonts w:ascii="Times New Roman" w:hAnsi="Times New Roman" w:cs="Times New Roman"/>
        </w:rPr>
        <w:t xml:space="preserve">, </w:t>
      </w:r>
      <w:r w:rsidR="005A1004" w:rsidRPr="00595616">
        <w:rPr>
          <w:rFonts w:ascii="Times New Roman" w:hAnsi="Times New Roman" w:cs="Times New Roman"/>
        </w:rPr>
        <w:t>as well as</w:t>
      </w:r>
      <w:r w:rsidR="002A7462" w:rsidRPr="00595616">
        <w:rPr>
          <w:rFonts w:ascii="Times New Roman" w:hAnsi="Times New Roman" w:cs="Times New Roman"/>
        </w:rPr>
        <w:t xml:space="preserve"> </w:t>
      </w:r>
      <w:r w:rsidR="005A1004" w:rsidRPr="00595616">
        <w:rPr>
          <w:rFonts w:ascii="Times New Roman" w:hAnsi="Times New Roman" w:cs="Times New Roman"/>
        </w:rPr>
        <w:t>t</w:t>
      </w:r>
      <w:r w:rsidR="00B64D68" w:rsidRPr="00595616">
        <w:rPr>
          <w:rFonts w:ascii="Times New Roman" w:hAnsi="Times New Roman" w:cs="Times New Roman"/>
        </w:rPr>
        <w:t xml:space="preserve">hreats, intimidation and harassment by </w:t>
      </w:r>
      <w:r w:rsidR="005A1004" w:rsidRPr="00595616">
        <w:rPr>
          <w:rFonts w:ascii="Times New Roman" w:hAnsi="Times New Roman" w:cs="Times New Roman"/>
        </w:rPr>
        <w:t>the judiciary</w:t>
      </w:r>
      <w:r>
        <w:rPr>
          <w:rFonts w:ascii="Times New Roman" w:hAnsi="Times New Roman" w:cs="Times New Roman"/>
        </w:rPr>
        <w:t xml:space="preserve"> and law enforcement</w:t>
      </w:r>
      <w:r w:rsidR="005A1004" w:rsidRPr="00595616">
        <w:rPr>
          <w:rFonts w:ascii="Times New Roman" w:hAnsi="Times New Roman" w:cs="Times New Roman"/>
        </w:rPr>
        <w:t xml:space="preserve">. </w:t>
      </w:r>
    </w:p>
    <w:p w14:paraId="635A0018" w14:textId="77777777" w:rsidR="00031868" w:rsidRPr="008B7181" w:rsidRDefault="00031868" w:rsidP="001B24B0">
      <w:pPr>
        <w:jc w:val="both"/>
        <w:rPr>
          <w:rFonts w:ascii="Times New Roman" w:hAnsi="Times New Roman" w:cs="Times New Roman"/>
          <w:lang w:val="en-GB"/>
        </w:rPr>
      </w:pPr>
    </w:p>
    <w:p w14:paraId="0EC29567" w14:textId="2B9FA51D" w:rsidR="00031868" w:rsidRPr="008B7181" w:rsidRDefault="00031868" w:rsidP="001B24B0">
      <w:pPr>
        <w:jc w:val="both"/>
        <w:rPr>
          <w:rFonts w:ascii="Times New Roman" w:hAnsi="Times New Roman" w:cs="Times New Roman"/>
          <w:lang w:val="en-GB"/>
        </w:rPr>
      </w:pPr>
      <w:r w:rsidRPr="008B7181">
        <w:rPr>
          <w:rFonts w:ascii="Times New Roman" w:hAnsi="Times New Roman" w:cs="Times New Roman"/>
          <w:lang w:val="en-GB"/>
        </w:rPr>
        <w:t>One particular issue</w:t>
      </w:r>
      <w:r w:rsidR="00537EED">
        <w:rPr>
          <w:rFonts w:ascii="Times New Roman" w:hAnsi="Times New Roman" w:cs="Times New Roman"/>
          <w:lang w:val="en-GB"/>
        </w:rPr>
        <w:t xml:space="preserve"> which</w:t>
      </w:r>
      <w:r w:rsidRPr="008B7181">
        <w:rPr>
          <w:rFonts w:ascii="Times New Roman" w:hAnsi="Times New Roman" w:cs="Times New Roman"/>
          <w:lang w:val="en-GB"/>
        </w:rPr>
        <w:t xml:space="preserve"> ignite</w:t>
      </w:r>
      <w:r w:rsidR="00537EED">
        <w:rPr>
          <w:rFonts w:ascii="Times New Roman" w:hAnsi="Times New Roman" w:cs="Times New Roman"/>
          <w:lang w:val="en-GB"/>
        </w:rPr>
        <w:t>s</w:t>
      </w:r>
      <w:r w:rsidRPr="008B7181">
        <w:rPr>
          <w:rFonts w:ascii="Times New Roman" w:hAnsi="Times New Roman" w:cs="Times New Roman"/>
          <w:lang w:val="en-GB"/>
        </w:rPr>
        <w:t xml:space="preserve"> and exacerbate</w:t>
      </w:r>
      <w:r w:rsidR="00537EED">
        <w:rPr>
          <w:rFonts w:ascii="Times New Roman" w:hAnsi="Times New Roman" w:cs="Times New Roman"/>
          <w:lang w:val="en-GB"/>
        </w:rPr>
        <w:t>s</w:t>
      </w:r>
      <w:r w:rsidRPr="008B7181">
        <w:rPr>
          <w:rFonts w:ascii="Times New Roman" w:hAnsi="Times New Roman" w:cs="Times New Roman"/>
          <w:lang w:val="en-GB"/>
        </w:rPr>
        <w:t xml:space="preserve"> conflict is the often </w:t>
      </w:r>
      <w:r w:rsidR="00537EED">
        <w:rPr>
          <w:rFonts w:ascii="Times New Roman" w:hAnsi="Times New Roman" w:cs="Times New Roman"/>
          <w:lang w:val="en-GB"/>
        </w:rPr>
        <w:t xml:space="preserve">non-existent or </w:t>
      </w:r>
      <w:r w:rsidRPr="008B7181">
        <w:rPr>
          <w:rFonts w:ascii="Times New Roman" w:hAnsi="Times New Roman" w:cs="Times New Roman"/>
          <w:lang w:val="en-GB"/>
        </w:rPr>
        <w:t xml:space="preserve">inadequate participation </w:t>
      </w:r>
      <w:r w:rsidR="00537EED">
        <w:rPr>
          <w:rFonts w:ascii="Times New Roman" w:hAnsi="Times New Roman" w:cs="Times New Roman"/>
          <w:lang w:val="en-GB"/>
        </w:rPr>
        <w:t xml:space="preserve">of </w:t>
      </w:r>
      <w:r w:rsidRPr="008B7181">
        <w:rPr>
          <w:rFonts w:ascii="Times New Roman" w:hAnsi="Times New Roman" w:cs="Times New Roman"/>
          <w:lang w:val="en-GB"/>
        </w:rPr>
        <w:t>affected communities</w:t>
      </w:r>
      <w:r w:rsidR="00537EED">
        <w:rPr>
          <w:rFonts w:ascii="Times New Roman" w:hAnsi="Times New Roman" w:cs="Times New Roman"/>
          <w:lang w:val="en-GB"/>
        </w:rPr>
        <w:t xml:space="preserve"> in decisions related to land</w:t>
      </w:r>
      <w:r w:rsidRPr="008B7181">
        <w:rPr>
          <w:rFonts w:ascii="Times New Roman" w:hAnsi="Times New Roman" w:cs="Times New Roman"/>
          <w:lang w:val="en-GB"/>
        </w:rPr>
        <w:t xml:space="preserve">. </w:t>
      </w:r>
      <w:r w:rsidR="00537EED">
        <w:rPr>
          <w:rFonts w:ascii="Times New Roman" w:hAnsi="Times New Roman" w:cs="Times New Roman"/>
          <w:lang w:val="en-GB"/>
        </w:rPr>
        <w:t xml:space="preserve">Equally weak or non-existent are </w:t>
      </w:r>
      <w:r w:rsidRPr="008B7181">
        <w:rPr>
          <w:rFonts w:ascii="Times New Roman" w:hAnsi="Times New Roman" w:cs="Times New Roman"/>
          <w:lang w:val="en-GB"/>
        </w:rPr>
        <w:t>an</w:t>
      </w:r>
      <w:r w:rsidR="00537EED">
        <w:rPr>
          <w:rFonts w:ascii="Times New Roman" w:hAnsi="Times New Roman" w:cs="Times New Roman"/>
          <w:lang w:val="en-GB"/>
        </w:rPr>
        <w:t>y sound</w:t>
      </w:r>
      <w:r w:rsidRPr="008B7181">
        <w:rPr>
          <w:rFonts w:ascii="Times New Roman" w:hAnsi="Times New Roman" w:cs="Times New Roman"/>
          <w:lang w:val="en-GB"/>
        </w:rPr>
        <w:t xml:space="preserve"> independent environment impact assessment</w:t>
      </w:r>
      <w:r w:rsidR="00537EED">
        <w:rPr>
          <w:rFonts w:ascii="Times New Roman" w:hAnsi="Times New Roman" w:cs="Times New Roman"/>
          <w:lang w:val="en-GB"/>
        </w:rPr>
        <w:t>s</w:t>
      </w:r>
      <w:r w:rsidRPr="008B7181">
        <w:rPr>
          <w:rFonts w:ascii="Times New Roman" w:hAnsi="Times New Roman" w:cs="Times New Roman"/>
          <w:lang w:val="en-GB"/>
        </w:rPr>
        <w:t xml:space="preserve"> (EIA)</w:t>
      </w:r>
      <w:r w:rsidR="00537EED">
        <w:rPr>
          <w:rFonts w:ascii="Times New Roman" w:hAnsi="Times New Roman" w:cs="Times New Roman"/>
          <w:lang w:val="en-GB"/>
        </w:rPr>
        <w:t xml:space="preserve">, and those that exist are conducted by the </w:t>
      </w:r>
      <w:r w:rsidRPr="008B7181">
        <w:rPr>
          <w:rFonts w:ascii="Times New Roman" w:hAnsi="Times New Roman" w:cs="Times New Roman"/>
          <w:lang w:val="en-GB"/>
        </w:rPr>
        <w:t xml:space="preserve">companies often using </w:t>
      </w:r>
      <w:r w:rsidR="00537EED">
        <w:rPr>
          <w:rFonts w:ascii="Times New Roman" w:hAnsi="Times New Roman" w:cs="Times New Roman"/>
          <w:lang w:val="en-GB"/>
        </w:rPr>
        <w:t xml:space="preserve">their own </w:t>
      </w:r>
      <w:r w:rsidRPr="008B7181">
        <w:rPr>
          <w:rFonts w:ascii="Times New Roman" w:hAnsi="Times New Roman" w:cs="Times New Roman"/>
          <w:lang w:val="en-GB"/>
        </w:rPr>
        <w:t>private consultants. In Myanmar for instance</w:t>
      </w:r>
      <w:r w:rsidR="00C97817">
        <w:rPr>
          <w:rFonts w:ascii="Times New Roman" w:hAnsi="Times New Roman" w:cs="Times New Roman"/>
          <w:lang w:val="en-GB"/>
        </w:rPr>
        <w:t xml:space="preserve">, it was </w:t>
      </w:r>
      <w:r w:rsidR="00537EED">
        <w:rPr>
          <w:rFonts w:ascii="Times New Roman" w:hAnsi="Times New Roman" w:cs="Times New Roman"/>
          <w:lang w:val="en-GB"/>
        </w:rPr>
        <w:t>pointed out that the</w:t>
      </w:r>
      <w:r w:rsidR="001E7142">
        <w:rPr>
          <w:rFonts w:ascii="Times New Roman" w:hAnsi="Times New Roman" w:cs="Times New Roman"/>
          <w:lang w:val="en-GB"/>
        </w:rPr>
        <w:t xml:space="preserve"> l</w:t>
      </w:r>
      <w:r w:rsidRPr="008B7181">
        <w:rPr>
          <w:rFonts w:ascii="Times New Roman" w:hAnsi="Times New Roman" w:cs="Times New Roman"/>
          <w:lang w:val="en-GB"/>
        </w:rPr>
        <w:t xml:space="preserve">ocal </w:t>
      </w:r>
      <w:r w:rsidR="00537EED">
        <w:rPr>
          <w:rFonts w:ascii="Times New Roman" w:hAnsi="Times New Roman" w:cs="Times New Roman"/>
          <w:lang w:val="en-GB"/>
        </w:rPr>
        <w:t>inhabitants</w:t>
      </w:r>
      <w:r w:rsidRPr="008B7181">
        <w:rPr>
          <w:rFonts w:ascii="Times New Roman" w:hAnsi="Times New Roman" w:cs="Times New Roman"/>
          <w:lang w:val="en-GB"/>
        </w:rPr>
        <w:t xml:space="preserve"> have often refused to particip</w:t>
      </w:r>
      <w:r w:rsidR="001E7142">
        <w:rPr>
          <w:rFonts w:ascii="Times New Roman" w:hAnsi="Times New Roman" w:cs="Times New Roman"/>
          <w:lang w:val="en-GB"/>
        </w:rPr>
        <w:t>a</w:t>
      </w:r>
      <w:r w:rsidRPr="008B7181">
        <w:rPr>
          <w:rFonts w:ascii="Times New Roman" w:hAnsi="Times New Roman" w:cs="Times New Roman"/>
          <w:lang w:val="en-GB"/>
        </w:rPr>
        <w:t>te in an</w:t>
      </w:r>
      <w:r w:rsidR="00537EED">
        <w:rPr>
          <w:rFonts w:ascii="Times New Roman" w:hAnsi="Times New Roman" w:cs="Times New Roman"/>
          <w:lang w:val="en-GB"/>
        </w:rPr>
        <w:t>y</w:t>
      </w:r>
      <w:r w:rsidRPr="008B7181">
        <w:rPr>
          <w:rFonts w:ascii="Times New Roman" w:hAnsi="Times New Roman" w:cs="Times New Roman"/>
          <w:lang w:val="en-GB"/>
        </w:rPr>
        <w:t xml:space="preserve"> EIA</w:t>
      </w:r>
      <w:r w:rsidR="00537EED">
        <w:rPr>
          <w:rFonts w:ascii="Times New Roman" w:hAnsi="Times New Roman" w:cs="Times New Roman"/>
          <w:lang w:val="en-GB"/>
        </w:rPr>
        <w:t>s</w:t>
      </w:r>
      <w:r w:rsidR="001B24B0" w:rsidRPr="008B7181">
        <w:rPr>
          <w:rFonts w:ascii="Times New Roman" w:hAnsi="Times New Roman" w:cs="Times New Roman"/>
          <w:lang w:val="en-GB"/>
        </w:rPr>
        <w:t>,</w:t>
      </w:r>
      <w:r w:rsidRPr="008B7181">
        <w:rPr>
          <w:rFonts w:ascii="Times New Roman" w:hAnsi="Times New Roman" w:cs="Times New Roman"/>
          <w:lang w:val="en-GB"/>
        </w:rPr>
        <w:t xml:space="preserve"> as </w:t>
      </w:r>
      <w:r w:rsidR="00537EED">
        <w:rPr>
          <w:rFonts w:ascii="Times New Roman" w:hAnsi="Times New Roman" w:cs="Times New Roman"/>
          <w:lang w:val="en-GB"/>
        </w:rPr>
        <w:t>they clai</w:t>
      </w:r>
      <w:r w:rsidR="001E7142">
        <w:rPr>
          <w:rFonts w:ascii="Times New Roman" w:hAnsi="Times New Roman" w:cs="Times New Roman"/>
          <w:lang w:val="en-GB"/>
        </w:rPr>
        <w:t>m</w:t>
      </w:r>
      <w:r w:rsidR="00537EED">
        <w:rPr>
          <w:rFonts w:ascii="Times New Roman" w:hAnsi="Times New Roman" w:cs="Times New Roman"/>
          <w:lang w:val="en-GB"/>
        </w:rPr>
        <w:t xml:space="preserve"> that these are mere</w:t>
      </w:r>
      <w:r w:rsidRPr="008B7181">
        <w:rPr>
          <w:rFonts w:ascii="Times New Roman" w:hAnsi="Times New Roman" w:cs="Times New Roman"/>
          <w:lang w:val="en-GB"/>
        </w:rPr>
        <w:t xml:space="preserve"> </w:t>
      </w:r>
      <w:r w:rsidR="00E40A8A" w:rsidRPr="008B7181">
        <w:rPr>
          <w:rFonts w:ascii="Times New Roman" w:hAnsi="Times New Roman" w:cs="Times New Roman"/>
          <w:lang w:val="en-GB"/>
        </w:rPr>
        <w:t>‘</w:t>
      </w:r>
      <w:r w:rsidRPr="008B7181">
        <w:rPr>
          <w:rFonts w:ascii="Times New Roman" w:hAnsi="Times New Roman" w:cs="Times New Roman"/>
          <w:lang w:val="en-GB"/>
        </w:rPr>
        <w:t>window dressing</w:t>
      </w:r>
      <w:r w:rsidR="00537EED">
        <w:rPr>
          <w:rFonts w:ascii="Times New Roman" w:hAnsi="Times New Roman" w:cs="Times New Roman"/>
          <w:lang w:val="en-GB"/>
        </w:rPr>
        <w:t>s</w:t>
      </w:r>
      <w:r w:rsidRPr="008B7181">
        <w:rPr>
          <w:rFonts w:ascii="Times New Roman" w:hAnsi="Times New Roman" w:cs="Times New Roman"/>
          <w:lang w:val="en-GB"/>
        </w:rPr>
        <w:t xml:space="preserve">’. In Cambodia </w:t>
      </w:r>
      <w:r w:rsidR="00537EED">
        <w:rPr>
          <w:rFonts w:ascii="Times New Roman" w:hAnsi="Times New Roman" w:cs="Times New Roman"/>
          <w:lang w:val="en-GB"/>
        </w:rPr>
        <w:t xml:space="preserve">a </w:t>
      </w:r>
      <w:r w:rsidR="001B24B0" w:rsidRPr="008B7181">
        <w:rPr>
          <w:rFonts w:ascii="Times New Roman" w:hAnsi="Times New Roman" w:cs="Times New Roman"/>
          <w:lang w:val="en-GB"/>
        </w:rPr>
        <w:t>similar</w:t>
      </w:r>
      <w:r w:rsidR="00537EED">
        <w:rPr>
          <w:rFonts w:ascii="Times New Roman" w:hAnsi="Times New Roman" w:cs="Times New Roman"/>
          <w:lang w:val="en-GB"/>
        </w:rPr>
        <w:t xml:space="preserve"> trend was</w:t>
      </w:r>
      <w:r w:rsidR="001B24B0" w:rsidRPr="008B7181">
        <w:rPr>
          <w:rFonts w:ascii="Times New Roman" w:hAnsi="Times New Roman" w:cs="Times New Roman"/>
          <w:lang w:val="en-GB"/>
        </w:rPr>
        <w:t xml:space="preserve"> noted </w:t>
      </w:r>
      <w:r w:rsidR="00537EED">
        <w:rPr>
          <w:rFonts w:ascii="Times New Roman" w:hAnsi="Times New Roman" w:cs="Times New Roman"/>
          <w:lang w:val="en-GB"/>
        </w:rPr>
        <w:t>with</w:t>
      </w:r>
      <w:r w:rsidRPr="008B7181">
        <w:rPr>
          <w:rFonts w:ascii="Times New Roman" w:hAnsi="Times New Roman" w:cs="Times New Roman"/>
          <w:lang w:val="en-GB"/>
        </w:rPr>
        <w:t xml:space="preserve"> companies rarely conduct</w:t>
      </w:r>
      <w:r w:rsidR="00537EED">
        <w:rPr>
          <w:rFonts w:ascii="Times New Roman" w:hAnsi="Times New Roman" w:cs="Times New Roman"/>
          <w:lang w:val="en-GB"/>
        </w:rPr>
        <w:t>ing</w:t>
      </w:r>
      <w:r w:rsidRPr="008B7181">
        <w:rPr>
          <w:rFonts w:ascii="Times New Roman" w:hAnsi="Times New Roman" w:cs="Times New Roman"/>
          <w:lang w:val="en-GB"/>
        </w:rPr>
        <w:t xml:space="preserve"> EIAs. Other </w:t>
      </w:r>
      <w:r w:rsidR="00537EED">
        <w:rPr>
          <w:rFonts w:ascii="Times New Roman" w:hAnsi="Times New Roman" w:cs="Times New Roman"/>
          <w:lang w:val="en-GB"/>
        </w:rPr>
        <w:t xml:space="preserve">common </w:t>
      </w:r>
      <w:r w:rsidRPr="008B7181">
        <w:rPr>
          <w:rFonts w:ascii="Times New Roman" w:hAnsi="Times New Roman" w:cs="Times New Roman"/>
          <w:lang w:val="en-GB"/>
        </w:rPr>
        <w:t xml:space="preserve">factors </w:t>
      </w:r>
      <w:r w:rsidR="00537EED">
        <w:rPr>
          <w:rFonts w:ascii="Times New Roman" w:hAnsi="Times New Roman" w:cs="Times New Roman"/>
          <w:lang w:val="en-GB"/>
        </w:rPr>
        <w:t xml:space="preserve">in the region </w:t>
      </w:r>
      <w:r w:rsidRPr="008B7181">
        <w:rPr>
          <w:rFonts w:ascii="Times New Roman" w:hAnsi="Times New Roman" w:cs="Times New Roman"/>
          <w:lang w:val="en-GB"/>
        </w:rPr>
        <w:t>include the persecu</w:t>
      </w:r>
      <w:r w:rsidR="00537EED">
        <w:rPr>
          <w:rFonts w:ascii="Times New Roman" w:hAnsi="Times New Roman" w:cs="Times New Roman"/>
          <w:lang w:val="en-GB"/>
        </w:rPr>
        <w:t>t</w:t>
      </w:r>
      <w:r w:rsidRPr="008B7181">
        <w:rPr>
          <w:rFonts w:ascii="Times New Roman" w:hAnsi="Times New Roman" w:cs="Times New Roman"/>
          <w:lang w:val="en-GB"/>
        </w:rPr>
        <w:t xml:space="preserve">ion of human rights defenders </w:t>
      </w:r>
      <w:r w:rsidR="00537EED">
        <w:rPr>
          <w:rFonts w:ascii="Times New Roman" w:hAnsi="Times New Roman" w:cs="Times New Roman"/>
          <w:lang w:val="en-GB"/>
        </w:rPr>
        <w:t>as anti-development and anti-national when they raise their voices</w:t>
      </w:r>
      <w:r w:rsidR="001B24B0" w:rsidRPr="008B7181">
        <w:rPr>
          <w:rFonts w:ascii="Times New Roman" w:hAnsi="Times New Roman" w:cs="Times New Roman"/>
          <w:lang w:val="en-GB"/>
        </w:rPr>
        <w:t xml:space="preserve"> against</w:t>
      </w:r>
      <w:r w:rsidRPr="008B7181">
        <w:rPr>
          <w:rFonts w:ascii="Times New Roman" w:hAnsi="Times New Roman" w:cs="Times New Roman"/>
          <w:lang w:val="en-GB"/>
        </w:rPr>
        <w:t xml:space="preserve"> land grabbing by corporations. </w:t>
      </w:r>
    </w:p>
    <w:p w14:paraId="59EA4D7C" w14:textId="77777777" w:rsidR="00031868" w:rsidRPr="008B7181" w:rsidRDefault="00031868" w:rsidP="001B24B0">
      <w:pPr>
        <w:jc w:val="both"/>
        <w:rPr>
          <w:rFonts w:ascii="Times New Roman" w:hAnsi="Times New Roman" w:cs="Times New Roman"/>
          <w:lang w:val="en-GB"/>
        </w:rPr>
      </w:pPr>
    </w:p>
    <w:p w14:paraId="2DF7E8A8" w14:textId="462F9CD0" w:rsidR="001B24B0" w:rsidRPr="008B7181" w:rsidRDefault="00332013" w:rsidP="001B24B0">
      <w:pPr>
        <w:widowControl w:val="0"/>
        <w:tabs>
          <w:tab w:val="left" w:pos="220"/>
          <w:tab w:val="left" w:pos="720"/>
        </w:tabs>
        <w:autoSpaceDE w:val="0"/>
        <w:autoSpaceDN w:val="0"/>
        <w:adjustRightInd w:val="0"/>
        <w:jc w:val="both"/>
        <w:rPr>
          <w:rFonts w:ascii="Times New Roman" w:hAnsi="Times New Roman" w:cs="Times New Roman"/>
          <w:lang w:val="en-GB"/>
        </w:rPr>
      </w:pPr>
      <w:r>
        <w:rPr>
          <w:rFonts w:ascii="Times New Roman" w:hAnsi="Times New Roman" w:cs="Times New Roman"/>
          <w:lang w:val="en-GB"/>
        </w:rPr>
        <w:t>Human r</w:t>
      </w:r>
      <w:r w:rsidR="00FC6DA2">
        <w:rPr>
          <w:rFonts w:ascii="Times New Roman" w:hAnsi="Times New Roman" w:cs="Times New Roman"/>
          <w:lang w:val="en-GB"/>
        </w:rPr>
        <w:t xml:space="preserve">ights violations emanating from land related issues routinely </w:t>
      </w:r>
      <w:r w:rsidR="00E3750C" w:rsidRPr="008B7181">
        <w:rPr>
          <w:rFonts w:ascii="Times New Roman" w:hAnsi="Times New Roman" w:cs="Times New Roman"/>
          <w:lang w:val="en-GB"/>
        </w:rPr>
        <w:t xml:space="preserve">include </w:t>
      </w:r>
      <w:r w:rsidR="00FC6DA2">
        <w:rPr>
          <w:rFonts w:ascii="Times New Roman" w:hAnsi="Times New Roman" w:cs="Times New Roman"/>
          <w:lang w:val="en-GB"/>
        </w:rPr>
        <w:t xml:space="preserve">diverse </w:t>
      </w:r>
      <w:r w:rsidR="00FC6DA2">
        <w:rPr>
          <w:rFonts w:ascii="Times New Roman" w:hAnsi="Times New Roman" w:cs="Times New Roman"/>
          <w:lang w:val="en-GB"/>
        </w:rPr>
        <w:lastRenderedPageBreak/>
        <w:t>forms of</w:t>
      </w:r>
      <w:r w:rsidR="00E3750C" w:rsidRPr="008B7181">
        <w:rPr>
          <w:rFonts w:ascii="Times New Roman" w:hAnsi="Times New Roman" w:cs="Times New Roman"/>
          <w:lang w:val="en-GB"/>
        </w:rPr>
        <w:t xml:space="preserve"> violence </w:t>
      </w:r>
      <w:r w:rsidR="00FC6DA2">
        <w:rPr>
          <w:rFonts w:ascii="Times New Roman" w:hAnsi="Times New Roman" w:cs="Times New Roman"/>
          <w:lang w:val="en-GB"/>
        </w:rPr>
        <w:t>linked to</w:t>
      </w:r>
      <w:r w:rsidR="00E3750C" w:rsidRPr="008B7181">
        <w:rPr>
          <w:rFonts w:ascii="Times New Roman" w:hAnsi="Times New Roman" w:cs="Times New Roman"/>
          <w:lang w:val="en-GB"/>
        </w:rPr>
        <w:t xml:space="preserve"> forced evictions </w:t>
      </w:r>
      <w:r w:rsidR="00FC6DA2">
        <w:rPr>
          <w:rFonts w:ascii="Times New Roman" w:hAnsi="Times New Roman" w:cs="Times New Roman"/>
          <w:lang w:val="en-GB"/>
        </w:rPr>
        <w:t>including</w:t>
      </w:r>
      <w:r w:rsidR="00E3750C" w:rsidRPr="008B7181">
        <w:rPr>
          <w:rFonts w:ascii="Times New Roman" w:hAnsi="Times New Roman" w:cs="Times New Roman"/>
          <w:lang w:val="en-GB"/>
        </w:rPr>
        <w:t xml:space="preserve"> </w:t>
      </w:r>
      <w:r w:rsidR="00FC6DA2">
        <w:rPr>
          <w:rFonts w:ascii="Times New Roman" w:hAnsi="Times New Roman" w:cs="Times New Roman"/>
          <w:lang w:val="en-GB"/>
        </w:rPr>
        <w:t xml:space="preserve">the </w:t>
      </w:r>
      <w:r w:rsidR="00E3750C" w:rsidRPr="008B7181">
        <w:rPr>
          <w:rFonts w:ascii="Times New Roman" w:hAnsi="Times New Roman" w:cs="Times New Roman"/>
          <w:lang w:val="en-GB"/>
        </w:rPr>
        <w:t>burn</w:t>
      </w:r>
      <w:r w:rsidR="00FC6DA2">
        <w:rPr>
          <w:rFonts w:ascii="Times New Roman" w:hAnsi="Times New Roman" w:cs="Times New Roman"/>
          <w:lang w:val="en-GB"/>
        </w:rPr>
        <w:t>ing</w:t>
      </w:r>
      <w:r w:rsidR="00E3750C" w:rsidRPr="008B7181">
        <w:rPr>
          <w:rFonts w:ascii="Times New Roman" w:hAnsi="Times New Roman" w:cs="Times New Roman"/>
          <w:lang w:val="en-GB"/>
        </w:rPr>
        <w:t xml:space="preserve"> down</w:t>
      </w:r>
      <w:r w:rsidR="00CB25F6" w:rsidRPr="008B7181">
        <w:rPr>
          <w:rFonts w:ascii="Times New Roman" w:hAnsi="Times New Roman" w:cs="Times New Roman"/>
          <w:lang w:val="en-GB"/>
        </w:rPr>
        <w:t xml:space="preserve"> </w:t>
      </w:r>
      <w:r w:rsidR="00A625D9" w:rsidRPr="008B7181">
        <w:rPr>
          <w:rFonts w:ascii="Times New Roman" w:hAnsi="Times New Roman" w:cs="Times New Roman"/>
          <w:lang w:val="en-GB"/>
        </w:rPr>
        <w:t>or de</w:t>
      </w:r>
      <w:r w:rsidR="00FC6DA2">
        <w:rPr>
          <w:rFonts w:ascii="Times New Roman" w:hAnsi="Times New Roman" w:cs="Times New Roman"/>
          <w:lang w:val="en-GB"/>
        </w:rPr>
        <w:t>molition of houses</w:t>
      </w:r>
      <w:r w:rsidR="00A625D9" w:rsidRPr="008B7181">
        <w:rPr>
          <w:rFonts w:ascii="Times New Roman" w:hAnsi="Times New Roman" w:cs="Times New Roman"/>
          <w:lang w:val="en-GB"/>
        </w:rPr>
        <w:t xml:space="preserve"> </w:t>
      </w:r>
      <w:r w:rsidR="00CB25F6" w:rsidRPr="008B7181">
        <w:rPr>
          <w:rFonts w:ascii="Times New Roman" w:hAnsi="Times New Roman" w:cs="Times New Roman"/>
          <w:lang w:val="en-GB"/>
        </w:rPr>
        <w:t xml:space="preserve">by </w:t>
      </w:r>
      <w:r w:rsidR="00AD6F9A">
        <w:rPr>
          <w:rFonts w:ascii="Times New Roman" w:hAnsi="Times New Roman" w:cs="Times New Roman"/>
          <w:lang w:val="en-GB"/>
        </w:rPr>
        <w:t xml:space="preserve">the </w:t>
      </w:r>
      <w:r w:rsidR="00CB25F6" w:rsidRPr="008B7181">
        <w:rPr>
          <w:rFonts w:ascii="Times New Roman" w:hAnsi="Times New Roman" w:cs="Times New Roman"/>
          <w:lang w:val="en-GB"/>
        </w:rPr>
        <w:t xml:space="preserve">military </w:t>
      </w:r>
      <w:r w:rsidR="00FC6DA2">
        <w:rPr>
          <w:rFonts w:ascii="Times New Roman" w:hAnsi="Times New Roman" w:cs="Times New Roman"/>
          <w:lang w:val="en-GB"/>
        </w:rPr>
        <w:t xml:space="preserve">and </w:t>
      </w:r>
      <w:r w:rsidR="00CB25F6" w:rsidRPr="008B7181">
        <w:rPr>
          <w:rFonts w:ascii="Times New Roman" w:hAnsi="Times New Roman" w:cs="Times New Roman"/>
          <w:lang w:val="en-GB"/>
        </w:rPr>
        <w:t>police</w:t>
      </w:r>
      <w:r w:rsidR="00FC6DA2">
        <w:rPr>
          <w:rFonts w:ascii="Times New Roman" w:hAnsi="Times New Roman" w:cs="Times New Roman"/>
          <w:lang w:val="en-GB"/>
        </w:rPr>
        <w:t xml:space="preserve"> as well as contamination of </w:t>
      </w:r>
      <w:r w:rsidR="00C579BD" w:rsidRPr="008B7181">
        <w:rPr>
          <w:rFonts w:ascii="Times New Roman" w:hAnsi="Times New Roman" w:cs="Times New Roman"/>
          <w:lang w:val="en-GB"/>
        </w:rPr>
        <w:t>natural resources such as water.</w:t>
      </w:r>
      <w:r w:rsidR="00CB25F6" w:rsidRPr="008B7181">
        <w:rPr>
          <w:rFonts w:ascii="Times New Roman" w:hAnsi="Times New Roman" w:cs="Times New Roman"/>
          <w:lang w:val="en-GB"/>
        </w:rPr>
        <w:t xml:space="preserve"> </w:t>
      </w:r>
      <w:r w:rsidR="001E7142">
        <w:rPr>
          <w:rFonts w:ascii="Times New Roman" w:hAnsi="Times New Roman" w:cs="Times New Roman"/>
          <w:lang w:val="en-GB"/>
        </w:rPr>
        <w:t>Dispossession</w:t>
      </w:r>
      <w:r w:rsidR="00FC6DA2">
        <w:rPr>
          <w:rFonts w:ascii="Times New Roman" w:hAnsi="Times New Roman" w:cs="Times New Roman"/>
          <w:lang w:val="en-GB"/>
        </w:rPr>
        <w:t xml:space="preserve"> or eviction was known to lead to</w:t>
      </w:r>
      <w:r w:rsidR="00712A2C" w:rsidRPr="008B7181">
        <w:rPr>
          <w:rFonts w:ascii="Times New Roman" w:hAnsi="Times New Roman" w:cs="Times New Roman"/>
          <w:lang w:val="en-GB"/>
        </w:rPr>
        <w:t xml:space="preserve"> los</w:t>
      </w:r>
      <w:r w:rsidR="00FC6DA2">
        <w:rPr>
          <w:rFonts w:ascii="Times New Roman" w:hAnsi="Times New Roman" w:cs="Times New Roman"/>
          <w:lang w:val="en-GB"/>
        </w:rPr>
        <w:t>s of</w:t>
      </w:r>
      <w:r w:rsidR="00712A2C" w:rsidRPr="008B7181">
        <w:rPr>
          <w:rFonts w:ascii="Times New Roman" w:hAnsi="Times New Roman" w:cs="Times New Roman"/>
          <w:lang w:val="en-GB"/>
        </w:rPr>
        <w:t xml:space="preserve"> </w:t>
      </w:r>
      <w:r w:rsidR="00031868" w:rsidRPr="008B7181">
        <w:rPr>
          <w:rFonts w:ascii="Times New Roman" w:hAnsi="Times New Roman" w:cs="Times New Roman"/>
          <w:lang w:val="en-GB"/>
        </w:rPr>
        <w:t>livelihoods</w:t>
      </w:r>
      <w:r w:rsidR="00712A2C" w:rsidRPr="008B7181">
        <w:rPr>
          <w:rFonts w:ascii="Times New Roman" w:hAnsi="Times New Roman" w:cs="Times New Roman"/>
          <w:lang w:val="en-GB"/>
        </w:rPr>
        <w:t xml:space="preserve"> </w:t>
      </w:r>
      <w:r w:rsidR="000F5100">
        <w:rPr>
          <w:rFonts w:ascii="Times New Roman" w:hAnsi="Times New Roman" w:cs="Times New Roman"/>
          <w:lang w:val="en-GB"/>
        </w:rPr>
        <w:t>with scant possibilities for</w:t>
      </w:r>
      <w:r w:rsidR="00712A2C" w:rsidRPr="008B7181">
        <w:rPr>
          <w:rFonts w:ascii="Times New Roman" w:hAnsi="Times New Roman" w:cs="Times New Roman"/>
          <w:lang w:val="en-GB"/>
        </w:rPr>
        <w:t xml:space="preserve"> decent work opportunities. </w:t>
      </w:r>
      <w:r w:rsidR="000F5100">
        <w:rPr>
          <w:rFonts w:ascii="Times New Roman" w:hAnsi="Times New Roman" w:cs="Times New Roman"/>
          <w:lang w:val="en-GB"/>
        </w:rPr>
        <w:t xml:space="preserve">Participants documented </w:t>
      </w:r>
      <w:r w:rsidR="00712A2C" w:rsidRPr="008B7181">
        <w:rPr>
          <w:rFonts w:ascii="Times New Roman" w:hAnsi="Times New Roman" w:cs="Times New Roman"/>
          <w:lang w:val="en-GB"/>
        </w:rPr>
        <w:t>instance</w:t>
      </w:r>
      <w:r w:rsidR="000F5100">
        <w:rPr>
          <w:rFonts w:ascii="Times New Roman" w:hAnsi="Times New Roman" w:cs="Times New Roman"/>
          <w:lang w:val="en-GB"/>
        </w:rPr>
        <w:t>s</w:t>
      </w:r>
      <w:r w:rsidR="00712A2C" w:rsidRPr="008B7181">
        <w:rPr>
          <w:rFonts w:ascii="Times New Roman" w:hAnsi="Times New Roman" w:cs="Times New Roman"/>
          <w:lang w:val="en-GB"/>
        </w:rPr>
        <w:t xml:space="preserve"> of p</w:t>
      </w:r>
      <w:r w:rsidR="007F10B4" w:rsidRPr="008B7181">
        <w:rPr>
          <w:rFonts w:ascii="Times New Roman" w:hAnsi="Times New Roman" w:cs="Times New Roman"/>
          <w:lang w:val="en-GB"/>
        </w:rPr>
        <w:t>eople work</w:t>
      </w:r>
      <w:r w:rsidR="00712A2C" w:rsidRPr="008B7181">
        <w:rPr>
          <w:rFonts w:ascii="Times New Roman" w:hAnsi="Times New Roman" w:cs="Times New Roman"/>
          <w:lang w:val="en-GB"/>
        </w:rPr>
        <w:t xml:space="preserve">ing </w:t>
      </w:r>
      <w:r w:rsidR="000F5100">
        <w:rPr>
          <w:rFonts w:ascii="Times New Roman" w:hAnsi="Times New Roman" w:cs="Times New Roman"/>
          <w:lang w:val="en-GB"/>
        </w:rPr>
        <w:t>o</w:t>
      </w:r>
      <w:r w:rsidR="00712A2C" w:rsidRPr="008B7181">
        <w:rPr>
          <w:rFonts w:ascii="Times New Roman" w:hAnsi="Times New Roman" w:cs="Times New Roman"/>
          <w:lang w:val="en-GB"/>
        </w:rPr>
        <w:t>n rubber plantat</w:t>
      </w:r>
      <w:r w:rsidR="007F10B4" w:rsidRPr="008B7181">
        <w:rPr>
          <w:rFonts w:ascii="Times New Roman" w:hAnsi="Times New Roman" w:cs="Times New Roman"/>
          <w:lang w:val="en-GB"/>
        </w:rPr>
        <w:t>ion</w:t>
      </w:r>
      <w:r w:rsidR="00712A2C" w:rsidRPr="008B7181">
        <w:rPr>
          <w:rFonts w:ascii="Times New Roman" w:hAnsi="Times New Roman" w:cs="Times New Roman"/>
          <w:lang w:val="en-GB"/>
        </w:rPr>
        <w:t>s in</w:t>
      </w:r>
      <w:r w:rsidR="00031868" w:rsidRPr="008B7181">
        <w:rPr>
          <w:rFonts w:ascii="Times New Roman" w:hAnsi="Times New Roman" w:cs="Times New Roman"/>
          <w:lang w:val="en-GB"/>
        </w:rPr>
        <w:t xml:space="preserve"> </w:t>
      </w:r>
      <w:r w:rsidR="00712A2C" w:rsidRPr="008B7181">
        <w:rPr>
          <w:rFonts w:ascii="Times New Roman" w:hAnsi="Times New Roman" w:cs="Times New Roman"/>
          <w:lang w:val="en-GB"/>
        </w:rPr>
        <w:t>dangerous conditions for</w:t>
      </w:r>
      <w:r w:rsidR="007F10B4" w:rsidRPr="008B7181">
        <w:rPr>
          <w:rFonts w:ascii="Times New Roman" w:hAnsi="Times New Roman" w:cs="Times New Roman"/>
          <w:lang w:val="en-GB"/>
        </w:rPr>
        <w:t xml:space="preserve"> </w:t>
      </w:r>
      <w:r w:rsidR="000F5100">
        <w:rPr>
          <w:rFonts w:ascii="Times New Roman" w:hAnsi="Times New Roman" w:cs="Times New Roman"/>
          <w:lang w:val="en-GB"/>
        </w:rPr>
        <w:t>paltry</w:t>
      </w:r>
      <w:r w:rsidR="007F10B4" w:rsidRPr="008B7181">
        <w:rPr>
          <w:rFonts w:ascii="Times New Roman" w:hAnsi="Times New Roman" w:cs="Times New Roman"/>
          <w:lang w:val="en-GB"/>
        </w:rPr>
        <w:t xml:space="preserve"> </w:t>
      </w:r>
      <w:r w:rsidR="00712A2C" w:rsidRPr="008B7181">
        <w:rPr>
          <w:rFonts w:ascii="Times New Roman" w:hAnsi="Times New Roman" w:cs="Times New Roman"/>
          <w:lang w:val="en-GB"/>
        </w:rPr>
        <w:t xml:space="preserve">amounts of money. </w:t>
      </w:r>
      <w:r w:rsidR="001B53A3" w:rsidRPr="008B7181">
        <w:rPr>
          <w:rFonts w:ascii="Times New Roman" w:hAnsi="Times New Roman" w:cs="Times New Roman"/>
          <w:lang w:val="en-GB"/>
        </w:rPr>
        <w:t>C</w:t>
      </w:r>
      <w:r w:rsidR="00031868" w:rsidRPr="008B7181">
        <w:rPr>
          <w:rFonts w:ascii="Times New Roman" w:hAnsi="Times New Roman" w:cs="Times New Roman"/>
          <w:lang w:val="en-GB"/>
        </w:rPr>
        <w:t>omp</w:t>
      </w:r>
      <w:r w:rsidR="00712A2C" w:rsidRPr="008B7181">
        <w:rPr>
          <w:rFonts w:ascii="Times New Roman" w:hAnsi="Times New Roman" w:cs="Times New Roman"/>
          <w:lang w:val="en-GB"/>
        </w:rPr>
        <w:t xml:space="preserve">anies in Cambodia </w:t>
      </w:r>
      <w:r w:rsidR="00031868" w:rsidRPr="008B7181">
        <w:rPr>
          <w:rFonts w:ascii="Times New Roman" w:hAnsi="Times New Roman" w:cs="Times New Roman"/>
          <w:lang w:val="en-GB"/>
        </w:rPr>
        <w:t xml:space="preserve">for example </w:t>
      </w:r>
      <w:r w:rsidR="000F5100">
        <w:rPr>
          <w:rFonts w:ascii="Times New Roman" w:hAnsi="Times New Roman" w:cs="Times New Roman"/>
          <w:lang w:val="en-GB"/>
        </w:rPr>
        <w:t>are</w:t>
      </w:r>
      <w:r w:rsidR="001E7142">
        <w:rPr>
          <w:rFonts w:ascii="Times New Roman" w:hAnsi="Times New Roman" w:cs="Times New Roman"/>
          <w:lang w:val="en-GB"/>
        </w:rPr>
        <w:t xml:space="preserve"> </w:t>
      </w:r>
      <w:r w:rsidR="000F5100">
        <w:rPr>
          <w:rFonts w:ascii="Times New Roman" w:hAnsi="Times New Roman" w:cs="Times New Roman"/>
          <w:lang w:val="en-GB"/>
        </w:rPr>
        <w:t>known to</w:t>
      </w:r>
      <w:r w:rsidR="001B53A3" w:rsidRPr="008B7181">
        <w:rPr>
          <w:rFonts w:ascii="Times New Roman" w:hAnsi="Times New Roman" w:cs="Times New Roman"/>
          <w:lang w:val="en-GB"/>
        </w:rPr>
        <w:t xml:space="preserve"> </w:t>
      </w:r>
      <w:r w:rsidR="00712A2C" w:rsidRPr="008B7181">
        <w:rPr>
          <w:rFonts w:ascii="Times New Roman" w:hAnsi="Times New Roman" w:cs="Times New Roman"/>
          <w:lang w:val="en-GB"/>
        </w:rPr>
        <w:t>bring in labour from outside,</w:t>
      </w:r>
      <w:r w:rsidR="001E7142">
        <w:rPr>
          <w:rFonts w:ascii="Times New Roman" w:hAnsi="Times New Roman" w:cs="Times New Roman"/>
          <w:lang w:val="en-GB"/>
        </w:rPr>
        <w:t xml:space="preserve"> </w:t>
      </w:r>
      <w:r w:rsidR="00712A2C" w:rsidRPr="008B7181">
        <w:rPr>
          <w:rFonts w:ascii="Times New Roman" w:hAnsi="Times New Roman" w:cs="Times New Roman"/>
          <w:lang w:val="en-GB"/>
        </w:rPr>
        <w:t>creat</w:t>
      </w:r>
      <w:r w:rsidR="000F5100">
        <w:rPr>
          <w:rFonts w:ascii="Times New Roman" w:hAnsi="Times New Roman" w:cs="Times New Roman"/>
          <w:lang w:val="en-GB"/>
        </w:rPr>
        <w:t>in</w:t>
      </w:r>
      <w:r w:rsidR="001E7142">
        <w:rPr>
          <w:rFonts w:ascii="Times New Roman" w:hAnsi="Times New Roman" w:cs="Times New Roman"/>
          <w:lang w:val="en-GB"/>
        </w:rPr>
        <w:t>g</w:t>
      </w:r>
      <w:r w:rsidR="000F5100">
        <w:rPr>
          <w:rFonts w:ascii="Times New Roman" w:hAnsi="Times New Roman" w:cs="Times New Roman"/>
          <w:lang w:val="en-GB"/>
        </w:rPr>
        <w:t xml:space="preserve"> grounds for further</w:t>
      </w:r>
      <w:r w:rsidR="00712A2C" w:rsidRPr="008B7181">
        <w:rPr>
          <w:rFonts w:ascii="Times New Roman" w:hAnsi="Times New Roman" w:cs="Times New Roman"/>
          <w:lang w:val="en-GB"/>
        </w:rPr>
        <w:t xml:space="preserve"> conflict.</w:t>
      </w:r>
      <w:r w:rsidR="007F10B4" w:rsidRPr="008B7181">
        <w:rPr>
          <w:rFonts w:ascii="Times New Roman" w:hAnsi="Times New Roman" w:cs="Times New Roman"/>
          <w:lang w:val="en-GB"/>
        </w:rPr>
        <w:t xml:space="preserve"> </w:t>
      </w:r>
      <w:r w:rsidR="00CE43D3" w:rsidRPr="008B7181">
        <w:rPr>
          <w:rFonts w:ascii="Times New Roman" w:hAnsi="Times New Roman" w:cs="Times New Roman"/>
          <w:lang w:val="en-GB"/>
        </w:rPr>
        <w:t xml:space="preserve">In other regions </w:t>
      </w:r>
      <w:r w:rsidR="001B53A3" w:rsidRPr="008B7181">
        <w:rPr>
          <w:rFonts w:ascii="Times New Roman" w:hAnsi="Times New Roman" w:cs="Times New Roman"/>
          <w:lang w:val="en-GB"/>
        </w:rPr>
        <w:t>such as in Minda</w:t>
      </w:r>
      <w:r w:rsidR="00A0036E" w:rsidRPr="008B7181">
        <w:rPr>
          <w:rFonts w:ascii="Times New Roman" w:hAnsi="Times New Roman" w:cs="Times New Roman"/>
          <w:lang w:val="en-GB"/>
        </w:rPr>
        <w:t>nao</w:t>
      </w:r>
      <w:r w:rsidR="001B53A3" w:rsidRPr="008B7181">
        <w:rPr>
          <w:rFonts w:ascii="Times New Roman" w:hAnsi="Times New Roman" w:cs="Times New Roman"/>
          <w:lang w:val="en-GB"/>
        </w:rPr>
        <w:t xml:space="preserve"> </w:t>
      </w:r>
      <w:r w:rsidR="00CB575F" w:rsidRPr="008B7181">
        <w:rPr>
          <w:rFonts w:ascii="Times New Roman" w:hAnsi="Times New Roman" w:cs="Times New Roman"/>
          <w:lang w:val="en-GB"/>
        </w:rPr>
        <w:t>(</w:t>
      </w:r>
      <w:r w:rsidR="001B53A3" w:rsidRPr="008B7181">
        <w:rPr>
          <w:rFonts w:ascii="Times New Roman" w:hAnsi="Times New Roman" w:cs="Times New Roman"/>
          <w:lang w:val="en-GB"/>
        </w:rPr>
        <w:t>Philippines</w:t>
      </w:r>
      <w:r w:rsidR="00CB575F" w:rsidRPr="008B7181">
        <w:rPr>
          <w:rFonts w:ascii="Times New Roman" w:hAnsi="Times New Roman" w:cs="Times New Roman"/>
          <w:lang w:val="en-GB"/>
        </w:rPr>
        <w:t>)</w:t>
      </w:r>
      <w:r w:rsidR="000F5100">
        <w:rPr>
          <w:rFonts w:ascii="Times New Roman" w:hAnsi="Times New Roman" w:cs="Times New Roman"/>
          <w:lang w:val="en-GB"/>
        </w:rPr>
        <w:t>,</w:t>
      </w:r>
      <w:r w:rsidR="001B53A3" w:rsidRPr="008B7181">
        <w:rPr>
          <w:rFonts w:ascii="Times New Roman" w:hAnsi="Times New Roman" w:cs="Times New Roman"/>
          <w:lang w:val="en-GB"/>
        </w:rPr>
        <w:t xml:space="preserve"> the</w:t>
      </w:r>
      <w:r w:rsidR="007F10B4" w:rsidRPr="008B7181">
        <w:rPr>
          <w:rFonts w:ascii="Times New Roman" w:hAnsi="Times New Roman" w:cs="Times New Roman"/>
          <w:lang w:val="en-GB"/>
        </w:rPr>
        <w:t xml:space="preserve"> </w:t>
      </w:r>
      <w:r w:rsidR="001B53A3" w:rsidRPr="008B7181">
        <w:rPr>
          <w:rFonts w:ascii="Times New Roman" w:hAnsi="Times New Roman" w:cs="Times New Roman"/>
          <w:lang w:val="en-GB"/>
        </w:rPr>
        <w:t>small</w:t>
      </w:r>
      <w:r w:rsidR="001E7142">
        <w:rPr>
          <w:rFonts w:ascii="Times New Roman" w:hAnsi="Times New Roman" w:cs="Times New Roman"/>
          <w:lang w:val="en-GB"/>
        </w:rPr>
        <w:t xml:space="preserve"> </w:t>
      </w:r>
      <w:r w:rsidR="001B53A3" w:rsidRPr="008B7181">
        <w:rPr>
          <w:rFonts w:ascii="Times New Roman" w:hAnsi="Times New Roman" w:cs="Times New Roman"/>
          <w:lang w:val="en-GB"/>
        </w:rPr>
        <w:t xml:space="preserve">scale </w:t>
      </w:r>
      <w:r w:rsidR="00C61378" w:rsidRPr="008B7181">
        <w:rPr>
          <w:rFonts w:ascii="Times New Roman" w:hAnsi="Times New Roman" w:cs="Times New Roman"/>
          <w:lang w:val="en-GB"/>
        </w:rPr>
        <w:t xml:space="preserve">subsistence </w:t>
      </w:r>
      <w:r w:rsidR="001B53A3" w:rsidRPr="008B7181">
        <w:rPr>
          <w:rFonts w:ascii="Times New Roman" w:hAnsi="Times New Roman" w:cs="Times New Roman"/>
          <w:lang w:val="en-GB"/>
        </w:rPr>
        <w:t xml:space="preserve">farmers are contracted to grow </w:t>
      </w:r>
      <w:r w:rsidR="00CB575F" w:rsidRPr="008B7181">
        <w:rPr>
          <w:rFonts w:ascii="Times New Roman" w:hAnsi="Times New Roman" w:cs="Times New Roman"/>
          <w:lang w:val="en-GB"/>
        </w:rPr>
        <w:t xml:space="preserve">specific crops and </w:t>
      </w:r>
      <w:r w:rsidR="000F5100">
        <w:rPr>
          <w:rFonts w:ascii="Times New Roman" w:hAnsi="Times New Roman" w:cs="Times New Roman"/>
          <w:lang w:val="en-GB"/>
        </w:rPr>
        <w:t xml:space="preserve">compelled to sell </w:t>
      </w:r>
      <w:r w:rsidR="00CB575F" w:rsidRPr="008B7181">
        <w:rPr>
          <w:rFonts w:ascii="Times New Roman" w:hAnsi="Times New Roman" w:cs="Times New Roman"/>
          <w:lang w:val="en-GB"/>
        </w:rPr>
        <w:t>them to a specific business ent</w:t>
      </w:r>
      <w:r w:rsidR="000F5100">
        <w:rPr>
          <w:rFonts w:ascii="Times New Roman" w:hAnsi="Times New Roman" w:cs="Times New Roman"/>
          <w:lang w:val="en-GB"/>
        </w:rPr>
        <w:t>erprises</w:t>
      </w:r>
      <w:r w:rsidR="00CB575F" w:rsidRPr="008B7181">
        <w:rPr>
          <w:rFonts w:ascii="Times New Roman" w:hAnsi="Times New Roman" w:cs="Times New Roman"/>
          <w:lang w:val="en-GB"/>
        </w:rPr>
        <w:t xml:space="preserve">. </w:t>
      </w:r>
      <w:r w:rsidR="001B53A3" w:rsidRPr="008B7181">
        <w:rPr>
          <w:rFonts w:ascii="Times New Roman" w:hAnsi="Times New Roman" w:cs="Times New Roman"/>
          <w:lang w:val="en-GB"/>
        </w:rPr>
        <w:t xml:space="preserve">Often the farmers have </w:t>
      </w:r>
      <w:r w:rsidR="000F5100">
        <w:rPr>
          <w:rFonts w:ascii="Times New Roman" w:hAnsi="Times New Roman" w:cs="Times New Roman"/>
          <w:lang w:val="en-GB"/>
        </w:rPr>
        <w:t>little</w:t>
      </w:r>
      <w:r w:rsidR="001B53A3" w:rsidRPr="008B7181">
        <w:rPr>
          <w:rFonts w:ascii="Times New Roman" w:hAnsi="Times New Roman" w:cs="Times New Roman"/>
          <w:lang w:val="en-GB"/>
        </w:rPr>
        <w:t xml:space="preserve"> bargaining power </w:t>
      </w:r>
      <w:r w:rsidR="00A0036E" w:rsidRPr="008B7181">
        <w:rPr>
          <w:rFonts w:ascii="Times New Roman" w:hAnsi="Times New Roman" w:cs="Times New Roman"/>
          <w:lang w:val="en-GB"/>
        </w:rPr>
        <w:t>and receive lower than market prices for th</w:t>
      </w:r>
      <w:r w:rsidR="000F5100">
        <w:rPr>
          <w:rFonts w:ascii="Times New Roman" w:hAnsi="Times New Roman" w:cs="Times New Roman"/>
          <w:lang w:val="en-GB"/>
        </w:rPr>
        <w:t>e</w:t>
      </w:r>
      <w:r w:rsidR="00A0036E" w:rsidRPr="008B7181">
        <w:rPr>
          <w:rFonts w:ascii="Times New Roman" w:hAnsi="Times New Roman" w:cs="Times New Roman"/>
          <w:lang w:val="en-GB"/>
        </w:rPr>
        <w:t>ir goods.</w:t>
      </w:r>
      <w:r w:rsidR="00F63494" w:rsidRPr="008B7181">
        <w:rPr>
          <w:rFonts w:ascii="Times New Roman" w:hAnsi="Times New Roman" w:cs="Times New Roman"/>
          <w:lang w:val="en-GB"/>
        </w:rPr>
        <w:t xml:space="preserve"> </w:t>
      </w:r>
    </w:p>
    <w:p w14:paraId="52065BBC" w14:textId="77777777" w:rsidR="001B24B0" w:rsidRPr="008B7181" w:rsidRDefault="001B24B0" w:rsidP="001B24B0">
      <w:pPr>
        <w:widowControl w:val="0"/>
        <w:tabs>
          <w:tab w:val="left" w:pos="220"/>
          <w:tab w:val="left" w:pos="720"/>
        </w:tabs>
        <w:autoSpaceDE w:val="0"/>
        <w:autoSpaceDN w:val="0"/>
        <w:adjustRightInd w:val="0"/>
        <w:jc w:val="both"/>
        <w:rPr>
          <w:rFonts w:ascii="Times New Roman" w:hAnsi="Times New Roman" w:cs="Times New Roman"/>
          <w:lang w:val="en-GB"/>
        </w:rPr>
      </w:pPr>
    </w:p>
    <w:p w14:paraId="1F4BCA3A" w14:textId="0694B6BB" w:rsidR="004F3690" w:rsidRPr="008B7181" w:rsidRDefault="00D4307A" w:rsidP="001B24B0">
      <w:pPr>
        <w:widowControl w:val="0"/>
        <w:tabs>
          <w:tab w:val="left" w:pos="220"/>
          <w:tab w:val="left" w:pos="720"/>
        </w:tabs>
        <w:autoSpaceDE w:val="0"/>
        <w:autoSpaceDN w:val="0"/>
        <w:adjustRightInd w:val="0"/>
        <w:jc w:val="both"/>
        <w:rPr>
          <w:rFonts w:ascii="Times New Roman" w:hAnsi="Times New Roman" w:cs="Times New Roman"/>
          <w:lang w:val="en-GB"/>
        </w:rPr>
      </w:pPr>
      <w:r>
        <w:rPr>
          <w:rFonts w:ascii="Times New Roman" w:hAnsi="Times New Roman" w:cs="Times New Roman"/>
          <w:lang w:val="en-GB"/>
        </w:rPr>
        <w:t>T</w:t>
      </w:r>
      <w:r w:rsidR="00490084" w:rsidRPr="008B7181">
        <w:rPr>
          <w:rFonts w:ascii="Times New Roman" w:hAnsi="Times New Roman" w:cs="Times New Roman"/>
          <w:lang w:val="en-GB"/>
        </w:rPr>
        <w:t xml:space="preserve">he </w:t>
      </w:r>
      <w:r w:rsidR="00EA7422">
        <w:rPr>
          <w:rFonts w:ascii="Times New Roman" w:hAnsi="Times New Roman" w:cs="Times New Roman"/>
          <w:lang w:val="en-GB"/>
        </w:rPr>
        <w:t>escalating</w:t>
      </w:r>
      <w:r>
        <w:rPr>
          <w:rFonts w:ascii="Times New Roman" w:hAnsi="Times New Roman" w:cs="Times New Roman"/>
          <w:lang w:val="en-GB"/>
        </w:rPr>
        <w:t xml:space="preserve"> normalisation of </w:t>
      </w:r>
      <w:r w:rsidR="00490084" w:rsidRPr="008B7181">
        <w:rPr>
          <w:rFonts w:ascii="Times New Roman" w:hAnsi="Times New Roman" w:cs="Times New Roman"/>
          <w:lang w:val="en-GB"/>
        </w:rPr>
        <w:t>militar</w:t>
      </w:r>
      <w:r w:rsidR="00A4725F" w:rsidRPr="008B7181">
        <w:rPr>
          <w:rFonts w:ascii="Times New Roman" w:hAnsi="Times New Roman" w:cs="Times New Roman"/>
          <w:lang w:val="en-GB"/>
        </w:rPr>
        <w:t xml:space="preserve">isation or securitisation of </w:t>
      </w:r>
      <w:r w:rsidR="00490084" w:rsidRPr="008B7181">
        <w:rPr>
          <w:rFonts w:ascii="Times New Roman" w:hAnsi="Times New Roman" w:cs="Times New Roman"/>
          <w:lang w:val="en-GB"/>
        </w:rPr>
        <w:t>areas</w:t>
      </w:r>
      <w:r w:rsidR="00A4725F" w:rsidRPr="008B7181">
        <w:rPr>
          <w:rFonts w:ascii="Times New Roman" w:hAnsi="Times New Roman" w:cs="Times New Roman"/>
          <w:lang w:val="en-GB"/>
        </w:rPr>
        <w:t xml:space="preserve"> used by business corporations including the increased use of security guards</w:t>
      </w:r>
      <w:r w:rsidR="00EA7422">
        <w:rPr>
          <w:rFonts w:ascii="Times New Roman" w:hAnsi="Times New Roman" w:cs="Times New Roman"/>
          <w:lang w:val="en-GB"/>
        </w:rPr>
        <w:t>,</w:t>
      </w:r>
      <w:r w:rsidR="00A4725F" w:rsidRPr="008B7181">
        <w:rPr>
          <w:rFonts w:ascii="Times New Roman" w:hAnsi="Times New Roman" w:cs="Times New Roman"/>
          <w:lang w:val="en-GB"/>
        </w:rPr>
        <w:t xml:space="preserve"> </w:t>
      </w:r>
      <w:r w:rsidR="00EA7422">
        <w:rPr>
          <w:rFonts w:ascii="Times New Roman" w:hAnsi="Times New Roman" w:cs="Times New Roman"/>
          <w:lang w:val="en-GB"/>
        </w:rPr>
        <w:t xml:space="preserve">was mentioned as a particular threat and a problem. The </w:t>
      </w:r>
      <w:r w:rsidR="00302D96">
        <w:rPr>
          <w:rFonts w:ascii="Times New Roman" w:hAnsi="Times New Roman" w:cs="Times New Roman"/>
          <w:lang w:val="en-GB"/>
        </w:rPr>
        <w:t xml:space="preserve">heavy </w:t>
      </w:r>
      <w:r w:rsidR="00EA7422">
        <w:rPr>
          <w:rFonts w:ascii="Times New Roman" w:hAnsi="Times New Roman" w:cs="Times New Roman"/>
          <w:lang w:val="en-GB"/>
        </w:rPr>
        <w:t xml:space="preserve">presence of armed guards was also a strategy to </w:t>
      </w:r>
      <w:r w:rsidR="00A4725F" w:rsidRPr="008B7181">
        <w:rPr>
          <w:rFonts w:ascii="Times New Roman" w:hAnsi="Times New Roman" w:cs="Times New Roman"/>
          <w:lang w:val="en-GB"/>
        </w:rPr>
        <w:t xml:space="preserve">intimidate and </w:t>
      </w:r>
      <w:r w:rsidR="001E7142" w:rsidRPr="008B7181">
        <w:rPr>
          <w:rFonts w:ascii="Times New Roman" w:hAnsi="Times New Roman" w:cs="Times New Roman"/>
          <w:lang w:val="en-GB"/>
        </w:rPr>
        <w:t>harass</w:t>
      </w:r>
      <w:r w:rsidR="00A4725F" w:rsidRPr="008B7181">
        <w:rPr>
          <w:rFonts w:ascii="Times New Roman" w:hAnsi="Times New Roman" w:cs="Times New Roman"/>
          <w:lang w:val="en-GB"/>
        </w:rPr>
        <w:t xml:space="preserve"> local population</w:t>
      </w:r>
      <w:r w:rsidR="00EA7422">
        <w:rPr>
          <w:rFonts w:ascii="Times New Roman" w:hAnsi="Times New Roman" w:cs="Times New Roman"/>
          <w:lang w:val="en-GB"/>
        </w:rPr>
        <w:t>s</w:t>
      </w:r>
      <w:r w:rsidR="00A4725F" w:rsidRPr="008B7181">
        <w:rPr>
          <w:rFonts w:ascii="Times New Roman" w:hAnsi="Times New Roman" w:cs="Times New Roman"/>
          <w:lang w:val="en-GB"/>
        </w:rPr>
        <w:t>, especially girls</w:t>
      </w:r>
      <w:r w:rsidR="00EA7422">
        <w:rPr>
          <w:rFonts w:ascii="Times New Roman" w:hAnsi="Times New Roman" w:cs="Times New Roman"/>
          <w:lang w:val="en-GB"/>
        </w:rPr>
        <w:t xml:space="preserve"> and women</w:t>
      </w:r>
      <w:r w:rsidR="00302D96">
        <w:rPr>
          <w:rFonts w:ascii="Times New Roman" w:hAnsi="Times New Roman" w:cs="Times New Roman"/>
          <w:lang w:val="en-GB"/>
        </w:rPr>
        <w:t>, and curtail mobility</w:t>
      </w:r>
      <w:r w:rsidR="00780666" w:rsidRPr="008B7181">
        <w:rPr>
          <w:rFonts w:ascii="Times New Roman" w:hAnsi="Times New Roman" w:cs="Times New Roman"/>
          <w:lang w:val="en-GB"/>
        </w:rPr>
        <w:t xml:space="preserve"> </w:t>
      </w:r>
      <w:r w:rsidR="00302D96">
        <w:rPr>
          <w:rFonts w:ascii="Times New Roman" w:hAnsi="Times New Roman" w:cs="Times New Roman"/>
          <w:lang w:val="en-GB"/>
        </w:rPr>
        <w:t>G</w:t>
      </w:r>
      <w:r w:rsidR="00A4725F" w:rsidRPr="008B7181">
        <w:rPr>
          <w:rFonts w:ascii="Times New Roman" w:hAnsi="Times New Roman" w:cs="Times New Roman"/>
          <w:lang w:val="en-GB"/>
        </w:rPr>
        <w:t xml:space="preserve">uards </w:t>
      </w:r>
      <w:r w:rsidR="00780666" w:rsidRPr="008B7181">
        <w:rPr>
          <w:rFonts w:ascii="Times New Roman" w:hAnsi="Times New Roman" w:cs="Times New Roman"/>
          <w:lang w:val="en-GB"/>
        </w:rPr>
        <w:t>are</w:t>
      </w:r>
      <w:r w:rsidR="00A4725F" w:rsidRPr="008B7181">
        <w:rPr>
          <w:rFonts w:ascii="Times New Roman" w:hAnsi="Times New Roman" w:cs="Times New Roman"/>
          <w:lang w:val="en-GB"/>
        </w:rPr>
        <w:t xml:space="preserve"> recruited from other communities</w:t>
      </w:r>
      <w:r w:rsidR="009E5AC3">
        <w:rPr>
          <w:rFonts w:ascii="Times New Roman" w:hAnsi="Times New Roman" w:cs="Times New Roman"/>
          <w:lang w:val="en-GB"/>
        </w:rPr>
        <w:t xml:space="preserve"> </w:t>
      </w:r>
      <w:r w:rsidR="00A4725F" w:rsidRPr="008B7181">
        <w:rPr>
          <w:rFonts w:ascii="Times New Roman" w:hAnsi="Times New Roman" w:cs="Times New Roman"/>
          <w:lang w:val="en-GB"/>
        </w:rPr>
        <w:t>or former/retired</w:t>
      </w:r>
      <w:r w:rsidR="00302D96">
        <w:rPr>
          <w:rFonts w:ascii="Times New Roman" w:hAnsi="Times New Roman" w:cs="Times New Roman"/>
          <w:lang w:val="en-GB"/>
        </w:rPr>
        <w:t xml:space="preserve"> </w:t>
      </w:r>
      <w:r w:rsidR="00A4725F" w:rsidRPr="008B7181">
        <w:rPr>
          <w:rFonts w:ascii="Times New Roman" w:hAnsi="Times New Roman" w:cs="Times New Roman"/>
          <w:lang w:val="en-GB"/>
        </w:rPr>
        <w:t xml:space="preserve">military personnel. In other </w:t>
      </w:r>
      <w:r w:rsidR="00302D96">
        <w:rPr>
          <w:rFonts w:ascii="Times New Roman" w:hAnsi="Times New Roman" w:cs="Times New Roman"/>
          <w:lang w:val="en-GB"/>
        </w:rPr>
        <w:t>instances</w:t>
      </w:r>
      <w:r w:rsidR="00AD6F9A">
        <w:rPr>
          <w:rFonts w:ascii="Times New Roman" w:hAnsi="Times New Roman" w:cs="Times New Roman"/>
          <w:lang w:val="en-GB"/>
        </w:rPr>
        <w:t>,</w:t>
      </w:r>
      <w:r w:rsidR="00A4725F" w:rsidRPr="008B7181">
        <w:rPr>
          <w:rFonts w:ascii="Times New Roman" w:hAnsi="Times New Roman" w:cs="Times New Roman"/>
          <w:lang w:val="en-GB"/>
        </w:rPr>
        <w:t xml:space="preserve"> the State </w:t>
      </w:r>
      <w:r w:rsidR="00302D96">
        <w:rPr>
          <w:rFonts w:ascii="Times New Roman" w:hAnsi="Times New Roman" w:cs="Times New Roman"/>
          <w:lang w:val="en-GB"/>
        </w:rPr>
        <w:t>was known</w:t>
      </w:r>
      <w:r w:rsidR="00A4725F" w:rsidRPr="008B7181">
        <w:rPr>
          <w:rFonts w:ascii="Times New Roman" w:hAnsi="Times New Roman" w:cs="Times New Roman"/>
          <w:lang w:val="en-GB"/>
        </w:rPr>
        <w:t xml:space="preserve"> directly</w:t>
      </w:r>
      <w:r w:rsidR="00302D96">
        <w:rPr>
          <w:rFonts w:ascii="Times New Roman" w:hAnsi="Times New Roman" w:cs="Times New Roman"/>
          <w:lang w:val="en-GB"/>
        </w:rPr>
        <w:t xml:space="preserve"> to</w:t>
      </w:r>
      <w:r w:rsidR="00A4725F" w:rsidRPr="008B7181">
        <w:rPr>
          <w:rFonts w:ascii="Times New Roman" w:hAnsi="Times New Roman" w:cs="Times New Roman"/>
          <w:lang w:val="en-GB"/>
        </w:rPr>
        <w:t xml:space="preserve"> provide military personnel to ensure</w:t>
      </w:r>
      <w:r w:rsidR="00302D96">
        <w:rPr>
          <w:rFonts w:ascii="Times New Roman" w:hAnsi="Times New Roman" w:cs="Times New Roman"/>
          <w:lang w:val="en-GB"/>
        </w:rPr>
        <w:t xml:space="preserve"> law and order in economic and development zones to facilitate business projects</w:t>
      </w:r>
      <w:r w:rsidR="00A4725F" w:rsidRPr="008B7181">
        <w:rPr>
          <w:rFonts w:ascii="Times New Roman" w:hAnsi="Times New Roman" w:cs="Times New Roman"/>
          <w:lang w:val="en-GB"/>
        </w:rPr>
        <w:t xml:space="preserve">. </w:t>
      </w:r>
      <w:r w:rsidR="007F10B4" w:rsidRPr="008B7181">
        <w:rPr>
          <w:rFonts w:ascii="Times New Roman" w:hAnsi="Times New Roman" w:cs="Times New Roman"/>
          <w:lang w:val="en-GB"/>
        </w:rPr>
        <w:t xml:space="preserve"> In areas of existing conflict, such as in some ethnic </w:t>
      </w:r>
      <w:r w:rsidR="00302D96">
        <w:rPr>
          <w:rFonts w:ascii="Times New Roman" w:hAnsi="Times New Roman" w:cs="Times New Roman"/>
          <w:lang w:val="en-GB"/>
        </w:rPr>
        <w:t>regions</w:t>
      </w:r>
      <w:r w:rsidR="007F10B4" w:rsidRPr="008B7181">
        <w:rPr>
          <w:rFonts w:ascii="Times New Roman" w:hAnsi="Times New Roman" w:cs="Times New Roman"/>
          <w:lang w:val="en-GB"/>
        </w:rPr>
        <w:t xml:space="preserve"> in Myanmar, businesses often pay taxes to armed groups </w:t>
      </w:r>
      <w:r w:rsidR="00302D96">
        <w:rPr>
          <w:rFonts w:ascii="Times New Roman" w:hAnsi="Times New Roman" w:cs="Times New Roman"/>
          <w:lang w:val="en-GB"/>
        </w:rPr>
        <w:t>as a safeguard against</w:t>
      </w:r>
      <w:r w:rsidR="001E7142">
        <w:rPr>
          <w:rFonts w:ascii="Times New Roman" w:hAnsi="Times New Roman" w:cs="Times New Roman"/>
          <w:lang w:val="en-GB"/>
        </w:rPr>
        <w:t xml:space="preserve"> </w:t>
      </w:r>
      <w:r w:rsidR="007F10B4" w:rsidRPr="008B7181">
        <w:rPr>
          <w:rFonts w:ascii="Times New Roman" w:hAnsi="Times New Roman" w:cs="Times New Roman"/>
          <w:lang w:val="en-GB"/>
        </w:rPr>
        <w:t>har</w:t>
      </w:r>
      <w:r w:rsidR="00302D96">
        <w:rPr>
          <w:rFonts w:ascii="Times New Roman" w:hAnsi="Times New Roman" w:cs="Times New Roman"/>
          <w:lang w:val="en-GB"/>
        </w:rPr>
        <w:t>assment</w:t>
      </w:r>
      <w:r w:rsidR="00C579BD" w:rsidRPr="008B7181">
        <w:rPr>
          <w:rFonts w:ascii="Times New Roman" w:hAnsi="Times New Roman" w:cs="Times New Roman"/>
          <w:lang w:val="en-GB"/>
        </w:rPr>
        <w:t xml:space="preserve">, and thus </w:t>
      </w:r>
      <w:r w:rsidR="00302D96">
        <w:rPr>
          <w:rFonts w:ascii="Times New Roman" w:hAnsi="Times New Roman" w:cs="Times New Roman"/>
          <w:lang w:val="en-GB"/>
        </w:rPr>
        <w:t>indirectly</w:t>
      </w:r>
      <w:r w:rsidR="00C579BD" w:rsidRPr="008B7181">
        <w:rPr>
          <w:rFonts w:ascii="Times New Roman" w:hAnsi="Times New Roman" w:cs="Times New Roman"/>
          <w:lang w:val="en-GB"/>
        </w:rPr>
        <w:t xml:space="preserve"> fund the conflict</w:t>
      </w:r>
      <w:r w:rsidR="008177D6" w:rsidRPr="008B7181">
        <w:rPr>
          <w:rFonts w:ascii="Times New Roman" w:hAnsi="Times New Roman" w:cs="Times New Roman"/>
          <w:lang w:val="en-GB"/>
        </w:rPr>
        <w:t>.</w:t>
      </w:r>
    </w:p>
    <w:p w14:paraId="5CED7200" w14:textId="77777777" w:rsidR="001B24B0" w:rsidRPr="008B7181" w:rsidRDefault="001B24B0" w:rsidP="001B24B0">
      <w:pPr>
        <w:widowControl w:val="0"/>
        <w:tabs>
          <w:tab w:val="left" w:pos="220"/>
          <w:tab w:val="left" w:pos="720"/>
        </w:tabs>
        <w:autoSpaceDE w:val="0"/>
        <w:autoSpaceDN w:val="0"/>
        <w:adjustRightInd w:val="0"/>
        <w:jc w:val="both"/>
        <w:rPr>
          <w:rFonts w:ascii="Times New Roman" w:hAnsi="Times New Roman" w:cs="Times New Roman"/>
          <w:lang w:val="en-GB"/>
        </w:rPr>
      </w:pPr>
    </w:p>
    <w:p w14:paraId="1C3B6137" w14:textId="15ACBF23" w:rsidR="001B24B0" w:rsidRDefault="001B24B0" w:rsidP="001B24B0">
      <w:pPr>
        <w:widowControl w:val="0"/>
        <w:tabs>
          <w:tab w:val="left" w:pos="220"/>
          <w:tab w:val="left" w:pos="720"/>
        </w:tabs>
        <w:autoSpaceDE w:val="0"/>
        <w:autoSpaceDN w:val="0"/>
        <w:adjustRightInd w:val="0"/>
        <w:jc w:val="both"/>
        <w:rPr>
          <w:rFonts w:ascii="Times New Roman" w:hAnsi="Times New Roman" w:cs="Times New Roman"/>
        </w:rPr>
      </w:pPr>
      <w:r w:rsidRPr="008B7181">
        <w:rPr>
          <w:rFonts w:ascii="Times New Roman" w:hAnsi="Times New Roman" w:cs="Times New Roman"/>
          <w:lang w:val="en-GB"/>
        </w:rPr>
        <w:t xml:space="preserve">There are expanding numbers of agrarian migrants who are forced to move to areas including indigenous lands in search of livelihoods. Such displacement </w:t>
      </w:r>
      <w:r w:rsidR="002E55E8">
        <w:rPr>
          <w:rFonts w:ascii="Times New Roman" w:hAnsi="Times New Roman" w:cs="Times New Roman"/>
          <w:lang w:val="en-GB"/>
        </w:rPr>
        <w:t>invariably</w:t>
      </w:r>
      <w:r w:rsidRPr="008B7181">
        <w:rPr>
          <w:rFonts w:ascii="Times New Roman" w:hAnsi="Times New Roman" w:cs="Times New Roman"/>
          <w:lang w:val="en-GB"/>
        </w:rPr>
        <w:t xml:space="preserve"> increase</w:t>
      </w:r>
      <w:r w:rsidR="002E55E8">
        <w:rPr>
          <w:rFonts w:ascii="Times New Roman" w:hAnsi="Times New Roman" w:cs="Times New Roman"/>
          <w:lang w:val="en-GB"/>
        </w:rPr>
        <w:t>s</w:t>
      </w:r>
      <w:r w:rsidRPr="008B7181">
        <w:rPr>
          <w:rFonts w:ascii="Times New Roman" w:hAnsi="Times New Roman" w:cs="Times New Roman"/>
          <w:lang w:val="en-GB"/>
        </w:rPr>
        <w:t xml:space="preserve"> competition for resources, and </w:t>
      </w:r>
      <w:r w:rsidR="002E55E8">
        <w:rPr>
          <w:rFonts w:ascii="Times New Roman" w:hAnsi="Times New Roman" w:cs="Times New Roman"/>
          <w:lang w:val="en-GB"/>
        </w:rPr>
        <w:t xml:space="preserve">fuels </w:t>
      </w:r>
      <w:r w:rsidRPr="008B7181">
        <w:rPr>
          <w:rFonts w:ascii="Times New Roman" w:hAnsi="Times New Roman" w:cs="Times New Roman"/>
          <w:lang w:val="en-GB"/>
        </w:rPr>
        <w:t xml:space="preserve">the potential for </w:t>
      </w:r>
      <w:r w:rsidR="002E55E8">
        <w:rPr>
          <w:rFonts w:ascii="Times New Roman" w:hAnsi="Times New Roman" w:cs="Times New Roman"/>
          <w:lang w:val="en-GB"/>
        </w:rPr>
        <w:t xml:space="preserve">tensions and </w:t>
      </w:r>
      <w:r w:rsidRPr="008B7181">
        <w:rPr>
          <w:rFonts w:ascii="Times New Roman" w:hAnsi="Times New Roman" w:cs="Times New Roman"/>
          <w:lang w:val="en-GB"/>
        </w:rPr>
        <w:t>conflict</w:t>
      </w:r>
      <w:r w:rsidR="002E55E8">
        <w:rPr>
          <w:rFonts w:ascii="Times New Roman" w:hAnsi="Times New Roman" w:cs="Times New Roman"/>
          <w:lang w:val="en-GB"/>
        </w:rPr>
        <w:t xml:space="preserve"> as in the case of the</w:t>
      </w:r>
      <w:r w:rsidRPr="008B7181">
        <w:rPr>
          <w:rFonts w:ascii="Times New Roman" w:hAnsi="Times New Roman" w:cs="Times New Roman"/>
          <w:lang w:val="en-GB"/>
        </w:rPr>
        <w:t xml:space="preserve"> </w:t>
      </w:r>
      <w:r w:rsidRPr="00595616">
        <w:rPr>
          <w:rFonts w:ascii="Times New Roman" w:hAnsi="Times New Roman" w:cs="Times New Roman"/>
        </w:rPr>
        <w:t xml:space="preserve">conflicts between the Dayaknese and </w:t>
      </w:r>
      <w:r>
        <w:rPr>
          <w:rFonts w:ascii="Times New Roman" w:hAnsi="Times New Roman" w:cs="Times New Roman"/>
        </w:rPr>
        <w:t>Maduranese in West Kalimantan</w:t>
      </w:r>
      <w:r w:rsidR="00AD6F9A">
        <w:rPr>
          <w:rFonts w:ascii="Times New Roman" w:hAnsi="Times New Roman" w:cs="Times New Roman"/>
        </w:rPr>
        <w:t>, Indonesia</w:t>
      </w:r>
      <w:r>
        <w:rPr>
          <w:rFonts w:ascii="Times New Roman" w:hAnsi="Times New Roman" w:cs="Times New Roman"/>
        </w:rPr>
        <w:t xml:space="preserve">. </w:t>
      </w:r>
    </w:p>
    <w:p w14:paraId="4C5325F1" w14:textId="77777777" w:rsidR="008E1EFE" w:rsidRDefault="008E1EFE" w:rsidP="001B24B0">
      <w:pPr>
        <w:widowControl w:val="0"/>
        <w:tabs>
          <w:tab w:val="left" w:pos="220"/>
          <w:tab w:val="left" w:pos="720"/>
        </w:tabs>
        <w:autoSpaceDE w:val="0"/>
        <w:autoSpaceDN w:val="0"/>
        <w:adjustRightInd w:val="0"/>
        <w:jc w:val="both"/>
        <w:rPr>
          <w:rFonts w:ascii="Times New Roman" w:hAnsi="Times New Roman" w:cs="Times New Roman"/>
        </w:rPr>
      </w:pPr>
    </w:p>
    <w:p w14:paraId="7E088354" w14:textId="77777777" w:rsidR="001A5C5C" w:rsidRPr="008B7181" w:rsidRDefault="001A5C5C" w:rsidP="001B24B0">
      <w:pPr>
        <w:widowControl w:val="0"/>
        <w:tabs>
          <w:tab w:val="left" w:pos="220"/>
          <w:tab w:val="left" w:pos="720"/>
        </w:tabs>
        <w:autoSpaceDE w:val="0"/>
        <w:autoSpaceDN w:val="0"/>
        <w:adjustRightInd w:val="0"/>
        <w:jc w:val="both"/>
        <w:rPr>
          <w:rFonts w:ascii="Times New Roman" w:hAnsi="Times New Roman" w:cs="Times New Roman"/>
          <w:lang w:val="en-GB"/>
        </w:rPr>
      </w:pPr>
    </w:p>
    <w:p w14:paraId="747B7BB8" w14:textId="1F2D4E4D" w:rsidR="00B85C4F" w:rsidRPr="009E5AC3" w:rsidRDefault="004A1B42" w:rsidP="001B24B0">
      <w:pPr>
        <w:pStyle w:val="Heading1"/>
        <w:spacing w:before="0"/>
        <w:rPr>
          <w:rFonts w:ascii="Times New Roman" w:hAnsi="Times New Roman" w:cs="Times New Roman"/>
          <w:lang w:val="en-GB"/>
        </w:rPr>
      </w:pPr>
      <w:bookmarkStart w:id="5" w:name="_Toc311039735"/>
      <w:r w:rsidRPr="009E5AC3">
        <w:rPr>
          <w:rFonts w:ascii="Times New Roman" w:hAnsi="Times New Roman" w:cs="Times New Roman"/>
          <w:lang w:val="en-GB"/>
        </w:rPr>
        <w:t xml:space="preserve">5.  </w:t>
      </w:r>
      <w:r w:rsidR="00E41D5C" w:rsidRPr="009E5AC3">
        <w:rPr>
          <w:rFonts w:ascii="Times New Roman" w:hAnsi="Times New Roman" w:cs="Times New Roman"/>
          <w:lang w:val="en-GB"/>
        </w:rPr>
        <w:t>I</w:t>
      </w:r>
      <w:r w:rsidR="007D31BE" w:rsidRPr="009E5AC3">
        <w:rPr>
          <w:rFonts w:ascii="Times New Roman" w:hAnsi="Times New Roman" w:cs="Times New Roman"/>
          <w:lang w:val="en-GB"/>
        </w:rPr>
        <w:t>dentity</w:t>
      </w:r>
      <w:r w:rsidR="00E41D5C" w:rsidRPr="009E5AC3">
        <w:rPr>
          <w:rFonts w:ascii="Times New Roman" w:hAnsi="Times New Roman" w:cs="Times New Roman"/>
          <w:lang w:val="en-GB"/>
        </w:rPr>
        <w:t xml:space="preserve">, </w:t>
      </w:r>
      <w:r w:rsidR="007D31BE" w:rsidRPr="009E5AC3">
        <w:rPr>
          <w:rFonts w:ascii="Times New Roman" w:hAnsi="Times New Roman" w:cs="Times New Roman"/>
          <w:lang w:val="en-GB"/>
        </w:rPr>
        <w:t>land and conflict</w:t>
      </w:r>
      <w:bookmarkEnd w:id="5"/>
    </w:p>
    <w:p w14:paraId="0B28BAB7" w14:textId="77777777" w:rsidR="00B85C4F" w:rsidRPr="009E5AC3" w:rsidRDefault="00B85C4F" w:rsidP="001B24B0">
      <w:pPr>
        <w:rPr>
          <w:rFonts w:ascii="Times New Roman" w:hAnsi="Times New Roman" w:cs="Times New Roman"/>
          <w:b/>
          <w:lang w:val="en-GB"/>
        </w:rPr>
      </w:pPr>
    </w:p>
    <w:p w14:paraId="5BDCFE28" w14:textId="64EF5314" w:rsidR="00D15382" w:rsidRPr="00D70974" w:rsidRDefault="00E613AF" w:rsidP="00D70974">
      <w:pPr>
        <w:shd w:val="clear" w:color="auto" w:fill="FFFFFF"/>
        <w:jc w:val="both"/>
        <w:rPr>
          <w:rFonts w:ascii="Times New Roman" w:eastAsia="Times New Roman" w:hAnsi="Times New Roman"/>
          <w:color w:val="000000"/>
        </w:rPr>
      </w:pPr>
      <w:r>
        <w:rPr>
          <w:rFonts w:ascii="Times New Roman" w:hAnsi="Times New Roman" w:cs="Times New Roman"/>
          <w:lang w:val="en-GB"/>
        </w:rPr>
        <w:t>The discussion</w:t>
      </w:r>
      <w:r w:rsidR="005D622F" w:rsidRPr="008B7181">
        <w:rPr>
          <w:rFonts w:ascii="Times New Roman" w:hAnsi="Times New Roman" w:cs="Times New Roman"/>
          <w:lang w:val="en-GB"/>
        </w:rPr>
        <w:t xml:space="preserve"> </w:t>
      </w:r>
      <w:r>
        <w:rPr>
          <w:rFonts w:ascii="Times New Roman" w:hAnsi="Times New Roman" w:cs="Times New Roman"/>
          <w:lang w:val="en-GB"/>
        </w:rPr>
        <w:t xml:space="preserve">focussed </w:t>
      </w:r>
      <w:r w:rsidR="005D622F" w:rsidRPr="008B7181">
        <w:rPr>
          <w:rFonts w:ascii="Times New Roman" w:hAnsi="Times New Roman" w:cs="Times New Roman"/>
          <w:lang w:val="en-GB"/>
        </w:rPr>
        <w:t xml:space="preserve">at length </w:t>
      </w:r>
      <w:r>
        <w:rPr>
          <w:rFonts w:ascii="Times New Roman" w:hAnsi="Times New Roman" w:cs="Times New Roman"/>
          <w:lang w:val="en-GB"/>
        </w:rPr>
        <w:t xml:space="preserve">on contesting claims to land by </w:t>
      </w:r>
      <w:r w:rsidR="005D622F" w:rsidRPr="008B7181">
        <w:rPr>
          <w:rFonts w:ascii="Times New Roman" w:hAnsi="Times New Roman" w:cs="Times New Roman"/>
          <w:lang w:val="en-GB"/>
        </w:rPr>
        <w:t xml:space="preserve">different identity groups </w:t>
      </w:r>
      <w:r>
        <w:rPr>
          <w:rFonts w:ascii="Times New Roman" w:hAnsi="Times New Roman" w:cs="Times New Roman"/>
          <w:lang w:val="en-GB"/>
        </w:rPr>
        <w:t xml:space="preserve">as the cause of </w:t>
      </w:r>
      <w:r w:rsidR="005D622F" w:rsidRPr="008B7181">
        <w:rPr>
          <w:rFonts w:ascii="Times New Roman" w:hAnsi="Times New Roman" w:cs="Times New Roman"/>
          <w:lang w:val="en-GB"/>
        </w:rPr>
        <w:t>violence, unrest and conflict.</w:t>
      </w:r>
      <w:r w:rsidR="00D15382" w:rsidRPr="008B7181">
        <w:rPr>
          <w:rFonts w:ascii="Times New Roman" w:hAnsi="Times New Roman" w:cs="Times New Roman"/>
          <w:lang w:val="en-GB"/>
        </w:rPr>
        <w:t xml:space="preserve"> I</w:t>
      </w:r>
      <w:r w:rsidR="00E52B1B" w:rsidRPr="008B7181">
        <w:rPr>
          <w:rFonts w:ascii="Times New Roman" w:hAnsi="Times New Roman" w:cs="Times New Roman"/>
          <w:lang w:val="en-GB"/>
        </w:rPr>
        <w:t xml:space="preserve">n the Philippines, </w:t>
      </w:r>
      <w:r w:rsidR="009C0FB4" w:rsidRPr="008B7181">
        <w:rPr>
          <w:rFonts w:ascii="Times New Roman" w:hAnsi="Times New Roman" w:cs="Times New Roman"/>
          <w:lang w:val="en-GB"/>
        </w:rPr>
        <w:t xml:space="preserve">the </w:t>
      </w:r>
      <w:r w:rsidR="004846E2" w:rsidRPr="008B7181">
        <w:rPr>
          <w:rFonts w:ascii="Times New Roman" w:hAnsi="Times New Roman" w:cs="Times New Roman"/>
          <w:lang w:val="en-GB"/>
        </w:rPr>
        <w:t>problem of land</w:t>
      </w:r>
      <w:r w:rsidR="00D15382" w:rsidRPr="008B7181">
        <w:rPr>
          <w:rFonts w:ascii="Times New Roman" w:hAnsi="Times New Roman" w:cs="Times New Roman"/>
          <w:lang w:val="en-GB"/>
        </w:rPr>
        <w:t>lessness</w:t>
      </w:r>
      <w:r w:rsidR="004846E2" w:rsidRPr="008B7181">
        <w:rPr>
          <w:rFonts w:ascii="Times New Roman" w:hAnsi="Times New Roman" w:cs="Times New Roman"/>
          <w:lang w:val="en-GB"/>
        </w:rPr>
        <w:t xml:space="preserve"> </w:t>
      </w:r>
      <w:r w:rsidR="00D70974" w:rsidRPr="008B7181">
        <w:rPr>
          <w:rFonts w:ascii="Times New Roman" w:hAnsi="Times New Roman" w:cs="Times New Roman"/>
          <w:lang w:val="en-GB"/>
        </w:rPr>
        <w:t xml:space="preserve">and inequality </w:t>
      </w:r>
      <w:r>
        <w:rPr>
          <w:rFonts w:ascii="Times New Roman" w:hAnsi="Times New Roman" w:cs="Times New Roman"/>
          <w:lang w:val="en-GB"/>
        </w:rPr>
        <w:t xml:space="preserve">produced by colonial powers sparked internecine hostilities and </w:t>
      </w:r>
      <w:r w:rsidR="004846E2" w:rsidRPr="008B7181">
        <w:rPr>
          <w:rFonts w:ascii="Times New Roman" w:hAnsi="Times New Roman" w:cs="Times New Roman"/>
          <w:lang w:val="en-GB"/>
        </w:rPr>
        <w:t>conflict</w:t>
      </w:r>
      <w:r w:rsidR="00B91508">
        <w:rPr>
          <w:rFonts w:ascii="Times New Roman" w:hAnsi="Times New Roman" w:cs="Times New Roman"/>
          <w:lang w:val="en-GB"/>
        </w:rPr>
        <w:t>.</w:t>
      </w:r>
      <w:r>
        <w:rPr>
          <w:rFonts w:ascii="Times New Roman" w:hAnsi="Times New Roman" w:cs="Times New Roman"/>
          <w:lang w:val="en-GB"/>
        </w:rPr>
        <w:t xml:space="preserve"> Colonial </w:t>
      </w:r>
      <w:r w:rsidR="004846E2" w:rsidRPr="008B7181">
        <w:rPr>
          <w:rFonts w:ascii="Times New Roman" w:hAnsi="Times New Roman" w:cs="Times New Roman"/>
          <w:lang w:val="en-GB"/>
        </w:rPr>
        <w:t xml:space="preserve">policies of the 1930s when </w:t>
      </w:r>
      <w:r w:rsidR="004846E2" w:rsidRPr="00D15382">
        <w:rPr>
          <w:rFonts w:ascii="Times New Roman" w:eastAsia="Times New Roman" w:hAnsi="Times New Roman"/>
          <w:color w:val="000000"/>
        </w:rPr>
        <w:t xml:space="preserve">the government opened up vast areas of lands for resettlement, especially on </w:t>
      </w:r>
      <w:r w:rsidR="004846E2" w:rsidRPr="00D15382">
        <w:rPr>
          <w:rFonts w:ascii="Times New Roman" w:eastAsia="Times New Roman" w:hAnsi="Times New Roman"/>
          <w:b/>
          <w:color w:val="000000"/>
        </w:rPr>
        <w:t>Mindanao</w:t>
      </w:r>
      <w:r w:rsidR="004846E2" w:rsidRPr="00D15382">
        <w:rPr>
          <w:rFonts w:ascii="Times New Roman" w:eastAsia="Times New Roman" w:hAnsi="Times New Roman"/>
          <w:color w:val="000000"/>
        </w:rPr>
        <w:t xml:space="preserve"> Island</w:t>
      </w:r>
      <w:r w:rsidR="00B91508">
        <w:rPr>
          <w:rFonts w:ascii="Times New Roman" w:eastAsia="Times New Roman" w:hAnsi="Times New Roman"/>
          <w:color w:val="000000"/>
        </w:rPr>
        <w:t>,</w:t>
      </w:r>
      <w:r w:rsidR="004846E2" w:rsidRPr="00D15382">
        <w:rPr>
          <w:rFonts w:ascii="Times New Roman" w:eastAsia="Times New Roman" w:hAnsi="Times New Roman"/>
          <w:color w:val="000000"/>
        </w:rPr>
        <w:t xml:space="preserve"> </w:t>
      </w:r>
      <w:r>
        <w:rPr>
          <w:rFonts w:ascii="Times New Roman" w:eastAsia="Times New Roman" w:hAnsi="Times New Roman"/>
          <w:color w:val="000000"/>
        </w:rPr>
        <w:t>proved to be particularly</w:t>
      </w:r>
      <w:r w:rsidR="004846E2" w:rsidRPr="00D15382">
        <w:rPr>
          <w:rFonts w:ascii="Times New Roman" w:eastAsia="Times New Roman" w:hAnsi="Times New Roman"/>
          <w:color w:val="000000"/>
        </w:rPr>
        <w:t xml:space="preserve"> detriment</w:t>
      </w:r>
      <w:r>
        <w:rPr>
          <w:rFonts w:ascii="Times New Roman" w:eastAsia="Times New Roman" w:hAnsi="Times New Roman"/>
          <w:color w:val="000000"/>
        </w:rPr>
        <w:t>al</w:t>
      </w:r>
      <w:r w:rsidR="004846E2" w:rsidRPr="00D15382">
        <w:rPr>
          <w:rFonts w:ascii="Times New Roman" w:eastAsia="Times New Roman" w:hAnsi="Times New Roman"/>
          <w:color w:val="000000"/>
        </w:rPr>
        <w:t xml:space="preserve"> </w:t>
      </w:r>
      <w:r>
        <w:rPr>
          <w:rFonts w:ascii="Times New Roman" w:eastAsia="Times New Roman" w:hAnsi="Times New Roman"/>
          <w:color w:val="000000"/>
        </w:rPr>
        <w:t>to</w:t>
      </w:r>
      <w:r w:rsidR="004846E2" w:rsidRPr="00D15382">
        <w:rPr>
          <w:rFonts w:ascii="Times New Roman" w:eastAsia="Times New Roman" w:hAnsi="Times New Roman"/>
          <w:color w:val="000000"/>
        </w:rPr>
        <w:t xml:space="preserve"> the island’s indigenous</w:t>
      </w:r>
      <w:r w:rsidR="00D15382">
        <w:rPr>
          <w:rFonts w:ascii="Times New Roman" w:eastAsia="Times New Roman" w:hAnsi="Times New Roman"/>
          <w:color w:val="000000"/>
        </w:rPr>
        <w:t xml:space="preserve"> population</w:t>
      </w:r>
      <w:r w:rsidR="00D15382" w:rsidRPr="005C6462">
        <w:rPr>
          <w:rFonts w:ascii="Times New Roman" w:eastAsia="Times New Roman" w:hAnsi="Times New Roman"/>
          <w:color w:val="000000"/>
        </w:rPr>
        <w:t>.</w:t>
      </w:r>
      <w:r w:rsidR="00D15382">
        <w:rPr>
          <w:rFonts w:ascii="Times New Roman" w:eastAsia="Times New Roman" w:hAnsi="Times New Roman"/>
          <w:color w:val="000000"/>
        </w:rPr>
        <w:t xml:space="preserve"> </w:t>
      </w:r>
      <w:r w:rsidR="00D15382" w:rsidRPr="00D15382">
        <w:rPr>
          <w:rFonts w:ascii="Times New Roman" w:eastAsia="Times New Roman" w:hAnsi="Times New Roman"/>
          <w:color w:val="000000"/>
        </w:rPr>
        <w:t xml:space="preserve">This has resulted in ongoing </w:t>
      </w:r>
      <w:r w:rsidR="00D15382" w:rsidRPr="008B7181">
        <w:rPr>
          <w:rFonts w:ascii="Times New Roman" w:hAnsi="Times New Roman" w:cs="Times New Roman"/>
          <w:lang w:val="en-GB"/>
        </w:rPr>
        <w:t>conflict</w:t>
      </w:r>
      <w:r w:rsidR="004846E2" w:rsidRPr="008B7181">
        <w:rPr>
          <w:rFonts w:ascii="Times New Roman" w:hAnsi="Times New Roman" w:cs="Times New Roman"/>
          <w:lang w:val="en-GB"/>
        </w:rPr>
        <w:t xml:space="preserve"> between the land rights of indigenous peoples and other</w:t>
      </w:r>
      <w:r>
        <w:rPr>
          <w:rFonts w:ascii="Times New Roman" w:hAnsi="Times New Roman" w:cs="Times New Roman"/>
          <w:lang w:val="en-GB"/>
        </w:rPr>
        <w:t>s</w:t>
      </w:r>
      <w:r w:rsidR="004846E2" w:rsidRPr="008B7181">
        <w:rPr>
          <w:rFonts w:ascii="Times New Roman" w:hAnsi="Times New Roman" w:cs="Times New Roman"/>
          <w:lang w:val="en-GB"/>
        </w:rPr>
        <w:t xml:space="preserve"> including </w:t>
      </w:r>
      <w:r>
        <w:rPr>
          <w:rFonts w:ascii="Times New Roman" w:hAnsi="Times New Roman" w:cs="Times New Roman"/>
          <w:lang w:val="en-GB"/>
        </w:rPr>
        <w:t xml:space="preserve">ethnic groups, </w:t>
      </w:r>
      <w:r w:rsidR="004846E2" w:rsidRPr="008B7181">
        <w:rPr>
          <w:rFonts w:ascii="Times New Roman" w:hAnsi="Times New Roman" w:cs="Times New Roman"/>
          <w:lang w:val="en-GB"/>
        </w:rPr>
        <w:t>migra</w:t>
      </w:r>
      <w:r w:rsidR="001E7142">
        <w:rPr>
          <w:rFonts w:ascii="Times New Roman" w:hAnsi="Times New Roman" w:cs="Times New Roman"/>
          <w:lang w:val="en-GB"/>
        </w:rPr>
        <w:t>t</w:t>
      </w:r>
      <w:r>
        <w:rPr>
          <w:rFonts w:ascii="Times New Roman" w:hAnsi="Times New Roman" w:cs="Times New Roman"/>
          <w:lang w:val="en-GB"/>
        </w:rPr>
        <w:t>ing populations</w:t>
      </w:r>
      <w:r w:rsidR="004846E2" w:rsidRPr="008B7181">
        <w:rPr>
          <w:rFonts w:ascii="Times New Roman" w:hAnsi="Times New Roman" w:cs="Times New Roman"/>
          <w:lang w:val="en-GB"/>
        </w:rPr>
        <w:t xml:space="preserve"> and settler communities.</w:t>
      </w:r>
      <w:r w:rsidR="004846E2" w:rsidRPr="008B7181">
        <w:rPr>
          <w:rFonts w:ascii="Times New Roman" w:hAnsi="Times New Roman" w:cs="Times New Roman"/>
          <w:b/>
          <w:lang w:val="en-GB"/>
        </w:rPr>
        <w:t xml:space="preserve"> </w:t>
      </w:r>
      <w:r w:rsidR="00D15382" w:rsidRPr="008B7181">
        <w:rPr>
          <w:rFonts w:ascii="Times New Roman" w:hAnsi="Times New Roman" w:cs="Times New Roman"/>
          <w:lang w:val="en-GB"/>
        </w:rPr>
        <w:t>A series of land reform policies have been implemented since then with minimal impact</w:t>
      </w:r>
      <w:r w:rsidR="00D15382" w:rsidRPr="008B7181">
        <w:rPr>
          <w:rFonts w:ascii="Times New Roman" w:hAnsi="Times New Roman" w:cs="Times New Roman"/>
          <w:b/>
          <w:lang w:val="en-GB"/>
        </w:rPr>
        <w:t xml:space="preserve">. </w:t>
      </w:r>
      <w:r w:rsidR="00D15382" w:rsidRPr="008B7181">
        <w:rPr>
          <w:rFonts w:ascii="Times New Roman" w:hAnsi="Times New Roman" w:cs="Times New Roman"/>
          <w:lang w:val="en-GB"/>
        </w:rPr>
        <w:t>Most recently</w:t>
      </w:r>
      <w:r>
        <w:rPr>
          <w:rFonts w:ascii="Times New Roman" w:hAnsi="Times New Roman" w:cs="Times New Roman"/>
          <w:lang w:val="en-GB"/>
        </w:rPr>
        <w:t>,</w:t>
      </w:r>
      <w:r w:rsidR="00D15382" w:rsidRPr="008B7181">
        <w:rPr>
          <w:rFonts w:ascii="Times New Roman" w:hAnsi="Times New Roman" w:cs="Times New Roman"/>
          <w:lang w:val="en-GB"/>
        </w:rPr>
        <w:t xml:space="preserve"> the</w:t>
      </w:r>
      <w:r w:rsidR="00D15382" w:rsidRPr="008B7181">
        <w:rPr>
          <w:rFonts w:ascii="Times New Roman" w:hAnsi="Times New Roman" w:cs="Times New Roman"/>
          <w:b/>
          <w:lang w:val="en-GB"/>
        </w:rPr>
        <w:t xml:space="preserve"> </w:t>
      </w:r>
      <w:r w:rsidR="00D15382" w:rsidRPr="005C6462">
        <w:rPr>
          <w:rFonts w:ascii="Times New Roman" w:eastAsia="Times New Roman" w:hAnsi="Times New Roman"/>
          <w:color w:val="000000"/>
        </w:rPr>
        <w:t>Comprehensive Agrarian Reform Law (CARL)</w:t>
      </w:r>
      <w:r w:rsidR="00D15382">
        <w:rPr>
          <w:rFonts w:ascii="Times New Roman" w:eastAsia="Times New Roman" w:hAnsi="Times New Roman"/>
          <w:color w:val="000000"/>
        </w:rPr>
        <w:t xml:space="preserve"> was enacted after </w:t>
      </w:r>
      <w:r w:rsidR="00D15382" w:rsidRPr="005C6462">
        <w:rPr>
          <w:rFonts w:ascii="Times New Roman" w:eastAsia="Times New Roman" w:hAnsi="Times New Roman"/>
          <w:color w:val="000000"/>
        </w:rPr>
        <w:t>a protest rally of some 10</w:t>
      </w:r>
      <w:r>
        <w:rPr>
          <w:rFonts w:ascii="Times New Roman" w:eastAsia="Times New Roman" w:hAnsi="Times New Roman"/>
          <w:color w:val="000000"/>
        </w:rPr>
        <w:t>,</w:t>
      </w:r>
      <w:r w:rsidR="00D15382" w:rsidRPr="005C6462">
        <w:rPr>
          <w:rFonts w:ascii="Times New Roman" w:eastAsia="Times New Roman" w:hAnsi="Times New Roman"/>
          <w:color w:val="000000"/>
        </w:rPr>
        <w:t>000 militant farmers in January 1987</w:t>
      </w:r>
      <w:r w:rsidR="00B91508">
        <w:rPr>
          <w:rFonts w:ascii="Times New Roman" w:eastAsia="Times New Roman" w:hAnsi="Times New Roman"/>
          <w:color w:val="000000"/>
        </w:rPr>
        <w:t>,</w:t>
      </w:r>
      <w:r w:rsidR="00D15382" w:rsidRPr="005C6462">
        <w:rPr>
          <w:rFonts w:ascii="Times New Roman" w:eastAsia="Times New Roman" w:hAnsi="Times New Roman"/>
          <w:color w:val="000000"/>
        </w:rPr>
        <w:t xml:space="preserve"> demanding immediate land distribution</w:t>
      </w:r>
      <w:r>
        <w:rPr>
          <w:rFonts w:ascii="Times New Roman" w:eastAsia="Times New Roman" w:hAnsi="Times New Roman"/>
          <w:color w:val="000000"/>
        </w:rPr>
        <w:t>.</w:t>
      </w:r>
      <w:r w:rsidR="00D15382" w:rsidRPr="005C6462">
        <w:rPr>
          <w:rFonts w:ascii="Times New Roman" w:eastAsia="Times New Roman" w:hAnsi="Times New Roman"/>
          <w:color w:val="000000"/>
        </w:rPr>
        <w:t xml:space="preserve"> </w:t>
      </w:r>
      <w:r>
        <w:rPr>
          <w:rFonts w:ascii="Times New Roman" w:eastAsia="Times New Roman" w:hAnsi="Times New Roman"/>
          <w:color w:val="000000"/>
        </w:rPr>
        <w:t>The protest</w:t>
      </w:r>
      <w:r w:rsidR="00D15382" w:rsidRPr="005C6462">
        <w:rPr>
          <w:rFonts w:ascii="Times New Roman" w:eastAsia="Times New Roman" w:hAnsi="Times New Roman"/>
          <w:color w:val="000000"/>
        </w:rPr>
        <w:t xml:space="preserve"> ended in</w:t>
      </w:r>
      <w:r w:rsidR="00D15382">
        <w:rPr>
          <w:rFonts w:ascii="Times New Roman" w:eastAsia="Times New Roman" w:hAnsi="Times New Roman"/>
          <w:color w:val="000000"/>
        </w:rPr>
        <w:t xml:space="preserve"> the </w:t>
      </w:r>
      <w:r w:rsidR="008E1EFE">
        <w:rPr>
          <w:rFonts w:ascii="Times New Roman" w:eastAsia="Times New Roman" w:hAnsi="Times New Roman"/>
          <w:color w:val="000000"/>
        </w:rPr>
        <w:t>security forces shooting dead 13</w:t>
      </w:r>
      <w:r w:rsidR="00D15382">
        <w:rPr>
          <w:rFonts w:ascii="Times New Roman" w:eastAsia="Times New Roman" w:hAnsi="Times New Roman"/>
          <w:color w:val="000000"/>
        </w:rPr>
        <w:t xml:space="preserve"> demonstrators. However due to </w:t>
      </w:r>
      <w:r>
        <w:rPr>
          <w:rFonts w:ascii="Times New Roman" w:eastAsia="Times New Roman" w:hAnsi="Times New Roman"/>
          <w:color w:val="000000"/>
        </w:rPr>
        <w:t xml:space="preserve">a </w:t>
      </w:r>
      <w:r w:rsidR="00D15382">
        <w:rPr>
          <w:rFonts w:ascii="Times New Roman" w:eastAsia="Times New Roman" w:hAnsi="Times New Roman"/>
          <w:color w:val="000000"/>
        </w:rPr>
        <w:t>political compromise, the CARL does not fully address the problem</w:t>
      </w:r>
      <w:r>
        <w:rPr>
          <w:rFonts w:ascii="Times New Roman" w:eastAsia="Times New Roman" w:hAnsi="Times New Roman"/>
          <w:color w:val="000000"/>
        </w:rPr>
        <w:t>s</w:t>
      </w:r>
      <w:r w:rsidR="00D15382">
        <w:rPr>
          <w:rFonts w:ascii="Times New Roman" w:eastAsia="Times New Roman" w:hAnsi="Times New Roman"/>
          <w:color w:val="000000"/>
        </w:rPr>
        <w:t xml:space="preserve"> and </w:t>
      </w:r>
      <w:r>
        <w:rPr>
          <w:rFonts w:ascii="Times New Roman" w:eastAsia="Times New Roman" w:hAnsi="Times New Roman"/>
          <w:color w:val="000000"/>
        </w:rPr>
        <w:t>therefore runs the risk of</w:t>
      </w:r>
      <w:r w:rsidR="00D15382">
        <w:rPr>
          <w:rFonts w:ascii="Times New Roman" w:eastAsia="Times New Roman" w:hAnsi="Times New Roman"/>
          <w:color w:val="000000"/>
        </w:rPr>
        <w:t xml:space="preserve"> generating </w:t>
      </w:r>
      <w:r>
        <w:rPr>
          <w:rFonts w:ascii="Times New Roman" w:eastAsia="Times New Roman" w:hAnsi="Times New Roman"/>
          <w:color w:val="000000"/>
        </w:rPr>
        <w:t>further</w:t>
      </w:r>
      <w:r w:rsidR="00D15382">
        <w:rPr>
          <w:rFonts w:ascii="Times New Roman" w:eastAsia="Times New Roman" w:hAnsi="Times New Roman"/>
          <w:color w:val="000000"/>
        </w:rPr>
        <w:t xml:space="preserve"> conflict. It allows</w:t>
      </w:r>
      <w:r>
        <w:rPr>
          <w:rFonts w:ascii="Times New Roman" w:eastAsia="Times New Roman" w:hAnsi="Times New Roman"/>
          <w:color w:val="000000"/>
        </w:rPr>
        <w:t xml:space="preserve"> </w:t>
      </w:r>
      <w:r w:rsidR="00D70974">
        <w:rPr>
          <w:rFonts w:ascii="Times New Roman" w:eastAsia="Times New Roman" w:hAnsi="Times New Roman"/>
          <w:color w:val="000000"/>
        </w:rPr>
        <w:t xml:space="preserve">corporations </w:t>
      </w:r>
      <w:r>
        <w:rPr>
          <w:rFonts w:ascii="Times New Roman" w:eastAsia="Times New Roman" w:hAnsi="Times New Roman"/>
          <w:color w:val="000000"/>
        </w:rPr>
        <w:t xml:space="preserve">for instance, </w:t>
      </w:r>
      <w:r w:rsidR="00D70974">
        <w:rPr>
          <w:rFonts w:ascii="Times New Roman" w:eastAsia="Times New Roman" w:hAnsi="Times New Roman"/>
          <w:color w:val="000000"/>
        </w:rPr>
        <w:t>to distribute stock</w:t>
      </w:r>
      <w:r>
        <w:rPr>
          <w:rFonts w:ascii="Times New Roman" w:eastAsia="Times New Roman" w:hAnsi="Times New Roman"/>
          <w:color w:val="000000"/>
        </w:rPr>
        <w:t>s</w:t>
      </w:r>
      <w:r w:rsidR="00D70974">
        <w:rPr>
          <w:rFonts w:ascii="Times New Roman" w:eastAsia="Times New Roman" w:hAnsi="Times New Roman"/>
          <w:color w:val="000000"/>
        </w:rPr>
        <w:t xml:space="preserve"> or shares </w:t>
      </w:r>
      <w:r w:rsidR="00B91508">
        <w:rPr>
          <w:rFonts w:ascii="Times New Roman" w:eastAsia="Times New Roman" w:hAnsi="Times New Roman"/>
          <w:color w:val="000000"/>
        </w:rPr>
        <w:t xml:space="preserve">rather than land, </w:t>
      </w:r>
      <w:r w:rsidR="00EF59BA">
        <w:rPr>
          <w:rFonts w:ascii="Times New Roman" w:eastAsia="Times New Roman" w:hAnsi="Times New Roman"/>
          <w:color w:val="000000"/>
        </w:rPr>
        <w:t>to local inhabitants</w:t>
      </w:r>
      <w:r w:rsidR="00D70974">
        <w:rPr>
          <w:rFonts w:ascii="Times New Roman" w:eastAsia="Times New Roman" w:hAnsi="Times New Roman"/>
          <w:color w:val="000000"/>
        </w:rPr>
        <w:t xml:space="preserve">. This </w:t>
      </w:r>
      <w:r w:rsidR="00EF59BA">
        <w:rPr>
          <w:rFonts w:ascii="Times New Roman" w:eastAsia="Times New Roman" w:hAnsi="Times New Roman"/>
          <w:color w:val="000000"/>
        </w:rPr>
        <w:t xml:space="preserve">has </w:t>
      </w:r>
      <w:r w:rsidR="00D70974">
        <w:rPr>
          <w:rFonts w:ascii="Times New Roman" w:eastAsia="Times New Roman" w:hAnsi="Times New Roman"/>
          <w:color w:val="000000"/>
        </w:rPr>
        <w:t>resulted in</w:t>
      </w:r>
      <w:r w:rsidR="00EF59BA">
        <w:rPr>
          <w:rFonts w:ascii="Times New Roman" w:eastAsia="Times New Roman" w:hAnsi="Times New Roman"/>
          <w:color w:val="000000"/>
        </w:rPr>
        <w:t xml:space="preserve"> considerable </w:t>
      </w:r>
      <w:r w:rsidR="001E7142">
        <w:rPr>
          <w:rFonts w:ascii="Times New Roman" w:eastAsia="Times New Roman" w:hAnsi="Times New Roman"/>
          <w:color w:val="000000"/>
        </w:rPr>
        <w:t>impoverishment</w:t>
      </w:r>
      <w:r w:rsidR="00EF59BA">
        <w:rPr>
          <w:rFonts w:ascii="Times New Roman" w:eastAsia="Times New Roman" w:hAnsi="Times New Roman"/>
          <w:color w:val="000000"/>
        </w:rPr>
        <w:t xml:space="preserve"> of the local population</w:t>
      </w:r>
      <w:r w:rsidR="00D70974">
        <w:rPr>
          <w:rFonts w:ascii="Times New Roman" w:eastAsia="Times New Roman" w:hAnsi="Times New Roman"/>
          <w:color w:val="000000"/>
        </w:rPr>
        <w:t xml:space="preserve"> and in some cases</w:t>
      </w:r>
      <w:r w:rsidR="00EF59BA">
        <w:rPr>
          <w:rFonts w:ascii="Times New Roman" w:eastAsia="Times New Roman" w:hAnsi="Times New Roman"/>
          <w:color w:val="000000"/>
        </w:rPr>
        <w:t>,</w:t>
      </w:r>
      <w:r w:rsidR="00D70974">
        <w:rPr>
          <w:rFonts w:ascii="Times New Roman" w:eastAsia="Times New Roman" w:hAnsi="Times New Roman"/>
          <w:color w:val="000000"/>
        </w:rPr>
        <w:t xml:space="preserve"> led to </w:t>
      </w:r>
      <w:r w:rsidR="00EF59BA">
        <w:rPr>
          <w:rFonts w:ascii="Times New Roman" w:eastAsia="Times New Roman" w:hAnsi="Times New Roman"/>
          <w:color w:val="000000"/>
        </w:rPr>
        <w:t xml:space="preserve">violent </w:t>
      </w:r>
      <w:r w:rsidR="00D70974">
        <w:rPr>
          <w:rFonts w:ascii="Times New Roman" w:eastAsia="Times New Roman" w:hAnsi="Times New Roman"/>
          <w:color w:val="000000"/>
        </w:rPr>
        <w:t xml:space="preserve">protests and </w:t>
      </w:r>
      <w:r w:rsidR="00EF59BA">
        <w:rPr>
          <w:rFonts w:ascii="Times New Roman" w:eastAsia="Times New Roman" w:hAnsi="Times New Roman"/>
          <w:color w:val="000000"/>
        </w:rPr>
        <w:t xml:space="preserve">killings of </w:t>
      </w:r>
      <w:r w:rsidR="00D70974">
        <w:rPr>
          <w:rFonts w:ascii="Times New Roman" w:eastAsia="Times New Roman" w:hAnsi="Times New Roman"/>
          <w:color w:val="000000"/>
        </w:rPr>
        <w:t xml:space="preserve">demonstrators </w:t>
      </w:r>
      <w:r w:rsidR="00EF59BA">
        <w:rPr>
          <w:rFonts w:ascii="Times New Roman" w:eastAsia="Times New Roman" w:hAnsi="Times New Roman"/>
          <w:color w:val="000000"/>
        </w:rPr>
        <w:t xml:space="preserve">at the hands of </w:t>
      </w:r>
      <w:r w:rsidR="00D70974">
        <w:rPr>
          <w:rFonts w:ascii="Times New Roman" w:eastAsia="Times New Roman" w:hAnsi="Times New Roman"/>
          <w:color w:val="000000"/>
        </w:rPr>
        <w:t>security forces and private security guards.</w:t>
      </w:r>
    </w:p>
    <w:p w14:paraId="6CB37E83" w14:textId="7376ACE7" w:rsidR="004846E2" w:rsidRPr="00D15382" w:rsidRDefault="00161917" w:rsidP="00D15382">
      <w:pPr>
        <w:spacing w:before="100" w:beforeAutospacing="1" w:after="100" w:afterAutospacing="1"/>
        <w:jc w:val="both"/>
        <w:rPr>
          <w:rFonts w:ascii="Times New Roman" w:eastAsia="Times New Roman" w:hAnsi="Times New Roman"/>
          <w:color w:val="000000"/>
        </w:rPr>
      </w:pPr>
      <w:r>
        <w:rPr>
          <w:rFonts w:ascii="Times New Roman" w:hAnsi="Times New Roman" w:cs="Times New Roman"/>
        </w:rPr>
        <w:lastRenderedPageBreak/>
        <w:t xml:space="preserve">Evidence from </w:t>
      </w:r>
      <w:r w:rsidR="00D15382" w:rsidRPr="008B7181">
        <w:rPr>
          <w:rFonts w:ascii="Times New Roman" w:hAnsi="Times New Roman" w:cs="Times New Roman"/>
          <w:lang w:val="en-GB"/>
        </w:rPr>
        <w:t>the</w:t>
      </w:r>
      <w:r w:rsidR="00D15382" w:rsidRPr="008B7181">
        <w:rPr>
          <w:rFonts w:ascii="Times New Roman" w:hAnsi="Times New Roman" w:cs="Times New Roman"/>
          <w:b/>
          <w:lang w:val="en-GB"/>
        </w:rPr>
        <w:t xml:space="preserve"> Philippines</w:t>
      </w:r>
      <w:r>
        <w:rPr>
          <w:rFonts w:ascii="Times New Roman" w:hAnsi="Times New Roman" w:cs="Times New Roman"/>
          <w:lang w:val="en-GB"/>
        </w:rPr>
        <w:t xml:space="preserve"> revealed how</w:t>
      </w:r>
      <w:r w:rsidR="00D15382" w:rsidRPr="008B7181">
        <w:rPr>
          <w:rFonts w:ascii="Times New Roman" w:hAnsi="Times New Roman" w:cs="Times New Roman"/>
          <w:b/>
          <w:lang w:val="en-GB"/>
        </w:rPr>
        <w:t xml:space="preserve"> </w:t>
      </w:r>
      <w:r w:rsidR="00D15382" w:rsidRPr="008B7181">
        <w:rPr>
          <w:rFonts w:ascii="Times New Roman" w:hAnsi="Times New Roman" w:cs="Times New Roman"/>
          <w:lang w:val="en-GB"/>
        </w:rPr>
        <w:t xml:space="preserve">convoluted land governance, </w:t>
      </w:r>
      <w:r w:rsidR="001E7142">
        <w:rPr>
          <w:rFonts w:ascii="Times New Roman" w:hAnsi="Times New Roman" w:cs="Times New Roman"/>
          <w:lang w:val="en-GB"/>
        </w:rPr>
        <w:t xml:space="preserve">confusing </w:t>
      </w:r>
      <w:r w:rsidR="00D15382" w:rsidRPr="008B7181">
        <w:rPr>
          <w:rFonts w:ascii="Times New Roman" w:hAnsi="Times New Roman" w:cs="Times New Roman"/>
          <w:lang w:val="en-GB"/>
        </w:rPr>
        <w:t xml:space="preserve">agrarian reform processes, and poor documentation </w:t>
      </w:r>
      <w:r>
        <w:rPr>
          <w:rFonts w:ascii="Times New Roman" w:hAnsi="Times New Roman" w:cs="Times New Roman"/>
          <w:lang w:val="en-GB"/>
        </w:rPr>
        <w:t xml:space="preserve">of land records </w:t>
      </w:r>
      <w:r w:rsidR="00D15382" w:rsidRPr="008B7181">
        <w:rPr>
          <w:rFonts w:ascii="Times New Roman" w:hAnsi="Times New Roman" w:cs="Times New Roman"/>
          <w:lang w:val="en-GB"/>
        </w:rPr>
        <w:t xml:space="preserve">had contributed to multiple claims being made, often violently, </w:t>
      </w:r>
      <w:r>
        <w:rPr>
          <w:rFonts w:ascii="Times New Roman" w:hAnsi="Times New Roman" w:cs="Times New Roman"/>
          <w:lang w:val="en-GB"/>
        </w:rPr>
        <w:t>to</w:t>
      </w:r>
      <w:r w:rsidR="00D15382" w:rsidRPr="008B7181">
        <w:rPr>
          <w:rFonts w:ascii="Times New Roman" w:hAnsi="Times New Roman" w:cs="Times New Roman"/>
          <w:lang w:val="en-GB"/>
        </w:rPr>
        <w:t xml:space="preserve"> the same piece of land. Monitoring in the </w:t>
      </w:r>
      <w:r w:rsidR="00D15382" w:rsidRPr="008B7181">
        <w:rPr>
          <w:rFonts w:ascii="Times New Roman" w:hAnsi="Times New Roman" w:cs="Times New Roman"/>
          <w:b/>
          <w:lang w:val="en-GB"/>
        </w:rPr>
        <w:t>Bangsomoro</w:t>
      </w:r>
      <w:r w:rsidR="00D15382" w:rsidRPr="008B7181">
        <w:rPr>
          <w:rFonts w:ascii="Times New Roman" w:hAnsi="Times New Roman" w:cs="Times New Roman"/>
          <w:lang w:val="en-GB"/>
        </w:rPr>
        <w:t xml:space="preserve"> region had revealed 83 land related conflicts with a </w:t>
      </w:r>
      <w:r>
        <w:rPr>
          <w:rFonts w:ascii="Times New Roman" w:hAnsi="Times New Roman" w:cs="Times New Roman"/>
          <w:lang w:val="en-GB"/>
        </w:rPr>
        <w:t>serious</w:t>
      </w:r>
      <w:r w:rsidR="00D15382" w:rsidRPr="008B7181">
        <w:rPr>
          <w:rFonts w:ascii="Times New Roman" w:hAnsi="Times New Roman" w:cs="Times New Roman"/>
          <w:lang w:val="en-GB"/>
        </w:rPr>
        <w:t xml:space="preserve"> human impact. In Basilan for instance</w:t>
      </w:r>
      <w:r>
        <w:rPr>
          <w:rFonts w:ascii="Times New Roman" w:hAnsi="Times New Roman" w:cs="Times New Roman"/>
          <w:lang w:val="en-GB"/>
        </w:rPr>
        <w:t>,</w:t>
      </w:r>
      <w:r w:rsidR="00D15382" w:rsidRPr="008B7181">
        <w:rPr>
          <w:rFonts w:ascii="Times New Roman" w:hAnsi="Times New Roman" w:cs="Times New Roman"/>
          <w:lang w:val="en-GB"/>
        </w:rPr>
        <w:t xml:space="preserve"> seven incidents had resulted in </w:t>
      </w:r>
      <w:r>
        <w:rPr>
          <w:rFonts w:ascii="Times New Roman" w:hAnsi="Times New Roman" w:cs="Times New Roman"/>
          <w:lang w:val="en-GB"/>
        </w:rPr>
        <w:t xml:space="preserve">the killing of </w:t>
      </w:r>
      <w:r w:rsidR="00D15382" w:rsidRPr="008B7181">
        <w:rPr>
          <w:rFonts w:ascii="Times New Roman" w:hAnsi="Times New Roman" w:cs="Times New Roman"/>
          <w:lang w:val="en-GB"/>
        </w:rPr>
        <w:t xml:space="preserve">30 people and </w:t>
      </w:r>
      <w:r>
        <w:rPr>
          <w:rFonts w:ascii="Times New Roman" w:hAnsi="Times New Roman" w:cs="Times New Roman"/>
          <w:lang w:val="en-GB"/>
        </w:rPr>
        <w:t>the injury of more than a hundred</w:t>
      </w:r>
      <w:r w:rsidR="00D15382" w:rsidRPr="008B7181">
        <w:rPr>
          <w:rFonts w:ascii="Times New Roman" w:hAnsi="Times New Roman" w:cs="Times New Roman"/>
          <w:b/>
          <w:lang w:val="en-GB"/>
        </w:rPr>
        <w:t xml:space="preserve">. </w:t>
      </w:r>
      <w:r w:rsidR="00D15382" w:rsidRPr="008B7181">
        <w:rPr>
          <w:rFonts w:ascii="Times New Roman" w:hAnsi="Times New Roman" w:cs="Times New Roman"/>
          <w:lang w:val="en-GB"/>
        </w:rPr>
        <w:t>While</w:t>
      </w:r>
      <w:r w:rsidR="001E7142">
        <w:rPr>
          <w:rFonts w:ascii="Times New Roman" w:hAnsi="Times New Roman" w:cs="Times New Roman"/>
          <w:lang w:val="en-GB"/>
        </w:rPr>
        <w:t xml:space="preserve"> </w:t>
      </w:r>
      <w:r w:rsidR="00D15382" w:rsidRPr="008B7181">
        <w:rPr>
          <w:rFonts w:ascii="Times New Roman" w:hAnsi="Times New Roman" w:cs="Times New Roman"/>
          <w:lang w:val="en-GB"/>
        </w:rPr>
        <w:t xml:space="preserve">initiatives </w:t>
      </w:r>
      <w:r>
        <w:rPr>
          <w:rFonts w:ascii="Times New Roman" w:hAnsi="Times New Roman" w:cs="Times New Roman"/>
          <w:lang w:val="en-GB"/>
        </w:rPr>
        <w:t xml:space="preserve">have been introduced </w:t>
      </w:r>
      <w:r w:rsidR="00D15382" w:rsidRPr="008B7181">
        <w:rPr>
          <w:rFonts w:ascii="Times New Roman" w:hAnsi="Times New Roman" w:cs="Times New Roman"/>
          <w:lang w:val="en-GB"/>
        </w:rPr>
        <w:t xml:space="preserve">to address </w:t>
      </w:r>
      <w:r>
        <w:rPr>
          <w:rFonts w:ascii="Times New Roman" w:hAnsi="Times New Roman" w:cs="Times New Roman"/>
          <w:lang w:val="en-GB"/>
        </w:rPr>
        <w:t>conflicting land claims</w:t>
      </w:r>
      <w:r w:rsidR="00D15382" w:rsidRPr="008B7181">
        <w:rPr>
          <w:rFonts w:ascii="Times New Roman" w:hAnsi="Times New Roman" w:cs="Times New Roman"/>
          <w:lang w:val="en-GB"/>
        </w:rPr>
        <w:t>, any registration programme must be carefully implemented to avoid further vi</w:t>
      </w:r>
      <w:r w:rsidR="001E7142">
        <w:rPr>
          <w:rFonts w:ascii="Times New Roman" w:hAnsi="Times New Roman" w:cs="Times New Roman"/>
          <w:lang w:val="en-GB"/>
        </w:rPr>
        <w:t xml:space="preserve">olence and conflict because of </w:t>
      </w:r>
      <w:r w:rsidR="00D15382" w:rsidRPr="008B7181">
        <w:rPr>
          <w:rFonts w:ascii="Times New Roman" w:hAnsi="Times New Roman" w:cs="Times New Roman"/>
          <w:lang w:val="en-GB"/>
        </w:rPr>
        <w:t>people’s fear of being disenfranchised.</w:t>
      </w:r>
      <w:r w:rsidR="00D15382">
        <w:rPr>
          <w:rFonts w:ascii="Times New Roman" w:eastAsia="Times New Roman" w:hAnsi="Times New Roman"/>
          <w:color w:val="000000"/>
        </w:rPr>
        <w:t xml:space="preserve"> </w:t>
      </w:r>
    </w:p>
    <w:p w14:paraId="07709A2F" w14:textId="46702CC1" w:rsidR="008E0CF5" w:rsidRDefault="008E0CF5" w:rsidP="001B24B0">
      <w:pPr>
        <w:jc w:val="both"/>
        <w:rPr>
          <w:rFonts w:ascii="Times New Roman" w:eastAsia="Times New Roman" w:hAnsi="Times New Roman" w:cs="Times New Roman"/>
          <w:bCs/>
          <w:color w:val="000000"/>
        </w:rPr>
      </w:pPr>
      <w:r>
        <w:rPr>
          <w:rFonts w:ascii="Times New Roman" w:hAnsi="Times New Roman" w:cs="Times New Roman"/>
        </w:rPr>
        <w:t>The case study from</w:t>
      </w:r>
      <w:r w:rsidR="00E52B1B" w:rsidRPr="00595616">
        <w:rPr>
          <w:rFonts w:ascii="Times New Roman" w:hAnsi="Times New Roman" w:cs="Times New Roman"/>
        </w:rPr>
        <w:t xml:space="preserve"> </w:t>
      </w:r>
      <w:r w:rsidR="00FA38A9" w:rsidRPr="00595616">
        <w:rPr>
          <w:rFonts w:ascii="Times New Roman" w:hAnsi="Times New Roman" w:cs="Times New Roman"/>
          <w:b/>
        </w:rPr>
        <w:t>Thailand</w:t>
      </w:r>
      <w:r w:rsidR="00FA38A9" w:rsidRPr="00595616">
        <w:rPr>
          <w:rFonts w:ascii="Times New Roman" w:hAnsi="Times New Roman" w:cs="Times New Roman"/>
        </w:rPr>
        <w:t xml:space="preserve"> </w:t>
      </w:r>
      <w:r>
        <w:rPr>
          <w:rFonts w:ascii="Times New Roman" w:hAnsi="Times New Roman" w:cs="Times New Roman"/>
        </w:rPr>
        <w:t>focused on</w:t>
      </w:r>
      <w:r w:rsidR="00DB45B1" w:rsidRPr="00595616">
        <w:rPr>
          <w:rFonts w:ascii="Times New Roman" w:hAnsi="Times New Roman" w:cs="Times New Roman"/>
        </w:rPr>
        <w:t xml:space="preserve"> the situation in </w:t>
      </w:r>
      <w:r>
        <w:rPr>
          <w:rFonts w:ascii="Times New Roman" w:hAnsi="Times New Roman" w:cs="Times New Roman"/>
        </w:rPr>
        <w:t xml:space="preserve">the </w:t>
      </w:r>
      <w:r w:rsidR="00DB45B1" w:rsidRPr="00595616">
        <w:rPr>
          <w:rFonts w:ascii="Times New Roman" w:eastAsia="Times New Roman" w:hAnsi="Times New Roman" w:cs="Times New Roman"/>
          <w:b/>
          <w:bCs/>
          <w:color w:val="000000"/>
        </w:rPr>
        <w:t>Kaeng Krachan National Par</w:t>
      </w:r>
      <w:r w:rsidR="00677F01" w:rsidRPr="00595616">
        <w:rPr>
          <w:rFonts w:ascii="Times New Roman" w:eastAsia="Times New Roman" w:hAnsi="Times New Roman" w:cs="Times New Roman"/>
          <w:b/>
          <w:bCs/>
          <w:color w:val="000000"/>
        </w:rPr>
        <w:t xml:space="preserve">k </w:t>
      </w:r>
      <w:r w:rsidR="00677F01" w:rsidRPr="00595616">
        <w:rPr>
          <w:rFonts w:ascii="Times New Roman" w:eastAsia="Times New Roman" w:hAnsi="Times New Roman" w:cs="Times New Roman"/>
          <w:bCs/>
          <w:color w:val="000000"/>
        </w:rPr>
        <w:t xml:space="preserve">where the Karen people have been deprived of their livelihoods </w:t>
      </w:r>
      <w:r>
        <w:rPr>
          <w:rFonts w:ascii="Times New Roman" w:eastAsia="Times New Roman" w:hAnsi="Times New Roman" w:cs="Times New Roman"/>
          <w:bCs/>
          <w:color w:val="000000"/>
        </w:rPr>
        <w:t>through</w:t>
      </w:r>
      <w:r w:rsidR="000F1391" w:rsidRPr="00595616">
        <w:rPr>
          <w:rFonts w:ascii="Times New Roman" w:eastAsia="Times New Roman" w:hAnsi="Times New Roman" w:cs="Times New Roman"/>
          <w:bCs/>
          <w:color w:val="000000"/>
        </w:rPr>
        <w:t xml:space="preserve"> forcibl</w:t>
      </w:r>
      <w:r>
        <w:rPr>
          <w:rFonts w:ascii="Times New Roman" w:eastAsia="Times New Roman" w:hAnsi="Times New Roman" w:cs="Times New Roman"/>
          <w:bCs/>
          <w:color w:val="000000"/>
        </w:rPr>
        <w:t>e</w:t>
      </w:r>
      <w:r w:rsidR="000F1391" w:rsidRPr="00595616">
        <w:rPr>
          <w:rFonts w:ascii="Times New Roman" w:eastAsia="Times New Roman" w:hAnsi="Times New Roman" w:cs="Times New Roman"/>
          <w:bCs/>
          <w:color w:val="000000"/>
        </w:rPr>
        <w:t xml:space="preserve"> exp</w:t>
      </w:r>
      <w:r>
        <w:rPr>
          <w:rFonts w:ascii="Times New Roman" w:eastAsia="Times New Roman" w:hAnsi="Times New Roman" w:cs="Times New Roman"/>
          <w:bCs/>
          <w:color w:val="000000"/>
        </w:rPr>
        <w:t>ulsion</w:t>
      </w:r>
      <w:r w:rsidR="000F1391" w:rsidRPr="00595616">
        <w:rPr>
          <w:rFonts w:ascii="Times New Roman" w:eastAsia="Times New Roman" w:hAnsi="Times New Roman" w:cs="Times New Roman"/>
          <w:bCs/>
          <w:color w:val="000000"/>
        </w:rPr>
        <w:t xml:space="preserve"> from their ancestral land</w:t>
      </w:r>
      <w:r w:rsidR="007E28D8" w:rsidRPr="00595616">
        <w:rPr>
          <w:rFonts w:ascii="Times New Roman" w:eastAsia="Times New Roman" w:hAnsi="Times New Roman" w:cs="Times New Roman"/>
          <w:bCs/>
          <w:color w:val="000000"/>
        </w:rPr>
        <w:t xml:space="preserve"> in favour of mining activities.</w:t>
      </w:r>
      <w:r w:rsidR="000F1391" w:rsidRPr="00595616">
        <w:rPr>
          <w:rFonts w:ascii="Times New Roman" w:eastAsia="Times New Roman" w:hAnsi="Times New Roman" w:cs="Times New Roman"/>
          <w:b/>
          <w:bCs/>
          <w:color w:val="000000"/>
        </w:rPr>
        <w:t xml:space="preserve"> </w:t>
      </w:r>
      <w:r>
        <w:rPr>
          <w:rFonts w:ascii="Times New Roman" w:eastAsia="Times New Roman" w:hAnsi="Times New Roman" w:cs="Times New Roman"/>
          <w:bCs/>
          <w:color w:val="000000"/>
        </w:rPr>
        <w:t>P</w:t>
      </w:r>
      <w:r w:rsidR="007E28D8" w:rsidRPr="00595616">
        <w:rPr>
          <w:rFonts w:ascii="Times New Roman" w:eastAsia="Times New Roman" w:hAnsi="Times New Roman" w:cs="Times New Roman"/>
          <w:bCs/>
          <w:color w:val="000000"/>
        </w:rPr>
        <w:t xml:space="preserve">hysical attacks on community </w:t>
      </w:r>
      <w:r>
        <w:rPr>
          <w:rFonts w:ascii="Times New Roman" w:eastAsia="Times New Roman" w:hAnsi="Times New Roman" w:cs="Times New Roman"/>
          <w:bCs/>
          <w:color w:val="000000"/>
        </w:rPr>
        <w:t xml:space="preserve">members </w:t>
      </w:r>
      <w:r w:rsidR="007E28D8" w:rsidRPr="00595616">
        <w:rPr>
          <w:rFonts w:ascii="Times New Roman" w:eastAsia="Times New Roman" w:hAnsi="Times New Roman" w:cs="Times New Roman"/>
          <w:bCs/>
          <w:color w:val="000000"/>
        </w:rPr>
        <w:t xml:space="preserve">by </w:t>
      </w:r>
      <w:r>
        <w:rPr>
          <w:rFonts w:ascii="Times New Roman" w:eastAsia="Times New Roman" w:hAnsi="Times New Roman" w:cs="Times New Roman"/>
          <w:bCs/>
          <w:color w:val="000000"/>
        </w:rPr>
        <w:t xml:space="preserve">goons of the </w:t>
      </w:r>
      <w:r w:rsidR="007E28D8" w:rsidRPr="00595616">
        <w:rPr>
          <w:rFonts w:ascii="Times New Roman" w:eastAsia="Times New Roman" w:hAnsi="Times New Roman" w:cs="Times New Roman"/>
          <w:bCs/>
          <w:color w:val="000000"/>
        </w:rPr>
        <w:t>mining companies</w:t>
      </w:r>
      <w:r>
        <w:rPr>
          <w:rFonts w:ascii="Times New Roman" w:eastAsia="Times New Roman" w:hAnsi="Times New Roman" w:cs="Times New Roman"/>
          <w:bCs/>
          <w:color w:val="000000"/>
        </w:rPr>
        <w:t xml:space="preserve"> ha</w:t>
      </w:r>
      <w:r w:rsidR="00B91508">
        <w:rPr>
          <w:rFonts w:ascii="Times New Roman" w:eastAsia="Times New Roman" w:hAnsi="Times New Roman" w:cs="Times New Roman"/>
          <w:bCs/>
          <w:color w:val="000000"/>
        </w:rPr>
        <w:t>ve</w:t>
      </w:r>
      <w:r>
        <w:rPr>
          <w:rFonts w:ascii="Times New Roman" w:eastAsia="Times New Roman" w:hAnsi="Times New Roman" w:cs="Times New Roman"/>
          <w:bCs/>
          <w:color w:val="000000"/>
        </w:rPr>
        <w:t xml:space="preserve"> resulted in the disappearance of</w:t>
      </w:r>
      <w:r w:rsidR="00111365" w:rsidRPr="00595616">
        <w:rPr>
          <w:rFonts w:ascii="Times New Roman" w:eastAsia="Times New Roman" w:hAnsi="Times New Roman" w:cs="Times New Roman"/>
          <w:bCs/>
          <w:color w:val="000000"/>
        </w:rPr>
        <w:t xml:space="preserve"> one prominent activist</w:t>
      </w:r>
      <w:r>
        <w:rPr>
          <w:rFonts w:ascii="Times New Roman" w:eastAsia="Times New Roman" w:hAnsi="Times New Roman" w:cs="Times New Roman"/>
          <w:bCs/>
          <w:color w:val="000000"/>
        </w:rPr>
        <w:t>;</w:t>
      </w:r>
      <w:r w:rsidR="001E7142">
        <w:rPr>
          <w:rFonts w:ascii="Times New Roman" w:eastAsia="Times New Roman" w:hAnsi="Times New Roman" w:cs="Times New Roman"/>
          <w:bCs/>
          <w:color w:val="000000"/>
        </w:rPr>
        <w:t xml:space="preserve"> </w:t>
      </w:r>
      <w:r w:rsidR="00111365" w:rsidRPr="00595616">
        <w:rPr>
          <w:rFonts w:ascii="Times New Roman" w:eastAsia="Times New Roman" w:hAnsi="Times New Roman" w:cs="Times New Roman"/>
          <w:bCs/>
          <w:color w:val="000000"/>
        </w:rPr>
        <w:t>no investigation</w:t>
      </w:r>
      <w:r>
        <w:rPr>
          <w:rFonts w:ascii="Times New Roman" w:eastAsia="Times New Roman" w:hAnsi="Times New Roman" w:cs="Times New Roman"/>
          <w:bCs/>
          <w:color w:val="000000"/>
        </w:rPr>
        <w:t xml:space="preserve"> has been pursued by</w:t>
      </w:r>
      <w:r w:rsidR="00111365" w:rsidRPr="00595616">
        <w:rPr>
          <w:rFonts w:ascii="Times New Roman" w:eastAsia="Times New Roman" w:hAnsi="Times New Roman" w:cs="Times New Roman"/>
          <w:bCs/>
          <w:color w:val="000000"/>
        </w:rPr>
        <w:t xml:space="preserve"> the </w:t>
      </w:r>
      <w:r w:rsidR="004B461A" w:rsidRPr="00595616">
        <w:rPr>
          <w:rFonts w:ascii="Times New Roman" w:eastAsia="Times New Roman" w:hAnsi="Times New Roman" w:cs="Times New Roman"/>
          <w:bCs/>
          <w:color w:val="000000"/>
        </w:rPr>
        <w:t>military g</w:t>
      </w:r>
      <w:r w:rsidR="00111365" w:rsidRPr="00595616">
        <w:rPr>
          <w:rFonts w:ascii="Times New Roman" w:eastAsia="Times New Roman" w:hAnsi="Times New Roman" w:cs="Times New Roman"/>
          <w:bCs/>
          <w:color w:val="000000"/>
        </w:rPr>
        <w:t>overnment</w:t>
      </w:r>
      <w:r w:rsidR="00B91508">
        <w:rPr>
          <w:rFonts w:ascii="Times New Roman" w:eastAsia="Times New Roman" w:hAnsi="Times New Roman" w:cs="Times New Roman"/>
          <w:bCs/>
          <w:color w:val="000000"/>
        </w:rPr>
        <w:t>, thus far</w:t>
      </w:r>
      <w:r w:rsidR="00111365" w:rsidRPr="00595616">
        <w:rPr>
          <w:rFonts w:ascii="Times New Roman" w:eastAsia="Times New Roman" w:hAnsi="Times New Roman" w:cs="Times New Roman"/>
          <w:bCs/>
          <w:color w:val="000000"/>
        </w:rPr>
        <w:t xml:space="preserve">. </w:t>
      </w:r>
    </w:p>
    <w:p w14:paraId="3CB718C0" w14:textId="77777777" w:rsidR="008E0CF5" w:rsidRDefault="008E0CF5" w:rsidP="001B24B0">
      <w:pPr>
        <w:jc w:val="both"/>
        <w:rPr>
          <w:rFonts w:ascii="Times New Roman" w:eastAsia="Times New Roman" w:hAnsi="Times New Roman" w:cs="Times New Roman"/>
          <w:bCs/>
          <w:color w:val="000000"/>
        </w:rPr>
      </w:pPr>
    </w:p>
    <w:p w14:paraId="39F01DD8" w14:textId="65B389DD" w:rsidR="00AF107A" w:rsidRPr="00595616" w:rsidRDefault="008E0CF5" w:rsidP="001B24B0">
      <w:pPr>
        <w:jc w:val="both"/>
        <w:rPr>
          <w:rFonts w:ascii="Times New Roman" w:hAnsi="Times New Roman" w:cs="Times New Roman"/>
        </w:rPr>
      </w:pPr>
      <w:r>
        <w:rPr>
          <w:rFonts w:ascii="Times New Roman" w:hAnsi="Times New Roman" w:cs="Times New Roman"/>
        </w:rPr>
        <w:t>I</w:t>
      </w:r>
      <w:r w:rsidR="00212E75" w:rsidRPr="00595616">
        <w:rPr>
          <w:rFonts w:ascii="Times New Roman" w:hAnsi="Times New Roman" w:cs="Times New Roman"/>
        </w:rPr>
        <w:t>n Indonesia</w:t>
      </w:r>
      <w:r>
        <w:rPr>
          <w:rFonts w:ascii="Times New Roman" w:hAnsi="Times New Roman" w:cs="Times New Roman"/>
        </w:rPr>
        <w:t>, the</w:t>
      </w:r>
      <w:r w:rsidR="00212E75" w:rsidRPr="00595616">
        <w:rPr>
          <w:rFonts w:ascii="Times New Roman" w:hAnsi="Times New Roman" w:cs="Times New Roman"/>
        </w:rPr>
        <w:t xml:space="preserve"> </w:t>
      </w:r>
      <w:r w:rsidR="008177D6" w:rsidRPr="00595616">
        <w:rPr>
          <w:rFonts w:ascii="Times New Roman" w:hAnsi="Times New Roman" w:cs="Times New Roman"/>
        </w:rPr>
        <w:t xml:space="preserve">customary land tenure systems of the indigenous peoples and local communities </w:t>
      </w:r>
      <w:r>
        <w:rPr>
          <w:rFonts w:ascii="Times New Roman" w:hAnsi="Times New Roman" w:cs="Times New Roman"/>
        </w:rPr>
        <w:t xml:space="preserve">are in direct </w:t>
      </w:r>
      <w:r w:rsidR="00212E75" w:rsidRPr="00595616">
        <w:rPr>
          <w:rFonts w:ascii="Times New Roman" w:hAnsi="Times New Roman" w:cs="Times New Roman"/>
        </w:rPr>
        <w:t>contradict</w:t>
      </w:r>
      <w:r>
        <w:rPr>
          <w:rFonts w:ascii="Times New Roman" w:hAnsi="Times New Roman" w:cs="Times New Roman"/>
        </w:rPr>
        <w:t>ion with</w:t>
      </w:r>
      <w:r w:rsidR="008177D6" w:rsidRPr="00595616">
        <w:rPr>
          <w:rFonts w:ascii="Times New Roman" w:hAnsi="Times New Roman" w:cs="Times New Roman"/>
        </w:rPr>
        <w:t xml:space="preserve"> the legal framework </w:t>
      </w:r>
      <w:r>
        <w:rPr>
          <w:rFonts w:ascii="Times New Roman" w:hAnsi="Times New Roman" w:cs="Times New Roman"/>
        </w:rPr>
        <w:t>of the Government which</w:t>
      </w:r>
      <w:r w:rsidR="008177D6" w:rsidRPr="00595616">
        <w:rPr>
          <w:rFonts w:ascii="Times New Roman" w:hAnsi="Times New Roman" w:cs="Times New Roman"/>
        </w:rPr>
        <w:t xml:space="preserve"> support</w:t>
      </w:r>
      <w:r>
        <w:rPr>
          <w:rFonts w:ascii="Times New Roman" w:hAnsi="Times New Roman" w:cs="Times New Roman"/>
        </w:rPr>
        <w:t>s</w:t>
      </w:r>
      <w:r w:rsidR="008177D6" w:rsidRPr="00595616">
        <w:rPr>
          <w:rFonts w:ascii="Times New Roman" w:hAnsi="Times New Roman" w:cs="Times New Roman"/>
        </w:rPr>
        <w:t xml:space="preserve"> state control of forest lands</w:t>
      </w:r>
      <w:r>
        <w:rPr>
          <w:rFonts w:ascii="Times New Roman" w:hAnsi="Times New Roman" w:cs="Times New Roman"/>
        </w:rPr>
        <w:t>.</w:t>
      </w:r>
      <w:r w:rsidR="001E7142">
        <w:rPr>
          <w:rFonts w:ascii="Times New Roman" w:hAnsi="Times New Roman" w:cs="Times New Roman"/>
        </w:rPr>
        <w:t xml:space="preserve"> </w:t>
      </w:r>
      <w:r>
        <w:rPr>
          <w:rFonts w:ascii="Times New Roman" w:hAnsi="Times New Roman" w:cs="Times New Roman"/>
        </w:rPr>
        <w:t>This has been a clear cause for</w:t>
      </w:r>
      <w:r w:rsidR="004B461A" w:rsidRPr="00595616">
        <w:rPr>
          <w:rFonts w:ascii="Times New Roman" w:hAnsi="Times New Roman" w:cs="Times New Roman"/>
        </w:rPr>
        <w:t xml:space="preserve"> provoking conflict</w:t>
      </w:r>
      <w:r w:rsidR="008177D6" w:rsidRPr="00595616">
        <w:rPr>
          <w:rFonts w:ascii="Times New Roman" w:hAnsi="Times New Roman" w:cs="Times New Roman"/>
        </w:rPr>
        <w:t xml:space="preserve">. </w:t>
      </w:r>
      <w:r w:rsidR="001E7142">
        <w:rPr>
          <w:rFonts w:ascii="Times New Roman" w:hAnsi="Times New Roman" w:cs="Times New Roman"/>
        </w:rPr>
        <w:t>Similarly</w:t>
      </w:r>
      <w:r>
        <w:rPr>
          <w:rFonts w:ascii="Times New Roman" w:hAnsi="Times New Roman" w:cs="Times New Roman"/>
        </w:rPr>
        <w:t xml:space="preserve">, conflicting land claims fueling strife are evident in Myanmar. Part of </w:t>
      </w:r>
      <w:r w:rsidR="002B0F32" w:rsidRPr="00595616">
        <w:rPr>
          <w:rFonts w:ascii="Times New Roman" w:hAnsi="Times New Roman" w:cs="Times New Roman"/>
        </w:rPr>
        <w:t xml:space="preserve">the hostility directed towards the </w:t>
      </w:r>
      <w:r w:rsidR="002B0F32" w:rsidRPr="00595616">
        <w:rPr>
          <w:rFonts w:ascii="Times New Roman" w:hAnsi="Times New Roman" w:cs="Times New Roman"/>
          <w:b/>
        </w:rPr>
        <w:t>Rohingya</w:t>
      </w:r>
      <w:r w:rsidR="002B0F32" w:rsidRPr="00595616">
        <w:rPr>
          <w:rFonts w:ascii="Times New Roman" w:hAnsi="Times New Roman" w:cs="Times New Roman"/>
        </w:rPr>
        <w:t xml:space="preserve"> </w:t>
      </w:r>
      <w:r w:rsidR="002B0F32" w:rsidRPr="008B7181">
        <w:rPr>
          <w:rFonts w:ascii="Times New Roman" w:hAnsi="Times New Roman" w:cs="Times New Roman"/>
          <w:lang w:val="en-GB"/>
        </w:rPr>
        <w:t>is linked to the</w:t>
      </w:r>
      <w:r>
        <w:rPr>
          <w:rFonts w:ascii="Times New Roman" w:hAnsi="Times New Roman" w:cs="Times New Roman"/>
          <w:lang w:val="en-GB"/>
        </w:rPr>
        <w:t xml:space="preserve">ir claim </w:t>
      </w:r>
      <w:r w:rsidR="00A724F7">
        <w:rPr>
          <w:rFonts w:ascii="Times New Roman" w:hAnsi="Times New Roman" w:cs="Times New Roman"/>
          <w:lang w:val="en-GB"/>
        </w:rPr>
        <w:t xml:space="preserve">for recognition </w:t>
      </w:r>
      <w:r w:rsidR="00212E75" w:rsidRPr="008B7181">
        <w:rPr>
          <w:rFonts w:ascii="Times New Roman" w:hAnsi="Times New Roman" w:cs="Times New Roman"/>
          <w:lang w:val="en-GB"/>
        </w:rPr>
        <w:t xml:space="preserve">as an </w:t>
      </w:r>
      <w:r w:rsidR="00AF107A" w:rsidRPr="008B7181">
        <w:rPr>
          <w:rFonts w:ascii="Times New Roman" w:hAnsi="Times New Roman" w:cs="Times New Roman"/>
          <w:lang w:val="en-GB"/>
        </w:rPr>
        <w:t xml:space="preserve">ethnic group </w:t>
      </w:r>
      <w:r w:rsidR="002B0F32" w:rsidRPr="008B7181">
        <w:rPr>
          <w:rFonts w:ascii="Times New Roman" w:hAnsi="Times New Roman" w:cs="Times New Roman"/>
          <w:lang w:val="en-GB"/>
        </w:rPr>
        <w:t>in Myanmar an</w:t>
      </w:r>
      <w:r w:rsidR="00A724F7">
        <w:rPr>
          <w:rFonts w:ascii="Times New Roman" w:hAnsi="Times New Roman" w:cs="Times New Roman"/>
          <w:lang w:val="en-GB"/>
        </w:rPr>
        <w:t>d</w:t>
      </w:r>
      <w:r w:rsidR="002B0F32" w:rsidRPr="008B7181">
        <w:rPr>
          <w:rFonts w:ascii="Times New Roman" w:hAnsi="Times New Roman" w:cs="Times New Roman"/>
          <w:lang w:val="en-GB"/>
        </w:rPr>
        <w:t xml:space="preserve"> </w:t>
      </w:r>
      <w:r w:rsidR="00A724F7">
        <w:rPr>
          <w:rFonts w:ascii="Times New Roman" w:hAnsi="Times New Roman" w:cs="Times New Roman"/>
          <w:lang w:val="en-GB"/>
        </w:rPr>
        <w:t xml:space="preserve">the resultant automatic </w:t>
      </w:r>
      <w:r w:rsidR="00AF107A" w:rsidRPr="008B7181">
        <w:rPr>
          <w:rFonts w:ascii="Times New Roman" w:hAnsi="Times New Roman" w:cs="Times New Roman"/>
          <w:lang w:val="en-GB"/>
        </w:rPr>
        <w:t xml:space="preserve">entitlement to </w:t>
      </w:r>
      <w:r w:rsidR="002B0F32" w:rsidRPr="008B7181">
        <w:rPr>
          <w:rFonts w:ascii="Times New Roman" w:hAnsi="Times New Roman" w:cs="Times New Roman"/>
          <w:lang w:val="en-GB"/>
        </w:rPr>
        <w:t xml:space="preserve">land. The </w:t>
      </w:r>
      <w:r w:rsidR="00AF107A" w:rsidRPr="008B7181">
        <w:rPr>
          <w:rFonts w:ascii="Times New Roman" w:hAnsi="Times New Roman" w:cs="Times New Roman"/>
          <w:lang w:val="en-GB"/>
        </w:rPr>
        <w:t>R</w:t>
      </w:r>
      <w:r w:rsidR="00BC6857" w:rsidRPr="008B7181">
        <w:rPr>
          <w:rFonts w:ascii="Times New Roman" w:hAnsi="Times New Roman" w:cs="Times New Roman"/>
          <w:lang w:val="en-GB"/>
        </w:rPr>
        <w:t xml:space="preserve">akhine </w:t>
      </w:r>
      <w:r w:rsidR="00212E75" w:rsidRPr="008B7181">
        <w:rPr>
          <w:rFonts w:ascii="Times New Roman" w:hAnsi="Times New Roman" w:cs="Times New Roman"/>
          <w:lang w:val="en-GB"/>
        </w:rPr>
        <w:t>community</w:t>
      </w:r>
      <w:r w:rsidR="00A724F7">
        <w:rPr>
          <w:rFonts w:ascii="Times New Roman" w:hAnsi="Times New Roman" w:cs="Times New Roman"/>
          <w:lang w:val="en-GB"/>
        </w:rPr>
        <w:t xml:space="preserve"> view this </w:t>
      </w:r>
      <w:r w:rsidR="00BC6857" w:rsidRPr="008B7181">
        <w:rPr>
          <w:rFonts w:ascii="Times New Roman" w:hAnsi="Times New Roman" w:cs="Times New Roman"/>
          <w:lang w:val="en-GB"/>
        </w:rPr>
        <w:t xml:space="preserve">as </w:t>
      </w:r>
      <w:r w:rsidR="00212E75" w:rsidRPr="008B7181">
        <w:rPr>
          <w:rFonts w:ascii="Times New Roman" w:hAnsi="Times New Roman" w:cs="Times New Roman"/>
          <w:lang w:val="en-GB"/>
        </w:rPr>
        <w:t xml:space="preserve">a direct </w:t>
      </w:r>
      <w:r w:rsidR="00BC6857" w:rsidRPr="008B7181">
        <w:rPr>
          <w:rFonts w:ascii="Times New Roman" w:hAnsi="Times New Roman" w:cs="Times New Roman"/>
          <w:lang w:val="en-GB"/>
        </w:rPr>
        <w:t>threat to</w:t>
      </w:r>
      <w:r w:rsidR="00A724F7">
        <w:rPr>
          <w:rFonts w:ascii="Times New Roman" w:hAnsi="Times New Roman" w:cs="Times New Roman"/>
          <w:lang w:val="en-GB"/>
        </w:rPr>
        <w:t xml:space="preserve"> their historical control over land and resources including </w:t>
      </w:r>
      <w:r w:rsidR="002B0F32" w:rsidRPr="008B7181">
        <w:rPr>
          <w:rFonts w:ascii="Times New Roman" w:hAnsi="Times New Roman" w:cs="Times New Roman"/>
          <w:lang w:val="en-GB"/>
        </w:rPr>
        <w:t xml:space="preserve">oil and gas </w:t>
      </w:r>
      <w:r w:rsidR="00A724F7">
        <w:rPr>
          <w:rFonts w:ascii="Times New Roman" w:hAnsi="Times New Roman" w:cs="Times New Roman"/>
          <w:lang w:val="en-GB"/>
        </w:rPr>
        <w:t xml:space="preserve">reserves </w:t>
      </w:r>
      <w:r w:rsidR="002B0F32" w:rsidRPr="008B7181">
        <w:rPr>
          <w:rFonts w:ascii="Times New Roman" w:hAnsi="Times New Roman" w:cs="Times New Roman"/>
          <w:lang w:val="en-GB"/>
        </w:rPr>
        <w:t xml:space="preserve">in </w:t>
      </w:r>
      <w:r w:rsidR="00A724F7">
        <w:rPr>
          <w:rFonts w:ascii="Times New Roman" w:hAnsi="Times New Roman" w:cs="Times New Roman"/>
          <w:lang w:val="en-GB"/>
        </w:rPr>
        <w:t xml:space="preserve">the </w:t>
      </w:r>
      <w:r w:rsidR="002B0F32" w:rsidRPr="008B7181">
        <w:rPr>
          <w:rFonts w:ascii="Times New Roman" w:hAnsi="Times New Roman" w:cs="Times New Roman"/>
          <w:lang w:val="en-GB"/>
        </w:rPr>
        <w:t>no</w:t>
      </w:r>
      <w:r w:rsidR="00582CB4" w:rsidRPr="008B7181">
        <w:rPr>
          <w:rFonts w:ascii="Times New Roman" w:hAnsi="Times New Roman" w:cs="Times New Roman"/>
          <w:lang w:val="en-GB"/>
        </w:rPr>
        <w:t xml:space="preserve">rthern Rakhine State. </w:t>
      </w:r>
      <w:r w:rsidR="00A724F7">
        <w:rPr>
          <w:rFonts w:ascii="Times New Roman" w:hAnsi="Times New Roman" w:cs="Times New Roman"/>
          <w:lang w:val="en-GB"/>
        </w:rPr>
        <w:t>This contest over land by the two groups has weighed against the Rohingya – a severely discriminated stateless group lacking in</w:t>
      </w:r>
      <w:r w:rsidR="001E7142">
        <w:rPr>
          <w:rFonts w:ascii="Times New Roman" w:hAnsi="Times New Roman" w:cs="Times New Roman"/>
          <w:lang w:val="en-GB"/>
        </w:rPr>
        <w:t xml:space="preserve"> </w:t>
      </w:r>
      <w:r w:rsidR="001E7142" w:rsidRPr="008B7181">
        <w:rPr>
          <w:rFonts w:ascii="Times New Roman" w:hAnsi="Times New Roman" w:cs="Times New Roman"/>
          <w:lang w:val="en-GB"/>
        </w:rPr>
        <w:t>citizenship</w:t>
      </w:r>
      <w:r w:rsidR="00582CB4" w:rsidRPr="008B7181">
        <w:rPr>
          <w:rFonts w:ascii="Times New Roman" w:hAnsi="Times New Roman" w:cs="Times New Roman"/>
          <w:lang w:val="en-GB"/>
        </w:rPr>
        <w:t xml:space="preserve"> </w:t>
      </w:r>
      <w:r w:rsidR="00A724F7">
        <w:rPr>
          <w:rFonts w:ascii="Times New Roman" w:hAnsi="Times New Roman" w:cs="Times New Roman"/>
          <w:lang w:val="en-GB"/>
        </w:rPr>
        <w:t xml:space="preserve">and subjected to </w:t>
      </w:r>
      <w:r w:rsidR="00B91508">
        <w:rPr>
          <w:rFonts w:ascii="Times New Roman" w:hAnsi="Times New Roman" w:cs="Times New Roman"/>
          <w:lang w:val="en-GB"/>
        </w:rPr>
        <w:t xml:space="preserve">continuing </w:t>
      </w:r>
      <w:r w:rsidR="00AF107A" w:rsidRPr="008B7181">
        <w:rPr>
          <w:rFonts w:ascii="Times New Roman" w:hAnsi="Times New Roman" w:cs="Times New Roman"/>
          <w:lang w:val="en-GB"/>
        </w:rPr>
        <w:t>systematic human rights violations.</w:t>
      </w:r>
    </w:p>
    <w:p w14:paraId="5E9B525B" w14:textId="07B35510" w:rsidR="00FA38A9" w:rsidRPr="008B7181" w:rsidRDefault="00FA38A9" w:rsidP="001B24B0">
      <w:pPr>
        <w:rPr>
          <w:rFonts w:ascii="Times New Roman" w:hAnsi="Times New Roman" w:cs="Times New Roman"/>
          <w:lang w:val="en-GB"/>
        </w:rPr>
      </w:pPr>
    </w:p>
    <w:p w14:paraId="11D2BB94" w14:textId="07E08D1D" w:rsidR="00B91695" w:rsidRPr="008B7181" w:rsidRDefault="00BC6857" w:rsidP="001B24B0">
      <w:pPr>
        <w:jc w:val="both"/>
        <w:rPr>
          <w:rFonts w:ascii="Times New Roman" w:hAnsi="Times New Roman" w:cs="Times New Roman"/>
          <w:lang w:val="en-GB"/>
        </w:rPr>
      </w:pPr>
      <w:r w:rsidRPr="008B7181">
        <w:rPr>
          <w:rFonts w:ascii="Times New Roman" w:hAnsi="Times New Roman" w:cs="Times New Roman"/>
          <w:lang w:val="en-GB"/>
        </w:rPr>
        <w:t>Throughout the discussions the</w:t>
      </w:r>
      <w:r w:rsidR="000F12CB">
        <w:rPr>
          <w:rFonts w:ascii="Times New Roman" w:hAnsi="Times New Roman" w:cs="Times New Roman"/>
          <w:lang w:val="en-GB"/>
        </w:rPr>
        <w:t xml:space="preserve"> group kept returning to the</w:t>
      </w:r>
      <w:r w:rsidRPr="008B7181">
        <w:rPr>
          <w:rFonts w:ascii="Times New Roman" w:hAnsi="Times New Roman" w:cs="Times New Roman"/>
          <w:lang w:val="en-GB"/>
        </w:rPr>
        <w:t xml:space="preserve"> question</w:t>
      </w:r>
      <w:r w:rsidR="000F12CB">
        <w:rPr>
          <w:rFonts w:ascii="Times New Roman" w:hAnsi="Times New Roman" w:cs="Times New Roman"/>
          <w:lang w:val="en-GB"/>
        </w:rPr>
        <w:t xml:space="preserve"> and</w:t>
      </w:r>
      <w:r w:rsidRPr="008B7181">
        <w:rPr>
          <w:rFonts w:ascii="Times New Roman" w:hAnsi="Times New Roman" w:cs="Times New Roman"/>
          <w:lang w:val="en-GB"/>
        </w:rPr>
        <w:t xml:space="preserve"> </w:t>
      </w:r>
      <w:r w:rsidR="00034A1E" w:rsidRPr="008B7181">
        <w:rPr>
          <w:rFonts w:ascii="Times New Roman" w:hAnsi="Times New Roman" w:cs="Times New Roman"/>
          <w:lang w:val="en-GB"/>
        </w:rPr>
        <w:t>meaning of</w:t>
      </w:r>
      <w:r w:rsidR="008177D6" w:rsidRPr="008B7181">
        <w:rPr>
          <w:rFonts w:ascii="Times New Roman" w:hAnsi="Times New Roman" w:cs="Times New Roman"/>
          <w:lang w:val="en-GB"/>
        </w:rPr>
        <w:t xml:space="preserve"> </w:t>
      </w:r>
      <w:r w:rsidR="001E7142" w:rsidRPr="001E7142">
        <w:rPr>
          <w:rFonts w:ascii="Times New Roman" w:hAnsi="Times New Roman" w:cs="Times New Roman"/>
          <w:lang w:val="en-GB"/>
        </w:rPr>
        <w:t>indigeneity</w:t>
      </w:r>
      <w:r w:rsidRPr="008B7181">
        <w:rPr>
          <w:rFonts w:ascii="Times New Roman" w:hAnsi="Times New Roman" w:cs="Times New Roman"/>
          <w:lang w:val="en-GB"/>
        </w:rPr>
        <w:t xml:space="preserve"> </w:t>
      </w:r>
      <w:r w:rsidR="00B91508">
        <w:rPr>
          <w:rFonts w:ascii="Times New Roman" w:hAnsi="Times New Roman" w:cs="Times New Roman"/>
          <w:lang w:val="en-GB"/>
        </w:rPr>
        <w:t xml:space="preserve">in </w:t>
      </w:r>
      <w:r w:rsidRPr="008B7181">
        <w:rPr>
          <w:rFonts w:ascii="Times New Roman" w:hAnsi="Times New Roman" w:cs="Times New Roman"/>
          <w:lang w:val="en-GB"/>
        </w:rPr>
        <w:t>the context of South East Asia</w:t>
      </w:r>
      <w:r w:rsidR="00507432" w:rsidRPr="008B7181">
        <w:rPr>
          <w:rFonts w:ascii="Times New Roman" w:hAnsi="Times New Roman" w:cs="Times New Roman"/>
          <w:lang w:val="en-GB"/>
        </w:rPr>
        <w:t xml:space="preserve">. </w:t>
      </w:r>
      <w:r w:rsidR="000F12CB">
        <w:rPr>
          <w:rFonts w:ascii="Times New Roman" w:hAnsi="Times New Roman" w:cs="Times New Roman"/>
          <w:lang w:val="en-GB"/>
        </w:rPr>
        <w:t>H</w:t>
      </w:r>
      <w:r w:rsidR="0008030E" w:rsidRPr="008B7181">
        <w:rPr>
          <w:rFonts w:ascii="Times New Roman" w:hAnsi="Times New Roman" w:cs="Times New Roman"/>
          <w:lang w:val="en-GB"/>
        </w:rPr>
        <w:t xml:space="preserve">ow long </w:t>
      </w:r>
      <w:r w:rsidR="000F12CB">
        <w:rPr>
          <w:rFonts w:ascii="Times New Roman" w:hAnsi="Times New Roman" w:cs="Times New Roman"/>
          <w:lang w:val="en-GB"/>
        </w:rPr>
        <w:t xml:space="preserve">do </w:t>
      </w:r>
      <w:r w:rsidR="0008030E" w:rsidRPr="008B7181">
        <w:rPr>
          <w:rFonts w:ascii="Times New Roman" w:hAnsi="Times New Roman" w:cs="Times New Roman"/>
          <w:lang w:val="en-GB"/>
        </w:rPr>
        <w:t xml:space="preserve">communities </w:t>
      </w:r>
      <w:r w:rsidR="000F12CB">
        <w:rPr>
          <w:rFonts w:ascii="Times New Roman" w:hAnsi="Times New Roman" w:cs="Times New Roman"/>
          <w:lang w:val="en-GB"/>
        </w:rPr>
        <w:t>need</w:t>
      </w:r>
      <w:r w:rsidR="0008030E" w:rsidRPr="008B7181">
        <w:rPr>
          <w:rFonts w:ascii="Times New Roman" w:hAnsi="Times New Roman" w:cs="Times New Roman"/>
          <w:lang w:val="en-GB"/>
        </w:rPr>
        <w:t xml:space="preserve"> to live in a particular place before being recognised as indigenous</w:t>
      </w:r>
      <w:r w:rsidR="00C20DC9">
        <w:rPr>
          <w:rFonts w:ascii="Times New Roman" w:hAnsi="Times New Roman" w:cs="Times New Roman"/>
          <w:lang w:val="en-GB"/>
        </w:rPr>
        <w:t>?</w:t>
      </w:r>
      <w:r w:rsidR="0008030E" w:rsidRPr="008B7181">
        <w:rPr>
          <w:rFonts w:ascii="Times New Roman" w:hAnsi="Times New Roman" w:cs="Times New Roman"/>
          <w:lang w:val="en-GB"/>
        </w:rPr>
        <w:t xml:space="preserve"> </w:t>
      </w:r>
      <w:r w:rsidR="000F12CB">
        <w:rPr>
          <w:rFonts w:ascii="Times New Roman" w:hAnsi="Times New Roman" w:cs="Times New Roman"/>
          <w:lang w:val="en-GB"/>
        </w:rPr>
        <w:t xml:space="preserve">The concept of indigeneity becomes </w:t>
      </w:r>
      <w:r w:rsidR="00507432" w:rsidRPr="008B7181">
        <w:rPr>
          <w:rFonts w:ascii="Times New Roman" w:hAnsi="Times New Roman" w:cs="Times New Roman"/>
          <w:lang w:val="en-GB"/>
        </w:rPr>
        <w:t>part</w:t>
      </w:r>
      <w:r w:rsidR="0008030E" w:rsidRPr="008B7181">
        <w:rPr>
          <w:rFonts w:ascii="Times New Roman" w:hAnsi="Times New Roman" w:cs="Times New Roman"/>
          <w:lang w:val="en-GB"/>
        </w:rPr>
        <w:t xml:space="preserve">icularly contentious </w:t>
      </w:r>
      <w:r w:rsidR="00C24BB4">
        <w:rPr>
          <w:rFonts w:ascii="Times New Roman" w:hAnsi="Times New Roman" w:cs="Times New Roman"/>
          <w:lang w:val="en-GB"/>
        </w:rPr>
        <w:t>as</w:t>
      </w:r>
      <w:r w:rsidR="001E7142">
        <w:rPr>
          <w:rFonts w:ascii="Times New Roman" w:hAnsi="Times New Roman" w:cs="Times New Roman"/>
          <w:lang w:val="en-GB"/>
        </w:rPr>
        <w:t xml:space="preserve"> </w:t>
      </w:r>
      <w:r w:rsidR="00507432" w:rsidRPr="008B7181">
        <w:rPr>
          <w:rFonts w:ascii="Times New Roman" w:hAnsi="Times New Roman" w:cs="Times New Roman"/>
          <w:lang w:val="en-GB"/>
        </w:rPr>
        <w:t xml:space="preserve">indigenous </w:t>
      </w:r>
      <w:r w:rsidR="00C24BB4">
        <w:rPr>
          <w:rFonts w:ascii="Times New Roman" w:hAnsi="Times New Roman" w:cs="Times New Roman"/>
          <w:lang w:val="en-GB"/>
        </w:rPr>
        <w:t>groups are accorded</w:t>
      </w:r>
      <w:r w:rsidR="0008030E" w:rsidRPr="008B7181">
        <w:rPr>
          <w:rFonts w:ascii="Times New Roman" w:hAnsi="Times New Roman" w:cs="Times New Roman"/>
          <w:lang w:val="en-GB"/>
        </w:rPr>
        <w:t xml:space="preserve"> special rights including </w:t>
      </w:r>
      <w:r w:rsidR="0008030E" w:rsidRPr="009E5AC3">
        <w:rPr>
          <w:rFonts w:ascii="Times New Roman" w:hAnsi="Times New Roman" w:cs="Times New Roman"/>
          <w:i/>
          <w:lang w:val="en-GB"/>
        </w:rPr>
        <w:t>F</w:t>
      </w:r>
      <w:r w:rsidR="008B546B" w:rsidRPr="009E5AC3">
        <w:rPr>
          <w:rFonts w:ascii="Times New Roman" w:hAnsi="Times New Roman" w:cs="Times New Roman"/>
          <w:i/>
          <w:lang w:val="en-GB"/>
        </w:rPr>
        <w:t xml:space="preserve">ree, </w:t>
      </w:r>
      <w:r w:rsidR="00507432" w:rsidRPr="009E5AC3">
        <w:rPr>
          <w:rFonts w:ascii="Times New Roman" w:hAnsi="Times New Roman" w:cs="Times New Roman"/>
          <w:i/>
          <w:lang w:val="en-GB"/>
        </w:rPr>
        <w:t>P</w:t>
      </w:r>
      <w:r w:rsidR="008B546B" w:rsidRPr="009E5AC3">
        <w:rPr>
          <w:rFonts w:ascii="Times New Roman" w:hAnsi="Times New Roman" w:cs="Times New Roman"/>
          <w:i/>
          <w:lang w:val="en-GB"/>
        </w:rPr>
        <w:t xml:space="preserve">rior and </w:t>
      </w:r>
      <w:r w:rsidR="00507432" w:rsidRPr="009E5AC3">
        <w:rPr>
          <w:rFonts w:ascii="Times New Roman" w:hAnsi="Times New Roman" w:cs="Times New Roman"/>
          <w:i/>
          <w:lang w:val="en-GB"/>
        </w:rPr>
        <w:t>I</w:t>
      </w:r>
      <w:r w:rsidR="008B546B" w:rsidRPr="009E5AC3">
        <w:rPr>
          <w:rFonts w:ascii="Times New Roman" w:hAnsi="Times New Roman" w:cs="Times New Roman"/>
          <w:i/>
          <w:lang w:val="en-GB"/>
        </w:rPr>
        <w:t xml:space="preserve">nformed </w:t>
      </w:r>
      <w:r w:rsidR="00507432" w:rsidRPr="009E5AC3">
        <w:rPr>
          <w:rFonts w:ascii="Times New Roman" w:hAnsi="Times New Roman" w:cs="Times New Roman"/>
          <w:i/>
          <w:lang w:val="en-GB"/>
        </w:rPr>
        <w:t>C</w:t>
      </w:r>
      <w:r w:rsidR="008B546B" w:rsidRPr="009E5AC3">
        <w:rPr>
          <w:rFonts w:ascii="Times New Roman" w:hAnsi="Times New Roman" w:cs="Times New Roman"/>
          <w:i/>
          <w:lang w:val="en-GB"/>
        </w:rPr>
        <w:t>onsent</w:t>
      </w:r>
      <w:r w:rsidR="00644079">
        <w:rPr>
          <w:rStyle w:val="FootnoteReference"/>
          <w:rFonts w:ascii="Times New Roman" w:hAnsi="Times New Roman" w:cs="Times New Roman"/>
          <w:i/>
          <w:lang w:val="en-GB"/>
        </w:rPr>
        <w:footnoteReference w:id="1"/>
      </w:r>
      <w:r w:rsidR="008B546B" w:rsidRPr="008B7181">
        <w:rPr>
          <w:rFonts w:ascii="Times New Roman" w:hAnsi="Times New Roman" w:cs="Times New Roman"/>
          <w:lang w:val="en-GB"/>
        </w:rPr>
        <w:t xml:space="preserve"> (FPIC)</w:t>
      </w:r>
      <w:r w:rsidR="00507432" w:rsidRPr="008B7181">
        <w:rPr>
          <w:rFonts w:ascii="Times New Roman" w:hAnsi="Times New Roman" w:cs="Times New Roman"/>
          <w:lang w:val="en-GB"/>
        </w:rPr>
        <w:t xml:space="preserve"> </w:t>
      </w:r>
      <w:r w:rsidR="0008030E" w:rsidRPr="008B7181">
        <w:rPr>
          <w:rFonts w:ascii="Times New Roman" w:hAnsi="Times New Roman" w:cs="Times New Roman"/>
          <w:lang w:val="en-GB"/>
        </w:rPr>
        <w:t>compared to</w:t>
      </w:r>
      <w:r w:rsidR="00507432" w:rsidRPr="008B7181">
        <w:rPr>
          <w:rFonts w:ascii="Times New Roman" w:hAnsi="Times New Roman" w:cs="Times New Roman"/>
          <w:lang w:val="en-GB"/>
        </w:rPr>
        <w:t xml:space="preserve"> minority </w:t>
      </w:r>
      <w:r w:rsidR="00C24BB4">
        <w:rPr>
          <w:rFonts w:ascii="Times New Roman" w:hAnsi="Times New Roman" w:cs="Times New Roman"/>
          <w:lang w:val="en-GB"/>
        </w:rPr>
        <w:t xml:space="preserve">or </w:t>
      </w:r>
      <w:r w:rsidR="00507432" w:rsidRPr="008B7181">
        <w:rPr>
          <w:rFonts w:ascii="Times New Roman" w:hAnsi="Times New Roman" w:cs="Times New Roman"/>
          <w:lang w:val="en-GB"/>
        </w:rPr>
        <w:t xml:space="preserve">ethnic groups </w:t>
      </w:r>
      <w:r w:rsidR="0008030E" w:rsidRPr="008B7181">
        <w:rPr>
          <w:rFonts w:ascii="Times New Roman" w:hAnsi="Times New Roman" w:cs="Times New Roman"/>
          <w:lang w:val="en-GB"/>
        </w:rPr>
        <w:t xml:space="preserve">who may be </w:t>
      </w:r>
      <w:r w:rsidR="00507432" w:rsidRPr="008B7181">
        <w:rPr>
          <w:rFonts w:ascii="Times New Roman" w:hAnsi="Times New Roman" w:cs="Times New Roman"/>
          <w:lang w:val="en-GB"/>
        </w:rPr>
        <w:t>living in the same area</w:t>
      </w:r>
      <w:r w:rsidR="0008030E" w:rsidRPr="008B7181">
        <w:rPr>
          <w:rFonts w:ascii="Times New Roman" w:hAnsi="Times New Roman" w:cs="Times New Roman"/>
          <w:lang w:val="en-GB"/>
        </w:rPr>
        <w:t xml:space="preserve"> </w:t>
      </w:r>
      <w:r w:rsidR="00212E75" w:rsidRPr="008B7181">
        <w:rPr>
          <w:rFonts w:ascii="Times New Roman" w:hAnsi="Times New Roman" w:cs="Times New Roman"/>
          <w:lang w:val="en-GB"/>
        </w:rPr>
        <w:t xml:space="preserve">and </w:t>
      </w:r>
      <w:r w:rsidR="00C24BB4">
        <w:rPr>
          <w:rFonts w:ascii="Times New Roman" w:hAnsi="Times New Roman" w:cs="Times New Roman"/>
          <w:lang w:val="en-GB"/>
        </w:rPr>
        <w:t xml:space="preserve">are </w:t>
      </w:r>
      <w:r w:rsidR="0008030E" w:rsidRPr="008B7181">
        <w:rPr>
          <w:rFonts w:ascii="Times New Roman" w:hAnsi="Times New Roman" w:cs="Times New Roman"/>
          <w:lang w:val="en-GB"/>
        </w:rPr>
        <w:t>equally affected</w:t>
      </w:r>
      <w:r w:rsidR="00212E75" w:rsidRPr="008B7181">
        <w:rPr>
          <w:rFonts w:ascii="Times New Roman" w:hAnsi="Times New Roman" w:cs="Times New Roman"/>
          <w:lang w:val="en-GB"/>
        </w:rPr>
        <w:t xml:space="preserve"> by project</w:t>
      </w:r>
      <w:r w:rsidR="00C24BB4">
        <w:rPr>
          <w:rFonts w:ascii="Times New Roman" w:hAnsi="Times New Roman" w:cs="Times New Roman"/>
          <w:lang w:val="en-GB"/>
        </w:rPr>
        <w:t>s</w:t>
      </w:r>
      <w:r w:rsidR="00212E75" w:rsidRPr="008B7181">
        <w:rPr>
          <w:rFonts w:ascii="Times New Roman" w:hAnsi="Times New Roman" w:cs="Times New Roman"/>
          <w:lang w:val="en-GB"/>
        </w:rPr>
        <w:t xml:space="preserve"> and policies</w:t>
      </w:r>
      <w:r w:rsidR="00507432" w:rsidRPr="008B7181">
        <w:rPr>
          <w:rFonts w:ascii="Times New Roman" w:hAnsi="Times New Roman" w:cs="Times New Roman"/>
          <w:lang w:val="en-GB"/>
        </w:rPr>
        <w:t xml:space="preserve">. </w:t>
      </w:r>
      <w:r w:rsidR="008B546B" w:rsidRPr="008B7181">
        <w:rPr>
          <w:rFonts w:ascii="Times New Roman" w:hAnsi="Times New Roman" w:cs="Times New Roman"/>
          <w:lang w:val="en-GB"/>
        </w:rPr>
        <w:t>In some case</w:t>
      </w:r>
      <w:r w:rsidR="00C24BB4">
        <w:rPr>
          <w:rFonts w:ascii="Times New Roman" w:hAnsi="Times New Roman" w:cs="Times New Roman"/>
          <w:lang w:val="en-GB"/>
        </w:rPr>
        <w:t>s</w:t>
      </w:r>
      <w:r w:rsidR="008B546B" w:rsidRPr="008B7181">
        <w:rPr>
          <w:rFonts w:ascii="Times New Roman" w:hAnsi="Times New Roman" w:cs="Times New Roman"/>
          <w:lang w:val="en-GB"/>
        </w:rPr>
        <w:t xml:space="preserve"> communities and individuals may not also have the necessary identification or </w:t>
      </w:r>
      <w:r w:rsidR="00584C7E" w:rsidRPr="008B7181">
        <w:rPr>
          <w:rFonts w:ascii="Times New Roman" w:hAnsi="Times New Roman" w:cs="Times New Roman"/>
          <w:lang w:val="en-GB"/>
        </w:rPr>
        <w:t xml:space="preserve">documentation </w:t>
      </w:r>
      <w:r w:rsidR="00C24BB4">
        <w:rPr>
          <w:rFonts w:ascii="Times New Roman" w:hAnsi="Times New Roman" w:cs="Times New Roman"/>
          <w:lang w:val="en-GB"/>
        </w:rPr>
        <w:t xml:space="preserve">to access special measures thus </w:t>
      </w:r>
      <w:r w:rsidR="008B546B" w:rsidRPr="008B7181">
        <w:rPr>
          <w:rFonts w:ascii="Times New Roman" w:hAnsi="Times New Roman" w:cs="Times New Roman"/>
          <w:lang w:val="en-GB"/>
        </w:rPr>
        <w:t xml:space="preserve">causing tensions between groups. </w:t>
      </w:r>
      <w:r w:rsidR="00C24BB4">
        <w:rPr>
          <w:rFonts w:ascii="Times New Roman" w:hAnsi="Times New Roman" w:cs="Times New Roman"/>
          <w:lang w:val="en-GB"/>
        </w:rPr>
        <w:t xml:space="preserve">Acknowledging the </w:t>
      </w:r>
      <w:r w:rsidR="00B91695" w:rsidRPr="008B7181">
        <w:rPr>
          <w:rFonts w:ascii="Times New Roman" w:hAnsi="Times New Roman" w:cs="Times New Roman"/>
          <w:lang w:val="en-GB"/>
        </w:rPr>
        <w:t xml:space="preserve">special relationship </w:t>
      </w:r>
      <w:r w:rsidR="00C24BB4">
        <w:rPr>
          <w:rFonts w:ascii="Times New Roman" w:hAnsi="Times New Roman" w:cs="Times New Roman"/>
          <w:lang w:val="en-GB"/>
        </w:rPr>
        <w:t>of indigenous groups to</w:t>
      </w:r>
      <w:r w:rsidR="00B91695" w:rsidRPr="008B7181">
        <w:rPr>
          <w:rFonts w:ascii="Times New Roman" w:hAnsi="Times New Roman" w:cs="Times New Roman"/>
          <w:lang w:val="en-GB"/>
        </w:rPr>
        <w:t xml:space="preserve"> land, participants suggested that perhaps it was a question of</w:t>
      </w:r>
      <w:r w:rsidR="00B637FF">
        <w:rPr>
          <w:rFonts w:ascii="Times New Roman" w:hAnsi="Times New Roman" w:cs="Times New Roman"/>
          <w:lang w:val="en-GB"/>
        </w:rPr>
        <w:t xml:space="preserve"> ensuring that other non-indigenous communities </w:t>
      </w:r>
      <w:r w:rsidR="00C20DC9">
        <w:rPr>
          <w:rFonts w:ascii="Times New Roman" w:hAnsi="Times New Roman" w:cs="Times New Roman"/>
          <w:lang w:val="en-GB"/>
        </w:rPr>
        <w:t xml:space="preserve">also </w:t>
      </w:r>
      <w:r w:rsidR="00B637FF">
        <w:rPr>
          <w:rFonts w:ascii="Times New Roman" w:hAnsi="Times New Roman" w:cs="Times New Roman"/>
          <w:lang w:val="en-GB"/>
        </w:rPr>
        <w:t>have the possibility to be consulted and participate in decision-making related to the land they inhabit and work.</w:t>
      </w:r>
    </w:p>
    <w:p w14:paraId="3ABA370F" w14:textId="77777777" w:rsidR="00B91695" w:rsidRPr="008B7181" w:rsidRDefault="00B91695" w:rsidP="001B24B0">
      <w:pPr>
        <w:jc w:val="both"/>
        <w:rPr>
          <w:rFonts w:ascii="Times New Roman" w:hAnsi="Times New Roman" w:cs="Times New Roman"/>
          <w:lang w:val="en-GB"/>
        </w:rPr>
      </w:pPr>
    </w:p>
    <w:p w14:paraId="38138AA5" w14:textId="2574075C" w:rsidR="004511D4" w:rsidRPr="008B7181" w:rsidRDefault="00C24BB4" w:rsidP="001B24B0">
      <w:pPr>
        <w:jc w:val="both"/>
        <w:rPr>
          <w:rFonts w:ascii="Times New Roman" w:hAnsi="Times New Roman" w:cs="Times New Roman"/>
          <w:lang w:val="en-GB"/>
        </w:rPr>
      </w:pPr>
      <w:r>
        <w:rPr>
          <w:rFonts w:ascii="Times New Roman" w:hAnsi="Times New Roman" w:cs="Times New Roman"/>
          <w:lang w:val="en-GB"/>
        </w:rPr>
        <w:t>S</w:t>
      </w:r>
      <w:r w:rsidR="00B91695" w:rsidRPr="008B7181">
        <w:rPr>
          <w:rFonts w:ascii="Times New Roman" w:hAnsi="Times New Roman" w:cs="Times New Roman"/>
          <w:lang w:val="en-GB"/>
        </w:rPr>
        <w:t>tigmatisation and labelling of particular identity groups</w:t>
      </w:r>
      <w:r w:rsidR="0058074F" w:rsidRPr="008B7181">
        <w:rPr>
          <w:rFonts w:ascii="Times New Roman" w:hAnsi="Times New Roman" w:cs="Times New Roman"/>
          <w:lang w:val="en-GB"/>
        </w:rPr>
        <w:t xml:space="preserve"> </w:t>
      </w:r>
      <w:r>
        <w:rPr>
          <w:rFonts w:ascii="Times New Roman" w:hAnsi="Times New Roman" w:cs="Times New Roman"/>
          <w:lang w:val="en-GB"/>
        </w:rPr>
        <w:t xml:space="preserve">who struggled for their traditional rights to land were </w:t>
      </w:r>
      <w:r w:rsidR="00BC5754">
        <w:rPr>
          <w:rFonts w:ascii="Times New Roman" w:hAnsi="Times New Roman" w:cs="Times New Roman"/>
          <w:lang w:val="en-GB"/>
        </w:rPr>
        <w:t>branded</w:t>
      </w:r>
      <w:r>
        <w:rPr>
          <w:rFonts w:ascii="Times New Roman" w:hAnsi="Times New Roman" w:cs="Times New Roman"/>
          <w:lang w:val="en-GB"/>
        </w:rPr>
        <w:t xml:space="preserve"> as</w:t>
      </w:r>
      <w:r w:rsidR="00B91695" w:rsidRPr="008B7181">
        <w:rPr>
          <w:rFonts w:ascii="Times New Roman" w:hAnsi="Times New Roman" w:cs="Times New Roman"/>
          <w:lang w:val="en-GB"/>
        </w:rPr>
        <w:t xml:space="preserve"> backward and </w:t>
      </w:r>
      <w:r>
        <w:rPr>
          <w:rFonts w:ascii="Times New Roman" w:hAnsi="Times New Roman" w:cs="Times New Roman"/>
          <w:lang w:val="en-GB"/>
        </w:rPr>
        <w:t>anti-</w:t>
      </w:r>
      <w:r w:rsidR="002D3238">
        <w:rPr>
          <w:rFonts w:ascii="Times New Roman" w:hAnsi="Times New Roman" w:cs="Times New Roman"/>
          <w:lang w:val="en-GB"/>
        </w:rPr>
        <w:t xml:space="preserve">development </w:t>
      </w:r>
      <w:r w:rsidR="00BC5754">
        <w:rPr>
          <w:rFonts w:ascii="Times New Roman" w:hAnsi="Times New Roman" w:cs="Times New Roman"/>
          <w:lang w:val="en-GB"/>
        </w:rPr>
        <w:t xml:space="preserve">by government officials and some development agents - </w:t>
      </w:r>
      <w:r>
        <w:rPr>
          <w:rFonts w:ascii="Times New Roman" w:hAnsi="Times New Roman" w:cs="Times New Roman"/>
          <w:lang w:val="en-GB"/>
        </w:rPr>
        <w:t>a common feature in the region under discussion</w:t>
      </w:r>
      <w:r w:rsidR="00B91695" w:rsidRPr="008B7181">
        <w:rPr>
          <w:rFonts w:ascii="Times New Roman" w:hAnsi="Times New Roman" w:cs="Times New Roman"/>
          <w:lang w:val="en-GB"/>
        </w:rPr>
        <w:t xml:space="preserve">. </w:t>
      </w:r>
      <w:r>
        <w:rPr>
          <w:rFonts w:ascii="Times New Roman" w:hAnsi="Times New Roman" w:cs="Times New Roman"/>
          <w:lang w:val="en-GB"/>
        </w:rPr>
        <w:t xml:space="preserve">This was </w:t>
      </w:r>
      <w:r w:rsidR="0058074F" w:rsidRPr="008B7181">
        <w:rPr>
          <w:rFonts w:ascii="Times New Roman" w:hAnsi="Times New Roman" w:cs="Times New Roman"/>
          <w:lang w:val="en-GB"/>
        </w:rPr>
        <w:t xml:space="preserve">particularly </w:t>
      </w:r>
      <w:r w:rsidR="001E7142" w:rsidRPr="008B7181">
        <w:rPr>
          <w:rFonts w:ascii="Times New Roman" w:hAnsi="Times New Roman" w:cs="Times New Roman"/>
          <w:lang w:val="en-GB"/>
        </w:rPr>
        <w:t>highlighted</w:t>
      </w:r>
      <w:r w:rsidR="0058074F" w:rsidRPr="008B7181">
        <w:rPr>
          <w:rFonts w:ascii="Times New Roman" w:hAnsi="Times New Roman" w:cs="Times New Roman"/>
          <w:lang w:val="en-GB"/>
        </w:rPr>
        <w:t xml:space="preserve"> </w:t>
      </w:r>
      <w:r w:rsidR="001E7142">
        <w:rPr>
          <w:rFonts w:ascii="Times New Roman" w:hAnsi="Times New Roman" w:cs="Times New Roman"/>
          <w:lang w:val="en-GB"/>
        </w:rPr>
        <w:t>as a common practice</w:t>
      </w:r>
      <w:r>
        <w:rPr>
          <w:rFonts w:ascii="Times New Roman" w:hAnsi="Times New Roman" w:cs="Times New Roman"/>
          <w:lang w:val="en-GB"/>
        </w:rPr>
        <w:t xml:space="preserve"> </w:t>
      </w:r>
      <w:r w:rsidR="0058074F" w:rsidRPr="008B7181">
        <w:rPr>
          <w:rFonts w:ascii="Times New Roman" w:hAnsi="Times New Roman" w:cs="Times New Roman"/>
          <w:lang w:val="en-GB"/>
        </w:rPr>
        <w:t xml:space="preserve">in </w:t>
      </w:r>
      <w:r w:rsidR="0058074F" w:rsidRPr="008B7181">
        <w:rPr>
          <w:rFonts w:ascii="Times New Roman" w:hAnsi="Times New Roman" w:cs="Times New Roman"/>
          <w:lang w:val="en-GB"/>
        </w:rPr>
        <w:lastRenderedPageBreak/>
        <w:t xml:space="preserve">Cambodia. </w:t>
      </w:r>
      <w:r w:rsidR="001E7142" w:rsidRPr="008B7181">
        <w:rPr>
          <w:rFonts w:ascii="Times New Roman" w:hAnsi="Times New Roman" w:cs="Times New Roman"/>
          <w:lang w:val="en-GB"/>
        </w:rPr>
        <w:t>Similarly,</w:t>
      </w:r>
      <w:r w:rsidR="00F238B7" w:rsidRPr="008B7181">
        <w:rPr>
          <w:rFonts w:ascii="Times New Roman" w:hAnsi="Times New Roman" w:cs="Times New Roman"/>
          <w:lang w:val="en-GB"/>
        </w:rPr>
        <w:t xml:space="preserve"> i</w:t>
      </w:r>
      <w:r w:rsidR="00B91695" w:rsidRPr="008B7181">
        <w:rPr>
          <w:rFonts w:ascii="Times New Roman" w:hAnsi="Times New Roman" w:cs="Times New Roman"/>
          <w:lang w:val="en-GB"/>
        </w:rPr>
        <w:t>n Laos in the 1990s</w:t>
      </w:r>
      <w:r w:rsidR="00650395">
        <w:rPr>
          <w:rFonts w:ascii="Times New Roman" w:hAnsi="Times New Roman" w:cs="Times New Roman"/>
          <w:lang w:val="en-GB"/>
        </w:rPr>
        <w:t>,</w:t>
      </w:r>
      <w:r w:rsidR="00B91695" w:rsidRPr="008B7181">
        <w:rPr>
          <w:rFonts w:ascii="Times New Roman" w:hAnsi="Times New Roman" w:cs="Times New Roman"/>
          <w:lang w:val="en-GB"/>
        </w:rPr>
        <w:t xml:space="preserve"> particular </w:t>
      </w:r>
      <w:r w:rsidR="00650395">
        <w:rPr>
          <w:rFonts w:ascii="Times New Roman" w:hAnsi="Times New Roman" w:cs="Times New Roman"/>
          <w:lang w:val="en-GB"/>
        </w:rPr>
        <w:t xml:space="preserve">identity </w:t>
      </w:r>
      <w:r w:rsidR="00B91695" w:rsidRPr="008B7181">
        <w:rPr>
          <w:rFonts w:ascii="Times New Roman" w:hAnsi="Times New Roman" w:cs="Times New Roman"/>
          <w:lang w:val="en-GB"/>
        </w:rPr>
        <w:t>groups were</w:t>
      </w:r>
      <w:r w:rsidR="001E7142">
        <w:rPr>
          <w:rFonts w:ascii="Times New Roman" w:hAnsi="Times New Roman" w:cs="Times New Roman"/>
          <w:lang w:val="en-GB"/>
        </w:rPr>
        <w:t xml:space="preserve"> </w:t>
      </w:r>
      <w:r w:rsidR="00B91695" w:rsidRPr="008B7181">
        <w:rPr>
          <w:rFonts w:ascii="Times New Roman" w:hAnsi="Times New Roman" w:cs="Times New Roman"/>
          <w:lang w:val="en-GB"/>
        </w:rPr>
        <w:t xml:space="preserve">told to </w:t>
      </w:r>
      <w:r w:rsidR="00650395">
        <w:rPr>
          <w:rFonts w:ascii="Times New Roman" w:hAnsi="Times New Roman" w:cs="Times New Roman"/>
          <w:lang w:val="en-GB"/>
        </w:rPr>
        <w:t>jettison</w:t>
      </w:r>
      <w:r w:rsidR="00B91695" w:rsidRPr="008B7181">
        <w:rPr>
          <w:rFonts w:ascii="Times New Roman" w:hAnsi="Times New Roman" w:cs="Times New Roman"/>
          <w:lang w:val="en-GB"/>
        </w:rPr>
        <w:t xml:space="preserve"> their ethnic identity </w:t>
      </w:r>
      <w:r w:rsidR="00341D64">
        <w:rPr>
          <w:rFonts w:ascii="Times New Roman" w:hAnsi="Times New Roman" w:cs="Times New Roman"/>
          <w:lang w:val="en-GB"/>
        </w:rPr>
        <w:t>to</w:t>
      </w:r>
      <w:r w:rsidR="00650395">
        <w:rPr>
          <w:rFonts w:ascii="Times New Roman" w:hAnsi="Times New Roman" w:cs="Times New Roman"/>
          <w:lang w:val="en-GB"/>
        </w:rPr>
        <w:t xml:space="preserve"> </w:t>
      </w:r>
      <w:r w:rsidR="00B91695" w:rsidRPr="008B7181">
        <w:rPr>
          <w:rFonts w:ascii="Times New Roman" w:hAnsi="Times New Roman" w:cs="Times New Roman"/>
          <w:lang w:val="en-GB"/>
        </w:rPr>
        <w:t xml:space="preserve">help build the nation. </w:t>
      </w:r>
    </w:p>
    <w:p w14:paraId="04EF26C3" w14:textId="77777777" w:rsidR="00B938DD" w:rsidRPr="008B7181" w:rsidRDefault="00B938DD" w:rsidP="001B24B0">
      <w:pPr>
        <w:pStyle w:val="Heading1"/>
        <w:spacing w:before="0"/>
        <w:rPr>
          <w:rFonts w:ascii="Times New Roman" w:hAnsi="Times New Roman" w:cs="Times New Roman"/>
          <w:lang w:val="en-GB"/>
        </w:rPr>
      </w:pPr>
    </w:p>
    <w:p w14:paraId="117BD2D2" w14:textId="3D241F41" w:rsidR="002B46AE" w:rsidRPr="008B7181" w:rsidRDefault="004A1B42" w:rsidP="001B24B0">
      <w:pPr>
        <w:pStyle w:val="Heading1"/>
        <w:spacing w:before="0"/>
        <w:rPr>
          <w:rFonts w:ascii="Times New Roman" w:hAnsi="Times New Roman" w:cs="Times New Roman"/>
          <w:lang w:val="en-GB"/>
        </w:rPr>
      </w:pPr>
      <w:bookmarkStart w:id="6" w:name="_Toc311039736"/>
      <w:r w:rsidRPr="008B7181">
        <w:rPr>
          <w:rFonts w:ascii="Times New Roman" w:hAnsi="Times New Roman" w:cs="Times New Roman"/>
          <w:lang w:val="en-GB"/>
        </w:rPr>
        <w:t>6. W</w:t>
      </w:r>
      <w:r w:rsidR="002B46AE" w:rsidRPr="008B7181">
        <w:rPr>
          <w:rFonts w:ascii="Times New Roman" w:hAnsi="Times New Roman" w:cs="Times New Roman"/>
          <w:lang w:val="en-GB"/>
        </w:rPr>
        <w:t>omen</w:t>
      </w:r>
      <w:r w:rsidR="00E41D5C" w:rsidRPr="008B7181">
        <w:rPr>
          <w:rFonts w:ascii="Times New Roman" w:hAnsi="Times New Roman" w:cs="Times New Roman"/>
          <w:lang w:val="en-GB"/>
        </w:rPr>
        <w:t>, land</w:t>
      </w:r>
      <w:r w:rsidR="002B46AE" w:rsidRPr="008B7181">
        <w:rPr>
          <w:rFonts w:ascii="Times New Roman" w:hAnsi="Times New Roman" w:cs="Times New Roman"/>
          <w:lang w:val="en-GB"/>
        </w:rPr>
        <w:t xml:space="preserve"> and conflict</w:t>
      </w:r>
      <w:bookmarkEnd w:id="6"/>
    </w:p>
    <w:p w14:paraId="2162A92E" w14:textId="77777777" w:rsidR="00F27E1B" w:rsidRPr="00595616" w:rsidRDefault="00F27E1B" w:rsidP="001B24B0">
      <w:pPr>
        <w:rPr>
          <w:rFonts w:ascii="Times New Roman" w:hAnsi="Times New Roman" w:cs="Times New Roman"/>
        </w:rPr>
      </w:pPr>
    </w:p>
    <w:p w14:paraId="7C179550" w14:textId="2FCACE14" w:rsidR="000F62D1" w:rsidRPr="00D153BA" w:rsidRDefault="003E5915" w:rsidP="00D153BA">
      <w:pPr>
        <w:jc w:val="both"/>
        <w:rPr>
          <w:rFonts w:ascii="Times" w:eastAsia="Times New Roman" w:hAnsi="Times" w:cs="Times New Roman"/>
          <w:sz w:val="20"/>
          <w:szCs w:val="20"/>
        </w:rPr>
      </w:pPr>
      <w:r w:rsidRPr="00595616">
        <w:rPr>
          <w:rFonts w:ascii="Times New Roman" w:hAnsi="Times New Roman" w:cs="Times New Roman"/>
        </w:rPr>
        <w:t xml:space="preserve">Throughout </w:t>
      </w:r>
      <w:r w:rsidR="00946416" w:rsidRPr="00595616">
        <w:rPr>
          <w:rFonts w:ascii="Times New Roman" w:hAnsi="Times New Roman" w:cs="Times New Roman"/>
        </w:rPr>
        <w:t>S</w:t>
      </w:r>
      <w:r w:rsidR="00115D32" w:rsidRPr="00595616">
        <w:rPr>
          <w:rFonts w:ascii="Times New Roman" w:hAnsi="Times New Roman" w:cs="Times New Roman"/>
        </w:rPr>
        <w:t xml:space="preserve">outh </w:t>
      </w:r>
      <w:r w:rsidR="00946416" w:rsidRPr="00595616">
        <w:rPr>
          <w:rFonts w:ascii="Times New Roman" w:hAnsi="Times New Roman" w:cs="Times New Roman"/>
        </w:rPr>
        <w:t>E</w:t>
      </w:r>
      <w:r w:rsidR="00115D32" w:rsidRPr="00595616">
        <w:rPr>
          <w:rFonts w:ascii="Times New Roman" w:hAnsi="Times New Roman" w:cs="Times New Roman"/>
        </w:rPr>
        <w:t>ast</w:t>
      </w:r>
      <w:r w:rsidR="00946416" w:rsidRPr="00595616">
        <w:rPr>
          <w:rFonts w:ascii="Times New Roman" w:hAnsi="Times New Roman" w:cs="Times New Roman"/>
        </w:rPr>
        <w:t xml:space="preserve"> Asia</w:t>
      </w:r>
      <w:r w:rsidR="003B72DA">
        <w:rPr>
          <w:rFonts w:ascii="Times New Roman" w:hAnsi="Times New Roman" w:cs="Times New Roman"/>
        </w:rPr>
        <w:t>,</w:t>
      </w:r>
      <w:r w:rsidR="00946416" w:rsidRPr="00595616">
        <w:rPr>
          <w:rFonts w:ascii="Times New Roman" w:hAnsi="Times New Roman" w:cs="Times New Roman"/>
        </w:rPr>
        <w:t xml:space="preserve"> women have limited control over land </w:t>
      </w:r>
      <w:r w:rsidRPr="00595616">
        <w:rPr>
          <w:rFonts w:ascii="Times New Roman" w:hAnsi="Times New Roman" w:cs="Times New Roman"/>
        </w:rPr>
        <w:t>due to gender inequality</w:t>
      </w:r>
      <w:r w:rsidR="00341D64">
        <w:rPr>
          <w:rFonts w:ascii="Times New Roman" w:hAnsi="Times New Roman" w:cs="Times New Roman"/>
        </w:rPr>
        <w:t xml:space="preserve"> and socio-cultural norms which are in turn reflected in discriminatory laws, policies and practice. Women </w:t>
      </w:r>
      <w:r w:rsidR="00946416" w:rsidRPr="00595616">
        <w:rPr>
          <w:rFonts w:ascii="Times New Roman" w:hAnsi="Times New Roman" w:cs="Times New Roman"/>
        </w:rPr>
        <w:t xml:space="preserve">are </w:t>
      </w:r>
      <w:r w:rsidR="00115D32" w:rsidRPr="00595616">
        <w:rPr>
          <w:rFonts w:ascii="Times New Roman" w:hAnsi="Times New Roman" w:cs="Times New Roman"/>
        </w:rPr>
        <w:t xml:space="preserve">therefore </w:t>
      </w:r>
      <w:r w:rsidR="00946416" w:rsidRPr="00595616">
        <w:rPr>
          <w:rFonts w:ascii="Times New Roman" w:hAnsi="Times New Roman" w:cs="Times New Roman"/>
        </w:rPr>
        <w:t xml:space="preserve">more vulnerable to </w:t>
      </w:r>
      <w:r w:rsidR="00115D32" w:rsidRPr="00595616">
        <w:rPr>
          <w:rFonts w:ascii="Times New Roman" w:hAnsi="Times New Roman" w:cs="Times New Roman"/>
        </w:rPr>
        <w:t xml:space="preserve">and affected by </w:t>
      </w:r>
      <w:r w:rsidR="00D70974">
        <w:rPr>
          <w:rFonts w:ascii="Times New Roman" w:hAnsi="Times New Roman" w:cs="Times New Roman"/>
        </w:rPr>
        <w:t xml:space="preserve">land </w:t>
      </w:r>
      <w:r w:rsidR="00946416" w:rsidRPr="00595616">
        <w:rPr>
          <w:rFonts w:ascii="Times New Roman" w:hAnsi="Times New Roman" w:cs="Times New Roman"/>
        </w:rPr>
        <w:t>dispossession</w:t>
      </w:r>
      <w:r w:rsidR="00115D32" w:rsidRPr="00595616">
        <w:rPr>
          <w:rFonts w:ascii="Times New Roman" w:hAnsi="Times New Roman" w:cs="Times New Roman"/>
        </w:rPr>
        <w:t xml:space="preserve"> and land conflicts.  </w:t>
      </w:r>
      <w:r w:rsidR="002731A4" w:rsidRPr="00595616">
        <w:rPr>
          <w:rFonts w:ascii="Times New Roman" w:hAnsi="Times New Roman" w:cs="Times New Roman"/>
        </w:rPr>
        <w:t>In Indonesia</w:t>
      </w:r>
      <w:r w:rsidR="00341D64">
        <w:rPr>
          <w:rFonts w:ascii="Times New Roman" w:hAnsi="Times New Roman" w:cs="Times New Roman"/>
        </w:rPr>
        <w:t xml:space="preserve">, the vulnerability of potential eviction arising from less  secure access to land </w:t>
      </w:r>
      <w:r w:rsidR="002731A4" w:rsidRPr="00595616">
        <w:rPr>
          <w:rFonts w:ascii="Times New Roman" w:hAnsi="Times New Roman" w:cs="Times New Roman"/>
        </w:rPr>
        <w:t xml:space="preserve"> increases the risk </w:t>
      </w:r>
      <w:r w:rsidR="00341D64">
        <w:rPr>
          <w:rFonts w:ascii="Times New Roman" w:hAnsi="Times New Roman" w:cs="Times New Roman"/>
        </w:rPr>
        <w:t xml:space="preserve">women face of forced migration, child marriage, low and disrupted education, as well as </w:t>
      </w:r>
      <w:r w:rsidR="002731A4" w:rsidRPr="00595616">
        <w:rPr>
          <w:rFonts w:ascii="Times New Roman" w:hAnsi="Times New Roman" w:cs="Times New Roman"/>
        </w:rPr>
        <w:t>violence</w:t>
      </w:r>
      <w:r w:rsidR="00341D64">
        <w:rPr>
          <w:rFonts w:ascii="Times New Roman" w:hAnsi="Times New Roman" w:cs="Times New Roman"/>
        </w:rPr>
        <w:t xml:space="preserve"> and trafficking</w:t>
      </w:r>
      <w:r w:rsidR="002731A4" w:rsidRPr="00595616">
        <w:rPr>
          <w:rFonts w:ascii="Times New Roman" w:hAnsi="Times New Roman" w:cs="Times New Roman"/>
        </w:rPr>
        <w:t xml:space="preserve">. </w:t>
      </w:r>
      <w:r w:rsidR="00341D64">
        <w:rPr>
          <w:rFonts w:ascii="Times New Roman" w:hAnsi="Times New Roman" w:cs="Times New Roman"/>
        </w:rPr>
        <w:t>T</w:t>
      </w:r>
      <w:r w:rsidR="002731A4" w:rsidRPr="00595616">
        <w:rPr>
          <w:rFonts w:ascii="Times New Roman" w:hAnsi="Times New Roman" w:cs="Times New Roman"/>
        </w:rPr>
        <w:t xml:space="preserve">he importance of </w:t>
      </w:r>
      <w:r w:rsidR="00FB090A" w:rsidRPr="00595616">
        <w:rPr>
          <w:rFonts w:ascii="Times New Roman" w:hAnsi="Times New Roman" w:cs="Times New Roman"/>
        </w:rPr>
        <w:t>develop</w:t>
      </w:r>
      <w:r w:rsidR="002731A4" w:rsidRPr="00595616">
        <w:rPr>
          <w:rFonts w:ascii="Times New Roman" w:hAnsi="Times New Roman" w:cs="Times New Roman"/>
        </w:rPr>
        <w:t>ing</w:t>
      </w:r>
      <w:r w:rsidR="00FB090A" w:rsidRPr="00595616">
        <w:rPr>
          <w:rFonts w:ascii="Times New Roman" w:hAnsi="Times New Roman" w:cs="Times New Roman"/>
        </w:rPr>
        <w:t xml:space="preserve"> </w:t>
      </w:r>
      <w:r w:rsidR="00115D32" w:rsidRPr="00595616">
        <w:rPr>
          <w:rFonts w:ascii="Times New Roman" w:hAnsi="Times New Roman" w:cs="Times New Roman"/>
        </w:rPr>
        <w:t>indicators that</w:t>
      </w:r>
      <w:r w:rsidR="00C6523D">
        <w:rPr>
          <w:rFonts w:ascii="Times New Roman" w:hAnsi="Times New Roman" w:cs="Times New Roman"/>
        </w:rPr>
        <w:t xml:space="preserve"> </w:t>
      </w:r>
      <w:r w:rsidR="00115D32" w:rsidRPr="00595616">
        <w:rPr>
          <w:rFonts w:ascii="Times New Roman" w:hAnsi="Times New Roman" w:cs="Times New Roman"/>
        </w:rPr>
        <w:t xml:space="preserve">take into account the </w:t>
      </w:r>
      <w:r w:rsidR="00115D32" w:rsidRPr="00D153BA">
        <w:rPr>
          <w:rFonts w:ascii="Times New Roman" w:hAnsi="Times New Roman" w:cs="Times New Roman"/>
        </w:rPr>
        <w:t xml:space="preserve">injustices women face </w:t>
      </w:r>
      <w:r w:rsidR="00341D64">
        <w:rPr>
          <w:rFonts w:ascii="Times New Roman" w:hAnsi="Times New Roman" w:cs="Times New Roman"/>
        </w:rPr>
        <w:t>alo</w:t>
      </w:r>
      <w:r w:rsidR="001E7142">
        <w:rPr>
          <w:rFonts w:ascii="Times New Roman" w:hAnsi="Times New Roman" w:cs="Times New Roman"/>
        </w:rPr>
        <w:t>n</w:t>
      </w:r>
      <w:r w:rsidR="00341D64">
        <w:rPr>
          <w:rFonts w:ascii="Times New Roman" w:hAnsi="Times New Roman" w:cs="Times New Roman"/>
        </w:rPr>
        <w:t>gside</w:t>
      </w:r>
      <w:r w:rsidR="00115D32" w:rsidRPr="00D153BA">
        <w:rPr>
          <w:rFonts w:ascii="Times New Roman" w:hAnsi="Times New Roman" w:cs="Times New Roman"/>
        </w:rPr>
        <w:t xml:space="preserve"> </w:t>
      </w:r>
      <w:r w:rsidR="002731A4" w:rsidRPr="00D153BA">
        <w:rPr>
          <w:rFonts w:ascii="Times New Roman" w:hAnsi="Times New Roman" w:cs="Times New Roman"/>
        </w:rPr>
        <w:t xml:space="preserve">the disparities in </w:t>
      </w:r>
      <w:r w:rsidR="00946416" w:rsidRPr="008B7181">
        <w:rPr>
          <w:rFonts w:ascii="Times New Roman" w:hAnsi="Times New Roman" w:cs="Times New Roman"/>
          <w:lang w:val="en-GB"/>
        </w:rPr>
        <w:t>health</w:t>
      </w:r>
      <w:r w:rsidR="002731A4" w:rsidRPr="008B7181">
        <w:rPr>
          <w:rFonts w:ascii="Times New Roman" w:hAnsi="Times New Roman" w:cs="Times New Roman"/>
          <w:lang w:val="en-GB"/>
        </w:rPr>
        <w:t>,</w:t>
      </w:r>
      <w:r w:rsidR="00946416" w:rsidRPr="008B7181">
        <w:rPr>
          <w:rFonts w:ascii="Times New Roman" w:hAnsi="Times New Roman" w:cs="Times New Roman"/>
          <w:lang w:val="en-GB"/>
        </w:rPr>
        <w:t xml:space="preserve"> education </w:t>
      </w:r>
      <w:r w:rsidR="002731A4" w:rsidRPr="008B7181">
        <w:rPr>
          <w:rFonts w:ascii="Times New Roman" w:hAnsi="Times New Roman" w:cs="Times New Roman"/>
          <w:lang w:val="en-GB"/>
        </w:rPr>
        <w:t xml:space="preserve">and </w:t>
      </w:r>
      <w:r w:rsidR="00693BED">
        <w:rPr>
          <w:rFonts w:ascii="Times New Roman" w:hAnsi="Times New Roman" w:cs="Times New Roman"/>
          <w:lang w:val="en-GB"/>
        </w:rPr>
        <w:t>land/property ownership, need special emphasis</w:t>
      </w:r>
      <w:r w:rsidR="002731A4" w:rsidRPr="008B7181">
        <w:rPr>
          <w:rFonts w:ascii="Times New Roman" w:hAnsi="Times New Roman" w:cs="Times New Roman"/>
          <w:lang w:val="en-GB"/>
        </w:rPr>
        <w:t>.</w:t>
      </w:r>
      <w:r w:rsidR="00946416" w:rsidRPr="008B7181">
        <w:rPr>
          <w:rFonts w:ascii="Times New Roman" w:hAnsi="Times New Roman" w:cs="Times New Roman"/>
          <w:lang w:val="en-GB"/>
        </w:rPr>
        <w:t xml:space="preserve"> </w:t>
      </w:r>
      <w:r w:rsidR="00385295" w:rsidRPr="008B7181">
        <w:rPr>
          <w:rFonts w:ascii="Times New Roman" w:hAnsi="Times New Roman" w:cs="Times New Roman"/>
          <w:lang w:val="en-GB"/>
        </w:rPr>
        <w:t xml:space="preserve"> </w:t>
      </w:r>
      <w:r w:rsidR="00693BED">
        <w:rPr>
          <w:rFonts w:ascii="Times New Roman" w:hAnsi="Times New Roman" w:cs="Times New Roman"/>
          <w:bCs/>
        </w:rPr>
        <w:t>T</w:t>
      </w:r>
      <w:r w:rsidR="00945684" w:rsidRPr="00D153BA">
        <w:rPr>
          <w:rFonts w:ascii="Times New Roman" w:hAnsi="Times New Roman" w:cs="Times New Roman"/>
          <w:bCs/>
        </w:rPr>
        <w:t>he Philippines</w:t>
      </w:r>
      <w:r w:rsidR="00693BED">
        <w:rPr>
          <w:rFonts w:ascii="Times New Roman" w:hAnsi="Times New Roman" w:cs="Times New Roman"/>
          <w:bCs/>
        </w:rPr>
        <w:t xml:space="preserve"> case-study showed how</w:t>
      </w:r>
      <w:r w:rsidR="00945684" w:rsidRPr="00D153BA">
        <w:rPr>
          <w:rFonts w:ascii="Times New Roman" w:hAnsi="Times New Roman" w:cs="Times New Roman"/>
          <w:bCs/>
        </w:rPr>
        <w:t xml:space="preserve"> </w:t>
      </w:r>
      <w:r w:rsidR="002731A4" w:rsidRPr="00D153BA">
        <w:rPr>
          <w:rFonts w:ascii="Times New Roman" w:hAnsi="Times New Roman" w:cs="Times New Roman"/>
          <w:bCs/>
        </w:rPr>
        <w:t xml:space="preserve"> </w:t>
      </w:r>
      <w:r w:rsidR="00945684" w:rsidRPr="00D153BA">
        <w:rPr>
          <w:rFonts w:ascii="Times New Roman" w:hAnsi="Times New Roman" w:cs="Times New Roman"/>
          <w:bCs/>
        </w:rPr>
        <w:t>the</w:t>
      </w:r>
      <w:r w:rsidR="00945684" w:rsidRPr="00D153BA">
        <w:rPr>
          <w:rFonts w:ascii="Times New Roman" w:hAnsi="Times New Roman" w:cs="Times New Roman"/>
          <w:b/>
          <w:bCs/>
        </w:rPr>
        <w:t xml:space="preserve"> </w:t>
      </w:r>
      <w:r w:rsidR="0027078E" w:rsidRPr="00D153BA">
        <w:rPr>
          <w:rFonts w:ascii="Times New Roman" w:hAnsi="Times New Roman" w:cs="Times New Roman"/>
          <w:bCs/>
        </w:rPr>
        <w:t>conflict in Bangsomoro</w:t>
      </w:r>
      <w:r w:rsidR="00D104E8" w:rsidRPr="00D153BA">
        <w:rPr>
          <w:rFonts w:ascii="Times New Roman" w:hAnsi="Times New Roman" w:cs="Times New Roman"/>
          <w:bCs/>
        </w:rPr>
        <w:t>, fuelled by s</w:t>
      </w:r>
      <w:r w:rsidR="00D104E8" w:rsidRPr="00D153BA">
        <w:rPr>
          <w:rFonts w:ascii="Times New Roman" w:hAnsi="Times New Roman" w:cs="Times New Roman"/>
        </w:rPr>
        <w:t xml:space="preserve">ystematic land dispossession, </w:t>
      </w:r>
      <w:r w:rsidR="00693BED">
        <w:rPr>
          <w:rFonts w:ascii="Times New Roman" w:hAnsi="Times New Roman" w:cs="Times New Roman"/>
          <w:bCs/>
        </w:rPr>
        <w:t>continued to</w:t>
      </w:r>
      <w:r w:rsidR="00D104E8" w:rsidRPr="00D153BA">
        <w:rPr>
          <w:rFonts w:ascii="Times New Roman" w:hAnsi="Times New Roman" w:cs="Times New Roman"/>
          <w:bCs/>
        </w:rPr>
        <w:t xml:space="preserve"> further marginaliz</w:t>
      </w:r>
      <w:r w:rsidR="00693BED">
        <w:rPr>
          <w:rFonts w:ascii="Times New Roman" w:hAnsi="Times New Roman" w:cs="Times New Roman"/>
          <w:bCs/>
        </w:rPr>
        <w:t>e</w:t>
      </w:r>
      <w:r w:rsidR="00D104E8" w:rsidRPr="00D153BA">
        <w:rPr>
          <w:rFonts w:ascii="Times New Roman" w:hAnsi="Times New Roman" w:cs="Times New Roman"/>
          <w:bCs/>
        </w:rPr>
        <w:t xml:space="preserve"> women</w:t>
      </w:r>
      <w:r w:rsidR="00693BED">
        <w:rPr>
          <w:rFonts w:ascii="Times New Roman" w:hAnsi="Times New Roman" w:cs="Times New Roman"/>
          <w:bCs/>
        </w:rPr>
        <w:t xml:space="preserve"> through</w:t>
      </w:r>
      <w:r w:rsidR="00D104E8" w:rsidRPr="00D153BA">
        <w:rPr>
          <w:rFonts w:ascii="Times New Roman" w:hAnsi="Times New Roman" w:cs="Times New Roman"/>
          <w:bCs/>
        </w:rPr>
        <w:t xml:space="preserve"> </w:t>
      </w:r>
      <w:r w:rsidR="007B68CC" w:rsidRPr="00D153BA">
        <w:rPr>
          <w:rFonts w:ascii="Times New Roman" w:hAnsi="Times New Roman" w:cs="Times New Roman"/>
        </w:rPr>
        <w:t xml:space="preserve"> early and forced marriage, </w:t>
      </w:r>
      <w:r w:rsidR="00D104E8" w:rsidRPr="00D153BA">
        <w:rPr>
          <w:rFonts w:ascii="Times New Roman" w:hAnsi="Times New Roman" w:cs="Times New Roman"/>
        </w:rPr>
        <w:t xml:space="preserve">forced displacement, </w:t>
      </w:r>
      <w:r w:rsidR="00D153BA" w:rsidRPr="00D153BA">
        <w:rPr>
          <w:rFonts w:ascii="Times New Roman" w:eastAsia="Times New Roman" w:hAnsi="Times New Roman" w:cs="Times New Roman"/>
        </w:rPr>
        <w:t>sexual abuse</w:t>
      </w:r>
      <w:r w:rsidR="00D104E8" w:rsidRPr="00D153BA">
        <w:rPr>
          <w:rFonts w:ascii="Times New Roman" w:eastAsia="Times New Roman" w:hAnsi="Times New Roman" w:cs="Times New Roman"/>
        </w:rPr>
        <w:t xml:space="preserve">, </w:t>
      </w:r>
      <w:r w:rsidR="00D153BA" w:rsidRPr="00D153BA">
        <w:rPr>
          <w:rFonts w:ascii="Times New Roman" w:eastAsia="Times New Roman" w:hAnsi="Times New Roman" w:cs="Times New Roman"/>
        </w:rPr>
        <w:t xml:space="preserve">and </w:t>
      </w:r>
      <w:r w:rsidR="00F25D90">
        <w:rPr>
          <w:rFonts w:ascii="Times New Roman" w:eastAsia="Times New Roman" w:hAnsi="Times New Roman" w:cs="Times New Roman"/>
        </w:rPr>
        <w:t xml:space="preserve">curtailed </w:t>
      </w:r>
      <w:r w:rsidR="00D153BA" w:rsidRPr="00D153BA">
        <w:rPr>
          <w:rFonts w:ascii="Times New Roman" w:eastAsia="Times New Roman" w:hAnsi="Times New Roman" w:cs="Times New Roman"/>
        </w:rPr>
        <w:t xml:space="preserve"> freedom of expression</w:t>
      </w:r>
      <w:r w:rsidR="00F25D90">
        <w:rPr>
          <w:rFonts w:ascii="Times New Roman" w:eastAsia="Times New Roman" w:hAnsi="Times New Roman" w:cs="Times New Roman"/>
        </w:rPr>
        <w:t xml:space="preserve"> and</w:t>
      </w:r>
      <w:r w:rsidR="00693BED">
        <w:rPr>
          <w:rFonts w:ascii="Times New Roman" w:eastAsia="Times New Roman" w:hAnsi="Times New Roman" w:cs="Times New Roman"/>
        </w:rPr>
        <w:t xml:space="preserve"> mobility</w:t>
      </w:r>
      <w:r w:rsidR="00D153BA" w:rsidRPr="00D153BA">
        <w:rPr>
          <w:rFonts w:ascii="Times New Roman" w:eastAsia="Times New Roman" w:hAnsi="Times New Roman" w:cs="Times New Roman"/>
        </w:rPr>
        <w:t>.</w:t>
      </w:r>
      <w:r w:rsidR="00D153BA">
        <w:rPr>
          <w:rFonts w:ascii="Times" w:eastAsia="Times New Roman" w:hAnsi="Times" w:cs="Times New Roman"/>
          <w:sz w:val="20"/>
          <w:szCs w:val="20"/>
        </w:rPr>
        <w:t xml:space="preserve"> </w:t>
      </w:r>
    </w:p>
    <w:p w14:paraId="3E56BC1C" w14:textId="77777777" w:rsidR="00EC47CF" w:rsidRPr="008B7181" w:rsidRDefault="00EC47CF" w:rsidP="001B24B0">
      <w:pPr>
        <w:rPr>
          <w:rFonts w:ascii="Times New Roman" w:hAnsi="Times New Roman" w:cs="Times New Roman"/>
          <w:lang w:val="en-GB"/>
        </w:rPr>
      </w:pPr>
    </w:p>
    <w:p w14:paraId="127EAF91" w14:textId="12509449" w:rsidR="003E5915" w:rsidRPr="00595616" w:rsidRDefault="00F25D90" w:rsidP="001B24B0">
      <w:pPr>
        <w:jc w:val="both"/>
        <w:rPr>
          <w:rFonts w:ascii="Times New Roman" w:hAnsi="Times New Roman" w:cs="Times New Roman"/>
        </w:rPr>
      </w:pPr>
      <w:r>
        <w:rPr>
          <w:rFonts w:ascii="Times New Roman" w:hAnsi="Times New Roman" w:cs="Times New Roman"/>
          <w:lang w:val="en-GB"/>
        </w:rPr>
        <w:t>And yet, w</w:t>
      </w:r>
      <w:r w:rsidR="00D153BA" w:rsidRPr="008B7181">
        <w:rPr>
          <w:rFonts w:ascii="Times New Roman" w:hAnsi="Times New Roman" w:cs="Times New Roman"/>
          <w:lang w:val="en-GB"/>
        </w:rPr>
        <w:t>omen across the region have played a</w:t>
      </w:r>
      <w:r>
        <w:rPr>
          <w:rFonts w:ascii="Times New Roman" w:hAnsi="Times New Roman" w:cs="Times New Roman"/>
          <w:lang w:val="en-GB"/>
        </w:rPr>
        <w:t xml:space="preserve"> significant</w:t>
      </w:r>
      <w:r w:rsidR="00D153BA" w:rsidRPr="008B7181">
        <w:rPr>
          <w:rFonts w:ascii="Times New Roman" w:hAnsi="Times New Roman" w:cs="Times New Roman"/>
          <w:lang w:val="en-GB"/>
        </w:rPr>
        <w:t xml:space="preserve"> role in </w:t>
      </w:r>
      <w:r>
        <w:rPr>
          <w:rFonts w:ascii="Times New Roman" w:hAnsi="Times New Roman" w:cs="Times New Roman"/>
          <w:lang w:val="en-GB"/>
        </w:rPr>
        <w:t>struggling for</w:t>
      </w:r>
      <w:r w:rsidR="00D153BA" w:rsidRPr="008B7181">
        <w:rPr>
          <w:rFonts w:ascii="Times New Roman" w:hAnsi="Times New Roman" w:cs="Times New Roman"/>
          <w:lang w:val="en-GB"/>
        </w:rPr>
        <w:t xml:space="preserve"> their rights</w:t>
      </w:r>
      <w:r>
        <w:rPr>
          <w:rFonts w:ascii="Times New Roman" w:hAnsi="Times New Roman" w:cs="Times New Roman"/>
          <w:lang w:val="en-GB"/>
        </w:rPr>
        <w:t xml:space="preserve"> for access to and control over land as members of marginalised communities and as individuals.</w:t>
      </w:r>
      <w:r w:rsidR="00D153BA" w:rsidRPr="008B7181">
        <w:rPr>
          <w:rFonts w:ascii="Times New Roman" w:hAnsi="Times New Roman" w:cs="Times New Roman"/>
          <w:lang w:val="en-GB"/>
        </w:rPr>
        <w:t xml:space="preserve"> </w:t>
      </w:r>
      <w:r>
        <w:rPr>
          <w:rFonts w:ascii="Times New Roman" w:hAnsi="Times New Roman" w:cs="Times New Roman"/>
          <w:lang w:val="en-GB"/>
        </w:rPr>
        <w:t xml:space="preserve">Despite waging heroic struggles in the South East Asian region women human rights defenders linked to land have encountered serious </w:t>
      </w:r>
      <w:r w:rsidR="002731A4" w:rsidRPr="00595616">
        <w:rPr>
          <w:rFonts w:ascii="Times New Roman" w:hAnsi="Times New Roman" w:cs="Times New Roman"/>
        </w:rPr>
        <w:t>obstacles</w:t>
      </w:r>
      <w:r w:rsidR="003B72DA">
        <w:rPr>
          <w:rFonts w:ascii="Times New Roman" w:hAnsi="Times New Roman" w:cs="Times New Roman"/>
        </w:rPr>
        <w:t>,</w:t>
      </w:r>
      <w:r>
        <w:rPr>
          <w:rFonts w:ascii="Times New Roman" w:hAnsi="Times New Roman" w:cs="Times New Roman"/>
        </w:rPr>
        <w:t xml:space="preserve"> and violence</w:t>
      </w:r>
      <w:r w:rsidR="003E5915" w:rsidRPr="00595616">
        <w:rPr>
          <w:rFonts w:ascii="Times New Roman" w:hAnsi="Times New Roman" w:cs="Times New Roman"/>
        </w:rPr>
        <w:t xml:space="preserve">. </w:t>
      </w:r>
      <w:r w:rsidR="003B72DA">
        <w:rPr>
          <w:rFonts w:ascii="Times New Roman" w:hAnsi="Times New Roman" w:cs="Times New Roman"/>
        </w:rPr>
        <w:t>Participants</w:t>
      </w:r>
      <w:r>
        <w:rPr>
          <w:rFonts w:ascii="Times New Roman" w:hAnsi="Times New Roman" w:cs="Times New Roman"/>
        </w:rPr>
        <w:t xml:space="preserve"> reported </w:t>
      </w:r>
      <w:r w:rsidR="002731A4" w:rsidRPr="00595616">
        <w:rPr>
          <w:rFonts w:ascii="Times New Roman" w:hAnsi="Times New Roman" w:cs="Times New Roman"/>
        </w:rPr>
        <w:t>increasing</w:t>
      </w:r>
      <w:r w:rsidR="003E5915" w:rsidRPr="00595616">
        <w:rPr>
          <w:rFonts w:ascii="Times New Roman" w:hAnsi="Times New Roman" w:cs="Times New Roman"/>
        </w:rPr>
        <w:t xml:space="preserve"> </w:t>
      </w:r>
      <w:r w:rsidR="001E7142" w:rsidRPr="00595616">
        <w:rPr>
          <w:rFonts w:ascii="Times New Roman" w:hAnsi="Times New Roman" w:cs="Times New Roman"/>
        </w:rPr>
        <w:t>criminalization</w:t>
      </w:r>
      <w:r w:rsidR="003E5915" w:rsidRPr="00595616">
        <w:rPr>
          <w:rFonts w:ascii="Times New Roman" w:hAnsi="Times New Roman" w:cs="Times New Roman"/>
        </w:rPr>
        <w:t xml:space="preserve"> of the activities on </w:t>
      </w:r>
      <w:r w:rsidR="002731A4" w:rsidRPr="00595616">
        <w:rPr>
          <w:rFonts w:ascii="Times New Roman" w:hAnsi="Times New Roman" w:cs="Times New Roman"/>
        </w:rPr>
        <w:t xml:space="preserve">women’s rights </w:t>
      </w:r>
      <w:r w:rsidR="000F5343">
        <w:rPr>
          <w:rFonts w:ascii="Times New Roman" w:hAnsi="Times New Roman" w:cs="Times New Roman"/>
        </w:rPr>
        <w:t>and land</w:t>
      </w:r>
      <w:r w:rsidR="002731A4" w:rsidRPr="00595616">
        <w:rPr>
          <w:rFonts w:ascii="Times New Roman" w:hAnsi="Times New Roman" w:cs="Times New Roman"/>
        </w:rPr>
        <w:t xml:space="preserve"> issues</w:t>
      </w:r>
      <w:r w:rsidR="000F5343">
        <w:rPr>
          <w:rFonts w:ascii="Times New Roman" w:hAnsi="Times New Roman" w:cs="Times New Roman"/>
        </w:rPr>
        <w:t xml:space="preserve"> in the region including</w:t>
      </w:r>
      <w:r w:rsidR="002731A4" w:rsidRPr="00595616">
        <w:rPr>
          <w:rFonts w:ascii="Times New Roman" w:hAnsi="Times New Roman" w:cs="Times New Roman"/>
        </w:rPr>
        <w:t xml:space="preserve"> gender based violence</w:t>
      </w:r>
      <w:r w:rsidR="003B72DA">
        <w:rPr>
          <w:rFonts w:ascii="Times New Roman" w:hAnsi="Times New Roman" w:cs="Times New Roman"/>
        </w:rPr>
        <w:t>,</w:t>
      </w:r>
      <w:r w:rsidR="002731A4" w:rsidRPr="00595616">
        <w:rPr>
          <w:rFonts w:ascii="Times New Roman" w:hAnsi="Times New Roman" w:cs="Times New Roman"/>
        </w:rPr>
        <w:t xml:space="preserve"> against </w:t>
      </w:r>
      <w:r w:rsidR="003B72DA">
        <w:rPr>
          <w:rFonts w:ascii="Times New Roman" w:hAnsi="Times New Roman" w:cs="Times New Roman"/>
        </w:rPr>
        <w:t>women</w:t>
      </w:r>
      <w:r w:rsidR="002731A4" w:rsidRPr="00595616">
        <w:rPr>
          <w:rFonts w:ascii="Times New Roman" w:hAnsi="Times New Roman" w:cs="Times New Roman"/>
        </w:rPr>
        <w:t xml:space="preserve"> protesting</w:t>
      </w:r>
      <w:r w:rsidR="003E5915" w:rsidRPr="00595616">
        <w:rPr>
          <w:rFonts w:ascii="Times New Roman" w:hAnsi="Times New Roman" w:cs="Times New Roman"/>
        </w:rPr>
        <w:t xml:space="preserve"> against land grabbing</w:t>
      </w:r>
      <w:r w:rsidR="002731A4" w:rsidRPr="00595616">
        <w:rPr>
          <w:rFonts w:ascii="Times New Roman" w:hAnsi="Times New Roman" w:cs="Times New Roman"/>
        </w:rPr>
        <w:t xml:space="preserve"> including at the</w:t>
      </w:r>
      <w:r w:rsidR="003E5915" w:rsidRPr="00595616">
        <w:rPr>
          <w:rFonts w:ascii="Times New Roman" w:hAnsi="Times New Roman" w:cs="Times New Roman"/>
        </w:rPr>
        <w:t xml:space="preserve"> </w:t>
      </w:r>
      <w:r w:rsidR="009755FA">
        <w:rPr>
          <w:rFonts w:ascii="Times New Roman" w:hAnsi="Times New Roman" w:cs="Times New Roman"/>
        </w:rPr>
        <w:t>household</w:t>
      </w:r>
      <w:r w:rsidR="003E5915" w:rsidRPr="00595616">
        <w:rPr>
          <w:rFonts w:ascii="Times New Roman" w:hAnsi="Times New Roman" w:cs="Times New Roman"/>
        </w:rPr>
        <w:t xml:space="preserve"> </w:t>
      </w:r>
      <w:r w:rsidR="002731A4" w:rsidRPr="00595616">
        <w:rPr>
          <w:rFonts w:ascii="Times New Roman" w:hAnsi="Times New Roman" w:cs="Times New Roman"/>
        </w:rPr>
        <w:t>level</w:t>
      </w:r>
      <w:r w:rsidR="003E5915" w:rsidRPr="00595616">
        <w:rPr>
          <w:rFonts w:ascii="Times New Roman" w:hAnsi="Times New Roman" w:cs="Times New Roman"/>
        </w:rPr>
        <w:t xml:space="preserve">. </w:t>
      </w:r>
      <w:r w:rsidR="002731A4" w:rsidRPr="00595616">
        <w:rPr>
          <w:rFonts w:ascii="Times New Roman" w:hAnsi="Times New Roman" w:cs="Times New Roman"/>
        </w:rPr>
        <w:t>In general</w:t>
      </w:r>
      <w:r w:rsidR="000F5343">
        <w:rPr>
          <w:rFonts w:ascii="Times New Roman" w:hAnsi="Times New Roman" w:cs="Times New Roman"/>
        </w:rPr>
        <w:t>,</w:t>
      </w:r>
      <w:r w:rsidR="002731A4" w:rsidRPr="00595616">
        <w:rPr>
          <w:rFonts w:ascii="Times New Roman" w:hAnsi="Times New Roman" w:cs="Times New Roman"/>
        </w:rPr>
        <w:t xml:space="preserve"> w</w:t>
      </w:r>
      <w:r w:rsidR="003E5915" w:rsidRPr="00595616">
        <w:rPr>
          <w:rFonts w:ascii="Times New Roman" w:hAnsi="Times New Roman" w:cs="Times New Roman"/>
        </w:rPr>
        <w:t xml:space="preserve">omen </w:t>
      </w:r>
      <w:r w:rsidR="002731A4" w:rsidRPr="00595616">
        <w:rPr>
          <w:rFonts w:ascii="Times New Roman" w:hAnsi="Times New Roman" w:cs="Times New Roman"/>
        </w:rPr>
        <w:t xml:space="preserve">human rights </w:t>
      </w:r>
      <w:r w:rsidR="003E5915" w:rsidRPr="00595616">
        <w:rPr>
          <w:rFonts w:ascii="Times New Roman" w:hAnsi="Times New Roman" w:cs="Times New Roman"/>
        </w:rPr>
        <w:t xml:space="preserve">defenders </w:t>
      </w:r>
      <w:r w:rsidR="009755FA">
        <w:rPr>
          <w:rFonts w:ascii="Times New Roman" w:hAnsi="Times New Roman" w:cs="Times New Roman"/>
        </w:rPr>
        <w:t>are often</w:t>
      </w:r>
      <w:r w:rsidR="003E5915" w:rsidRPr="00595616">
        <w:rPr>
          <w:rFonts w:ascii="Times New Roman" w:hAnsi="Times New Roman" w:cs="Times New Roman"/>
        </w:rPr>
        <w:t xml:space="preserve"> perceived as challenging socio-cultural norms</w:t>
      </w:r>
      <w:r w:rsidR="000F5343">
        <w:rPr>
          <w:rFonts w:ascii="Times New Roman" w:hAnsi="Times New Roman" w:cs="Times New Roman"/>
        </w:rPr>
        <w:t xml:space="preserve"> and</w:t>
      </w:r>
      <w:r w:rsidR="003E5915" w:rsidRPr="00595616">
        <w:rPr>
          <w:rFonts w:ascii="Times New Roman" w:hAnsi="Times New Roman" w:cs="Times New Roman"/>
        </w:rPr>
        <w:t xml:space="preserve"> tradition</w:t>
      </w:r>
      <w:r w:rsidR="000F5343">
        <w:rPr>
          <w:rFonts w:ascii="Times New Roman" w:hAnsi="Times New Roman" w:cs="Times New Roman"/>
        </w:rPr>
        <w:t>al</w:t>
      </w:r>
      <w:r w:rsidR="003E5915" w:rsidRPr="00595616">
        <w:rPr>
          <w:rFonts w:ascii="Times New Roman" w:hAnsi="Times New Roman" w:cs="Times New Roman"/>
        </w:rPr>
        <w:t xml:space="preserve"> </w:t>
      </w:r>
      <w:r w:rsidR="001E7142" w:rsidRPr="00595616">
        <w:rPr>
          <w:rFonts w:ascii="Times New Roman" w:hAnsi="Times New Roman" w:cs="Times New Roman"/>
        </w:rPr>
        <w:t>stereotypes, which</w:t>
      </w:r>
      <w:r w:rsidR="000F5343">
        <w:rPr>
          <w:rFonts w:ascii="Times New Roman" w:hAnsi="Times New Roman" w:cs="Times New Roman"/>
        </w:rPr>
        <w:t xml:space="preserve"> may isolate them from male support even in their communities</w:t>
      </w:r>
      <w:r w:rsidR="003E5915" w:rsidRPr="00595616">
        <w:rPr>
          <w:rFonts w:ascii="Times New Roman" w:hAnsi="Times New Roman" w:cs="Times New Roman"/>
        </w:rPr>
        <w:t>.</w:t>
      </w:r>
    </w:p>
    <w:p w14:paraId="4707487A" w14:textId="77777777" w:rsidR="00385295" w:rsidRPr="008B7181" w:rsidRDefault="00385295" w:rsidP="001B24B0">
      <w:pPr>
        <w:pStyle w:val="Heading1"/>
        <w:spacing w:before="0"/>
        <w:rPr>
          <w:rFonts w:ascii="Times New Roman" w:hAnsi="Times New Roman" w:cs="Times New Roman"/>
          <w:lang w:val="en-GB"/>
        </w:rPr>
      </w:pPr>
    </w:p>
    <w:p w14:paraId="0BE5CEBB" w14:textId="5A1B3A46" w:rsidR="000C2CDB" w:rsidRPr="008B7181" w:rsidRDefault="004A1B42" w:rsidP="001B24B0">
      <w:pPr>
        <w:pStyle w:val="Heading1"/>
        <w:spacing w:before="0"/>
        <w:rPr>
          <w:rFonts w:ascii="Times New Roman" w:hAnsi="Times New Roman" w:cs="Times New Roman"/>
          <w:lang w:val="en-GB"/>
        </w:rPr>
      </w:pPr>
      <w:bookmarkStart w:id="7" w:name="_Toc311039737"/>
      <w:r w:rsidRPr="008B7181">
        <w:rPr>
          <w:rFonts w:ascii="Times New Roman" w:hAnsi="Times New Roman" w:cs="Times New Roman"/>
          <w:lang w:val="en-GB"/>
        </w:rPr>
        <w:t xml:space="preserve">7. </w:t>
      </w:r>
      <w:r w:rsidR="00F71D67" w:rsidRPr="008B7181">
        <w:rPr>
          <w:rFonts w:ascii="Times New Roman" w:hAnsi="Times New Roman" w:cs="Times New Roman"/>
          <w:lang w:val="en-GB"/>
        </w:rPr>
        <w:t>R</w:t>
      </w:r>
      <w:r w:rsidR="000C2CDB" w:rsidRPr="008B7181">
        <w:rPr>
          <w:rFonts w:ascii="Times New Roman" w:hAnsi="Times New Roman" w:cs="Times New Roman"/>
          <w:lang w:val="en-GB"/>
        </w:rPr>
        <w:t>isk factors</w:t>
      </w:r>
      <w:bookmarkEnd w:id="7"/>
    </w:p>
    <w:p w14:paraId="3846F0C8" w14:textId="77777777" w:rsidR="000C2CDB" w:rsidRPr="008B7181" w:rsidRDefault="000C2CDB" w:rsidP="001B24B0">
      <w:pPr>
        <w:rPr>
          <w:rFonts w:ascii="Times New Roman" w:hAnsi="Times New Roman" w:cs="Times New Roman"/>
          <w:b/>
          <w:u w:val="single"/>
          <w:lang w:val="en-GB"/>
        </w:rPr>
      </w:pPr>
    </w:p>
    <w:p w14:paraId="0C117ED6" w14:textId="2F69AABF" w:rsidR="00612139" w:rsidRPr="008B7181" w:rsidRDefault="008F09FC" w:rsidP="001B24B0">
      <w:pPr>
        <w:jc w:val="both"/>
        <w:rPr>
          <w:rFonts w:ascii="Times New Roman" w:hAnsi="Times New Roman" w:cs="Times New Roman"/>
          <w:lang w:val="en-GB"/>
        </w:rPr>
      </w:pPr>
      <w:r w:rsidRPr="008B7181">
        <w:rPr>
          <w:rFonts w:ascii="Times New Roman" w:hAnsi="Times New Roman" w:cs="Times New Roman"/>
          <w:lang w:val="en-GB"/>
        </w:rPr>
        <w:t xml:space="preserve">Based on </w:t>
      </w:r>
      <w:r w:rsidR="0066497D">
        <w:rPr>
          <w:rFonts w:ascii="Times New Roman" w:hAnsi="Times New Roman" w:cs="Times New Roman"/>
          <w:lang w:val="en-GB"/>
        </w:rPr>
        <w:t>case studies and</w:t>
      </w:r>
      <w:r w:rsidRPr="008B7181">
        <w:rPr>
          <w:rFonts w:ascii="Times New Roman" w:hAnsi="Times New Roman" w:cs="Times New Roman"/>
          <w:lang w:val="en-GB"/>
        </w:rPr>
        <w:t xml:space="preserve"> </w:t>
      </w:r>
      <w:r w:rsidR="0066497D">
        <w:rPr>
          <w:rFonts w:ascii="Times New Roman" w:hAnsi="Times New Roman" w:cs="Times New Roman"/>
          <w:lang w:val="en-GB"/>
        </w:rPr>
        <w:t xml:space="preserve">the </w:t>
      </w:r>
      <w:r w:rsidRPr="008B7181">
        <w:rPr>
          <w:rFonts w:ascii="Times New Roman" w:hAnsi="Times New Roman" w:cs="Times New Roman"/>
          <w:lang w:val="en-GB"/>
        </w:rPr>
        <w:t>discussion</w:t>
      </w:r>
      <w:r w:rsidR="0066497D">
        <w:rPr>
          <w:rFonts w:ascii="Times New Roman" w:hAnsi="Times New Roman" w:cs="Times New Roman"/>
          <w:lang w:val="en-GB"/>
        </w:rPr>
        <w:t xml:space="preserve"> during the EGM</w:t>
      </w:r>
      <w:r w:rsidRPr="008B7181">
        <w:rPr>
          <w:rFonts w:ascii="Times New Roman" w:hAnsi="Times New Roman" w:cs="Times New Roman"/>
          <w:lang w:val="en-GB"/>
        </w:rPr>
        <w:t>, participants id</w:t>
      </w:r>
      <w:r w:rsidR="00490084" w:rsidRPr="008B7181">
        <w:rPr>
          <w:rFonts w:ascii="Times New Roman" w:hAnsi="Times New Roman" w:cs="Times New Roman"/>
          <w:lang w:val="en-GB"/>
        </w:rPr>
        <w:t>entified a nu</w:t>
      </w:r>
      <w:r w:rsidRPr="008B7181">
        <w:rPr>
          <w:rFonts w:ascii="Times New Roman" w:hAnsi="Times New Roman" w:cs="Times New Roman"/>
          <w:lang w:val="en-GB"/>
        </w:rPr>
        <w:t xml:space="preserve">mber of risk factors </w:t>
      </w:r>
      <w:r w:rsidR="0066497D">
        <w:rPr>
          <w:rFonts w:ascii="Times New Roman" w:hAnsi="Times New Roman" w:cs="Times New Roman"/>
          <w:lang w:val="en-GB"/>
        </w:rPr>
        <w:t xml:space="preserve">contributing to an </w:t>
      </w:r>
      <w:r w:rsidRPr="008B7181">
        <w:rPr>
          <w:rFonts w:ascii="Times New Roman" w:hAnsi="Times New Roman" w:cs="Times New Roman"/>
          <w:lang w:val="en-GB"/>
        </w:rPr>
        <w:t>increase</w:t>
      </w:r>
      <w:r w:rsidR="0066497D">
        <w:rPr>
          <w:rFonts w:ascii="Times New Roman" w:hAnsi="Times New Roman" w:cs="Times New Roman"/>
          <w:lang w:val="en-GB"/>
        </w:rPr>
        <w:t>d</w:t>
      </w:r>
      <w:r w:rsidRPr="008B7181">
        <w:rPr>
          <w:rFonts w:ascii="Times New Roman" w:hAnsi="Times New Roman" w:cs="Times New Roman"/>
          <w:lang w:val="en-GB"/>
        </w:rPr>
        <w:t xml:space="preserve"> potential for violence, conflict and severe human rights violations</w:t>
      </w:r>
      <w:r w:rsidR="0066497D">
        <w:rPr>
          <w:rFonts w:ascii="Times New Roman" w:hAnsi="Times New Roman" w:cs="Times New Roman"/>
          <w:lang w:val="en-GB"/>
        </w:rPr>
        <w:t xml:space="preserve"> on land related issues in the region</w:t>
      </w:r>
      <w:r w:rsidRPr="008B7181">
        <w:rPr>
          <w:rFonts w:ascii="Times New Roman" w:hAnsi="Times New Roman" w:cs="Times New Roman"/>
          <w:lang w:val="en-GB"/>
        </w:rPr>
        <w:t xml:space="preserve">. </w:t>
      </w:r>
      <w:r w:rsidR="0001322D">
        <w:rPr>
          <w:rFonts w:ascii="Times New Roman" w:hAnsi="Times New Roman" w:cs="Times New Roman"/>
          <w:lang w:val="en-GB"/>
        </w:rPr>
        <w:t>The matrix developed by UNEP and shared in the meeting provided a valuable basis for discussion.</w:t>
      </w:r>
    </w:p>
    <w:p w14:paraId="42E380C0" w14:textId="77777777" w:rsidR="00612139" w:rsidRPr="008B7181" w:rsidRDefault="00612139" w:rsidP="001B24B0">
      <w:pPr>
        <w:rPr>
          <w:rFonts w:ascii="Times New Roman" w:hAnsi="Times New Roman" w:cs="Times New Roman"/>
          <w:lang w:val="en-GB"/>
        </w:rPr>
      </w:pPr>
    </w:p>
    <w:p w14:paraId="3A9D4465" w14:textId="0B26B14A" w:rsidR="00490084" w:rsidRPr="008B7181" w:rsidRDefault="00043C43" w:rsidP="001B24B0">
      <w:pPr>
        <w:pStyle w:val="Heading2"/>
        <w:spacing w:before="0"/>
        <w:rPr>
          <w:rFonts w:ascii="Times New Roman" w:hAnsi="Times New Roman" w:cs="Times New Roman"/>
          <w:sz w:val="24"/>
          <w:szCs w:val="24"/>
          <w:lang w:val="en-GB"/>
        </w:rPr>
      </w:pPr>
      <w:bookmarkStart w:id="8" w:name="_Toc311039738"/>
      <w:r w:rsidRPr="008B7181">
        <w:rPr>
          <w:rFonts w:ascii="Times New Roman" w:hAnsi="Times New Roman" w:cs="Times New Roman"/>
          <w:sz w:val="24"/>
          <w:szCs w:val="24"/>
          <w:lang w:val="en-GB"/>
        </w:rPr>
        <w:t>Inequality</w:t>
      </w:r>
      <w:bookmarkEnd w:id="8"/>
    </w:p>
    <w:p w14:paraId="0C1C792F" w14:textId="3FA2EEA5" w:rsidR="00E41D5C" w:rsidRPr="008B7181" w:rsidRDefault="00E41D5C" w:rsidP="001B24B0">
      <w:pPr>
        <w:jc w:val="both"/>
        <w:rPr>
          <w:rFonts w:ascii="Times New Roman" w:hAnsi="Times New Roman" w:cs="Times New Roman"/>
          <w:lang w:val="en-GB"/>
        </w:rPr>
      </w:pPr>
      <w:r w:rsidRPr="00595616">
        <w:rPr>
          <w:rFonts w:ascii="Times New Roman" w:hAnsi="Times New Roman" w:cs="Times New Roman"/>
        </w:rPr>
        <w:t xml:space="preserve">Participants continually raised </w:t>
      </w:r>
      <w:r w:rsidR="002731A4" w:rsidRPr="00595616">
        <w:rPr>
          <w:rFonts w:ascii="Times New Roman" w:hAnsi="Times New Roman" w:cs="Times New Roman"/>
        </w:rPr>
        <w:t xml:space="preserve">a number of inequality </w:t>
      </w:r>
      <w:r w:rsidR="00266D8F" w:rsidRPr="00595616">
        <w:rPr>
          <w:rFonts w:ascii="Times New Roman" w:hAnsi="Times New Roman" w:cs="Times New Roman"/>
        </w:rPr>
        <w:t xml:space="preserve">related risk </w:t>
      </w:r>
      <w:r w:rsidR="002731A4" w:rsidRPr="00595616">
        <w:rPr>
          <w:rFonts w:ascii="Times New Roman" w:hAnsi="Times New Roman" w:cs="Times New Roman"/>
        </w:rPr>
        <w:t xml:space="preserve">factors including </w:t>
      </w:r>
      <w:r w:rsidRPr="00595616">
        <w:rPr>
          <w:rFonts w:ascii="Times New Roman" w:hAnsi="Times New Roman" w:cs="Times New Roman"/>
        </w:rPr>
        <w:t>u</w:t>
      </w:r>
      <w:r w:rsidR="00043C43" w:rsidRPr="00595616">
        <w:rPr>
          <w:rFonts w:ascii="Times New Roman" w:hAnsi="Times New Roman" w:cs="Times New Roman"/>
        </w:rPr>
        <w:t>nequal land ownership</w:t>
      </w:r>
      <w:r w:rsidR="00FA7DB1" w:rsidRPr="00595616">
        <w:rPr>
          <w:rFonts w:ascii="Times New Roman" w:hAnsi="Times New Roman" w:cs="Times New Roman"/>
        </w:rPr>
        <w:t xml:space="preserve"> and</w:t>
      </w:r>
      <w:r w:rsidRPr="00595616">
        <w:rPr>
          <w:rFonts w:ascii="Times New Roman" w:hAnsi="Times New Roman" w:cs="Times New Roman"/>
        </w:rPr>
        <w:t xml:space="preserve"> </w:t>
      </w:r>
      <w:r w:rsidR="002731A4" w:rsidRPr="00595616">
        <w:rPr>
          <w:rFonts w:ascii="Times New Roman" w:hAnsi="Times New Roman" w:cs="Times New Roman"/>
        </w:rPr>
        <w:t>distribution,</w:t>
      </w:r>
      <w:r w:rsidRPr="00595616">
        <w:rPr>
          <w:rFonts w:ascii="Times New Roman" w:hAnsi="Times New Roman" w:cs="Times New Roman"/>
        </w:rPr>
        <w:t xml:space="preserve"> lack of access to natural resources</w:t>
      </w:r>
      <w:r w:rsidR="00266D8F" w:rsidRPr="00595616">
        <w:rPr>
          <w:rFonts w:ascii="Times New Roman" w:hAnsi="Times New Roman" w:cs="Times New Roman"/>
        </w:rPr>
        <w:t xml:space="preserve">, and the failure to distribute </w:t>
      </w:r>
      <w:r w:rsidR="00924730">
        <w:rPr>
          <w:rFonts w:ascii="Times New Roman" w:hAnsi="Times New Roman" w:cs="Times New Roman"/>
        </w:rPr>
        <w:t>fairly</w:t>
      </w:r>
      <w:r w:rsidR="00266D8F" w:rsidRPr="00595616">
        <w:rPr>
          <w:rFonts w:ascii="Times New Roman" w:hAnsi="Times New Roman" w:cs="Times New Roman"/>
        </w:rPr>
        <w:t xml:space="preserve"> the benefits </w:t>
      </w:r>
      <w:r w:rsidR="00FA7DB1" w:rsidRPr="00595616">
        <w:rPr>
          <w:rFonts w:ascii="Times New Roman" w:hAnsi="Times New Roman" w:cs="Times New Roman"/>
        </w:rPr>
        <w:t>from in</w:t>
      </w:r>
      <w:r w:rsidR="002731A4" w:rsidRPr="00595616">
        <w:rPr>
          <w:rFonts w:ascii="Times New Roman" w:hAnsi="Times New Roman" w:cs="Times New Roman"/>
        </w:rPr>
        <w:t>vestment or development project</w:t>
      </w:r>
      <w:r w:rsidR="00924730">
        <w:rPr>
          <w:rFonts w:ascii="Times New Roman" w:hAnsi="Times New Roman" w:cs="Times New Roman"/>
        </w:rPr>
        <w:t>.</w:t>
      </w:r>
      <w:r w:rsidR="00F605B3" w:rsidRPr="00595616">
        <w:rPr>
          <w:rFonts w:ascii="Times New Roman" w:hAnsi="Times New Roman" w:cs="Times New Roman"/>
        </w:rPr>
        <w:t xml:space="preserve"> </w:t>
      </w:r>
      <w:r w:rsidR="00924730">
        <w:rPr>
          <w:rFonts w:ascii="Times New Roman" w:hAnsi="Times New Roman" w:cs="Times New Roman"/>
        </w:rPr>
        <w:t xml:space="preserve">The growing inequality is further fuelled by </w:t>
      </w:r>
      <w:r w:rsidR="000123D7">
        <w:rPr>
          <w:rFonts w:ascii="Times New Roman" w:hAnsi="Times New Roman" w:cs="Times New Roman"/>
        </w:rPr>
        <w:t xml:space="preserve">a </w:t>
      </w:r>
      <w:r w:rsidR="00924730">
        <w:rPr>
          <w:rFonts w:ascii="Times New Roman" w:hAnsi="Times New Roman" w:cs="Times New Roman"/>
        </w:rPr>
        <w:t>lack of systemic policies</w:t>
      </w:r>
      <w:r w:rsidR="00F605B3" w:rsidRPr="00595616">
        <w:rPr>
          <w:rFonts w:ascii="Times New Roman" w:hAnsi="Times New Roman" w:cs="Times New Roman"/>
        </w:rPr>
        <w:t xml:space="preserve"> to provide compensation</w:t>
      </w:r>
      <w:r w:rsidR="000123D7">
        <w:rPr>
          <w:rFonts w:ascii="Times New Roman" w:hAnsi="Times New Roman" w:cs="Times New Roman"/>
        </w:rPr>
        <w:t>,</w:t>
      </w:r>
      <w:r w:rsidR="00F605B3" w:rsidRPr="00595616">
        <w:rPr>
          <w:rFonts w:ascii="Times New Roman" w:hAnsi="Times New Roman" w:cs="Times New Roman"/>
        </w:rPr>
        <w:t xml:space="preserve"> decent work opportunities </w:t>
      </w:r>
      <w:r w:rsidR="000123D7">
        <w:rPr>
          <w:rFonts w:ascii="Times New Roman" w:hAnsi="Times New Roman" w:cs="Times New Roman"/>
        </w:rPr>
        <w:t xml:space="preserve">and alternative settlements </w:t>
      </w:r>
      <w:r w:rsidR="00F605B3" w:rsidRPr="00595616">
        <w:rPr>
          <w:rFonts w:ascii="Times New Roman" w:hAnsi="Times New Roman" w:cs="Times New Roman"/>
        </w:rPr>
        <w:t>to those affected</w:t>
      </w:r>
      <w:r w:rsidR="000123D7">
        <w:rPr>
          <w:rFonts w:ascii="Times New Roman" w:hAnsi="Times New Roman" w:cs="Times New Roman"/>
        </w:rPr>
        <w:t xml:space="preserve"> or dispossessed</w:t>
      </w:r>
      <w:r w:rsidR="009E5FB2">
        <w:rPr>
          <w:rFonts w:ascii="Times New Roman" w:hAnsi="Times New Roman" w:cs="Times New Roman"/>
        </w:rPr>
        <w:t xml:space="preserve"> of land</w:t>
      </w:r>
      <w:r w:rsidR="00F605B3" w:rsidRPr="00595616">
        <w:rPr>
          <w:rFonts w:ascii="Times New Roman" w:hAnsi="Times New Roman" w:cs="Times New Roman"/>
        </w:rPr>
        <w:t xml:space="preserve">. </w:t>
      </w:r>
    </w:p>
    <w:p w14:paraId="48E67BBE" w14:textId="77777777" w:rsidR="001A5C5C" w:rsidRPr="008B7181" w:rsidRDefault="001A5C5C" w:rsidP="001B24B0">
      <w:pPr>
        <w:pStyle w:val="Heading2"/>
        <w:spacing w:before="0"/>
        <w:rPr>
          <w:rFonts w:ascii="Times New Roman" w:hAnsi="Times New Roman" w:cs="Times New Roman"/>
          <w:sz w:val="24"/>
          <w:szCs w:val="24"/>
          <w:lang w:val="en-GB"/>
        </w:rPr>
      </w:pPr>
    </w:p>
    <w:p w14:paraId="4ADFC5DE" w14:textId="40568989" w:rsidR="00BB0293" w:rsidRPr="008B7181" w:rsidRDefault="0046235A" w:rsidP="001B24B0">
      <w:pPr>
        <w:pStyle w:val="Heading2"/>
        <w:spacing w:before="0"/>
        <w:rPr>
          <w:rFonts w:ascii="Times New Roman" w:hAnsi="Times New Roman" w:cs="Times New Roman"/>
          <w:sz w:val="24"/>
          <w:szCs w:val="24"/>
          <w:lang w:val="en-GB"/>
        </w:rPr>
      </w:pPr>
      <w:bookmarkStart w:id="9" w:name="_Toc311039739"/>
      <w:r w:rsidRPr="008B7181">
        <w:rPr>
          <w:rFonts w:ascii="Times New Roman" w:hAnsi="Times New Roman" w:cs="Times New Roman"/>
          <w:sz w:val="24"/>
          <w:szCs w:val="24"/>
          <w:lang w:val="en-GB"/>
        </w:rPr>
        <w:t>Land g</w:t>
      </w:r>
      <w:r w:rsidR="003F6005" w:rsidRPr="008B7181">
        <w:rPr>
          <w:rFonts w:ascii="Times New Roman" w:hAnsi="Times New Roman" w:cs="Times New Roman"/>
          <w:sz w:val="24"/>
          <w:szCs w:val="24"/>
          <w:lang w:val="en-GB"/>
        </w:rPr>
        <w:t>overnance</w:t>
      </w:r>
      <w:bookmarkEnd w:id="9"/>
    </w:p>
    <w:p w14:paraId="6F0FA48F" w14:textId="4FB035F8" w:rsidR="00266D8F" w:rsidRPr="008B7181" w:rsidRDefault="009E5FB2" w:rsidP="001B24B0">
      <w:pPr>
        <w:jc w:val="both"/>
        <w:rPr>
          <w:rFonts w:ascii="Times New Roman" w:hAnsi="Times New Roman" w:cs="Times New Roman"/>
          <w:lang w:val="en-GB"/>
        </w:rPr>
      </w:pPr>
      <w:r>
        <w:rPr>
          <w:rFonts w:ascii="Times New Roman" w:hAnsi="Times New Roman" w:cs="Times New Roman"/>
          <w:lang w:val="en-GB"/>
        </w:rPr>
        <w:t>R</w:t>
      </w:r>
      <w:r w:rsidR="002746C7" w:rsidRPr="008B7181">
        <w:rPr>
          <w:rFonts w:ascii="Times New Roman" w:hAnsi="Times New Roman" w:cs="Times New Roman"/>
          <w:lang w:val="en-GB"/>
        </w:rPr>
        <w:t>isk factor</w:t>
      </w:r>
      <w:r w:rsidR="00315457">
        <w:rPr>
          <w:rFonts w:ascii="Times New Roman" w:hAnsi="Times New Roman" w:cs="Times New Roman"/>
          <w:lang w:val="en-GB"/>
        </w:rPr>
        <w:t>s under this rubric covered</w:t>
      </w:r>
      <w:r w:rsidR="003F6005" w:rsidRPr="008B7181">
        <w:rPr>
          <w:rFonts w:ascii="Times New Roman" w:hAnsi="Times New Roman" w:cs="Times New Roman"/>
          <w:lang w:val="en-GB"/>
        </w:rPr>
        <w:t xml:space="preserve"> </w:t>
      </w:r>
      <w:r w:rsidR="00490084" w:rsidRPr="008B7181">
        <w:rPr>
          <w:rFonts w:ascii="Times New Roman" w:hAnsi="Times New Roman" w:cs="Times New Roman"/>
          <w:lang w:val="en-GB"/>
        </w:rPr>
        <w:t xml:space="preserve">weak </w:t>
      </w:r>
      <w:r w:rsidR="003F6005" w:rsidRPr="008B7181">
        <w:rPr>
          <w:rFonts w:ascii="Times New Roman" w:hAnsi="Times New Roman" w:cs="Times New Roman"/>
          <w:lang w:val="en-GB"/>
        </w:rPr>
        <w:t xml:space="preserve">and </w:t>
      </w:r>
      <w:r w:rsidR="00DC6C76" w:rsidRPr="008B7181">
        <w:rPr>
          <w:rFonts w:ascii="Times New Roman" w:hAnsi="Times New Roman" w:cs="Times New Roman"/>
          <w:lang w:val="en-GB"/>
        </w:rPr>
        <w:t xml:space="preserve">overlapping land </w:t>
      </w:r>
      <w:r w:rsidR="00B427B9" w:rsidRPr="008B7181">
        <w:rPr>
          <w:rFonts w:ascii="Times New Roman" w:hAnsi="Times New Roman" w:cs="Times New Roman"/>
          <w:lang w:val="en-GB"/>
        </w:rPr>
        <w:t>governance systems including</w:t>
      </w:r>
      <w:r w:rsidR="003F6005" w:rsidRPr="008B7181">
        <w:rPr>
          <w:rFonts w:ascii="Times New Roman" w:hAnsi="Times New Roman" w:cs="Times New Roman"/>
          <w:lang w:val="en-GB"/>
        </w:rPr>
        <w:t xml:space="preserve"> parallel legal systems</w:t>
      </w:r>
      <w:r w:rsidR="00B427B9" w:rsidRPr="008B7181">
        <w:rPr>
          <w:rFonts w:ascii="Times New Roman" w:hAnsi="Times New Roman" w:cs="Times New Roman"/>
          <w:lang w:val="en-GB"/>
        </w:rPr>
        <w:t xml:space="preserve"> in areas controlled by armed groups</w:t>
      </w:r>
      <w:r w:rsidR="00315457">
        <w:rPr>
          <w:rFonts w:ascii="Times New Roman" w:hAnsi="Times New Roman" w:cs="Times New Roman"/>
          <w:lang w:val="en-GB"/>
        </w:rPr>
        <w:t>.</w:t>
      </w:r>
      <w:r w:rsidR="001E7142">
        <w:rPr>
          <w:rFonts w:ascii="Times New Roman" w:hAnsi="Times New Roman" w:cs="Times New Roman"/>
          <w:lang w:val="en-GB"/>
        </w:rPr>
        <w:t xml:space="preserve"> </w:t>
      </w:r>
      <w:r w:rsidR="00315457">
        <w:rPr>
          <w:rFonts w:ascii="Times New Roman" w:hAnsi="Times New Roman" w:cs="Times New Roman"/>
          <w:lang w:val="en-GB"/>
        </w:rPr>
        <w:t xml:space="preserve">Additionally, </w:t>
      </w:r>
      <w:r w:rsidR="00B427B9" w:rsidRPr="008B7181">
        <w:rPr>
          <w:rFonts w:ascii="Times New Roman" w:hAnsi="Times New Roman" w:cs="Times New Roman"/>
          <w:lang w:val="en-GB"/>
        </w:rPr>
        <w:t xml:space="preserve">the lack of explicitly recognised </w:t>
      </w:r>
      <w:r w:rsidR="002746C7" w:rsidRPr="008B7181">
        <w:rPr>
          <w:rFonts w:ascii="Times New Roman" w:hAnsi="Times New Roman" w:cs="Times New Roman"/>
          <w:lang w:val="en-GB"/>
        </w:rPr>
        <w:t xml:space="preserve">and enforceable </w:t>
      </w:r>
      <w:r w:rsidR="00B427B9" w:rsidRPr="008B7181">
        <w:rPr>
          <w:rFonts w:ascii="Times New Roman" w:hAnsi="Times New Roman" w:cs="Times New Roman"/>
          <w:lang w:val="en-GB"/>
        </w:rPr>
        <w:t xml:space="preserve">land </w:t>
      </w:r>
      <w:r w:rsidR="00315457">
        <w:rPr>
          <w:rFonts w:ascii="Times New Roman" w:hAnsi="Times New Roman" w:cs="Times New Roman"/>
          <w:lang w:val="en-GB"/>
        </w:rPr>
        <w:t>entitlements</w:t>
      </w:r>
      <w:r w:rsidR="00B427B9" w:rsidRPr="008B7181">
        <w:rPr>
          <w:rFonts w:ascii="Times New Roman" w:hAnsi="Times New Roman" w:cs="Times New Roman"/>
          <w:lang w:val="en-GB"/>
        </w:rPr>
        <w:t xml:space="preserve"> for different</w:t>
      </w:r>
      <w:r w:rsidR="00A37047" w:rsidRPr="008B7181">
        <w:rPr>
          <w:rFonts w:ascii="Times New Roman" w:hAnsi="Times New Roman" w:cs="Times New Roman"/>
          <w:lang w:val="en-GB"/>
        </w:rPr>
        <w:t xml:space="preserve"> groups </w:t>
      </w:r>
      <w:r w:rsidR="00B427B9" w:rsidRPr="008B7181">
        <w:rPr>
          <w:rFonts w:ascii="Times New Roman" w:hAnsi="Times New Roman" w:cs="Times New Roman"/>
          <w:lang w:val="en-GB"/>
        </w:rPr>
        <w:t>including indigenous peoples, small subsistence farmers and women</w:t>
      </w:r>
      <w:r w:rsidR="00E41D5C" w:rsidRPr="008B7181">
        <w:rPr>
          <w:rFonts w:ascii="Times New Roman" w:hAnsi="Times New Roman" w:cs="Times New Roman"/>
          <w:lang w:val="en-GB"/>
        </w:rPr>
        <w:t xml:space="preserve"> </w:t>
      </w:r>
      <w:r w:rsidR="00315457">
        <w:rPr>
          <w:rFonts w:ascii="Times New Roman" w:hAnsi="Times New Roman" w:cs="Times New Roman"/>
          <w:lang w:val="en-GB"/>
        </w:rPr>
        <w:t xml:space="preserve">posed further </w:t>
      </w:r>
      <w:r w:rsidR="00315457">
        <w:rPr>
          <w:rFonts w:ascii="Times New Roman" w:hAnsi="Times New Roman" w:cs="Times New Roman"/>
          <w:lang w:val="en-GB"/>
        </w:rPr>
        <w:lastRenderedPageBreak/>
        <w:t>risks as these</w:t>
      </w:r>
      <w:r w:rsidR="002746C7" w:rsidRPr="008B7181">
        <w:rPr>
          <w:rFonts w:ascii="Times New Roman" w:hAnsi="Times New Roman" w:cs="Times New Roman"/>
          <w:lang w:val="en-GB"/>
        </w:rPr>
        <w:t xml:space="preserve"> often</w:t>
      </w:r>
      <w:r w:rsidR="001E7142">
        <w:rPr>
          <w:rFonts w:ascii="Times New Roman" w:hAnsi="Times New Roman" w:cs="Times New Roman"/>
          <w:lang w:val="en-GB"/>
        </w:rPr>
        <w:t xml:space="preserve"> </w:t>
      </w:r>
      <w:r w:rsidR="00315457">
        <w:rPr>
          <w:rFonts w:ascii="Times New Roman" w:hAnsi="Times New Roman" w:cs="Times New Roman"/>
          <w:lang w:val="en-GB"/>
        </w:rPr>
        <w:t>trigger</w:t>
      </w:r>
      <w:r w:rsidR="00E41D5C" w:rsidRPr="008B7181">
        <w:rPr>
          <w:rFonts w:ascii="Times New Roman" w:hAnsi="Times New Roman" w:cs="Times New Roman"/>
          <w:lang w:val="en-GB"/>
        </w:rPr>
        <w:t xml:space="preserve"> forced evictions</w:t>
      </w:r>
      <w:r w:rsidR="00B427B9" w:rsidRPr="008B7181">
        <w:rPr>
          <w:rFonts w:ascii="Times New Roman" w:hAnsi="Times New Roman" w:cs="Times New Roman"/>
          <w:lang w:val="en-GB"/>
        </w:rPr>
        <w:t xml:space="preserve">. </w:t>
      </w:r>
      <w:r w:rsidR="007307D1" w:rsidRPr="008B7181">
        <w:rPr>
          <w:rFonts w:ascii="Times New Roman" w:hAnsi="Times New Roman" w:cs="Times New Roman"/>
          <w:lang w:val="en-GB"/>
        </w:rPr>
        <w:t xml:space="preserve">Participants also noted that often </w:t>
      </w:r>
      <w:r w:rsidR="00315457">
        <w:rPr>
          <w:rFonts w:ascii="Times New Roman" w:hAnsi="Times New Roman" w:cs="Times New Roman"/>
          <w:lang w:val="en-GB"/>
        </w:rPr>
        <w:t xml:space="preserve">existing and skewed </w:t>
      </w:r>
      <w:r w:rsidR="007307D1" w:rsidRPr="008B7181">
        <w:rPr>
          <w:rFonts w:ascii="Times New Roman" w:hAnsi="Times New Roman" w:cs="Times New Roman"/>
          <w:lang w:val="en-GB"/>
        </w:rPr>
        <w:t xml:space="preserve">legislation and policies made it difficult for </w:t>
      </w:r>
      <w:r w:rsidR="003F6005" w:rsidRPr="008B7181">
        <w:rPr>
          <w:rFonts w:ascii="Times New Roman" w:hAnsi="Times New Roman" w:cs="Times New Roman"/>
          <w:lang w:val="en-GB"/>
        </w:rPr>
        <w:t>vulnerable communities to register their land</w:t>
      </w:r>
      <w:r w:rsidR="007307D1" w:rsidRPr="008B7181">
        <w:rPr>
          <w:rFonts w:ascii="Times New Roman" w:hAnsi="Times New Roman" w:cs="Times New Roman"/>
          <w:lang w:val="en-GB"/>
        </w:rPr>
        <w:t xml:space="preserve">. </w:t>
      </w:r>
      <w:r w:rsidR="00315457">
        <w:rPr>
          <w:rFonts w:ascii="Times New Roman" w:hAnsi="Times New Roman" w:cs="Times New Roman"/>
          <w:lang w:val="en-GB"/>
        </w:rPr>
        <w:t xml:space="preserve">Tensions are known to be further exacerbated through the </w:t>
      </w:r>
      <w:r w:rsidR="00385295" w:rsidRPr="008B7181">
        <w:rPr>
          <w:rFonts w:ascii="Times New Roman" w:hAnsi="Times New Roman" w:cs="Times New Roman"/>
          <w:lang w:val="en-GB"/>
        </w:rPr>
        <w:t xml:space="preserve">numerous forced evictions </w:t>
      </w:r>
      <w:r w:rsidR="00315457">
        <w:rPr>
          <w:rFonts w:ascii="Times New Roman" w:hAnsi="Times New Roman" w:cs="Times New Roman"/>
          <w:lang w:val="en-GB"/>
        </w:rPr>
        <w:t>in the region which</w:t>
      </w:r>
      <w:r w:rsidR="00385295" w:rsidRPr="008B7181">
        <w:rPr>
          <w:rFonts w:ascii="Times New Roman" w:hAnsi="Times New Roman" w:cs="Times New Roman"/>
          <w:lang w:val="en-GB"/>
        </w:rPr>
        <w:t xml:space="preserve"> are arbitrary and discriminatory</w:t>
      </w:r>
      <w:r w:rsidR="00315457">
        <w:rPr>
          <w:rFonts w:ascii="Times New Roman" w:hAnsi="Times New Roman" w:cs="Times New Roman"/>
          <w:lang w:val="en-GB"/>
        </w:rPr>
        <w:t xml:space="preserve"> and </w:t>
      </w:r>
      <w:r w:rsidR="00315457" w:rsidRPr="008B7181">
        <w:rPr>
          <w:rFonts w:ascii="Times New Roman" w:hAnsi="Times New Roman" w:cs="Times New Roman"/>
          <w:lang w:val="en-GB"/>
        </w:rPr>
        <w:t>do not respect human rights</w:t>
      </w:r>
      <w:r w:rsidR="00385295" w:rsidRPr="008B7181">
        <w:rPr>
          <w:rFonts w:ascii="Times New Roman" w:hAnsi="Times New Roman" w:cs="Times New Roman"/>
          <w:lang w:val="en-GB"/>
        </w:rPr>
        <w:t xml:space="preserve">. </w:t>
      </w:r>
      <w:r w:rsidR="006A408F">
        <w:rPr>
          <w:rFonts w:ascii="Times New Roman" w:hAnsi="Times New Roman" w:cs="Times New Roman"/>
          <w:lang w:val="en-GB"/>
        </w:rPr>
        <w:t xml:space="preserve">It was noted that </w:t>
      </w:r>
      <w:r w:rsidR="007307D1" w:rsidRPr="008B7181">
        <w:rPr>
          <w:rFonts w:ascii="Times New Roman" w:hAnsi="Times New Roman" w:cs="Times New Roman"/>
          <w:lang w:val="en-GB"/>
        </w:rPr>
        <w:t xml:space="preserve">low </w:t>
      </w:r>
      <w:r w:rsidR="00BB0293" w:rsidRPr="008B7181">
        <w:rPr>
          <w:rFonts w:ascii="Times New Roman" w:hAnsi="Times New Roman" w:cs="Times New Roman"/>
          <w:lang w:val="en-GB"/>
        </w:rPr>
        <w:t>enforcement</w:t>
      </w:r>
      <w:r w:rsidR="007307D1" w:rsidRPr="008B7181">
        <w:rPr>
          <w:rFonts w:ascii="Times New Roman" w:hAnsi="Times New Roman" w:cs="Times New Roman"/>
          <w:lang w:val="en-GB"/>
        </w:rPr>
        <w:t xml:space="preserve"> and implementation</w:t>
      </w:r>
      <w:r w:rsidR="001022A8" w:rsidRPr="008B7181">
        <w:rPr>
          <w:rFonts w:ascii="Times New Roman" w:hAnsi="Times New Roman" w:cs="Times New Roman"/>
          <w:lang w:val="en-GB"/>
        </w:rPr>
        <w:t xml:space="preserve"> </w:t>
      </w:r>
      <w:r w:rsidR="003F6005" w:rsidRPr="008B7181">
        <w:rPr>
          <w:rFonts w:ascii="Times New Roman" w:hAnsi="Times New Roman" w:cs="Times New Roman"/>
          <w:lang w:val="en-GB"/>
        </w:rPr>
        <w:t>of</w:t>
      </w:r>
      <w:r w:rsidR="007307D1" w:rsidRPr="008B7181">
        <w:rPr>
          <w:rFonts w:ascii="Times New Roman" w:hAnsi="Times New Roman" w:cs="Times New Roman"/>
          <w:lang w:val="en-GB"/>
        </w:rPr>
        <w:t xml:space="preserve"> human rights comp</w:t>
      </w:r>
      <w:r w:rsidR="00E41D5C" w:rsidRPr="008B7181">
        <w:rPr>
          <w:rFonts w:ascii="Times New Roman" w:hAnsi="Times New Roman" w:cs="Times New Roman"/>
          <w:lang w:val="en-GB"/>
        </w:rPr>
        <w:t>liant</w:t>
      </w:r>
      <w:r w:rsidR="003F6005" w:rsidRPr="008B7181">
        <w:rPr>
          <w:rFonts w:ascii="Times New Roman" w:hAnsi="Times New Roman" w:cs="Times New Roman"/>
          <w:lang w:val="en-GB"/>
        </w:rPr>
        <w:t xml:space="preserve"> </w:t>
      </w:r>
      <w:r w:rsidR="006A408F">
        <w:rPr>
          <w:rFonts w:ascii="Times New Roman" w:hAnsi="Times New Roman" w:cs="Times New Roman"/>
          <w:lang w:val="en-GB"/>
        </w:rPr>
        <w:t xml:space="preserve">measures and complaint mechanisms </w:t>
      </w:r>
      <w:r w:rsidR="007307D1" w:rsidRPr="008B7181">
        <w:rPr>
          <w:rFonts w:ascii="Times New Roman" w:hAnsi="Times New Roman" w:cs="Times New Roman"/>
          <w:lang w:val="en-GB"/>
        </w:rPr>
        <w:t>particularly if</w:t>
      </w:r>
      <w:r w:rsidR="002746C7" w:rsidRPr="008B7181">
        <w:rPr>
          <w:rFonts w:ascii="Times New Roman" w:hAnsi="Times New Roman" w:cs="Times New Roman"/>
          <w:lang w:val="en-GB"/>
        </w:rPr>
        <w:t xml:space="preserve"> not in the interests </w:t>
      </w:r>
      <w:r w:rsidR="007307D1" w:rsidRPr="008B7181">
        <w:rPr>
          <w:rFonts w:ascii="Times New Roman" w:hAnsi="Times New Roman" w:cs="Times New Roman"/>
          <w:lang w:val="en-GB"/>
        </w:rPr>
        <w:t>of large corporations</w:t>
      </w:r>
      <w:r w:rsidR="006A408F">
        <w:rPr>
          <w:rFonts w:ascii="Times New Roman" w:hAnsi="Times New Roman" w:cs="Times New Roman"/>
          <w:lang w:val="en-GB"/>
        </w:rPr>
        <w:t xml:space="preserve"> were factors for rising unrest</w:t>
      </w:r>
      <w:r w:rsidR="009953AE">
        <w:rPr>
          <w:rFonts w:ascii="Times New Roman" w:hAnsi="Times New Roman" w:cs="Times New Roman"/>
          <w:lang w:val="en-GB"/>
        </w:rPr>
        <w:t xml:space="preserve"> and disputes</w:t>
      </w:r>
      <w:r w:rsidR="007307D1" w:rsidRPr="008B7181">
        <w:rPr>
          <w:rFonts w:ascii="Times New Roman" w:hAnsi="Times New Roman" w:cs="Times New Roman"/>
          <w:lang w:val="en-GB"/>
        </w:rPr>
        <w:t>.</w:t>
      </w:r>
      <w:r w:rsidR="00266D8F" w:rsidRPr="008B7181">
        <w:rPr>
          <w:rFonts w:ascii="Times New Roman" w:hAnsi="Times New Roman" w:cs="Times New Roman"/>
          <w:lang w:val="en-GB"/>
        </w:rPr>
        <w:t xml:space="preserve"> </w:t>
      </w:r>
    </w:p>
    <w:p w14:paraId="4D261172" w14:textId="77777777" w:rsidR="001A5C5C" w:rsidRDefault="001A5C5C" w:rsidP="001B24B0">
      <w:pPr>
        <w:pStyle w:val="Heading2"/>
        <w:spacing w:before="0"/>
        <w:rPr>
          <w:rFonts w:ascii="Times New Roman" w:hAnsi="Times New Roman" w:cs="Times New Roman"/>
          <w:sz w:val="24"/>
          <w:szCs w:val="24"/>
        </w:rPr>
      </w:pPr>
    </w:p>
    <w:p w14:paraId="204F436F" w14:textId="66BA21D0" w:rsidR="00043C43" w:rsidRPr="00595616" w:rsidRDefault="00915311" w:rsidP="001B24B0">
      <w:pPr>
        <w:pStyle w:val="Heading2"/>
        <w:spacing w:before="0"/>
        <w:rPr>
          <w:rFonts w:ascii="Times New Roman" w:hAnsi="Times New Roman" w:cs="Times New Roman"/>
          <w:sz w:val="24"/>
          <w:szCs w:val="24"/>
        </w:rPr>
      </w:pPr>
      <w:bookmarkStart w:id="10" w:name="_Toc311039740"/>
      <w:r w:rsidRPr="00595616">
        <w:rPr>
          <w:rFonts w:ascii="Times New Roman" w:hAnsi="Times New Roman" w:cs="Times New Roman"/>
          <w:sz w:val="24"/>
          <w:szCs w:val="24"/>
        </w:rPr>
        <w:t>Access to justice</w:t>
      </w:r>
      <w:bookmarkEnd w:id="10"/>
    </w:p>
    <w:p w14:paraId="345E2BDC" w14:textId="761F4AA9" w:rsidR="00F21AE9" w:rsidRDefault="009953AE" w:rsidP="001B24B0">
      <w:pPr>
        <w:jc w:val="both"/>
        <w:rPr>
          <w:rFonts w:ascii="Times New Roman" w:hAnsi="Times New Roman" w:cs="Times New Roman"/>
          <w:lang w:val="en-GB"/>
        </w:rPr>
      </w:pPr>
      <w:r>
        <w:rPr>
          <w:rFonts w:ascii="Times New Roman" w:hAnsi="Times New Roman" w:cs="Times New Roman"/>
          <w:lang w:val="en-GB"/>
        </w:rPr>
        <w:t xml:space="preserve">It was consistently underscored </w:t>
      </w:r>
      <w:r w:rsidR="007307D1" w:rsidRPr="008B7181">
        <w:rPr>
          <w:rFonts w:ascii="Times New Roman" w:hAnsi="Times New Roman" w:cs="Times New Roman"/>
          <w:lang w:val="en-GB"/>
        </w:rPr>
        <w:t>that limited a</w:t>
      </w:r>
      <w:r w:rsidR="002F4C4E" w:rsidRPr="008B7181">
        <w:rPr>
          <w:rFonts w:ascii="Times New Roman" w:hAnsi="Times New Roman" w:cs="Times New Roman"/>
          <w:lang w:val="en-GB"/>
        </w:rPr>
        <w:t xml:space="preserve">ccess to justice </w:t>
      </w:r>
      <w:r w:rsidR="00DF4D5D" w:rsidRPr="008B7181">
        <w:rPr>
          <w:rFonts w:ascii="Times New Roman" w:hAnsi="Times New Roman" w:cs="Times New Roman"/>
          <w:lang w:val="en-GB"/>
        </w:rPr>
        <w:t>is</w:t>
      </w:r>
      <w:r w:rsidR="007307D1" w:rsidRPr="008B7181">
        <w:rPr>
          <w:rFonts w:ascii="Times New Roman" w:hAnsi="Times New Roman" w:cs="Times New Roman"/>
          <w:lang w:val="en-GB"/>
        </w:rPr>
        <w:t xml:space="preserve"> a </w:t>
      </w:r>
      <w:r>
        <w:rPr>
          <w:rFonts w:ascii="Times New Roman" w:hAnsi="Times New Roman" w:cs="Times New Roman"/>
          <w:lang w:val="en-GB"/>
        </w:rPr>
        <w:t xml:space="preserve">crucial </w:t>
      </w:r>
      <w:r w:rsidR="007307D1" w:rsidRPr="008B7181">
        <w:rPr>
          <w:rFonts w:ascii="Times New Roman" w:hAnsi="Times New Roman" w:cs="Times New Roman"/>
          <w:lang w:val="en-GB"/>
        </w:rPr>
        <w:t xml:space="preserve">risk factor for conflict regarding land related violations of economic, social and cultural rights, </w:t>
      </w:r>
      <w:r>
        <w:rPr>
          <w:rFonts w:ascii="Times New Roman" w:hAnsi="Times New Roman" w:cs="Times New Roman"/>
          <w:lang w:val="en-GB"/>
        </w:rPr>
        <w:t>as well as</w:t>
      </w:r>
      <w:r w:rsidR="007307D1" w:rsidRPr="008B7181">
        <w:rPr>
          <w:rFonts w:ascii="Times New Roman" w:hAnsi="Times New Roman" w:cs="Times New Roman"/>
          <w:lang w:val="en-GB"/>
        </w:rPr>
        <w:t xml:space="preserve"> of civil and political rights</w:t>
      </w:r>
      <w:r>
        <w:rPr>
          <w:rFonts w:ascii="Times New Roman" w:hAnsi="Times New Roman" w:cs="Times New Roman"/>
          <w:lang w:val="en-GB"/>
        </w:rPr>
        <w:t>.</w:t>
      </w:r>
      <w:r w:rsidR="007307D1" w:rsidRPr="008B7181">
        <w:rPr>
          <w:rFonts w:ascii="Times New Roman" w:hAnsi="Times New Roman" w:cs="Times New Roman"/>
          <w:lang w:val="en-GB"/>
        </w:rPr>
        <w:t xml:space="preserve"> </w:t>
      </w:r>
      <w:r>
        <w:rPr>
          <w:rFonts w:ascii="Times New Roman" w:hAnsi="Times New Roman" w:cs="Times New Roman"/>
          <w:lang w:val="en-GB"/>
        </w:rPr>
        <w:t xml:space="preserve">Violations of human rights are especially egregious </w:t>
      </w:r>
      <w:r w:rsidR="007307D1" w:rsidRPr="008B7181">
        <w:rPr>
          <w:rFonts w:ascii="Times New Roman" w:hAnsi="Times New Roman" w:cs="Times New Roman"/>
          <w:lang w:val="en-GB"/>
        </w:rPr>
        <w:t xml:space="preserve">against those </w:t>
      </w:r>
      <w:r w:rsidR="00DF4D5D" w:rsidRPr="008B7181">
        <w:rPr>
          <w:rFonts w:ascii="Times New Roman" w:hAnsi="Times New Roman" w:cs="Times New Roman"/>
          <w:lang w:val="en-GB"/>
        </w:rPr>
        <w:t>protesting land acquisition</w:t>
      </w:r>
      <w:r>
        <w:rPr>
          <w:rFonts w:ascii="Times New Roman" w:hAnsi="Times New Roman" w:cs="Times New Roman"/>
          <w:lang w:val="en-GB"/>
        </w:rPr>
        <w:t>s</w:t>
      </w:r>
      <w:r w:rsidR="007307D1" w:rsidRPr="008B7181">
        <w:rPr>
          <w:rFonts w:ascii="Times New Roman" w:hAnsi="Times New Roman" w:cs="Times New Roman"/>
          <w:lang w:val="en-GB"/>
        </w:rPr>
        <w:t xml:space="preserve">. </w:t>
      </w:r>
      <w:r>
        <w:rPr>
          <w:rFonts w:ascii="Times New Roman" w:hAnsi="Times New Roman" w:cs="Times New Roman"/>
          <w:lang w:val="en-GB"/>
        </w:rPr>
        <w:t>P</w:t>
      </w:r>
      <w:r w:rsidRPr="008B7181">
        <w:rPr>
          <w:rFonts w:ascii="Times New Roman" w:hAnsi="Times New Roman" w:cs="Times New Roman"/>
          <w:lang w:val="en-GB"/>
        </w:rPr>
        <w:t>arti</w:t>
      </w:r>
      <w:r>
        <w:rPr>
          <w:rFonts w:ascii="Times New Roman" w:hAnsi="Times New Roman" w:cs="Times New Roman"/>
          <w:lang w:val="en-GB"/>
        </w:rPr>
        <w:t>ci</w:t>
      </w:r>
      <w:r w:rsidRPr="008B7181">
        <w:rPr>
          <w:rFonts w:ascii="Times New Roman" w:hAnsi="Times New Roman" w:cs="Times New Roman"/>
          <w:lang w:val="en-GB"/>
        </w:rPr>
        <w:t xml:space="preserve">pants </w:t>
      </w:r>
      <w:r w:rsidR="007307D1" w:rsidRPr="008B7181">
        <w:rPr>
          <w:rFonts w:ascii="Times New Roman" w:hAnsi="Times New Roman" w:cs="Times New Roman"/>
          <w:lang w:val="en-GB"/>
        </w:rPr>
        <w:t>suggested</w:t>
      </w:r>
      <w:r w:rsidR="00147C91" w:rsidRPr="008B7181">
        <w:rPr>
          <w:rFonts w:ascii="Times New Roman" w:hAnsi="Times New Roman" w:cs="Times New Roman"/>
          <w:lang w:val="en-GB"/>
        </w:rPr>
        <w:t xml:space="preserve"> examining </w:t>
      </w:r>
      <w:r>
        <w:rPr>
          <w:rFonts w:ascii="Times New Roman" w:hAnsi="Times New Roman" w:cs="Times New Roman"/>
          <w:lang w:val="en-GB"/>
        </w:rPr>
        <w:t>the basic key elements</w:t>
      </w:r>
      <w:r w:rsidR="00147C91" w:rsidRPr="008B7181">
        <w:rPr>
          <w:rFonts w:ascii="Times New Roman" w:hAnsi="Times New Roman" w:cs="Times New Roman"/>
          <w:lang w:val="en-GB"/>
        </w:rPr>
        <w:t xml:space="preserve"> </w:t>
      </w:r>
      <w:r>
        <w:rPr>
          <w:rFonts w:ascii="Times New Roman" w:hAnsi="Times New Roman" w:cs="Times New Roman"/>
          <w:lang w:val="en-GB"/>
        </w:rPr>
        <w:t xml:space="preserve">of </w:t>
      </w:r>
      <w:r w:rsidR="00147C91" w:rsidRPr="008B7181">
        <w:rPr>
          <w:rFonts w:ascii="Times New Roman" w:hAnsi="Times New Roman" w:cs="Times New Roman"/>
          <w:lang w:val="en-GB"/>
        </w:rPr>
        <w:t>an effective</w:t>
      </w:r>
      <w:r w:rsidR="007307D1" w:rsidRPr="008B7181">
        <w:rPr>
          <w:rFonts w:ascii="Times New Roman" w:hAnsi="Times New Roman" w:cs="Times New Roman"/>
          <w:lang w:val="en-GB"/>
        </w:rPr>
        <w:t xml:space="preserve"> </w:t>
      </w:r>
      <w:r w:rsidR="00147C91" w:rsidRPr="008B7181">
        <w:rPr>
          <w:rFonts w:ascii="Times New Roman" w:hAnsi="Times New Roman" w:cs="Times New Roman"/>
          <w:lang w:val="en-GB"/>
        </w:rPr>
        <w:t xml:space="preserve">process that allows </w:t>
      </w:r>
      <w:r>
        <w:rPr>
          <w:rFonts w:ascii="Times New Roman" w:hAnsi="Times New Roman" w:cs="Times New Roman"/>
          <w:lang w:val="en-GB"/>
        </w:rPr>
        <w:t>for claiming</w:t>
      </w:r>
      <w:r w:rsidR="00147C91" w:rsidRPr="008B7181">
        <w:rPr>
          <w:rFonts w:ascii="Times New Roman" w:hAnsi="Times New Roman" w:cs="Times New Roman"/>
          <w:lang w:val="en-GB"/>
        </w:rPr>
        <w:t xml:space="preserve"> rights. This could include </w:t>
      </w:r>
      <w:r w:rsidR="00DF5C8E">
        <w:rPr>
          <w:rFonts w:ascii="Times New Roman" w:hAnsi="Times New Roman" w:cs="Times New Roman"/>
          <w:lang w:val="en-GB"/>
        </w:rPr>
        <w:t xml:space="preserve">amongst other, </w:t>
      </w:r>
      <w:r w:rsidR="00D24CCA" w:rsidRPr="008B7181">
        <w:rPr>
          <w:rFonts w:ascii="Times New Roman" w:hAnsi="Times New Roman" w:cs="Times New Roman"/>
          <w:lang w:val="en-GB"/>
        </w:rPr>
        <w:t xml:space="preserve">the number of </w:t>
      </w:r>
      <w:r w:rsidR="00147C91" w:rsidRPr="008B7181">
        <w:rPr>
          <w:rFonts w:ascii="Times New Roman" w:hAnsi="Times New Roman" w:cs="Times New Roman"/>
          <w:lang w:val="en-GB"/>
        </w:rPr>
        <w:t>cases brought to both judicial and non-judicial bodies</w:t>
      </w:r>
      <w:r w:rsidR="00D24CCA" w:rsidRPr="008B7181">
        <w:rPr>
          <w:rFonts w:ascii="Times New Roman" w:hAnsi="Times New Roman" w:cs="Times New Roman"/>
          <w:lang w:val="en-GB"/>
        </w:rPr>
        <w:t xml:space="preserve"> including NHRIs</w:t>
      </w:r>
      <w:r w:rsidR="00DF5C8E">
        <w:rPr>
          <w:rFonts w:ascii="Times New Roman" w:hAnsi="Times New Roman" w:cs="Times New Roman"/>
          <w:lang w:val="en-GB"/>
        </w:rPr>
        <w:t>;</w:t>
      </w:r>
      <w:r w:rsidR="00147C91" w:rsidRPr="008B7181">
        <w:rPr>
          <w:rFonts w:ascii="Times New Roman" w:hAnsi="Times New Roman" w:cs="Times New Roman"/>
          <w:lang w:val="en-GB"/>
        </w:rPr>
        <w:t xml:space="preserve"> </w:t>
      </w:r>
      <w:r w:rsidR="00D24CCA" w:rsidRPr="008B7181">
        <w:rPr>
          <w:rFonts w:ascii="Times New Roman" w:hAnsi="Times New Roman" w:cs="Times New Roman"/>
          <w:lang w:val="en-GB"/>
        </w:rPr>
        <w:t xml:space="preserve">the </w:t>
      </w:r>
      <w:r w:rsidR="00147C91" w:rsidRPr="008B7181">
        <w:rPr>
          <w:rFonts w:ascii="Times New Roman" w:hAnsi="Times New Roman" w:cs="Times New Roman"/>
          <w:lang w:val="en-GB"/>
        </w:rPr>
        <w:t xml:space="preserve">number of decisions </w:t>
      </w:r>
      <w:r w:rsidR="00D24CCA" w:rsidRPr="008B7181">
        <w:rPr>
          <w:rFonts w:ascii="Times New Roman" w:hAnsi="Times New Roman" w:cs="Times New Roman"/>
          <w:lang w:val="en-GB"/>
        </w:rPr>
        <w:t>that comply</w:t>
      </w:r>
      <w:r w:rsidR="00147C91" w:rsidRPr="008B7181">
        <w:rPr>
          <w:rFonts w:ascii="Times New Roman" w:hAnsi="Times New Roman" w:cs="Times New Roman"/>
          <w:lang w:val="en-GB"/>
        </w:rPr>
        <w:t xml:space="preserve"> wit</w:t>
      </w:r>
      <w:r w:rsidR="00D24CCA" w:rsidRPr="008B7181">
        <w:rPr>
          <w:rFonts w:ascii="Times New Roman" w:hAnsi="Times New Roman" w:cs="Times New Roman"/>
          <w:lang w:val="en-GB"/>
        </w:rPr>
        <w:t>h</w:t>
      </w:r>
      <w:r w:rsidR="00147C91" w:rsidRPr="008B7181">
        <w:rPr>
          <w:rFonts w:ascii="Times New Roman" w:hAnsi="Times New Roman" w:cs="Times New Roman"/>
          <w:lang w:val="en-GB"/>
        </w:rPr>
        <w:t xml:space="preserve"> human rights standards </w:t>
      </w:r>
      <w:r w:rsidR="00D24CCA" w:rsidRPr="008B7181">
        <w:rPr>
          <w:rFonts w:ascii="Times New Roman" w:hAnsi="Times New Roman" w:cs="Times New Roman"/>
          <w:lang w:val="en-GB"/>
        </w:rPr>
        <w:t>and princip</w:t>
      </w:r>
      <w:r w:rsidR="00147C91" w:rsidRPr="008B7181">
        <w:rPr>
          <w:rFonts w:ascii="Times New Roman" w:hAnsi="Times New Roman" w:cs="Times New Roman"/>
          <w:lang w:val="en-GB"/>
        </w:rPr>
        <w:t>les</w:t>
      </w:r>
      <w:r w:rsidR="00DF5C8E">
        <w:rPr>
          <w:rFonts w:ascii="Times New Roman" w:hAnsi="Times New Roman" w:cs="Times New Roman"/>
          <w:lang w:val="en-GB"/>
        </w:rPr>
        <w:t>;</w:t>
      </w:r>
      <w:r w:rsidR="00D24CCA" w:rsidRPr="008B7181">
        <w:rPr>
          <w:rFonts w:ascii="Times New Roman" w:hAnsi="Times New Roman" w:cs="Times New Roman"/>
          <w:lang w:val="en-GB"/>
        </w:rPr>
        <w:t xml:space="preserve"> </w:t>
      </w:r>
      <w:r w:rsidR="00DF5C8E">
        <w:rPr>
          <w:rFonts w:ascii="Times New Roman" w:hAnsi="Times New Roman" w:cs="Times New Roman"/>
          <w:lang w:val="en-GB"/>
        </w:rPr>
        <w:t xml:space="preserve">And the nature of </w:t>
      </w:r>
      <w:r w:rsidR="00D24CCA" w:rsidRPr="008B7181">
        <w:rPr>
          <w:rFonts w:ascii="Times New Roman" w:hAnsi="Times New Roman" w:cs="Times New Roman"/>
          <w:i/>
          <w:lang w:val="en-GB"/>
        </w:rPr>
        <w:t>de jure</w:t>
      </w:r>
      <w:r w:rsidR="00D24CCA" w:rsidRPr="008B7181">
        <w:rPr>
          <w:rFonts w:ascii="Times New Roman" w:hAnsi="Times New Roman" w:cs="Times New Roman"/>
          <w:lang w:val="en-GB"/>
        </w:rPr>
        <w:t xml:space="preserve"> or </w:t>
      </w:r>
      <w:r w:rsidR="00D24CCA" w:rsidRPr="008B7181">
        <w:rPr>
          <w:rFonts w:ascii="Times New Roman" w:hAnsi="Times New Roman" w:cs="Times New Roman"/>
          <w:i/>
          <w:lang w:val="en-GB"/>
        </w:rPr>
        <w:t>de facto</w:t>
      </w:r>
      <w:r w:rsidR="00D24CCA" w:rsidRPr="008B7181">
        <w:rPr>
          <w:rFonts w:ascii="Times New Roman" w:hAnsi="Times New Roman" w:cs="Times New Roman"/>
          <w:lang w:val="en-GB"/>
        </w:rPr>
        <w:t xml:space="preserve"> discrimination preventing people from accessing justice. </w:t>
      </w:r>
      <w:r w:rsidR="007307D1" w:rsidRPr="008B7181">
        <w:rPr>
          <w:rFonts w:ascii="Times New Roman" w:hAnsi="Times New Roman" w:cs="Times New Roman"/>
          <w:lang w:val="en-GB"/>
        </w:rPr>
        <w:t xml:space="preserve">At the </w:t>
      </w:r>
      <w:r w:rsidR="00D24CCA" w:rsidRPr="008B7181">
        <w:rPr>
          <w:rFonts w:ascii="Times New Roman" w:hAnsi="Times New Roman" w:cs="Times New Roman"/>
          <w:lang w:val="en-GB"/>
        </w:rPr>
        <w:t>i</w:t>
      </w:r>
      <w:r w:rsidR="007307D1" w:rsidRPr="008B7181">
        <w:rPr>
          <w:rFonts w:ascii="Times New Roman" w:hAnsi="Times New Roman" w:cs="Times New Roman"/>
          <w:lang w:val="en-GB"/>
        </w:rPr>
        <w:t>nternational</w:t>
      </w:r>
      <w:r w:rsidR="007307D1" w:rsidRPr="008B7181">
        <w:rPr>
          <w:rFonts w:ascii="Times New Roman" w:hAnsi="Times New Roman" w:cs="Times New Roman"/>
          <w:b/>
          <w:lang w:val="en-GB"/>
        </w:rPr>
        <w:t xml:space="preserve"> </w:t>
      </w:r>
      <w:r w:rsidR="007307D1" w:rsidRPr="008B7181">
        <w:rPr>
          <w:rFonts w:ascii="Times New Roman" w:hAnsi="Times New Roman" w:cs="Times New Roman"/>
          <w:lang w:val="en-GB"/>
        </w:rPr>
        <w:t>level</w:t>
      </w:r>
      <w:r w:rsidR="009E5FB2">
        <w:rPr>
          <w:rFonts w:ascii="Times New Roman" w:hAnsi="Times New Roman" w:cs="Times New Roman"/>
          <w:lang w:val="en-GB"/>
        </w:rPr>
        <w:t>,</w:t>
      </w:r>
      <w:r w:rsidR="007307D1" w:rsidRPr="008B7181">
        <w:rPr>
          <w:rFonts w:ascii="Times New Roman" w:hAnsi="Times New Roman" w:cs="Times New Roman"/>
          <w:lang w:val="en-GB"/>
        </w:rPr>
        <w:t xml:space="preserve"> </w:t>
      </w:r>
      <w:r w:rsidR="00D24CCA" w:rsidRPr="008B7181">
        <w:rPr>
          <w:rFonts w:ascii="Times New Roman" w:hAnsi="Times New Roman" w:cs="Times New Roman"/>
          <w:lang w:val="en-GB"/>
        </w:rPr>
        <w:t>factors could include non-</w:t>
      </w:r>
      <w:r w:rsidR="007307D1" w:rsidRPr="008B7181">
        <w:rPr>
          <w:rFonts w:ascii="Times New Roman" w:hAnsi="Times New Roman" w:cs="Times New Roman"/>
          <w:lang w:val="en-GB"/>
        </w:rPr>
        <w:t>ratif</w:t>
      </w:r>
      <w:r w:rsidR="00D24CCA" w:rsidRPr="008B7181">
        <w:rPr>
          <w:rFonts w:ascii="Times New Roman" w:hAnsi="Times New Roman" w:cs="Times New Roman"/>
          <w:lang w:val="en-GB"/>
        </w:rPr>
        <w:t>ication of the optional proto</w:t>
      </w:r>
      <w:r w:rsidR="007307D1" w:rsidRPr="008B7181">
        <w:rPr>
          <w:rFonts w:ascii="Times New Roman" w:hAnsi="Times New Roman" w:cs="Times New Roman"/>
          <w:lang w:val="en-GB"/>
        </w:rPr>
        <w:t>col</w:t>
      </w:r>
      <w:r w:rsidR="00FE14AD" w:rsidRPr="008B7181">
        <w:rPr>
          <w:rFonts w:ascii="Times New Roman" w:hAnsi="Times New Roman" w:cs="Times New Roman"/>
          <w:lang w:val="en-GB"/>
        </w:rPr>
        <w:t xml:space="preserve"> of the ICESCR</w:t>
      </w:r>
      <w:r w:rsidR="009E5FB2">
        <w:rPr>
          <w:rFonts w:ascii="Times New Roman" w:hAnsi="Times New Roman" w:cs="Times New Roman"/>
          <w:lang w:val="en-GB"/>
        </w:rPr>
        <w:t xml:space="preserve"> </w:t>
      </w:r>
      <w:r w:rsidR="00860A90">
        <w:rPr>
          <w:rFonts w:ascii="Times New Roman" w:hAnsi="Times New Roman" w:cs="Times New Roman"/>
          <w:lang w:val="en-GB"/>
        </w:rPr>
        <w:t xml:space="preserve">in particular </w:t>
      </w:r>
      <w:r w:rsidR="009E5FB2">
        <w:rPr>
          <w:rFonts w:ascii="Times New Roman" w:hAnsi="Times New Roman" w:cs="Times New Roman"/>
          <w:lang w:val="en-GB"/>
        </w:rPr>
        <w:t>that would allow the presentation of individual complaints around violations of ESCRs in front of the Committee on Economic, Social and Cultural Rights.</w:t>
      </w:r>
      <w:r w:rsidR="00D24CCA" w:rsidRPr="008B7181">
        <w:rPr>
          <w:rFonts w:ascii="Times New Roman" w:hAnsi="Times New Roman" w:cs="Times New Roman"/>
          <w:lang w:val="en-GB"/>
        </w:rPr>
        <w:t xml:space="preserve"> </w:t>
      </w:r>
    </w:p>
    <w:p w14:paraId="4DE4DCD4" w14:textId="77777777" w:rsidR="00EE1E13" w:rsidRPr="008B7181" w:rsidRDefault="00EE1E13" w:rsidP="001B24B0">
      <w:pPr>
        <w:jc w:val="both"/>
        <w:rPr>
          <w:rFonts w:ascii="Times New Roman" w:hAnsi="Times New Roman" w:cs="Times New Roman"/>
          <w:lang w:val="en-GB"/>
        </w:rPr>
      </w:pPr>
    </w:p>
    <w:p w14:paraId="5D59DA12" w14:textId="5FF8927F" w:rsidR="00E41D5C" w:rsidRPr="00595616" w:rsidRDefault="00F61885" w:rsidP="001B24B0">
      <w:pPr>
        <w:pStyle w:val="Heading2"/>
        <w:spacing w:before="0"/>
        <w:rPr>
          <w:rFonts w:ascii="Times New Roman" w:hAnsi="Times New Roman" w:cs="Times New Roman"/>
          <w:sz w:val="24"/>
          <w:szCs w:val="24"/>
        </w:rPr>
      </w:pPr>
      <w:bookmarkStart w:id="11" w:name="_Toc311039741"/>
      <w:r>
        <w:rPr>
          <w:rFonts w:ascii="Times New Roman" w:hAnsi="Times New Roman" w:cs="Times New Roman"/>
          <w:sz w:val="24"/>
          <w:szCs w:val="24"/>
        </w:rPr>
        <w:t>D</w:t>
      </w:r>
      <w:r w:rsidR="00CC75DF" w:rsidRPr="00595616">
        <w:rPr>
          <w:rFonts w:ascii="Times New Roman" w:hAnsi="Times New Roman" w:cs="Times New Roman"/>
          <w:sz w:val="24"/>
          <w:szCs w:val="24"/>
        </w:rPr>
        <w:t>ue diligence</w:t>
      </w:r>
      <w:r w:rsidR="00383A0F" w:rsidRPr="00595616">
        <w:rPr>
          <w:rFonts w:ascii="Times New Roman" w:hAnsi="Times New Roman" w:cs="Times New Roman"/>
          <w:sz w:val="24"/>
          <w:szCs w:val="24"/>
        </w:rPr>
        <w:t xml:space="preserve"> </w:t>
      </w:r>
      <w:r>
        <w:rPr>
          <w:rFonts w:ascii="Times New Roman" w:hAnsi="Times New Roman" w:cs="Times New Roman"/>
          <w:sz w:val="24"/>
          <w:szCs w:val="24"/>
        </w:rPr>
        <w:t>and</w:t>
      </w:r>
      <w:r w:rsidR="00383A0F" w:rsidRPr="00595616">
        <w:rPr>
          <w:rFonts w:ascii="Times New Roman" w:hAnsi="Times New Roman" w:cs="Times New Roman"/>
          <w:sz w:val="24"/>
          <w:szCs w:val="24"/>
        </w:rPr>
        <w:t xml:space="preserve"> </w:t>
      </w:r>
      <w:r w:rsidR="009E5FB2">
        <w:rPr>
          <w:rFonts w:ascii="Times New Roman" w:hAnsi="Times New Roman" w:cs="Times New Roman"/>
          <w:sz w:val="24"/>
          <w:szCs w:val="24"/>
        </w:rPr>
        <w:t>prevent</w:t>
      </w:r>
      <w:r>
        <w:rPr>
          <w:rFonts w:ascii="Times New Roman" w:hAnsi="Times New Roman" w:cs="Times New Roman"/>
          <w:sz w:val="24"/>
          <w:szCs w:val="24"/>
        </w:rPr>
        <w:t>ion of</w:t>
      </w:r>
      <w:r w:rsidR="009E5FB2">
        <w:rPr>
          <w:rFonts w:ascii="Times New Roman" w:hAnsi="Times New Roman" w:cs="Times New Roman"/>
          <w:sz w:val="24"/>
          <w:szCs w:val="24"/>
        </w:rPr>
        <w:t xml:space="preserve"> human rights violations</w:t>
      </w:r>
      <w:r w:rsidR="00CC75DF" w:rsidRPr="00595616">
        <w:rPr>
          <w:rFonts w:ascii="Times New Roman" w:hAnsi="Times New Roman" w:cs="Times New Roman"/>
          <w:sz w:val="24"/>
          <w:szCs w:val="24"/>
        </w:rPr>
        <w:t> </w:t>
      </w:r>
      <w:bookmarkEnd w:id="11"/>
    </w:p>
    <w:p w14:paraId="5934B315" w14:textId="7EF072AB" w:rsidR="00591B80" w:rsidRPr="008B7181" w:rsidRDefault="009E5FB2" w:rsidP="001B24B0">
      <w:pPr>
        <w:jc w:val="both"/>
        <w:rPr>
          <w:rFonts w:ascii="Times New Roman" w:hAnsi="Times New Roman" w:cs="Times New Roman"/>
          <w:lang w:val="en-GB"/>
        </w:rPr>
      </w:pPr>
      <w:r>
        <w:rPr>
          <w:rFonts w:ascii="Times New Roman" w:hAnsi="Times New Roman" w:cs="Times New Roman"/>
          <w:lang w:val="en-GB"/>
        </w:rPr>
        <w:t>T</w:t>
      </w:r>
      <w:r w:rsidR="007307D1" w:rsidRPr="008B7181">
        <w:rPr>
          <w:rFonts w:ascii="Times New Roman" w:hAnsi="Times New Roman" w:cs="Times New Roman"/>
          <w:lang w:val="en-GB"/>
        </w:rPr>
        <w:t xml:space="preserve">he </w:t>
      </w:r>
      <w:r w:rsidR="00383A0F" w:rsidRPr="008B7181">
        <w:rPr>
          <w:rFonts w:ascii="Times New Roman" w:hAnsi="Times New Roman" w:cs="Times New Roman"/>
          <w:lang w:val="en-GB"/>
        </w:rPr>
        <w:t xml:space="preserve">lack of </w:t>
      </w:r>
      <w:r w:rsidR="00147C91" w:rsidRPr="008B7181">
        <w:rPr>
          <w:rFonts w:ascii="Times New Roman" w:hAnsi="Times New Roman" w:cs="Times New Roman"/>
          <w:lang w:val="en-GB"/>
        </w:rPr>
        <w:t xml:space="preserve">effective </w:t>
      </w:r>
      <w:r w:rsidR="00214BD2">
        <w:rPr>
          <w:rFonts w:ascii="Times New Roman" w:hAnsi="Times New Roman" w:cs="Times New Roman"/>
          <w:lang w:val="en-GB"/>
        </w:rPr>
        <w:t xml:space="preserve">and meaningful </w:t>
      </w:r>
      <w:r w:rsidR="00147C91" w:rsidRPr="008B7181">
        <w:rPr>
          <w:rFonts w:ascii="Times New Roman" w:hAnsi="Times New Roman" w:cs="Times New Roman"/>
          <w:lang w:val="en-GB"/>
        </w:rPr>
        <w:t>participation of people in decision</w:t>
      </w:r>
      <w:r w:rsidR="000C66F3">
        <w:rPr>
          <w:rFonts w:ascii="Times New Roman" w:hAnsi="Times New Roman" w:cs="Times New Roman"/>
          <w:lang w:val="en-GB"/>
        </w:rPr>
        <w:t>-</w:t>
      </w:r>
      <w:r w:rsidR="00147C91" w:rsidRPr="008B7181">
        <w:rPr>
          <w:rFonts w:ascii="Times New Roman" w:hAnsi="Times New Roman" w:cs="Times New Roman"/>
          <w:lang w:val="en-GB"/>
        </w:rPr>
        <w:t xml:space="preserve">making and the </w:t>
      </w:r>
      <w:r w:rsidR="00383A0F" w:rsidRPr="008B7181">
        <w:rPr>
          <w:rFonts w:ascii="Times New Roman" w:hAnsi="Times New Roman" w:cs="Times New Roman"/>
          <w:lang w:val="en-GB"/>
        </w:rPr>
        <w:t>failure to implement</w:t>
      </w:r>
      <w:r w:rsidR="007307D1" w:rsidRPr="008B7181">
        <w:rPr>
          <w:rFonts w:ascii="Times New Roman" w:hAnsi="Times New Roman" w:cs="Times New Roman"/>
          <w:lang w:val="en-GB"/>
        </w:rPr>
        <w:t xml:space="preserve"> </w:t>
      </w:r>
      <w:r w:rsidR="00147C91" w:rsidRPr="008B7181">
        <w:rPr>
          <w:rFonts w:ascii="Times New Roman" w:hAnsi="Times New Roman" w:cs="Times New Roman"/>
          <w:lang w:val="en-GB"/>
        </w:rPr>
        <w:t xml:space="preserve">the </w:t>
      </w:r>
      <w:r w:rsidR="00CC75DF" w:rsidRPr="008B7181">
        <w:rPr>
          <w:rFonts w:ascii="Times New Roman" w:hAnsi="Times New Roman" w:cs="Times New Roman"/>
          <w:lang w:val="en-GB"/>
        </w:rPr>
        <w:t>F</w:t>
      </w:r>
      <w:r w:rsidR="00383A0F" w:rsidRPr="008B7181">
        <w:rPr>
          <w:rFonts w:ascii="Times New Roman" w:hAnsi="Times New Roman" w:cs="Times New Roman"/>
          <w:lang w:val="en-GB"/>
        </w:rPr>
        <w:t xml:space="preserve">PIC </w:t>
      </w:r>
      <w:r w:rsidR="00214BD2">
        <w:rPr>
          <w:rFonts w:ascii="Times New Roman" w:hAnsi="Times New Roman" w:cs="Times New Roman"/>
          <w:lang w:val="en-GB"/>
        </w:rPr>
        <w:t xml:space="preserve">in relation to </w:t>
      </w:r>
      <w:r w:rsidR="00383A0F" w:rsidRPr="008B7181">
        <w:rPr>
          <w:rFonts w:ascii="Times New Roman" w:hAnsi="Times New Roman" w:cs="Times New Roman"/>
          <w:lang w:val="en-GB"/>
        </w:rPr>
        <w:t>indi</w:t>
      </w:r>
      <w:r w:rsidR="007307D1" w:rsidRPr="008B7181">
        <w:rPr>
          <w:rFonts w:ascii="Times New Roman" w:hAnsi="Times New Roman" w:cs="Times New Roman"/>
          <w:lang w:val="en-GB"/>
        </w:rPr>
        <w:t>genous populations</w:t>
      </w:r>
      <w:r>
        <w:rPr>
          <w:rFonts w:ascii="Times New Roman" w:hAnsi="Times New Roman" w:cs="Times New Roman"/>
          <w:lang w:val="en-GB"/>
        </w:rPr>
        <w:t xml:space="preserve"> were</w:t>
      </w:r>
      <w:r w:rsidR="00EE1E13">
        <w:rPr>
          <w:rFonts w:ascii="Times New Roman" w:hAnsi="Times New Roman" w:cs="Times New Roman"/>
          <w:lang w:val="en-GB"/>
        </w:rPr>
        <w:t xml:space="preserve"> </w:t>
      </w:r>
      <w:r>
        <w:rPr>
          <w:rFonts w:ascii="Times New Roman" w:hAnsi="Times New Roman" w:cs="Times New Roman"/>
          <w:lang w:val="en-GB"/>
        </w:rPr>
        <w:t>identified as risk factors</w:t>
      </w:r>
      <w:r w:rsidR="007307D1" w:rsidRPr="008B7181">
        <w:rPr>
          <w:rFonts w:ascii="Times New Roman" w:hAnsi="Times New Roman" w:cs="Times New Roman"/>
          <w:lang w:val="en-GB"/>
        </w:rPr>
        <w:t>. However</w:t>
      </w:r>
      <w:r w:rsidR="00214BD2">
        <w:rPr>
          <w:rFonts w:ascii="Times New Roman" w:hAnsi="Times New Roman" w:cs="Times New Roman"/>
          <w:lang w:val="en-GB"/>
        </w:rPr>
        <w:t>,</w:t>
      </w:r>
      <w:r w:rsidR="007307D1" w:rsidRPr="008B7181">
        <w:rPr>
          <w:rFonts w:ascii="Times New Roman" w:hAnsi="Times New Roman" w:cs="Times New Roman"/>
          <w:lang w:val="en-GB"/>
        </w:rPr>
        <w:t xml:space="preserve"> it was also noted that the implementation of </w:t>
      </w:r>
      <w:r w:rsidR="00383A0F" w:rsidRPr="008B7181">
        <w:rPr>
          <w:rFonts w:ascii="Times New Roman" w:hAnsi="Times New Roman" w:cs="Times New Roman"/>
          <w:lang w:val="en-GB"/>
        </w:rPr>
        <w:t xml:space="preserve">FPIC can generate </w:t>
      </w:r>
      <w:r w:rsidR="00591B80" w:rsidRPr="008B7181">
        <w:rPr>
          <w:rFonts w:ascii="Times New Roman" w:hAnsi="Times New Roman" w:cs="Times New Roman"/>
          <w:lang w:val="en-GB"/>
        </w:rPr>
        <w:t>confl</w:t>
      </w:r>
      <w:r w:rsidR="00147C91" w:rsidRPr="008B7181">
        <w:rPr>
          <w:rFonts w:ascii="Times New Roman" w:hAnsi="Times New Roman" w:cs="Times New Roman"/>
          <w:lang w:val="en-GB"/>
        </w:rPr>
        <w:t xml:space="preserve">ict between indigenous and other communities who </w:t>
      </w:r>
      <w:r>
        <w:rPr>
          <w:rFonts w:ascii="Times New Roman" w:hAnsi="Times New Roman" w:cs="Times New Roman"/>
          <w:lang w:val="en-GB"/>
        </w:rPr>
        <w:t>are excluded from decision-making processes related to the land they inhabit and work</w:t>
      </w:r>
      <w:r w:rsidR="00147C91" w:rsidRPr="008B7181">
        <w:rPr>
          <w:rFonts w:ascii="Times New Roman" w:hAnsi="Times New Roman" w:cs="Times New Roman"/>
          <w:lang w:val="en-GB"/>
        </w:rPr>
        <w:t xml:space="preserve">. </w:t>
      </w:r>
      <w:r w:rsidR="00591B80" w:rsidRPr="008B7181">
        <w:rPr>
          <w:rFonts w:ascii="Times New Roman" w:hAnsi="Times New Roman" w:cs="Times New Roman"/>
          <w:lang w:val="en-GB"/>
        </w:rPr>
        <w:t> </w:t>
      </w:r>
      <w:r w:rsidR="00147C91" w:rsidRPr="008B7181">
        <w:rPr>
          <w:rFonts w:ascii="Times New Roman" w:hAnsi="Times New Roman" w:cs="Times New Roman"/>
          <w:lang w:val="en-GB"/>
        </w:rPr>
        <w:t xml:space="preserve">Other factors </w:t>
      </w:r>
      <w:r w:rsidR="00214BD2">
        <w:rPr>
          <w:rFonts w:ascii="Times New Roman" w:hAnsi="Times New Roman" w:cs="Times New Roman"/>
          <w:lang w:val="en-GB"/>
        </w:rPr>
        <w:t xml:space="preserve">potentially fuelling tensions </w:t>
      </w:r>
      <w:r w:rsidR="00147C91" w:rsidRPr="008B7181">
        <w:rPr>
          <w:rFonts w:ascii="Times New Roman" w:hAnsi="Times New Roman" w:cs="Times New Roman"/>
          <w:lang w:val="en-GB"/>
        </w:rPr>
        <w:t xml:space="preserve">include </w:t>
      </w:r>
      <w:r>
        <w:rPr>
          <w:rFonts w:ascii="Times New Roman" w:hAnsi="Times New Roman" w:cs="Times New Roman"/>
          <w:lang w:val="en-GB"/>
        </w:rPr>
        <w:t xml:space="preserve">the </w:t>
      </w:r>
      <w:r w:rsidR="00147C91" w:rsidRPr="008B7181">
        <w:rPr>
          <w:rFonts w:ascii="Times New Roman" w:hAnsi="Times New Roman" w:cs="Times New Roman"/>
          <w:lang w:val="en-GB"/>
        </w:rPr>
        <w:t>lack of transparency in decision</w:t>
      </w:r>
      <w:r w:rsidR="000C66F3">
        <w:rPr>
          <w:rFonts w:ascii="Times New Roman" w:hAnsi="Times New Roman" w:cs="Times New Roman"/>
          <w:lang w:val="en-GB"/>
        </w:rPr>
        <w:t>-</w:t>
      </w:r>
      <w:r w:rsidR="00147C91" w:rsidRPr="008B7181">
        <w:rPr>
          <w:rFonts w:ascii="Times New Roman" w:hAnsi="Times New Roman" w:cs="Times New Roman"/>
          <w:lang w:val="en-GB"/>
        </w:rPr>
        <w:t>making and limited access to information including maps of proposed development</w:t>
      </w:r>
      <w:r w:rsidR="00214BD2">
        <w:rPr>
          <w:rFonts w:ascii="Times New Roman" w:hAnsi="Times New Roman" w:cs="Times New Roman"/>
          <w:lang w:val="en-GB"/>
        </w:rPr>
        <w:t xml:space="preserve"> projects</w:t>
      </w:r>
      <w:r w:rsidR="00147C91" w:rsidRPr="008B7181">
        <w:rPr>
          <w:rFonts w:ascii="Times New Roman" w:hAnsi="Times New Roman" w:cs="Times New Roman"/>
          <w:lang w:val="en-GB"/>
        </w:rPr>
        <w:t xml:space="preserve">. </w:t>
      </w:r>
      <w:r w:rsidR="00214BD2">
        <w:rPr>
          <w:rFonts w:ascii="Times New Roman" w:hAnsi="Times New Roman" w:cs="Times New Roman"/>
          <w:lang w:val="en-GB"/>
        </w:rPr>
        <w:t xml:space="preserve">Of particular significance is the lack of enforcement of the </w:t>
      </w:r>
      <w:r w:rsidR="00383A0F" w:rsidRPr="008B7181">
        <w:rPr>
          <w:rFonts w:ascii="Times New Roman" w:hAnsi="Times New Roman" w:cs="Times New Roman"/>
          <w:lang w:val="en-GB"/>
        </w:rPr>
        <w:t xml:space="preserve">requirements for independent </w:t>
      </w:r>
      <w:r w:rsidR="00147C91" w:rsidRPr="008B7181">
        <w:rPr>
          <w:rFonts w:ascii="Times New Roman" w:hAnsi="Times New Roman" w:cs="Times New Roman"/>
          <w:lang w:val="en-GB"/>
        </w:rPr>
        <w:t>E</w:t>
      </w:r>
      <w:r w:rsidR="00383A0F" w:rsidRPr="008B7181">
        <w:rPr>
          <w:rFonts w:ascii="Times New Roman" w:hAnsi="Times New Roman" w:cs="Times New Roman"/>
          <w:lang w:val="en-GB"/>
        </w:rPr>
        <w:t xml:space="preserve">nvironmental </w:t>
      </w:r>
      <w:r w:rsidR="00147C91" w:rsidRPr="008B7181">
        <w:rPr>
          <w:rFonts w:ascii="Times New Roman" w:hAnsi="Times New Roman" w:cs="Times New Roman"/>
          <w:lang w:val="en-GB"/>
        </w:rPr>
        <w:t>I</w:t>
      </w:r>
      <w:r w:rsidR="00383A0F" w:rsidRPr="008B7181">
        <w:rPr>
          <w:rFonts w:ascii="Times New Roman" w:hAnsi="Times New Roman" w:cs="Times New Roman"/>
          <w:lang w:val="en-GB"/>
        </w:rPr>
        <w:t>mpact Assessments</w:t>
      </w:r>
      <w:r w:rsidR="00214BD2">
        <w:rPr>
          <w:rFonts w:ascii="Times New Roman" w:hAnsi="Times New Roman" w:cs="Times New Roman"/>
          <w:lang w:val="en-GB"/>
        </w:rPr>
        <w:t xml:space="preserve"> prior to development projects</w:t>
      </w:r>
      <w:r w:rsidR="00383A0F" w:rsidRPr="008B7181">
        <w:rPr>
          <w:rFonts w:ascii="Times New Roman" w:hAnsi="Times New Roman" w:cs="Times New Roman"/>
          <w:lang w:val="en-GB"/>
        </w:rPr>
        <w:t xml:space="preserve">. </w:t>
      </w:r>
    </w:p>
    <w:p w14:paraId="692B0547" w14:textId="77777777" w:rsidR="00650E40" w:rsidRPr="008B7181" w:rsidRDefault="00650E40" w:rsidP="001B24B0">
      <w:pPr>
        <w:jc w:val="both"/>
        <w:rPr>
          <w:rFonts w:ascii="Times New Roman" w:hAnsi="Times New Roman" w:cs="Times New Roman"/>
          <w:lang w:val="en-GB"/>
        </w:rPr>
      </w:pPr>
    </w:p>
    <w:p w14:paraId="55C71E25" w14:textId="52DC5266" w:rsidR="00591B80" w:rsidRPr="008B7181" w:rsidRDefault="00591B80" w:rsidP="001B24B0">
      <w:pPr>
        <w:pStyle w:val="Heading2"/>
        <w:spacing w:before="0"/>
        <w:rPr>
          <w:rFonts w:ascii="Times New Roman" w:hAnsi="Times New Roman" w:cs="Times New Roman"/>
          <w:sz w:val="24"/>
          <w:szCs w:val="24"/>
          <w:lang w:val="en-GB"/>
        </w:rPr>
      </w:pPr>
      <w:bookmarkStart w:id="12" w:name="_Toc311039742"/>
      <w:r w:rsidRPr="008B7181">
        <w:rPr>
          <w:rFonts w:ascii="Times New Roman" w:hAnsi="Times New Roman" w:cs="Times New Roman"/>
          <w:sz w:val="24"/>
          <w:szCs w:val="24"/>
          <w:lang w:val="en-GB"/>
        </w:rPr>
        <w:t>Civil and political rights</w:t>
      </w:r>
      <w:bookmarkEnd w:id="12"/>
    </w:p>
    <w:p w14:paraId="0CFDE186" w14:textId="23267928" w:rsidR="001022A8" w:rsidRPr="008B7181" w:rsidRDefault="00E24A6A" w:rsidP="001B24B0">
      <w:pPr>
        <w:jc w:val="both"/>
        <w:rPr>
          <w:rFonts w:ascii="Times New Roman" w:hAnsi="Times New Roman" w:cs="Times New Roman"/>
          <w:lang w:val="en-GB"/>
        </w:rPr>
      </w:pPr>
      <w:r>
        <w:rPr>
          <w:rFonts w:ascii="Times New Roman" w:hAnsi="Times New Roman" w:cs="Times New Roman"/>
          <w:lang w:val="en-GB"/>
        </w:rPr>
        <w:t xml:space="preserve">Critical indicators of </w:t>
      </w:r>
      <w:r w:rsidR="00FE35CF" w:rsidRPr="008B7181">
        <w:rPr>
          <w:rFonts w:ascii="Times New Roman" w:hAnsi="Times New Roman" w:cs="Times New Roman"/>
          <w:lang w:val="en-GB"/>
        </w:rPr>
        <w:t xml:space="preserve">risk </w:t>
      </w:r>
      <w:r>
        <w:rPr>
          <w:rFonts w:ascii="Times New Roman" w:hAnsi="Times New Roman" w:cs="Times New Roman"/>
          <w:lang w:val="en-GB"/>
        </w:rPr>
        <w:t xml:space="preserve">identified are </w:t>
      </w:r>
      <w:r w:rsidR="00FE35CF" w:rsidRPr="008B7181">
        <w:rPr>
          <w:rFonts w:ascii="Times New Roman" w:hAnsi="Times New Roman" w:cs="Times New Roman"/>
          <w:lang w:val="en-GB"/>
        </w:rPr>
        <w:t xml:space="preserve">the </w:t>
      </w:r>
      <w:r w:rsidR="00AD618A" w:rsidRPr="008B7181">
        <w:rPr>
          <w:rFonts w:ascii="Times New Roman" w:hAnsi="Times New Roman" w:cs="Times New Roman"/>
          <w:lang w:val="en-GB"/>
        </w:rPr>
        <w:t>c</w:t>
      </w:r>
      <w:r w:rsidR="00FE35CF" w:rsidRPr="008B7181">
        <w:rPr>
          <w:rFonts w:ascii="Times New Roman" w:hAnsi="Times New Roman" w:cs="Times New Roman"/>
          <w:lang w:val="en-GB"/>
        </w:rPr>
        <w:t xml:space="preserve">riminalisation of dissent </w:t>
      </w:r>
      <w:r w:rsidR="00AD618A" w:rsidRPr="008B7181">
        <w:rPr>
          <w:rFonts w:ascii="Times New Roman" w:hAnsi="Times New Roman" w:cs="Times New Roman"/>
          <w:lang w:val="en-GB"/>
        </w:rPr>
        <w:t>including freedom of expression and</w:t>
      </w:r>
      <w:r w:rsidR="00FE35CF" w:rsidRPr="008B7181">
        <w:rPr>
          <w:rFonts w:ascii="Times New Roman" w:hAnsi="Times New Roman" w:cs="Times New Roman"/>
          <w:lang w:val="en-GB"/>
        </w:rPr>
        <w:t xml:space="preserve"> association, shrinking</w:t>
      </w:r>
      <w:r w:rsidR="00AD618A" w:rsidRPr="008B7181">
        <w:rPr>
          <w:rFonts w:ascii="Times New Roman" w:hAnsi="Times New Roman" w:cs="Times New Roman"/>
          <w:lang w:val="en-GB"/>
        </w:rPr>
        <w:t xml:space="preserve"> political </w:t>
      </w:r>
      <w:r w:rsidR="00FE35CF" w:rsidRPr="008B7181">
        <w:rPr>
          <w:rFonts w:ascii="Times New Roman" w:hAnsi="Times New Roman" w:cs="Times New Roman"/>
          <w:lang w:val="en-GB"/>
        </w:rPr>
        <w:t xml:space="preserve">space </w:t>
      </w:r>
      <w:r w:rsidR="00AD618A" w:rsidRPr="008B7181">
        <w:rPr>
          <w:rFonts w:ascii="Times New Roman" w:hAnsi="Times New Roman" w:cs="Times New Roman"/>
          <w:lang w:val="en-GB"/>
        </w:rPr>
        <w:t>for</w:t>
      </w:r>
      <w:r w:rsidR="00FE35CF" w:rsidRPr="008B7181">
        <w:rPr>
          <w:rFonts w:ascii="Times New Roman" w:hAnsi="Times New Roman" w:cs="Times New Roman"/>
          <w:lang w:val="en-GB"/>
        </w:rPr>
        <w:t xml:space="preserve"> civil societ</w:t>
      </w:r>
      <w:r w:rsidR="00AD618A" w:rsidRPr="008B7181">
        <w:rPr>
          <w:rFonts w:ascii="Times New Roman" w:hAnsi="Times New Roman" w:cs="Times New Roman"/>
          <w:lang w:val="en-GB"/>
        </w:rPr>
        <w:t>y</w:t>
      </w:r>
      <w:r>
        <w:rPr>
          <w:rFonts w:ascii="Times New Roman" w:hAnsi="Times New Roman" w:cs="Times New Roman"/>
          <w:lang w:val="en-GB"/>
        </w:rPr>
        <w:t xml:space="preserve"> engagement</w:t>
      </w:r>
      <w:r w:rsidR="00AD618A" w:rsidRPr="008B7181">
        <w:rPr>
          <w:rFonts w:ascii="Times New Roman" w:hAnsi="Times New Roman" w:cs="Times New Roman"/>
          <w:lang w:val="en-GB"/>
        </w:rPr>
        <w:t>,</w:t>
      </w:r>
      <w:r w:rsidR="00FE35CF" w:rsidRPr="008B7181">
        <w:rPr>
          <w:rFonts w:ascii="Times New Roman" w:hAnsi="Times New Roman" w:cs="Times New Roman"/>
          <w:lang w:val="en-GB"/>
        </w:rPr>
        <w:t xml:space="preserve"> and the repression of human rights defenders, particularly those w</w:t>
      </w:r>
      <w:r w:rsidR="00AD618A" w:rsidRPr="008B7181">
        <w:rPr>
          <w:rFonts w:ascii="Times New Roman" w:hAnsi="Times New Roman" w:cs="Times New Roman"/>
          <w:lang w:val="en-GB"/>
        </w:rPr>
        <w:t>orking on land related issues</w:t>
      </w:r>
      <w:r>
        <w:rPr>
          <w:rFonts w:ascii="Times New Roman" w:hAnsi="Times New Roman" w:cs="Times New Roman"/>
          <w:lang w:val="en-GB"/>
        </w:rPr>
        <w:t>.</w:t>
      </w:r>
      <w:r w:rsidR="00AD618A" w:rsidRPr="008B7181">
        <w:rPr>
          <w:rFonts w:ascii="Times New Roman" w:hAnsi="Times New Roman" w:cs="Times New Roman"/>
          <w:lang w:val="en-GB"/>
        </w:rPr>
        <w:t xml:space="preserve"> </w:t>
      </w:r>
      <w:r w:rsidR="003A3553">
        <w:rPr>
          <w:rFonts w:ascii="Times New Roman" w:hAnsi="Times New Roman" w:cs="Times New Roman"/>
          <w:lang w:val="en-GB"/>
        </w:rPr>
        <w:t xml:space="preserve">In relation to the latter, </w:t>
      </w:r>
      <w:r w:rsidR="00FE35CF" w:rsidRPr="008B7181">
        <w:rPr>
          <w:rFonts w:ascii="Times New Roman" w:hAnsi="Times New Roman" w:cs="Times New Roman"/>
          <w:lang w:val="en-GB"/>
        </w:rPr>
        <w:t>arbitrary arrests</w:t>
      </w:r>
      <w:r w:rsidR="003A3553">
        <w:rPr>
          <w:rFonts w:ascii="Times New Roman" w:hAnsi="Times New Roman" w:cs="Times New Roman"/>
          <w:lang w:val="en-GB"/>
        </w:rPr>
        <w:t>,</w:t>
      </w:r>
      <w:r w:rsidR="00FE35CF" w:rsidRPr="008B7181">
        <w:rPr>
          <w:rFonts w:ascii="Times New Roman" w:hAnsi="Times New Roman" w:cs="Times New Roman"/>
          <w:lang w:val="en-GB"/>
        </w:rPr>
        <w:t xml:space="preserve"> disappearance and </w:t>
      </w:r>
      <w:r w:rsidR="00AD618A" w:rsidRPr="008B7181">
        <w:rPr>
          <w:rFonts w:ascii="Times New Roman" w:hAnsi="Times New Roman" w:cs="Times New Roman"/>
          <w:lang w:val="en-GB"/>
        </w:rPr>
        <w:t>extrajudicial ex</w:t>
      </w:r>
      <w:r w:rsidR="003A3553">
        <w:rPr>
          <w:rFonts w:ascii="Times New Roman" w:hAnsi="Times New Roman" w:cs="Times New Roman"/>
          <w:lang w:val="en-GB"/>
        </w:rPr>
        <w:t>e</w:t>
      </w:r>
      <w:r w:rsidR="00AD618A" w:rsidRPr="008B7181">
        <w:rPr>
          <w:rFonts w:ascii="Times New Roman" w:hAnsi="Times New Roman" w:cs="Times New Roman"/>
          <w:lang w:val="en-GB"/>
        </w:rPr>
        <w:t>cutions</w:t>
      </w:r>
      <w:r w:rsidR="003A3553">
        <w:rPr>
          <w:rFonts w:ascii="Times New Roman" w:hAnsi="Times New Roman" w:cs="Times New Roman"/>
          <w:lang w:val="en-GB"/>
        </w:rPr>
        <w:t xml:space="preserve"> were some of the egregious and yet common human rights violations mentioned</w:t>
      </w:r>
      <w:r w:rsidR="00FE35CF" w:rsidRPr="008B7181">
        <w:rPr>
          <w:rFonts w:ascii="Times New Roman" w:hAnsi="Times New Roman" w:cs="Times New Roman"/>
          <w:lang w:val="en-GB"/>
        </w:rPr>
        <w:t>.</w:t>
      </w:r>
      <w:r w:rsidR="003A3553">
        <w:rPr>
          <w:rFonts w:ascii="Times New Roman" w:hAnsi="Times New Roman" w:cs="Times New Roman"/>
          <w:lang w:val="en-GB"/>
        </w:rPr>
        <w:t xml:space="preserve"> At the same </w:t>
      </w:r>
      <w:r w:rsidR="000C66F3">
        <w:rPr>
          <w:rFonts w:ascii="Times New Roman" w:hAnsi="Times New Roman" w:cs="Times New Roman"/>
          <w:lang w:val="en-GB"/>
        </w:rPr>
        <w:t>time,</w:t>
      </w:r>
      <w:r w:rsidR="003A3553">
        <w:rPr>
          <w:rFonts w:ascii="Times New Roman" w:hAnsi="Times New Roman" w:cs="Times New Roman"/>
          <w:lang w:val="en-GB"/>
        </w:rPr>
        <w:t xml:space="preserve"> it was recognised that the </w:t>
      </w:r>
      <w:r w:rsidR="000C66F3">
        <w:rPr>
          <w:rFonts w:ascii="Times New Roman" w:hAnsi="Times New Roman" w:cs="Times New Roman"/>
          <w:lang w:val="en-GB"/>
        </w:rPr>
        <w:t>other</w:t>
      </w:r>
      <w:r w:rsidR="003A3553">
        <w:rPr>
          <w:rFonts w:ascii="Times New Roman" w:hAnsi="Times New Roman" w:cs="Times New Roman"/>
          <w:lang w:val="en-GB"/>
        </w:rPr>
        <w:t xml:space="preserve"> side of mounting repression against HRDs was a resort to arms </w:t>
      </w:r>
      <w:r w:rsidR="000C66F3">
        <w:rPr>
          <w:rFonts w:ascii="Times New Roman" w:hAnsi="Times New Roman" w:cs="Times New Roman"/>
          <w:lang w:val="en-GB"/>
        </w:rPr>
        <w:t>and</w:t>
      </w:r>
      <w:r w:rsidR="003A3553">
        <w:rPr>
          <w:rFonts w:ascii="Times New Roman" w:hAnsi="Times New Roman" w:cs="Times New Roman"/>
          <w:lang w:val="en-GB"/>
        </w:rPr>
        <w:t xml:space="preserve"> the formation of armed militias. The need to track these transitions was underscored.</w:t>
      </w:r>
      <w:r w:rsidR="00FE35CF" w:rsidRPr="008B7181">
        <w:rPr>
          <w:rFonts w:ascii="Times New Roman" w:hAnsi="Times New Roman" w:cs="Times New Roman"/>
          <w:b/>
          <w:i/>
          <w:lang w:val="en-GB"/>
        </w:rPr>
        <w:t xml:space="preserve"> </w:t>
      </w:r>
      <w:r w:rsidR="003A3553" w:rsidRPr="009E5AC3">
        <w:rPr>
          <w:rFonts w:ascii="Times New Roman" w:hAnsi="Times New Roman" w:cs="Times New Roman"/>
          <w:lang w:val="en-GB"/>
        </w:rPr>
        <w:t xml:space="preserve">The shrinking democratic </w:t>
      </w:r>
      <w:r w:rsidR="003A3553">
        <w:rPr>
          <w:rFonts w:ascii="Times New Roman" w:hAnsi="Times New Roman" w:cs="Times New Roman"/>
          <w:lang w:val="en-GB"/>
        </w:rPr>
        <w:t xml:space="preserve">space included growing </w:t>
      </w:r>
      <w:r w:rsidR="00DC6C76" w:rsidRPr="008B7181">
        <w:rPr>
          <w:rFonts w:ascii="Times New Roman" w:hAnsi="Times New Roman" w:cs="Times New Roman"/>
          <w:lang w:val="en-GB"/>
        </w:rPr>
        <w:t>restriction</w:t>
      </w:r>
      <w:r w:rsidR="0089308F" w:rsidRPr="008B7181">
        <w:rPr>
          <w:rFonts w:ascii="Times New Roman" w:hAnsi="Times New Roman" w:cs="Times New Roman"/>
          <w:lang w:val="en-GB"/>
        </w:rPr>
        <w:t>s</w:t>
      </w:r>
      <w:r w:rsidR="00DC6C76" w:rsidRPr="008B7181">
        <w:rPr>
          <w:rFonts w:ascii="Times New Roman" w:hAnsi="Times New Roman" w:cs="Times New Roman"/>
          <w:lang w:val="en-GB"/>
        </w:rPr>
        <w:t xml:space="preserve"> on NGOs </w:t>
      </w:r>
      <w:r w:rsidR="003A3553">
        <w:rPr>
          <w:rFonts w:ascii="Times New Roman" w:hAnsi="Times New Roman" w:cs="Times New Roman"/>
          <w:lang w:val="en-GB"/>
        </w:rPr>
        <w:t xml:space="preserve">for receiving </w:t>
      </w:r>
      <w:r w:rsidR="00DC6C76" w:rsidRPr="008B7181">
        <w:rPr>
          <w:rFonts w:ascii="Times New Roman" w:hAnsi="Times New Roman" w:cs="Times New Roman"/>
          <w:lang w:val="en-GB"/>
        </w:rPr>
        <w:t>fund</w:t>
      </w:r>
      <w:r w:rsidR="003A3553">
        <w:rPr>
          <w:rFonts w:ascii="Times New Roman" w:hAnsi="Times New Roman" w:cs="Times New Roman"/>
          <w:lang w:val="en-GB"/>
        </w:rPr>
        <w:t>s</w:t>
      </w:r>
      <w:r w:rsidR="0089308F" w:rsidRPr="008B7181">
        <w:rPr>
          <w:rFonts w:ascii="Times New Roman" w:hAnsi="Times New Roman" w:cs="Times New Roman"/>
          <w:lang w:val="en-GB"/>
        </w:rPr>
        <w:t>.</w:t>
      </w:r>
      <w:r w:rsidR="00DC6C76" w:rsidRPr="008B7181">
        <w:rPr>
          <w:rFonts w:ascii="Times New Roman" w:hAnsi="Times New Roman" w:cs="Times New Roman"/>
          <w:lang w:val="en-GB"/>
        </w:rPr>
        <w:t xml:space="preserve"> </w:t>
      </w:r>
    </w:p>
    <w:p w14:paraId="4878320F" w14:textId="77777777" w:rsidR="001A5C5C" w:rsidRPr="008B7181" w:rsidRDefault="001A5C5C" w:rsidP="001B24B0">
      <w:pPr>
        <w:pStyle w:val="Heading2"/>
        <w:spacing w:before="0"/>
        <w:rPr>
          <w:rFonts w:ascii="Times New Roman" w:hAnsi="Times New Roman" w:cs="Times New Roman"/>
          <w:sz w:val="24"/>
          <w:szCs w:val="24"/>
          <w:lang w:val="en-GB"/>
        </w:rPr>
      </w:pPr>
    </w:p>
    <w:p w14:paraId="62C0AA0B" w14:textId="666C24FE" w:rsidR="00A65494" w:rsidRPr="008B7181" w:rsidRDefault="00A65494" w:rsidP="001B24B0">
      <w:pPr>
        <w:pStyle w:val="Heading2"/>
        <w:spacing w:before="0"/>
        <w:rPr>
          <w:rFonts w:ascii="Times New Roman" w:hAnsi="Times New Roman" w:cs="Times New Roman"/>
          <w:sz w:val="24"/>
          <w:szCs w:val="24"/>
          <w:lang w:val="en-GB"/>
        </w:rPr>
      </w:pPr>
      <w:bookmarkStart w:id="13" w:name="_Toc311039743"/>
      <w:r w:rsidRPr="008B7181">
        <w:rPr>
          <w:rFonts w:ascii="Times New Roman" w:hAnsi="Times New Roman" w:cs="Times New Roman"/>
          <w:sz w:val="24"/>
          <w:szCs w:val="24"/>
          <w:lang w:val="en-GB"/>
        </w:rPr>
        <w:t>Gender issue</w:t>
      </w:r>
      <w:r w:rsidR="00F71D67" w:rsidRPr="008B7181">
        <w:rPr>
          <w:rFonts w:ascii="Times New Roman" w:hAnsi="Times New Roman" w:cs="Times New Roman"/>
          <w:sz w:val="24"/>
          <w:szCs w:val="24"/>
          <w:lang w:val="en-GB"/>
        </w:rPr>
        <w:t>s</w:t>
      </w:r>
      <w:bookmarkEnd w:id="13"/>
    </w:p>
    <w:p w14:paraId="4004A42C" w14:textId="2BA7E4D5" w:rsidR="00A65494" w:rsidRPr="008B7181" w:rsidRDefault="003D6A1F" w:rsidP="001B24B0">
      <w:pPr>
        <w:jc w:val="both"/>
        <w:rPr>
          <w:rFonts w:ascii="Times New Roman" w:hAnsi="Times New Roman" w:cs="Times New Roman"/>
          <w:b/>
          <w:lang w:val="en-GB"/>
        </w:rPr>
      </w:pPr>
      <w:r>
        <w:rPr>
          <w:rFonts w:ascii="Times New Roman" w:hAnsi="Times New Roman" w:cs="Times New Roman"/>
          <w:lang w:val="en-GB"/>
        </w:rPr>
        <w:t>A</w:t>
      </w:r>
      <w:r w:rsidR="0046235A" w:rsidRPr="008B7181">
        <w:rPr>
          <w:rFonts w:ascii="Times New Roman" w:hAnsi="Times New Roman" w:cs="Times New Roman"/>
          <w:lang w:val="en-GB"/>
        </w:rPr>
        <w:t xml:space="preserve"> number of gender related risk factors includ</w:t>
      </w:r>
      <w:r>
        <w:rPr>
          <w:rFonts w:ascii="Times New Roman" w:hAnsi="Times New Roman" w:cs="Times New Roman"/>
          <w:lang w:val="en-GB"/>
        </w:rPr>
        <w:t>e</w:t>
      </w:r>
      <w:r w:rsidR="00F843AB">
        <w:rPr>
          <w:rFonts w:ascii="Times New Roman" w:hAnsi="Times New Roman" w:cs="Times New Roman"/>
          <w:lang w:val="en-GB"/>
        </w:rPr>
        <w:t>s</w:t>
      </w:r>
      <w:r w:rsidR="0046235A" w:rsidRPr="008B7181">
        <w:rPr>
          <w:rFonts w:ascii="Times New Roman" w:hAnsi="Times New Roman" w:cs="Times New Roman"/>
          <w:lang w:val="en-GB"/>
        </w:rPr>
        <w:t xml:space="preserve"> both </w:t>
      </w:r>
      <w:r w:rsidR="0046235A" w:rsidRPr="00C6523D">
        <w:rPr>
          <w:rFonts w:ascii="Times New Roman" w:hAnsi="Times New Roman" w:cs="Times New Roman"/>
          <w:i/>
          <w:lang w:val="en-GB"/>
        </w:rPr>
        <w:t>de facto</w:t>
      </w:r>
      <w:r w:rsidR="0046235A" w:rsidRPr="008B7181">
        <w:rPr>
          <w:rFonts w:ascii="Times New Roman" w:hAnsi="Times New Roman" w:cs="Times New Roman"/>
          <w:lang w:val="en-GB"/>
        </w:rPr>
        <w:t xml:space="preserve"> and </w:t>
      </w:r>
      <w:r w:rsidR="0046235A" w:rsidRPr="00C6523D">
        <w:rPr>
          <w:rFonts w:ascii="Times New Roman" w:hAnsi="Times New Roman" w:cs="Times New Roman"/>
          <w:i/>
          <w:lang w:val="en-GB"/>
        </w:rPr>
        <w:t>de jure</w:t>
      </w:r>
      <w:r w:rsidR="0046235A" w:rsidRPr="008B7181">
        <w:rPr>
          <w:rFonts w:ascii="Times New Roman" w:hAnsi="Times New Roman" w:cs="Times New Roman"/>
          <w:lang w:val="en-GB"/>
        </w:rPr>
        <w:t xml:space="preserve"> discrimination against women such as being unable to inherit property, exclusion</w:t>
      </w:r>
      <w:r w:rsidR="000C66F3">
        <w:rPr>
          <w:rFonts w:ascii="Times New Roman" w:hAnsi="Times New Roman" w:cs="Times New Roman"/>
          <w:lang w:val="en-GB"/>
        </w:rPr>
        <w:t xml:space="preserve"> </w:t>
      </w:r>
      <w:r w:rsidR="00F843AB">
        <w:rPr>
          <w:rFonts w:ascii="Times New Roman" w:hAnsi="Times New Roman" w:cs="Times New Roman"/>
          <w:lang w:val="en-GB"/>
        </w:rPr>
        <w:t xml:space="preserve">from political processes and </w:t>
      </w:r>
      <w:r w:rsidR="0046235A" w:rsidRPr="008B7181">
        <w:rPr>
          <w:rFonts w:ascii="Times New Roman" w:hAnsi="Times New Roman" w:cs="Times New Roman"/>
          <w:lang w:val="en-GB"/>
        </w:rPr>
        <w:t xml:space="preserve">lack of representation. </w:t>
      </w:r>
      <w:r>
        <w:rPr>
          <w:rFonts w:ascii="Times New Roman" w:hAnsi="Times New Roman" w:cs="Times New Roman"/>
          <w:lang w:val="en-GB"/>
        </w:rPr>
        <w:t>V</w:t>
      </w:r>
      <w:r w:rsidRPr="008B7181">
        <w:rPr>
          <w:rFonts w:ascii="Times New Roman" w:hAnsi="Times New Roman" w:cs="Times New Roman"/>
          <w:lang w:val="en-GB"/>
        </w:rPr>
        <w:t>iolence against women</w:t>
      </w:r>
      <w:r>
        <w:rPr>
          <w:rFonts w:ascii="Times New Roman" w:hAnsi="Times New Roman" w:cs="Times New Roman"/>
          <w:lang w:val="en-GB"/>
        </w:rPr>
        <w:t xml:space="preserve">, especially sexual violence by security personnel and </w:t>
      </w:r>
      <w:r w:rsidR="00F843AB">
        <w:rPr>
          <w:rFonts w:ascii="Times New Roman" w:hAnsi="Times New Roman" w:cs="Times New Roman"/>
          <w:lang w:val="en-GB"/>
        </w:rPr>
        <w:t xml:space="preserve">development </w:t>
      </w:r>
      <w:r>
        <w:rPr>
          <w:rFonts w:ascii="Times New Roman" w:hAnsi="Times New Roman" w:cs="Times New Roman"/>
          <w:lang w:val="en-GB"/>
        </w:rPr>
        <w:t>project staff were</w:t>
      </w:r>
      <w:r w:rsidR="000C66F3">
        <w:rPr>
          <w:rFonts w:ascii="Times New Roman" w:hAnsi="Times New Roman" w:cs="Times New Roman"/>
          <w:lang w:val="en-GB"/>
        </w:rPr>
        <w:t xml:space="preserve"> </w:t>
      </w:r>
      <w:r w:rsidR="00F843AB">
        <w:rPr>
          <w:rFonts w:ascii="Times New Roman" w:hAnsi="Times New Roman" w:cs="Times New Roman"/>
          <w:lang w:val="en-GB"/>
        </w:rPr>
        <w:t xml:space="preserve">cited as immediate triggers </w:t>
      </w:r>
      <w:r>
        <w:rPr>
          <w:rFonts w:ascii="Times New Roman" w:hAnsi="Times New Roman" w:cs="Times New Roman"/>
          <w:lang w:val="en-GB"/>
        </w:rPr>
        <w:t>for escalating unrest and confrontation.</w:t>
      </w:r>
    </w:p>
    <w:p w14:paraId="783E2805" w14:textId="52F2208C" w:rsidR="00E41D5C" w:rsidRPr="008B7181" w:rsidRDefault="00916665" w:rsidP="001B24B0">
      <w:pPr>
        <w:pStyle w:val="Heading2"/>
        <w:spacing w:before="0"/>
        <w:rPr>
          <w:rFonts w:ascii="Times New Roman" w:hAnsi="Times New Roman" w:cs="Times New Roman"/>
          <w:sz w:val="24"/>
          <w:szCs w:val="24"/>
          <w:lang w:val="en-GB"/>
        </w:rPr>
      </w:pPr>
      <w:bookmarkStart w:id="14" w:name="_Toc311039744"/>
      <w:r w:rsidRPr="00595616">
        <w:rPr>
          <w:rFonts w:ascii="Times New Roman" w:hAnsi="Times New Roman" w:cs="Times New Roman"/>
          <w:sz w:val="24"/>
          <w:szCs w:val="24"/>
        </w:rPr>
        <w:lastRenderedPageBreak/>
        <w:t>Displacement</w:t>
      </w:r>
      <w:bookmarkEnd w:id="14"/>
      <w:r w:rsidRPr="00595616">
        <w:rPr>
          <w:rFonts w:ascii="Times New Roman" w:hAnsi="Times New Roman" w:cs="Times New Roman"/>
          <w:sz w:val="24"/>
          <w:szCs w:val="24"/>
        </w:rPr>
        <w:t xml:space="preserve"> </w:t>
      </w:r>
      <w:r w:rsidRPr="008B7181">
        <w:rPr>
          <w:rFonts w:ascii="Times New Roman" w:hAnsi="Times New Roman" w:cs="Times New Roman"/>
          <w:sz w:val="24"/>
          <w:szCs w:val="24"/>
          <w:lang w:val="en-GB"/>
        </w:rPr>
        <w:t xml:space="preserve"> </w:t>
      </w:r>
    </w:p>
    <w:p w14:paraId="42050925" w14:textId="3E21E337" w:rsidR="00A448B5" w:rsidRPr="008B7181" w:rsidRDefault="006F5E6C" w:rsidP="001B24B0">
      <w:pPr>
        <w:jc w:val="both"/>
        <w:rPr>
          <w:rFonts w:ascii="Times New Roman" w:hAnsi="Times New Roman" w:cs="Times New Roman"/>
          <w:lang w:val="en-GB"/>
        </w:rPr>
      </w:pPr>
      <w:r w:rsidRPr="008B7181">
        <w:rPr>
          <w:rFonts w:ascii="Times New Roman" w:hAnsi="Times New Roman" w:cs="Times New Roman"/>
          <w:lang w:val="en-GB"/>
        </w:rPr>
        <w:t>Participants continually raised the issue of displacement both as a consequence of viol</w:t>
      </w:r>
      <w:r w:rsidR="0089308F" w:rsidRPr="008B7181">
        <w:rPr>
          <w:rFonts w:ascii="Times New Roman" w:hAnsi="Times New Roman" w:cs="Times New Roman"/>
          <w:lang w:val="en-GB"/>
        </w:rPr>
        <w:t>enc</w:t>
      </w:r>
      <w:r w:rsidRPr="008B7181">
        <w:rPr>
          <w:rFonts w:ascii="Times New Roman" w:hAnsi="Times New Roman" w:cs="Times New Roman"/>
          <w:lang w:val="en-GB"/>
        </w:rPr>
        <w:t xml:space="preserve">e and </w:t>
      </w:r>
      <w:r w:rsidR="0089308F" w:rsidRPr="008B7181">
        <w:rPr>
          <w:rFonts w:ascii="Times New Roman" w:hAnsi="Times New Roman" w:cs="Times New Roman"/>
          <w:lang w:val="en-GB"/>
        </w:rPr>
        <w:t xml:space="preserve">land related </w:t>
      </w:r>
      <w:r w:rsidRPr="008B7181">
        <w:rPr>
          <w:rFonts w:ascii="Times New Roman" w:hAnsi="Times New Roman" w:cs="Times New Roman"/>
          <w:lang w:val="en-GB"/>
        </w:rPr>
        <w:t>human rights violations</w:t>
      </w:r>
      <w:r w:rsidR="0089308F" w:rsidRPr="008B7181">
        <w:rPr>
          <w:rFonts w:ascii="Times New Roman" w:hAnsi="Times New Roman" w:cs="Times New Roman"/>
          <w:lang w:val="en-GB"/>
        </w:rPr>
        <w:t>,</w:t>
      </w:r>
      <w:r w:rsidRPr="008B7181">
        <w:rPr>
          <w:rFonts w:ascii="Times New Roman" w:hAnsi="Times New Roman" w:cs="Times New Roman"/>
          <w:lang w:val="en-GB"/>
        </w:rPr>
        <w:t xml:space="preserve"> and as a risk factor in escalating </w:t>
      </w:r>
      <w:r w:rsidR="0089308F" w:rsidRPr="008B7181">
        <w:rPr>
          <w:rFonts w:ascii="Times New Roman" w:hAnsi="Times New Roman" w:cs="Times New Roman"/>
          <w:lang w:val="en-GB"/>
        </w:rPr>
        <w:t xml:space="preserve">unrest and </w:t>
      </w:r>
      <w:r w:rsidRPr="008B7181">
        <w:rPr>
          <w:rFonts w:ascii="Times New Roman" w:hAnsi="Times New Roman" w:cs="Times New Roman"/>
          <w:lang w:val="en-GB"/>
        </w:rPr>
        <w:t>conflict</w:t>
      </w:r>
      <w:r w:rsidR="0089308F" w:rsidRPr="008B7181">
        <w:rPr>
          <w:rFonts w:ascii="Times New Roman" w:hAnsi="Times New Roman" w:cs="Times New Roman"/>
          <w:lang w:val="en-GB"/>
        </w:rPr>
        <w:t xml:space="preserve">. </w:t>
      </w:r>
      <w:r w:rsidR="00323191">
        <w:rPr>
          <w:rFonts w:ascii="Times New Roman" w:hAnsi="Times New Roman" w:cs="Times New Roman"/>
          <w:lang w:val="en-GB"/>
        </w:rPr>
        <w:t>D</w:t>
      </w:r>
      <w:r w:rsidRPr="008B7181">
        <w:rPr>
          <w:rFonts w:ascii="Times New Roman" w:hAnsi="Times New Roman" w:cs="Times New Roman"/>
          <w:lang w:val="en-GB"/>
        </w:rPr>
        <w:t>isplacement increase</w:t>
      </w:r>
      <w:r w:rsidR="00323191">
        <w:rPr>
          <w:rFonts w:ascii="Times New Roman" w:hAnsi="Times New Roman" w:cs="Times New Roman"/>
          <w:lang w:val="en-GB"/>
        </w:rPr>
        <w:t>s</w:t>
      </w:r>
      <w:r w:rsidRPr="008B7181">
        <w:rPr>
          <w:rFonts w:ascii="Times New Roman" w:hAnsi="Times New Roman" w:cs="Times New Roman"/>
          <w:lang w:val="en-GB"/>
        </w:rPr>
        <w:t xml:space="preserve"> pressure on resources including</w:t>
      </w:r>
      <w:r w:rsidR="00323191">
        <w:rPr>
          <w:rFonts w:ascii="Times New Roman" w:hAnsi="Times New Roman" w:cs="Times New Roman"/>
          <w:lang w:val="en-GB"/>
        </w:rPr>
        <w:t xml:space="preserve"> in</w:t>
      </w:r>
      <w:r w:rsidRPr="008B7181">
        <w:rPr>
          <w:rFonts w:ascii="Times New Roman" w:hAnsi="Times New Roman" w:cs="Times New Roman"/>
          <w:lang w:val="en-GB"/>
        </w:rPr>
        <w:t xml:space="preserve"> urban areas and </w:t>
      </w:r>
      <w:r w:rsidR="0089308F" w:rsidRPr="008B7181">
        <w:rPr>
          <w:rFonts w:ascii="Times New Roman" w:hAnsi="Times New Roman" w:cs="Times New Roman"/>
          <w:lang w:val="en-GB"/>
        </w:rPr>
        <w:t>ignite</w:t>
      </w:r>
      <w:r w:rsidR="00323191">
        <w:rPr>
          <w:rFonts w:ascii="Times New Roman" w:hAnsi="Times New Roman" w:cs="Times New Roman"/>
          <w:lang w:val="en-GB"/>
        </w:rPr>
        <w:t>s</w:t>
      </w:r>
      <w:r w:rsidR="0089308F" w:rsidRPr="008B7181">
        <w:rPr>
          <w:rFonts w:ascii="Times New Roman" w:hAnsi="Times New Roman" w:cs="Times New Roman"/>
          <w:lang w:val="en-GB"/>
        </w:rPr>
        <w:t xml:space="preserve"> tensions with host communities. Moreover</w:t>
      </w:r>
      <w:r w:rsidR="00323191">
        <w:rPr>
          <w:rFonts w:ascii="Times New Roman" w:hAnsi="Times New Roman" w:cs="Times New Roman"/>
          <w:lang w:val="en-GB"/>
        </w:rPr>
        <w:t>,</w:t>
      </w:r>
      <w:r w:rsidR="0089308F" w:rsidRPr="008B7181">
        <w:rPr>
          <w:rFonts w:ascii="Times New Roman" w:hAnsi="Times New Roman" w:cs="Times New Roman"/>
          <w:lang w:val="en-GB"/>
        </w:rPr>
        <w:t xml:space="preserve"> those displaced can become disenfranchised and disillusioned with polit</w:t>
      </w:r>
      <w:r w:rsidR="00323191">
        <w:rPr>
          <w:rFonts w:ascii="Times New Roman" w:hAnsi="Times New Roman" w:cs="Times New Roman"/>
          <w:lang w:val="en-GB"/>
        </w:rPr>
        <w:t>i</w:t>
      </w:r>
      <w:r w:rsidR="0089308F" w:rsidRPr="008B7181">
        <w:rPr>
          <w:rFonts w:ascii="Times New Roman" w:hAnsi="Times New Roman" w:cs="Times New Roman"/>
          <w:lang w:val="en-GB"/>
        </w:rPr>
        <w:t xml:space="preserve">cal processes. </w:t>
      </w:r>
      <w:r w:rsidR="00323191">
        <w:rPr>
          <w:rFonts w:ascii="Times New Roman" w:hAnsi="Times New Roman" w:cs="Times New Roman"/>
          <w:lang w:val="en-GB"/>
        </w:rPr>
        <w:t>Of</w:t>
      </w:r>
      <w:r w:rsidR="000C66F3">
        <w:rPr>
          <w:rFonts w:ascii="Times New Roman" w:hAnsi="Times New Roman" w:cs="Times New Roman"/>
          <w:lang w:val="en-GB"/>
        </w:rPr>
        <w:t xml:space="preserve"> </w:t>
      </w:r>
      <w:r w:rsidR="0089308F" w:rsidRPr="008B7181">
        <w:rPr>
          <w:rFonts w:ascii="Times New Roman" w:hAnsi="Times New Roman" w:cs="Times New Roman"/>
          <w:lang w:val="en-GB"/>
        </w:rPr>
        <w:t>particular concern</w:t>
      </w:r>
      <w:r w:rsidR="00323191">
        <w:rPr>
          <w:rFonts w:ascii="Times New Roman" w:hAnsi="Times New Roman" w:cs="Times New Roman"/>
          <w:lang w:val="en-GB"/>
        </w:rPr>
        <w:t xml:space="preserve"> are</w:t>
      </w:r>
      <w:r w:rsidR="0089308F" w:rsidRPr="008B7181">
        <w:rPr>
          <w:rFonts w:ascii="Times New Roman" w:hAnsi="Times New Roman" w:cs="Times New Roman"/>
          <w:lang w:val="en-GB"/>
        </w:rPr>
        <w:t xml:space="preserve"> </w:t>
      </w:r>
      <w:r w:rsidR="00323191">
        <w:rPr>
          <w:rFonts w:ascii="Times New Roman" w:hAnsi="Times New Roman" w:cs="Times New Roman"/>
          <w:lang w:val="en-GB"/>
        </w:rPr>
        <w:t xml:space="preserve">the </w:t>
      </w:r>
      <w:r w:rsidRPr="008B7181">
        <w:rPr>
          <w:rFonts w:ascii="Times New Roman" w:hAnsi="Times New Roman" w:cs="Times New Roman"/>
          <w:lang w:val="en-GB"/>
        </w:rPr>
        <w:t xml:space="preserve">youth </w:t>
      </w:r>
      <w:r w:rsidR="00323191">
        <w:rPr>
          <w:rFonts w:ascii="Times New Roman" w:hAnsi="Times New Roman" w:cs="Times New Roman"/>
          <w:lang w:val="en-GB"/>
        </w:rPr>
        <w:t xml:space="preserve">and children who are either stateless or </w:t>
      </w:r>
      <w:r w:rsidRPr="008B7181">
        <w:rPr>
          <w:rFonts w:ascii="Times New Roman" w:hAnsi="Times New Roman" w:cs="Times New Roman"/>
          <w:lang w:val="en-GB"/>
        </w:rPr>
        <w:t>in IDP camps</w:t>
      </w:r>
      <w:r w:rsidR="0089308F" w:rsidRPr="008B7181">
        <w:rPr>
          <w:rFonts w:ascii="Times New Roman" w:hAnsi="Times New Roman" w:cs="Times New Roman"/>
          <w:lang w:val="en-GB"/>
        </w:rPr>
        <w:t xml:space="preserve"> </w:t>
      </w:r>
      <w:r w:rsidRPr="008B7181">
        <w:rPr>
          <w:rFonts w:ascii="Times New Roman" w:hAnsi="Times New Roman" w:cs="Times New Roman"/>
          <w:lang w:val="en-GB"/>
        </w:rPr>
        <w:t>such as the children of Filip</w:t>
      </w:r>
      <w:r w:rsidR="005E3270" w:rsidRPr="008B7181">
        <w:rPr>
          <w:rFonts w:ascii="Times New Roman" w:hAnsi="Times New Roman" w:cs="Times New Roman"/>
          <w:lang w:val="en-GB"/>
        </w:rPr>
        <w:t>ino migrants working in Sabah (Malaysia-B</w:t>
      </w:r>
      <w:r w:rsidRPr="008B7181">
        <w:rPr>
          <w:rFonts w:ascii="Times New Roman" w:hAnsi="Times New Roman" w:cs="Times New Roman"/>
          <w:lang w:val="en-GB"/>
        </w:rPr>
        <w:t>orneo). To</w:t>
      </w:r>
      <w:r w:rsidR="00C6523D">
        <w:rPr>
          <w:rFonts w:ascii="Times New Roman" w:hAnsi="Times New Roman" w:cs="Times New Roman"/>
          <w:lang w:val="en-GB"/>
        </w:rPr>
        <w:t xml:space="preserve"> </w:t>
      </w:r>
      <w:r w:rsidR="0089308F" w:rsidRPr="008B7181">
        <w:rPr>
          <w:rFonts w:ascii="Times New Roman" w:hAnsi="Times New Roman" w:cs="Times New Roman"/>
          <w:lang w:val="en-GB"/>
        </w:rPr>
        <w:t>fully assess this as a risk factor,</w:t>
      </w:r>
      <w:r w:rsidRPr="008B7181">
        <w:rPr>
          <w:rFonts w:ascii="Times New Roman" w:hAnsi="Times New Roman" w:cs="Times New Roman"/>
          <w:lang w:val="en-GB"/>
        </w:rPr>
        <w:t xml:space="preserve"> </w:t>
      </w:r>
      <w:r w:rsidR="005E3270" w:rsidRPr="008B7181">
        <w:rPr>
          <w:rFonts w:ascii="Times New Roman" w:hAnsi="Times New Roman" w:cs="Times New Roman"/>
          <w:lang w:val="en-GB"/>
        </w:rPr>
        <w:t xml:space="preserve">the human rights </w:t>
      </w:r>
      <w:r w:rsidR="00901BB3">
        <w:rPr>
          <w:rFonts w:ascii="Times New Roman" w:hAnsi="Times New Roman" w:cs="Times New Roman"/>
          <w:lang w:val="en-GB"/>
        </w:rPr>
        <w:t>actors</w:t>
      </w:r>
      <w:r w:rsidR="00901BB3" w:rsidRPr="008B7181">
        <w:rPr>
          <w:rFonts w:ascii="Times New Roman" w:hAnsi="Times New Roman" w:cs="Times New Roman"/>
          <w:lang w:val="en-GB"/>
        </w:rPr>
        <w:t xml:space="preserve"> </w:t>
      </w:r>
      <w:r w:rsidR="00323191">
        <w:rPr>
          <w:rFonts w:ascii="Times New Roman" w:hAnsi="Times New Roman" w:cs="Times New Roman"/>
          <w:lang w:val="en-GB"/>
        </w:rPr>
        <w:t xml:space="preserve">need to </w:t>
      </w:r>
      <w:r w:rsidR="00901BB3">
        <w:rPr>
          <w:rFonts w:ascii="Times New Roman" w:hAnsi="Times New Roman" w:cs="Times New Roman"/>
          <w:lang w:val="en-GB"/>
        </w:rPr>
        <w:t xml:space="preserve">work closely </w:t>
      </w:r>
      <w:r w:rsidR="005E3270" w:rsidRPr="008B7181">
        <w:rPr>
          <w:rFonts w:ascii="Times New Roman" w:hAnsi="Times New Roman" w:cs="Times New Roman"/>
          <w:lang w:val="en-GB"/>
        </w:rPr>
        <w:t xml:space="preserve">with </w:t>
      </w:r>
      <w:r w:rsidR="00A448B5" w:rsidRPr="008B7181">
        <w:rPr>
          <w:rFonts w:ascii="Times New Roman" w:hAnsi="Times New Roman" w:cs="Times New Roman"/>
          <w:lang w:val="en-GB"/>
        </w:rPr>
        <w:t>humanitarian org</w:t>
      </w:r>
      <w:r w:rsidR="00323191">
        <w:rPr>
          <w:rFonts w:ascii="Times New Roman" w:hAnsi="Times New Roman" w:cs="Times New Roman"/>
          <w:lang w:val="en-GB"/>
        </w:rPr>
        <w:t>anisations</w:t>
      </w:r>
      <w:r w:rsidR="00901BB3">
        <w:rPr>
          <w:rFonts w:ascii="Times New Roman" w:hAnsi="Times New Roman" w:cs="Times New Roman"/>
          <w:lang w:val="en-GB"/>
        </w:rPr>
        <w:t xml:space="preserve"> who manage IDP camps. </w:t>
      </w:r>
    </w:p>
    <w:p w14:paraId="56408669" w14:textId="77777777" w:rsidR="00A448B5" w:rsidRPr="008B7181" w:rsidRDefault="00A448B5" w:rsidP="001B24B0">
      <w:pPr>
        <w:ind w:firstLine="720"/>
        <w:rPr>
          <w:rFonts w:ascii="Times New Roman" w:hAnsi="Times New Roman" w:cs="Times New Roman"/>
          <w:lang w:val="en-GB"/>
        </w:rPr>
      </w:pPr>
    </w:p>
    <w:p w14:paraId="021FE296" w14:textId="717230A4" w:rsidR="00796783" w:rsidRPr="008B7181" w:rsidRDefault="001022A8" w:rsidP="001B24B0">
      <w:pPr>
        <w:pStyle w:val="Heading2"/>
        <w:spacing w:before="0"/>
        <w:rPr>
          <w:rFonts w:ascii="Times New Roman" w:hAnsi="Times New Roman" w:cs="Times New Roman"/>
          <w:sz w:val="24"/>
          <w:szCs w:val="24"/>
          <w:lang w:val="en-GB"/>
        </w:rPr>
      </w:pPr>
      <w:bookmarkStart w:id="15" w:name="_Toc311039745"/>
      <w:r w:rsidRPr="00595616">
        <w:rPr>
          <w:rFonts w:ascii="Times New Roman" w:hAnsi="Times New Roman" w:cs="Times New Roman"/>
          <w:sz w:val="24"/>
          <w:szCs w:val="24"/>
        </w:rPr>
        <w:t xml:space="preserve">Increased </w:t>
      </w:r>
      <w:r w:rsidR="00796783" w:rsidRPr="00595616">
        <w:rPr>
          <w:rFonts w:ascii="Times New Roman" w:hAnsi="Times New Roman" w:cs="Times New Roman"/>
          <w:sz w:val="24"/>
          <w:szCs w:val="24"/>
        </w:rPr>
        <w:t>securitization/militarisation</w:t>
      </w:r>
      <w:bookmarkEnd w:id="15"/>
      <w:r w:rsidRPr="008B7181">
        <w:rPr>
          <w:rFonts w:ascii="Times New Roman" w:hAnsi="Times New Roman" w:cs="Times New Roman"/>
          <w:sz w:val="24"/>
          <w:szCs w:val="24"/>
          <w:lang w:val="en-GB"/>
        </w:rPr>
        <w:t xml:space="preserve"> </w:t>
      </w:r>
    </w:p>
    <w:p w14:paraId="5471D820" w14:textId="78DCDB6B" w:rsidR="001022A8" w:rsidRPr="00E13752" w:rsidRDefault="00383A0F" w:rsidP="001B24B0">
      <w:pPr>
        <w:rPr>
          <w:rFonts w:ascii="Times New Roman" w:hAnsi="Times New Roman" w:cs="Times New Roman"/>
        </w:rPr>
      </w:pPr>
      <w:r w:rsidRPr="008B7181">
        <w:rPr>
          <w:rFonts w:ascii="Times New Roman" w:hAnsi="Times New Roman" w:cs="Times New Roman"/>
          <w:lang w:val="en-GB"/>
        </w:rPr>
        <w:t xml:space="preserve">The increased securitisation and militarisation </w:t>
      </w:r>
      <w:r w:rsidR="00323191">
        <w:rPr>
          <w:rFonts w:ascii="Times New Roman" w:hAnsi="Times New Roman" w:cs="Times New Roman"/>
          <w:lang w:val="en-GB"/>
        </w:rPr>
        <w:t>o</w:t>
      </w:r>
      <w:r w:rsidRPr="008B7181">
        <w:rPr>
          <w:rFonts w:ascii="Times New Roman" w:hAnsi="Times New Roman" w:cs="Times New Roman"/>
          <w:lang w:val="en-GB"/>
        </w:rPr>
        <w:t>f areas particularly those occupied by businesses</w:t>
      </w:r>
      <w:r w:rsidR="00323191">
        <w:rPr>
          <w:rFonts w:ascii="Times New Roman" w:hAnsi="Times New Roman" w:cs="Times New Roman"/>
          <w:lang w:val="en-GB"/>
        </w:rPr>
        <w:t>,</w:t>
      </w:r>
      <w:r w:rsidRPr="008B7181">
        <w:rPr>
          <w:rFonts w:ascii="Times New Roman" w:hAnsi="Times New Roman" w:cs="Times New Roman"/>
          <w:lang w:val="en-GB"/>
        </w:rPr>
        <w:t xml:space="preserve"> was repeatedly raised as a </w:t>
      </w:r>
      <w:r w:rsidR="00323191">
        <w:rPr>
          <w:rFonts w:ascii="Times New Roman" w:hAnsi="Times New Roman" w:cs="Times New Roman"/>
          <w:lang w:val="en-GB"/>
        </w:rPr>
        <w:t xml:space="preserve">crucial </w:t>
      </w:r>
      <w:r w:rsidRPr="008B7181">
        <w:rPr>
          <w:rFonts w:ascii="Times New Roman" w:hAnsi="Times New Roman" w:cs="Times New Roman"/>
          <w:lang w:val="en-GB"/>
        </w:rPr>
        <w:t>risk factor for increased violence and conflict, and an escalation in human rights v</w:t>
      </w:r>
      <w:r w:rsidR="00323191">
        <w:rPr>
          <w:rFonts w:ascii="Times New Roman" w:hAnsi="Times New Roman" w:cs="Times New Roman"/>
          <w:lang w:val="en-GB"/>
        </w:rPr>
        <w:t>i</w:t>
      </w:r>
      <w:r w:rsidRPr="008B7181">
        <w:rPr>
          <w:rFonts w:ascii="Times New Roman" w:hAnsi="Times New Roman" w:cs="Times New Roman"/>
          <w:lang w:val="en-GB"/>
        </w:rPr>
        <w:t>olations.  In the Philippines</w:t>
      </w:r>
      <w:r w:rsidR="00E13752">
        <w:rPr>
          <w:rFonts w:ascii="Times New Roman" w:hAnsi="Times New Roman" w:cs="Times New Roman"/>
          <w:lang w:val="en-GB"/>
        </w:rPr>
        <w:t xml:space="preserve"> </w:t>
      </w:r>
      <w:r w:rsidR="00323191">
        <w:rPr>
          <w:rFonts w:ascii="Times New Roman" w:hAnsi="Times New Roman" w:cs="Times New Roman"/>
          <w:lang w:val="en-GB"/>
        </w:rPr>
        <w:t>and other countries under discussion,</w:t>
      </w:r>
      <w:r w:rsidRPr="008B7181">
        <w:rPr>
          <w:rFonts w:ascii="Times New Roman" w:hAnsi="Times New Roman" w:cs="Times New Roman"/>
          <w:lang w:val="en-GB"/>
        </w:rPr>
        <w:t xml:space="preserve"> there has been an </w:t>
      </w:r>
      <w:r w:rsidR="00323191">
        <w:rPr>
          <w:rFonts w:ascii="Times New Roman" w:hAnsi="Times New Roman" w:cs="Times New Roman"/>
          <w:lang w:val="en-GB"/>
        </w:rPr>
        <w:t xml:space="preserve">unprecedented </w:t>
      </w:r>
      <w:r w:rsidRPr="008B7181">
        <w:rPr>
          <w:rFonts w:ascii="Times New Roman" w:hAnsi="Times New Roman" w:cs="Times New Roman"/>
          <w:lang w:val="en-GB"/>
        </w:rPr>
        <w:t xml:space="preserve">increase in military personnel to protect </w:t>
      </w:r>
      <w:r w:rsidR="00323191">
        <w:rPr>
          <w:rFonts w:ascii="Times New Roman" w:hAnsi="Times New Roman" w:cs="Times New Roman"/>
          <w:lang w:val="en-GB"/>
        </w:rPr>
        <w:t xml:space="preserve">the </w:t>
      </w:r>
      <w:r w:rsidRPr="008B7181">
        <w:rPr>
          <w:rFonts w:ascii="Times New Roman" w:hAnsi="Times New Roman" w:cs="Times New Roman"/>
          <w:lang w:val="en-GB"/>
        </w:rPr>
        <w:t>mining activities</w:t>
      </w:r>
      <w:r w:rsidR="00323191">
        <w:rPr>
          <w:rFonts w:ascii="Times New Roman" w:hAnsi="Times New Roman" w:cs="Times New Roman"/>
          <w:lang w:val="en-GB"/>
        </w:rPr>
        <w:t xml:space="preserve"> of corporations and transnational businesses.</w:t>
      </w:r>
      <w:r w:rsidR="00E13752">
        <w:rPr>
          <w:rFonts w:ascii="Times New Roman" w:hAnsi="Times New Roman" w:cs="Times New Roman"/>
          <w:lang w:val="en-GB"/>
        </w:rPr>
        <w:t xml:space="preserve"> </w:t>
      </w:r>
      <w:r w:rsidR="00323191">
        <w:rPr>
          <w:rFonts w:ascii="Times New Roman" w:hAnsi="Times New Roman" w:cs="Times New Roman"/>
          <w:lang w:val="en-GB"/>
        </w:rPr>
        <w:t xml:space="preserve">This in turn has </w:t>
      </w:r>
      <w:r w:rsidR="0037178D" w:rsidRPr="008B7181">
        <w:rPr>
          <w:rFonts w:ascii="Times New Roman" w:hAnsi="Times New Roman" w:cs="Times New Roman"/>
          <w:lang w:val="en-GB"/>
        </w:rPr>
        <w:t>encourage</w:t>
      </w:r>
      <w:r w:rsidR="00323191">
        <w:rPr>
          <w:rFonts w:ascii="Times New Roman" w:hAnsi="Times New Roman" w:cs="Times New Roman"/>
          <w:lang w:val="en-GB"/>
        </w:rPr>
        <w:t>d</w:t>
      </w:r>
      <w:r w:rsidR="0037178D" w:rsidRPr="008B7181">
        <w:rPr>
          <w:rFonts w:ascii="Times New Roman" w:hAnsi="Times New Roman" w:cs="Times New Roman"/>
          <w:lang w:val="en-GB"/>
        </w:rPr>
        <w:t xml:space="preserve"> </w:t>
      </w:r>
      <w:r w:rsidR="00323191">
        <w:rPr>
          <w:rFonts w:ascii="Times New Roman" w:hAnsi="Times New Roman" w:cs="Times New Roman"/>
          <w:lang w:val="en-GB"/>
        </w:rPr>
        <w:t xml:space="preserve">local youth </w:t>
      </w:r>
      <w:r w:rsidR="0037178D" w:rsidRPr="008B7181">
        <w:rPr>
          <w:rFonts w:ascii="Times New Roman" w:hAnsi="Times New Roman" w:cs="Times New Roman"/>
          <w:lang w:val="en-GB"/>
        </w:rPr>
        <w:t>to</w:t>
      </w:r>
      <w:r w:rsidR="00323191">
        <w:rPr>
          <w:rFonts w:ascii="Times New Roman" w:hAnsi="Times New Roman" w:cs="Times New Roman"/>
          <w:lang w:val="en-GB"/>
        </w:rPr>
        <w:t xml:space="preserve"> take up arms</w:t>
      </w:r>
      <w:r w:rsidR="0037178D" w:rsidRPr="008B7181">
        <w:rPr>
          <w:rFonts w:ascii="Times New Roman" w:hAnsi="Times New Roman" w:cs="Times New Roman"/>
          <w:lang w:val="en-GB"/>
        </w:rPr>
        <w:t xml:space="preserve"> </w:t>
      </w:r>
      <w:r w:rsidR="00650E40" w:rsidRPr="00595616">
        <w:rPr>
          <w:rFonts w:ascii="Times New Roman" w:hAnsi="Times New Roman" w:cs="Times New Roman"/>
        </w:rPr>
        <w:t>to defend land rights.</w:t>
      </w:r>
      <w:r w:rsidR="00E13752">
        <w:rPr>
          <w:rFonts w:ascii="Times New Roman" w:hAnsi="Times New Roman" w:cs="Times New Roman"/>
        </w:rPr>
        <w:t xml:space="preserve"> </w:t>
      </w:r>
      <w:r w:rsidR="00323191">
        <w:rPr>
          <w:rFonts w:ascii="Times New Roman" w:hAnsi="Times New Roman" w:cs="Times New Roman"/>
        </w:rPr>
        <w:t>Therefore in general, the presence of weapons and war arsenal is visibly higher in areas subjected to land acquisition.</w:t>
      </w:r>
      <w:r w:rsidR="0037178D" w:rsidRPr="008B7181">
        <w:rPr>
          <w:rFonts w:ascii="Times New Roman" w:hAnsi="Times New Roman" w:cs="Times New Roman"/>
          <w:lang w:val="en-GB"/>
        </w:rPr>
        <w:t xml:space="preserve"> </w:t>
      </w:r>
      <w:r w:rsidRPr="008B7181">
        <w:rPr>
          <w:rFonts w:ascii="Times New Roman" w:hAnsi="Times New Roman" w:cs="Times New Roman"/>
          <w:lang w:val="en-GB"/>
        </w:rPr>
        <w:t xml:space="preserve">Another </w:t>
      </w:r>
      <w:r w:rsidR="00E13752">
        <w:rPr>
          <w:rFonts w:ascii="Times New Roman" w:hAnsi="Times New Roman" w:cs="Times New Roman"/>
          <w:lang w:val="en-GB"/>
        </w:rPr>
        <w:t>risk factor or red flag could be an increase in</w:t>
      </w:r>
      <w:r w:rsidRPr="008B7181">
        <w:rPr>
          <w:rFonts w:ascii="Times New Roman" w:hAnsi="Times New Roman" w:cs="Times New Roman"/>
          <w:lang w:val="en-GB"/>
        </w:rPr>
        <w:t xml:space="preserve"> </w:t>
      </w:r>
      <w:r w:rsidR="001022A8" w:rsidRPr="008B7181">
        <w:rPr>
          <w:rFonts w:ascii="Times New Roman" w:hAnsi="Times New Roman" w:cs="Times New Roman"/>
          <w:lang w:val="en-GB"/>
        </w:rPr>
        <w:t>military</w:t>
      </w:r>
      <w:r w:rsidR="00E13752">
        <w:rPr>
          <w:rFonts w:ascii="Times New Roman" w:hAnsi="Times New Roman" w:cs="Times New Roman"/>
          <w:lang w:val="en-GB"/>
        </w:rPr>
        <w:t xml:space="preserve"> spending in the overall national budget</w:t>
      </w:r>
      <w:r w:rsidR="00796783" w:rsidRPr="008B7181">
        <w:rPr>
          <w:rFonts w:ascii="Times New Roman" w:hAnsi="Times New Roman" w:cs="Times New Roman"/>
          <w:lang w:val="en-GB"/>
        </w:rPr>
        <w:t xml:space="preserve">. </w:t>
      </w:r>
      <w:r w:rsidR="00E13752">
        <w:rPr>
          <w:rFonts w:ascii="Times New Roman" w:hAnsi="Times New Roman" w:cs="Times New Roman"/>
        </w:rPr>
        <w:t xml:space="preserve"> This increase could signal heighted social tension and an inappropriate state response</w:t>
      </w:r>
      <w:r w:rsidR="00C97817">
        <w:rPr>
          <w:rFonts w:ascii="Times New Roman" w:hAnsi="Times New Roman" w:cs="Times New Roman"/>
        </w:rPr>
        <w:t xml:space="preserve"> that could lead to violence and conflict</w:t>
      </w:r>
      <w:r w:rsidR="00E13752">
        <w:rPr>
          <w:rFonts w:ascii="Times New Roman" w:hAnsi="Times New Roman" w:cs="Times New Roman"/>
        </w:rPr>
        <w:t>.</w:t>
      </w:r>
    </w:p>
    <w:p w14:paraId="462535A7" w14:textId="77777777" w:rsidR="001A5C5C" w:rsidRPr="008B7181" w:rsidRDefault="001A5C5C" w:rsidP="001B24B0">
      <w:pPr>
        <w:rPr>
          <w:rFonts w:ascii="Times New Roman" w:hAnsi="Times New Roman" w:cs="Times New Roman"/>
          <w:lang w:val="en-GB"/>
        </w:rPr>
      </w:pPr>
    </w:p>
    <w:p w14:paraId="1C881718" w14:textId="77777777" w:rsidR="001A5C5C" w:rsidRPr="008B7181" w:rsidRDefault="001A5C5C" w:rsidP="001B24B0">
      <w:pPr>
        <w:rPr>
          <w:rFonts w:ascii="Times New Roman" w:hAnsi="Times New Roman" w:cs="Times New Roman"/>
          <w:lang w:val="en-GB"/>
        </w:rPr>
      </w:pPr>
    </w:p>
    <w:p w14:paraId="244BE966" w14:textId="436DB9F6" w:rsidR="00595451" w:rsidRPr="008B7181" w:rsidRDefault="00E5719C" w:rsidP="001B24B0">
      <w:pPr>
        <w:pStyle w:val="Heading1"/>
        <w:spacing w:before="0"/>
        <w:rPr>
          <w:rFonts w:ascii="Times New Roman" w:hAnsi="Times New Roman" w:cs="Times New Roman"/>
          <w:lang w:val="en-GB"/>
        </w:rPr>
      </w:pPr>
      <w:bookmarkStart w:id="16" w:name="_Toc311039746"/>
      <w:r w:rsidRPr="008B7181">
        <w:rPr>
          <w:rFonts w:ascii="Times New Roman" w:hAnsi="Times New Roman" w:cs="Times New Roman"/>
          <w:lang w:val="en-GB"/>
        </w:rPr>
        <w:t xml:space="preserve">8. </w:t>
      </w:r>
      <w:r w:rsidR="00595451" w:rsidRPr="008B7181">
        <w:rPr>
          <w:rFonts w:ascii="Times New Roman" w:hAnsi="Times New Roman" w:cs="Times New Roman"/>
          <w:lang w:val="en-GB"/>
        </w:rPr>
        <w:t>E</w:t>
      </w:r>
      <w:r w:rsidR="00336886" w:rsidRPr="008B7181">
        <w:rPr>
          <w:rFonts w:ascii="Times New Roman" w:hAnsi="Times New Roman" w:cs="Times New Roman"/>
          <w:lang w:val="en-GB"/>
        </w:rPr>
        <w:t>arly warning</w:t>
      </w:r>
      <w:r w:rsidR="009C0BB2" w:rsidRPr="008B7181">
        <w:rPr>
          <w:rFonts w:ascii="Times New Roman" w:hAnsi="Times New Roman" w:cs="Times New Roman"/>
          <w:lang w:val="en-GB"/>
        </w:rPr>
        <w:t xml:space="preserve"> m</w:t>
      </w:r>
      <w:r w:rsidR="00595451" w:rsidRPr="008B7181">
        <w:rPr>
          <w:rFonts w:ascii="Times New Roman" w:hAnsi="Times New Roman" w:cs="Times New Roman"/>
          <w:lang w:val="en-GB"/>
        </w:rPr>
        <w:t>echanisms</w:t>
      </w:r>
      <w:r w:rsidR="002C464D" w:rsidRPr="008B7181">
        <w:rPr>
          <w:rFonts w:ascii="Times New Roman" w:hAnsi="Times New Roman" w:cs="Times New Roman"/>
          <w:lang w:val="en-GB"/>
        </w:rPr>
        <w:t xml:space="preserve"> at international and national levels</w:t>
      </w:r>
      <w:bookmarkEnd w:id="16"/>
    </w:p>
    <w:p w14:paraId="618C339B" w14:textId="77777777" w:rsidR="00595451" w:rsidRPr="008B7181" w:rsidRDefault="00595451" w:rsidP="001B24B0">
      <w:pPr>
        <w:rPr>
          <w:rFonts w:ascii="Times New Roman" w:hAnsi="Times New Roman" w:cs="Times New Roman"/>
          <w:b/>
          <w:lang w:val="en-GB"/>
        </w:rPr>
      </w:pPr>
    </w:p>
    <w:p w14:paraId="73ACAF07" w14:textId="385FAB98" w:rsidR="002E4A24" w:rsidRPr="002E4A24" w:rsidRDefault="002E4A24" w:rsidP="002E4A24">
      <w:pPr>
        <w:jc w:val="both"/>
        <w:rPr>
          <w:rFonts w:ascii="Times New Roman" w:hAnsi="Times New Roman" w:cs="Times New Roman"/>
          <w:lang w:val="en-GB"/>
        </w:rPr>
      </w:pPr>
      <w:r w:rsidRPr="002E4A24">
        <w:rPr>
          <w:rFonts w:ascii="Times New Roman" w:hAnsi="Times New Roman" w:cs="Times New Roman"/>
          <w:lang w:val="en-GB"/>
        </w:rPr>
        <w:t xml:space="preserve">The United Nations has played a role in early warning from as far back as 1994 when the Special Rapporteur on Rwanda warned of the impending genocide. However the 1999 the Carlsson Report on Rwanda (S/1999/1257) and the Secretary General’s report on Srebrenica emphasized the failure of the UN to pay proper attention to warning signs and undertake appropriate steps in response. The 2009 report of Charles Petrie on UN Action in Sri Lanka highlighted yet again the inadequate response of the UN in appropriately addressing an emerging crisis. </w:t>
      </w:r>
    </w:p>
    <w:p w14:paraId="42C3A7B0" w14:textId="77777777" w:rsidR="002E4A24" w:rsidRPr="002E4A24" w:rsidRDefault="002E4A24" w:rsidP="002E4A24">
      <w:pPr>
        <w:jc w:val="both"/>
        <w:rPr>
          <w:rFonts w:ascii="Times New Roman" w:hAnsi="Times New Roman" w:cs="Times New Roman"/>
          <w:lang w:val="en-GB"/>
        </w:rPr>
      </w:pPr>
    </w:p>
    <w:p w14:paraId="6704E66C" w14:textId="122F1044" w:rsidR="002E4A24" w:rsidRPr="002E4A24" w:rsidRDefault="002E4A24" w:rsidP="002E4A24">
      <w:pPr>
        <w:jc w:val="both"/>
        <w:rPr>
          <w:rFonts w:ascii="Times New Roman" w:hAnsi="Times New Roman" w:cs="Times New Roman"/>
          <w:lang w:val="en-GB"/>
        </w:rPr>
      </w:pPr>
      <w:r w:rsidRPr="002E4A24">
        <w:rPr>
          <w:rFonts w:ascii="Times New Roman" w:hAnsi="Times New Roman" w:cs="Times New Roman"/>
          <w:lang w:val="en-GB"/>
        </w:rPr>
        <w:t xml:space="preserve">The report on Sri Lanka in particular led to the creation of the Human Rights Up Front (HRUF) Action Plan in 2013 which seeks to change the UN’s response to crises situations at different levels. HRUF requires the UN system to be alert to deteriorating human rights situations and supports early warning and better coordination, including by generating political support for early warning and preventive action.  At the country level, the UN country teams </w:t>
      </w:r>
      <w:r w:rsidR="00F61885">
        <w:rPr>
          <w:rFonts w:ascii="Times New Roman" w:hAnsi="Times New Roman" w:cs="Times New Roman"/>
          <w:lang w:val="en-GB"/>
        </w:rPr>
        <w:t xml:space="preserve">are </w:t>
      </w:r>
      <w:r w:rsidRPr="002E4A24">
        <w:rPr>
          <w:rFonts w:ascii="Times New Roman" w:hAnsi="Times New Roman" w:cs="Times New Roman"/>
          <w:lang w:val="en-GB"/>
        </w:rPr>
        <w:t xml:space="preserve">expected to undertake periodic analysis of risk factors to raise awareness of the human rights situation and the risk of serious violations. This risk analysis is supported by OHCHR’s human rights analysis.  If concerns are identified, the UN programming and advocacy are required to be adapted through the development of a UN country strategy to mitigate risks. </w:t>
      </w:r>
    </w:p>
    <w:p w14:paraId="4208B51F" w14:textId="77777777" w:rsidR="002E4A24" w:rsidRPr="002E4A24" w:rsidRDefault="002E4A24" w:rsidP="002E4A24">
      <w:pPr>
        <w:jc w:val="both"/>
        <w:rPr>
          <w:rFonts w:ascii="Times New Roman" w:hAnsi="Times New Roman" w:cs="Times New Roman"/>
          <w:lang w:val="en-GB"/>
        </w:rPr>
      </w:pPr>
    </w:p>
    <w:p w14:paraId="631931B6" w14:textId="77777777" w:rsidR="002E4A24" w:rsidRPr="002E4A24" w:rsidRDefault="002E4A24" w:rsidP="002E4A24">
      <w:pPr>
        <w:jc w:val="both"/>
        <w:rPr>
          <w:rFonts w:ascii="Times New Roman" w:hAnsi="Times New Roman" w:cs="Times New Roman"/>
          <w:lang w:val="en-GB"/>
        </w:rPr>
      </w:pPr>
      <w:r w:rsidRPr="002E4A24">
        <w:rPr>
          <w:rFonts w:ascii="Times New Roman" w:hAnsi="Times New Roman" w:cs="Times New Roman"/>
          <w:lang w:val="en-GB"/>
        </w:rPr>
        <w:t xml:space="preserve">At the regional level, the UN now conducts Regional Quarterly Reviews (RQRs), wherein countries are scanned for early warning signs and targeted for special focus should any of them reflect a potential for serious violations and crisis. These RQRs can recommend measures to be taken at the country level or request action at the </w:t>
      </w:r>
      <w:r w:rsidRPr="002E4A24">
        <w:rPr>
          <w:rFonts w:ascii="Times New Roman" w:hAnsi="Times New Roman" w:cs="Times New Roman"/>
          <w:lang w:val="en-GB"/>
        </w:rPr>
        <w:lastRenderedPageBreak/>
        <w:t xml:space="preserve">Headquarter level where the Principals of UN entities (Senior Action Group, SAG) meet periodically on a regular basis to consider situations of potential concern, as well as on an ad-hoc basis to address the most serious, urgent or complex situations. </w:t>
      </w:r>
    </w:p>
    <w:p w14:paraId="58950FF2" w14:textId="77777777" w:rsidR="002E4A24" w:rsidRPr="002E4A24" w:rsidRDefault="002E4A24" w:rsidP="002E4A24">
      <w:pPr>
        <w:jc w:val="both"/>
        <w:rPr>
          <w:rFonts w:ascii="Times New Roman" w:hAnsi="Times New Roman" w:cs="Times New Roman"/>
          <w:lang w:val="en-GB"/>
        </w:rPr>
      </w:pPr>
    </w:p>
    <w:p w14:paraId="6991A847" w14:textId="77777777" w:rsidR="002E4A24" w:rsidRPr="002E4A24" w:rsidRDefault="002E4A24" w:rsidP="002E4A24">
      <w:pPr>
        <w:jc w:val="both"/>
        <w:rPr>
          <w:rFonts w:ascii="Times New Roman" w:hAnsi="Times New Roman" w:cs="Times New Roman"/>
          <w:lang w:val="en-GB"/>
        </w:rPr>
      </w:pPr>
      <w:r w:rsidRPr="002E4A24">
        <w:rPr>
          <w:rFonts w:ascii="Times New Roman" w:hAnsi="Times New Roman" w:cs="Times New Roman"/>
          <w:lang w:val="en-GB"/>
        </w:rPr>
        <w:t xml:space="preserve">Other early warning mechanisms include those from the humanitarian sphere through the inter-agency standing committee.  Every six months the IASC produces an early warning report jointly prepared by a UN analysts group, examining the upcoming six month period to ensure readiness to respond.  This process brings together information from across the UN’s humanitarian system as well as from INGOs, and shares individual analysis and methodologies to address situations of serious concern. This in turn, informs decisions on where resources and attention should be focused. As such, the report seeks to deliver a detailed and synthesized assessment of potential situations of concern and the readiness status to respond, including updated contingency plans and related Advanced Preparedness Actions. </w:t>
      </w:r>
    </w:p>
    <w:p w14:paraId="13F1A52E" w14:textId="77777777" w:rsidR="002E4A24" w:rsidRPr="002E4A24" w:rsidRDefault="002E4A24" w:rsidP="002E4A24">
      <w:pPr>
        <w:jc w:val="both"/>
        <w:rPr>
          <w:rFonts w:ascii="Times New Roman" w:hAnsi="Times New Roman" w:cs="Times New Roman"/>
          <w:lang w:val="en-GB"/>
        </w:rPr>
      </w:pPr>
    </w:p>
    <w:p w14:paraId="5E6B7155" w14:textId="385A9314" w:rsidR="002E4A24" w:rsidRDefault="002E4A24" w:rsidP="002E4A24">
      <w:pPr>
        <w:jc w:val="both"/>
        <w:rPr>
          <w:rFonts w:ascii="Times New Roman" w:hAnsi="Times New Roman" w:cs="Times New Roman"/>
          <w:lang w:val="en-GB"/>
        </w:rPr>
      </w:pPr>
      <w:r w:rsidRPr="002E4A24">
        <w:rPr>
          <w:rFonts w:ascii="Times New Roman" w:hAnsi="Times New Roman" w:cs="Times New Roman"/>
          <w:lang w:val="en-GB"/>
        </w:rPr>
        <w:t>While the Readiness Analysis includes obstacles in the enjoyment of economic social and cultural rights, such as food shortages, yet in the assessment of risks and resulting presumed humanitarian needs as well as a deterioration of the human rights situation, OHCHR has found it difficult to ensure that human rights information is properly factored into the preparedness steps being proposed. Currently, the principal focus of OHCHR’s effort is to provide a human rights risk analysis at the global level for consideration with humanitarian partners.</w:t>
      </w:r>
    </w:p>
    <w:p w14:paraId="07DBE957" w14:textId="77777777" w:rsidR="002E4A24" w:rsidRDefault="002E4A24" w:rsidP="001B24B0">
      <w:pPr>
        <w:jc w:val="both"/>
        <w:rPr>
          <w:rFonts w:ascii="Times New Roman" w:hAnsi="Times New Roman" w:cs="Times New Roman"/>
          <w:lang w:val="en-GB"/>
        </w:rPr>
      </w:pPr>
    </w:p>
    <w:p w14:paraId="60D66BF5" w14:textId="328FB202" w:rsidR="00791A51" w:rsidRDefault="000C5B12" w:rsidP="001B24B0">
      <w:pPr>
        <w:jc w:val="both"/>
        <w:rPr>
          <w:rFonts w:ascii="Times New Roman" w:hAnsi="Times New Roman" w:cs="Times New Roman"/>
          <w:lang w:val="en-GB"/>
        </w:rPr>
      </w:pPr>
      <w:r w:rsidRPr="008B7181">
        <w:rPr>
          <w:rFonts w:ascii="Times New Roman" w:hAnsi="Times New Roman" w:cs="Times New Roman"/>
          <w:lang w:val="en-GB"/>
        </w:rPr>
        <w:t xml:space="preserve">Within the UN secretariat and agencies, </w:t>
      </w:r>
      <w:r w:rsidR="00791A51" w:rsidRPr="008B7181">
        <w:rPr>
          <w:rFonts w:ascii="Times New Roman" w:hAnsi="Times New Roman" w:cs="Times New Roman"/>
          <w:lang w:val="en-GB"/>
        </w:rPr>
        <w:t>p</w:t>
      </w:r>
      <w:r w:rsidR="009475FC">
        <w:rPr>
          <w:rFonts w:ascii="Times New Roman" w:hAnsi="Times New Roman" w:cs="Times New Roman"/>
          <w:lang w:val="en-GB"/>
        </w:rPr>
        <w:t>a</w:t>
      </w:r>
      <w:r w:rsidR="00791A51" w:rsidRPr="008B7181">
        <w:rPr>
          <w:rFonts w:ascii="Times New Roman" w:hAnsi="Times New Roman" w:cs="Times New Roman"/>
          <w:lang w:val="en-GB"/>
        </w:rPr>
        <w:t xml:space="preserve">rticipants </w:t>
      </w:r>
      <w:r w:rsidR="009475FC">
        <w:rPr>
          <w:rFonts w:ascii="Times New Roman" w:hAnsi="Times New Roman" w:cs="Times New Roman"/>
          <w:lang w:val="en-GB"/>
        </w:rPr>
        <w:t xml:space="preserve">raised the ongoing obstacles </w:t>
      </w:r>
      <w:r w:rsidR="00F5410E" w:rsidRPr="008B7181">
        <w:rPr>
          <w:rFonts w:ascii="Times New Roman" w:hAnsi="Times New Roman" w:cs="Times New Roman"/>
          <w:lang w:val="en-GB"/>
        </w:rPr>
        <w:t xml:space="preserve">in </w:t>
      </w:r>
      <w:r w:rsidR="002A0E72" w:rsidRPr="008B7181">
        <w:rPr>
          <w:rFonts w:ascii="Times New Roman" w:hAnsi="Times New Roman" w:cs="Times New Roman"/>
          <w:lang w:val="en-GB"/>
        </w:rPr>
        <w:t>incorporating</w:t>
      </w:r>
      <w:r w:rsidR="00F5410E" w:rsidRPr="008B7181">
        <w:rPr>
          <w:rFonts w:ascii="Times New Roman" w:hAnsi="Times New Roman" w:cs="Times New Roman"/>
          <w:lang w:val="en-GB"/>
        </w:rPr>
        <w:t xml:space="preserve"> </w:t>
      </w:r>
      <w:r w:rsidR="00925C20" w:rsidRPr="008B7181">
        <w:rPr>
          <w:rFonts w:ascii="Times New Roman" w:hAnsi="Times New Roman" w:cs="Times New Roman"/>
          <w:lang w:val="en-GB"/>
        </w:rPr>
        <w:t xml:space="preserve">human rights </w:t>
      </w:r>
      <w:r w:rsidR="002A0E72" w:rsidRPr="008B7181">
        <w:rPr>
          <w:rFonts w:ascii="Times New Roman" w:hAnsi="Times New Roman" w:cs="Times New Roman"/>
          <w:lang w:val="en-GB"/>
        </w:rPr>
        <w:t xml:space="preserve">into early warning </w:t>
      </w:r>
      <w:r w:rsidR="009475FC">
        <w:rPr>
          <w:rFonts w:ascii="Times New Roman" w:hAnsi="Times New Roman" w:cs="Times New Roman"/>
          <w:lang w:val="en-GB"/>
        </w:rPr>
        <w:t xml:space="preserve">systems as these currently are </w:t>
      </w:r>
      <w:r w:rsidR="00925C20" w:rsidRPr="008B7181">
        <w:rPr>
          <w:rFonts w:ascii="Times New Roman" w:hAnsi="Times New Roman" w:cs="Times New Roman"/>
          <w:lang w:val="en-GB"/>
        </w:rPr>
        <w:t>based</w:t>
      </w:r>
      <w:r w:rsidR="002A0E72" w:rsidRPr="008B7181">
        <w:rPr>
          <w:rFonts w:ascii="Times New Roman" w:hAnsi="Times New Roman" w:cs="Times New Roman"/>
          <w:lang w:val="en-GB"/>
        </w:rPr>
        <w:t xml:space="preserve"> </w:t>
      </w:r>
      <w:r w:rsidR="009475FC">
        <w:rPr>
          <w:rFonts w:ascii="Times New Roman" w:hAnsi="Times New Roman" w:cs="Times New Roman"/>
          <w:lang w:val="en-GB"/>
        </w:rPr>
        <w:t>primarily</w:t>
      </w:r>
      <w:r w:rsidR="00925C20" w:rsidRPr="008B7181">
        <w:rPr>
          <w:rFonts w:ascii="Times New Roman" w:hAnsi="Times New Roman" w:cs="Times New Roman"/>
          <w:lang w:val="en-GB"/>
        </w:rPr>
        <w:t xml:space="preserve"> on</w:t>
      </w:r>
      <w:r w:rsidR="002A0E72" w:rsidRPr="008B7181">
        <w:rPr>
          <w:rFonts w:ascii="Times New Roman" w:hAnsi="Times New Roman" w:cs="Times New Roman"/>
          <w:lang w:val="en-GB"/>
        </w:rPr>
        <w:t xml:space="preserve"> </w:t>
      </w:r>
      <w:r w:rsidR="00925C20" w:rsidRPr="008B7181">
        <w:rPr>
          <w:rFonts w:ascii="Times New Roman" w:hAnsi="Times New Roman" w:cs="Times New Roman"/>
          <w:lang w:val="en-GB"/>
        </w:rPr>
        <w:t>economic and</w:t>
      </w:r>
      <w:r w:rsidR="002A0E72" w:rsidRPr="008B7181">
        <w:rPr>
          <w:rFonts w:ascii="Times New Roman" w:hAnsi="Times New Roman" w:cs="Times New Roman"/>
          <w:lang w:val="en-GB"/>
        </w:rPr>
        <w:t xml:space="preserve"> political analysis. </w:t>
      </w:r>
      <w:r w:rsidR="00071B5B" w:rsidRPr="008B7181">
        <w:rPr>
          <w:rFonts w:ascii="Times New Roman" w:hAnsi="Times New Roman" w:cs="Times New Roman"/>
          <w:lang w:val="en-GB"/>
        </w:rPr>
        <w:t xml:space="preserve">Practical obstacles </w:t>
      </w:r>
      <w:r w:rsidR="00925C20" w:rsidRPr="008B7181">
        <w:rPr>
          <w:rFonts w:ascii="Times New Roman" w:hAnsi="Times New Roman" w:cs="Times New Roman"/>
          <w:lang w:val="en-GB"/>
        </w:rPr>
        <w:t xml:space="preserve">include a lack of capacity and a failure to prioritise human rights. </w:t>
      </w:r>
      <w:r w:rsidR="009475FC">
        <w:rPr>
          <w:rFonts w:ascii="Times New Roman" w:hAnsi="Times New Roman" w:cs="Times New Roman"/>
          <w:lang w:val="en-GB"/>
        </w:rPr>
        <w:t>H</w:t>
      </w:r>
      <w:r w:rsidR="00925C20" w:rsidRPr="008B7181">
        <w:rPr>
          <w:rFonts w:ascii="Times New Roman" w:hAnsi="Times New Roman" w:cs="Times New Roman"/>
          <w:lang w:val="en-GB"/>
        </w:rPr>
        <w:t xml:space="preserve">owever several positive internal developments </w:t>
      </w:r>
      <w:r w:rsidR="009475FC">
        <w:rPr>
          <w:rFonts w:ascii="Times New Roman" w:hAnsi="Times New Roman" w:cs="Times New Roman"/>
          <w:lang w:val="en-GB"/>
        </w:rPr>
        <w:t xml:space="preserve">were </w:t>
      </w:r>
      <w:r w:rsidR="002E4A24">
        <w:rPr>
          <w:rFonts w:ascii="Times New Roman" w:hAnsi="Times New Roman" w:cs="Times New Roman"/>
          <w:lang w:val="en-GB"/>
        </w:rPr>
        <w:t>identified</w:t>
      </w:r>
      <w:r w:rsidR="009475FC">
        <w:rPr>
          <w:rFonts w:ascii="Times New Roman" w:hAnsi="Times New Roman" w:cs="Times New Roman"/>
          <w:lang w:val="en-GB"/>
        </w:rPr>
        <w:t xml:space="preserve"> </w:t>
      </w:r>
      <w:r w:rsidR="00925C20" w:rsidRPr="008B7181">
        <w:rPr>
          <w:rFonts w:ascii="Times New Roman" w:hAnsi="Times New Roman" w:cs="Times New Roman"/>
          <w:lang w:val="en-GB"/>
        </w:rPr>
        <w:t>includ</w:t>
      </w:r>
      <w:r w:rsidR="009475FC">
        <w:rPr>
          <w:rFonts w:ascii="Times New Roman" w:hAnsi="Times New Roman" w:cs="Times New Roman"/>
          <w:lang w:val="en-GB"/>
        </w:rPr>
        <w:t>i</w:t>
      </w:r>
      <w:r w:rsidR="00925C20" w:rsidRPr="008B7181">
        <w:rPr>
          <w:rFonts w:ascii="Times New Roman" w:hAnsi="Times New Roman" w:cs="Times New Roman"/>
          <w:lang w:val="en-GB"/>
        </w:rPr>
        <w:t>ng t</w:t>
      </w:r>
      <w:r w:rsidR="002A0E72" w:rsidRPr="008B7181">
        <w:rPr>
          <w:rFonts w:ascii="Times New Roman" w:hAnsi="Times New Roman" w:cs="Times New Roman"/>
          <w:lang w:val="en-GB"/>
        </w:rPr>
        <w:t>he</w:t>
      </w:r>
      <w:r w:rsidR="00A96017" w:rsidRPr="008B7181">
        <w:rPr>
          <w:rFonts w:ascii="Times New Roman" w:hAnsi="Times New Roman" w:cs="Times New Roman"/>
          <w:lang w:val="en-GB"/>
        </w:rPr>
        <w:t xml:space="preserve"> </w:t>
      </w:r>
      <w:r w:rsidR="00A96017" w:rsidRPr="009E5AC3">
        <w:rPr>
          <w:rFonts w:ascii="Times New Roman" w:hAnsi="Times New Roman" w:cs="Times New Roman"/>
          <w:i/>
          <w:lang w:val="en-GB"/>
        </w:rPr>
        <w:t>H</w:t>
      </w:r>
      <w:r w:rsidR="00925C20" w:rsidRPr="009E5AC3">
        <w:rPr>
          <w:rFonts w:ascii="Times New Roman" w:hAnsi="Times New Roman" w:cs="Times New Roman"/>
          <w:i/>
          <w:lang w:val="en-GB"/>
        </w:rPr>
        <w:t xml:space="preserve">uman Rights </w:t>
      </w:r>
      <w:r w:rsidR="00A96017" w:rsidRPr="009E5AC3">
        <w:rPr>
          <w:rFonts w:ascii="Times New Roman" w:hAnsi="Times New Roman" w:cs="Times New Roman"/>
          <w:i/>
          <w:lang w:val="en-GB"/>
        </w:rPr>
        <w:t>u</w:t>
      </w:r>
      <w:r w:rsidR="00925C20" w:rsidRPr="009E5AC3">
        <w:rPr>
          <w:rFonts w:ascii="Times New Roman" w:hAnsi="Times New Roman" w:cs="Times New Roman"/>
          <w:i/>
          <w:lang w:val="en-GB"/>
        </w:rPr>
        <w:t xml:space="preserve">p </w:t>
      </w:r>
      <w:r w:rsidR="00A96017" w:rsidRPr="009E5AC3">
        <w:rPr>
          <w:rFonts w:ascii="Times New Roman" w:hAnsi="Times New Roman" w:cs="Times New Roman"/>
          <w:i/>
          <w:lang w:val="en-GB"/>
        </w:rPr>
        <w:t>F</w:t>
      </w:r>
      <w:r w:rsidR="00925C20" w:rsidRPr="009E5AC3">
        <w:rPr>
          <w:rFonts w:ascii="Times New Roman" w:hAnsi="Times New Roman" w:cs="Times New Roman"/>
          <w:i/>
          <w:lang w:val="en-GB"/>
        </w:rPr>
        <w:t>ront mechanism</w:t>
      </w:r>
      <w:r w:rsidR="00925C20" w:rsidRPr="008B7181">
        <w:rPr>
          <w:rFonts w:ascii="Times New Roman" w:hAnsi="Times New Roman" w:cs="Times New Roman"/>
          <w:lang w:val="en-GB"/>
        </w:rPr>
        <w:t xml:space="preserve">; </w:t>
      </w:r>
      <w:r w:rsidR="002A0E72" w:rsidRPr="008B7181">
        <w:rPr>
          <w:rFonts w:ascii="Times New Roman" w:hAnsi="Times New Roman" w:cs="Times New Roman"/>
          <w:lang w:val="en-GB"/>
        </w:rPr>
        <w:t>the</w:t>
      </w:r>
      <w:r w:rsidR="00A96017" w:rsidRPr="008B7181">
        <w:rPr>
          <w:rFonts w:ascii="Times New Roman" w:hAnsi="Times New Roman" w:cs="Times New Roman"/>
          <w:lang w:val="en-GB"/>
        </w:rPr>
        <w:t xml:space="preserve"> </w:t>
      </w:r>
      <w:r w:rsidR="00A96017" w:rsidRPr="009E5AC3">
        <w:rPr>
          <w:rFonts w:ascii="Times New Roman" w:hAnsi="Times New Roman" w:cs="Times New Roman"/>
          <w:i/>
          <w:lang w:val="en-GB"/>
        </w:rPr>
        <w:t>human rights due diligence policy</w:t>
      </w:r>
      <w:r w:rsidR="00A96017" w:rsidRPr="008B7181">
        <w:rPr>
          <w:rFonts w:ascii="Times New Roman" w:hAnsi="Times New Roman" w:cs="Times New Roman"/>
          <w:lang w:val="en-GB"/>
        </w:rPr>
        <w:t xml:space="preserve"> </w:t>
      </w:r>
      <w:r w:rsidR="002A0E72" w:rsidRPr="008B7181">
        <w:rPr>
          <w:rFonts w:ascii="Times New Roman" w:hAnsi="Times New Roman" w:cs="Times New Roman"/>
          <w:lang w:val="en-GB"/>
        </w:rPr>
        <w:t xml:space="preserve">that </w:t>
      </w:r>
      <w:r w:rsidR="00071B5B" w:rsidRPr="00595616">
        <w:rPr>
          <w:rFonts w:ascii="Times New Roman" w:eastAsia="Times New Roman" w:hAnsi="Times New Roman" w:cs="Times New Roman"/>
        </w:rPr>
        <w:t xml:space="preserve">sets out measures that all UN entities must </w:t>
      </w:r>
      <w:r w:rsidR="009475FC">
        <w:rPr>
          <w:rFonts w:ascii="Times New Roman" w:eastAsia="Times New Roman" w:hAnsi="Times New Roman" w:cs="Times New Roman"/>
        </w:rPr>
        <w:t>under</w:t>
      </w:r>
      <w:r w:rsidR="00071B5B" w:rsidRPr="00595616">
        <w:rPr>
          <w:rFonts w:ascii="Times New Roman" w:eastAsia="Times New Roman" w:hAnsi="Times New Roman" w:cs="Times New Roman"/>
        </w:rPr>
        <w:t>take to ensure that any support provide</w:t>
      </w:r>
      <w:r w:rsidR="009475FC">
        <w:rPr>
          <w:rFonts w:ascii="Times New Roman" w:eastAsia="Times New Roman" w:hAnsi="Times New Roman" w:cs="Times New Roman"/>
        </w:rPr>
        <w:t>d</w:t>
      </w:r>
      <w:r w:rsidR="00071B5B" w:rsidRPr="00595616">
        <w:rPr>
          <w:rFonts w:ascii="Times New Roman" w:eastAsia="Times New Roman" w:hAnsi="Times New Roman" w:cs="Times New Roman"/>
        </w:rPr>
        <w:t xml:space="preserve"> to non-</w:t>
      </w:r>
      <w:r w:rsidR="00925C20" w:rsidRPr="00595616">
        <w:rPr>
          <w:rFonts w:ascii="Times New Roman" w:eastAsia="Times New Roman" w:hAnsi="Times New Roman" w:cs="Times New Roman"/>
        </w:rPr>
        <w:t xml:space="preserve">UN </w:t>
      </w:r>
      <w:r w:rsidR="00071B5B" w:rsidRPr="00595616">
        <w:rPr>
          <w:rFonts w:ascii="Times New Roman" w:eastAsia="Times New Roman" w:hAnsi="Times New Roman" w:cs="Times New Roman"/>
        </w:rPr>
        <w:t>forces is consistent with the UN Charter and international humanitaria</w:t>
      </w:r>
      <w:r w:rsidR="00925C20" w:rsidRPr="00595616">
        <w:rPr>
          <w:rFonts w:ascii="Times New Roman" w:eastAsia="Times New Roman" w:hAnsi="Times New Roman" w:cs="Times New Roman"/>
        </w:rPr>
        <w:t>n, human rights and refugee law; and the emphasis on building</w:t>
      </w:r>
      <w:r w:rsidR="00071B5B" w:rsidRPr="00595616">
        <w:rPr>
          <w:rFonts w:ascii="Times New Roman" w:eastAsia="Times New Roman" w:hAnsi="Times New Roman" w:cs="Times New Roman"/>
        </w:rPr>
        <w:t xml:space="preserve"> </w:t>
      </w:r>
      <w:r w:rsidR="00925C20" w:rsidRPr="008B7181">
        <w:rPr>
          <w:rFonts w:ascii="Times New Roman" w:hAnsi="Times New Roman" w:cs="Times New Roman"/>
          <w:lang w:val="en-GB"/>
        </w:rPr>
        <w:t>c</w:t>
      </w:r>
      <w:r w:rsidR="007B7B22" w:rsidRPr="008B7181">
        <w:rPr>
          <w:rFonts w:ascii="Times New Roman" w:hAnsi="Times New Roman" w:cs="Times New Roman"/>
          <w:lang w:val="en-GB"/>
        </w:rPr>
        <w:t>o</w:t>
      </w:r>
      <w:r w:rsidR="009475FC">
        <w:rPr>
          <w:rFonts w:ascii="Times New Roman" w:hAnsi="Times New Roman" w:cs="Times New Roman"/>
          <w:lang w:val="en-GB"/>
        </w:rPr>
        <w:t>h</w:t>
      </w:r>
      <w:r w:rsidR="007B7B22" w:rsidRPr="008B7181">
        <w:rPr>
          <w:rFonts w:ascii="Times New Roman" w:hAnsi="Times New Roman" w:cs="Times New Roman"/>
          <w:lang w:val="en-GB"/>
        </w:rPr>
        <w:t xml:space="preserve">erence in </w:t>
      </w:r>
      <w:r w:rsidR="00925C20" w:rsidRPr="008B7181">
        <w:rPr>
          <w:rFonts w:ascii="Times New Roman" w:hAnsi="Times New Roman" w:cs="Times New Roman"/>
          <w:lang w:val="en-GB"/>
        </w:rPr>
        <w:t xml:space="preserve">the </w:t>
      </w:r>
      <w:r w:rsidR="007B7B22" w:rsidRPr="008B7181">
        <w:rPr>
          <w:rFonts w:ascii="Times New Roman" w:hAnsi="Times New Roman" w:cs="Times New Roman"/>
          <w:lang w:val="en-GB"/>
        </w:rPr>
        <w:t>UN system</w:t>
      </w:r>
      <w:r w:rsidR="00925C20" w:rsidRPr="008B7181">
        <w:rPr>
          <w:rFonts w:ascii="Times New Roman" w:hAnsi="Times New Roman" w:cs="Times New Roman"/>
          <w:lang w:val="en-GB"/>
        </w:rPr>
        <w:t>. Regarding the latter</w:t>
      </w:r>
      <w:r w:rsidR="009475FC">
        <w:rPr>
          <w:rFonts w:ascii="Times New Roman" w:hAnsi="Times New Roman" w:cs="Times New Roman"/>
          <w:lang w:val="en-GB"/>
        </w:rPr>
        <w:t>,</w:t>
      </w:r>
      <w:r w:rsidR="00925C20" w:rsidRPr="008B7181">
        <w:rPr>
          <w:rFonts w:ascii="Times New Roman" w:hAnsi="Times New Roman" w:cs="Times New Roman"/>
          <w:lang w:val="en-GB"/>
        </w:rPr>
        <w:t xml:space="preserve"> there is a</w:t>
      </w:r>
      <w:r w:rsidR="007B7B22" w:rsidRPr="008B7181">
        <w:rPr>
          <w:rFonts w:ascii="Times New Roman" w:hAnsi="Times New Roman" w:cs="Times New Roman"/>
          <w:lang w:val="en-GB"/>
        </w:rPr>
        <w:t xml:space="preserve"> revise</w:t>
      </w:r>
      <w:r w:rsidR="00925C20" w:rsidRPr="008B7181">
        <w:rPr>
          <w:rFonts w:ascii="Times New Roman" w:hAnsi="Times New Roman" w:cs="Times New Roman"/>
          <w:lang w:val="en-GB"/>
        </w:rPr>
        <w:t>d</w:t>
      </w:r>
      <w:r w:rsidR="007B7B22" w:rsidRPr="008B7181">
        <w:rPr>
          <w:rFonts w:ascii="Times New Roman" w:hAnsi="Times New Roman" w:cs="Times New Roman"/>
          <w:lang w:val="en-GB"/>
        </w:rPr>
        <w:t xml:space="preserve"> guidance note </w:t>
      </w:r>
      <w:r w:rsidR="00925C20" w:rsidRPr="008B7181">
        <w:rPr>
          <w:rFonts w:ascii="Times New Roman" w:hAnsi="Times New Roman" w:cs="Times New Roman"/>
          <w:lang w:val="en-GB"/>
        </w:rPr>
        <w:t>outlining the respons</w:t>
      </w:r>
      <w:r w:rsidR="009475FC">
        <w:rPr>
          <w:rFonts w:ascii="Times New Roman" w:hAnsi="Times New Roman" w:cs="Times New Roman"/>
          <w:lang w:val="en-GB"/>
        </w:rPr>
        <w:t>i</w:t>
      </w:r>
      <w:r w:rsidR="00925C20" w:rsidRPr="008B7181">
        <w:rPr>
          <w:rFonts w:ascii="Times New Roman" w:hAnsi="Times New Roman" w:cs="Times New Roman"/>
          <w:lang w:val="en-GB"/>
        </w:rPr>
        <w:t>bilities of the</w:t>
      </w:r>
      <w:r w:rsidR="007B7B22" w:rsidRPr="008B7181">
        <w:rPr>
          <w:rFonts w:ascii="Times New Roman" w:hAnsi="Times New Roman" w:cs="Times New Roman"/>
          <w:lang w:val="en-GB"/>
        </w:rPr>
        <w:t xml:space="preserve"> R</w:t>
      </w:r>
      <w:r w:rsidR="00925C20" w:rsidRPr="008B7181">
        <w:rPr>
          <w:rFonts w:ascii="Times New Roman" w:hAnsi="Times New Roman" w:cs="Times New Roman"/>
          <w:lang w:val="en-GB"/>
        </w:rPr>
        <w:t xml:space="preserve">esident </w:t>
      </w:r>
      <w:r w:rsidR="007B7B22" w:rsidRPr="008B7181">
        <w:rPr>
          <w:rFonts w:ascii="Times New Roman" w:hAnsi="Times New Roman" w:cs="Times New Roman"/>
          <w:lang w:val="en-GB"/>
        </w:rPr>
        <w:t>C</w:t>
      </w:r>
      <w:r w:rsidR="002D3238">
        <w:rPr>
          <w:rFonts w:ascii="Times New Roman" w:hAnsi="Times New Roman" w:cs="Times New Roman"/>
          <w:lang w:val="en-GB"/>
        </w:rPr>
        <w:t>oordinat</w:t>
      </w:r>
      <w:r w:rsidR="00925C20" w:rsidRPr="008B7181">
        <w:rPr>
          <w:rFonts w:ascii="Times New Roman" w:hAnsi="Times New Roman" w:cs="Times New Roman"/>
          <w:lang w:val="en-GB"/>
        </w:rPr>
        <w:t>ors</w:t>
      </w:r>
      <w:r w:rsidR="007B7B22" w:rsidRPr="008B7181">
        <w:rPr>
          <w:rFonts w:ascii="Times New Roman" w:hAnsi="Times New Roman" w:cs="Times New Roman"/>
          <w:lang w:val="en-GB"/>
        </w:rPr>
        <w:t xml:space="preserve"> and UN</w:t>
      </w:r>
      <w:r w:rsidR="00925C20" w:rsidRPr="008B7181">
        <w:rPr>
          <w:rFonts w:ascii="Times New Roman" w:hAnsi="Times New Roman" w:cs="Times New Roman"/>
          <w:lang w:val="en-GB"/>
        </w:rPr>
        <w:t xml:space="preserve"> country team</w:t>
      </w:r>
      <w:r w:rsidR="009475FC">
        <w:rPr>
          <w:rFonts w:ascii="Times New Roman" w:hAnsi="Times New Roman" w:cs="Times New Roman"/>
          <w:lang w:val="en-GB"/>
        </w:rPr>
        <w:t>s</w:t>
      </w:r>
      <w:r w:rsidR="00925C20" w:rsidRPr="008B7181">
        <w:rPr>
          <w:rFonts w:ascii="Times New Roman" w:hAnsi="Times New Roman" w:cs="Times New Roman"/>
          <w:lang w:val="en-GB"/>
        </w:rPr>
        <w:t xml:space="preserve"> </w:t>
      </w:r>
      <w:r w:rsidR="007B7B22" w:rsidRPr="008B7181">
        <w:rPr>
          <w:rFonts w:ascii="Times New Roman" w:hAnsi="Times New Roman" w:cs="Times New Roman"/>
          <w:lang w:val="en-GB"/>
        </w:rPr>
        <w:t xml:space="preserve">to uphold human rights. </w:t>
      </w:r>
      <w:r w:rsidR="00925C20" w:rsidRPr="008B7181">
        <w:rPr>
          <w:rFonts w:ascii="Times New Roman" w:hAnsi="Times New Roman" w:cs="Times New Roman"/>
          <w:lang w:val="en-GB"/>
        </w:rPr>
        <w:t>However</w:t>
      </w:r>
      <w:r w:rsidR="002E4A24">
        <w:rPr>
          <w:rFonts w:ascii="Times New Roman" w:hAnsi="Times New Roman" w:cs="Times New Roman"/>
          <w:lang w:val="en-GB"/>
        </w:rPr>
        <w:t>,</w:t>
      </w:r>
      <w:r w:rsidR="00925C20" w:rsidRPr="008B7181">
        <w:rPr>
          <w:rFonts w:ascii="Times New Roman" w:hAnsi="Times New Roman" w:cs="Times New Roman"/>
          <w:lang w:val="en-GB"/>
        </w:rPr>
        <w:t xml:space="preserve"> </w:t>
      </w:r>
      <w:r w:rsidR="009475FC">
        <w:rPr>
          <w:rFonts w:ascii="Times New Roman" w:hAnsi="Times New Roman" w:cs="Times New Roman"/>
          <w:lang w:val="en-GB"/>
        </w:rPr>
        <w:t>the note</w:t>
      </w:r>
      <w:r w:rsidR="002D3238">
        <w:rPr>
          <w:rFonts w:ascii="Times New Roman" w:hAnsi="Times New Roman" w:cs="Times New Roman"/>
          <w:lang w:val="en-GB"/>
        </w:rPr>
        <w:t xml:space="preserve"> </w:t>
      </w:r>
      <w:r w:rsidR="00925C20" w:rsidRPr="008B7181">
        <w:rPr>
          <w:rFonts w:ascii="Times New Roman" w:hAnsi="Times New Roman" w:cs="Times New Roman"/>
          <w:lang w:val="en-GB"/>
        </w:rPr>
        <w:t>focus</w:t>
      </w:r>
      <w:r w:rsidR="009475FC">
        <w:rPr>
          <w:rFonts w:ascii="Times New Roman" w:hAnsi="Times New Roman" w:cs="Times New Roman"/>
          <w:lang w:val="en-GB"/>
        </w:rPr>
        <w:t>es disproportionately</w:t>
      </w:r>
      <w:r w:rsidR="00925C20" w:rsidRPr="008B7181">
        <w:rPr>
          <w:rFonts w:ascii="Times New Roman" w:hAnsi="Times New Roman" w:cs="Times New Roman"/>
          <w:lang w:val="en-GB"/>
        </w:rPr>
        <w:t xml:space="preserve"> on civil and political rights</w:t>
      </w:r>
      <w:r w:rsidR="009475FC">
        <w:rPr>
          <w:rFonts w:ascii="Times New Roman" w:hAnsi="Times New Roman" w:cs="Times New Roman"/>
          <w:lang w:val="en-GB"/>
        </w:rPr>
        <w:t>;</w:t>
      </w:r>
      <w:r w:rsidR="00925C20" w:rsidRPr="008B7181">
        <w:rPr>
          <w:rFonts w:ascii="Times New Roman" w:hAnsi="Times New Roman" w:cs="Times New Roman"/>
          <w:lang w:val="en-GB"/>
        </w:rPr>
        <w:t xml:space="preserve"> economic, social and cultural rights</w:t>
      </w:r>
      <w:r w:rsidR="009475FC">
        <w:rPr>
          <w:rFonts w:ascii="Times New Roman" w:hAnsi="Times New Roman" w:cs="Times New Roman"/>
          <w:lang w:val="en-GB"/>
        </w:rPr>
        <w:t xml:space="preserve"> </w:t>
      </w:r>
      <w:r w:rsidR="002E4A24">
        <w:rPr>
          <w:rFonts w:ascii="Times New Roman" w:hAnsi="Times New Roman" w:cs="Times New Roman"/>
          <w:lang w:val="en-GB"/>
        </w:rPr>
        <w:t>are</w:t>
      </w:r>
      <w:r w:rsidR="009475FC">
        <w:rPr>
          <w:rFonts w:ascii="Times New Roman" w:hAnsi="Times New Roman" w:cs="Times New Roman"/>
          <w:lang w:val="en-GB"/>
        </w:rPr>
        <w:t xml:space="preserve"> only </w:t>
      </w:r>
      <w:r w:rsidR="00F61885">
        <w:rPr>
          <w:rFonts w:ascii="Times New Roman" w:hAnsi="Times New Roman" w:cs="Times New Roman"/>
          <w:lang w:val="en-GB"/>
        </w:rPr>
        <w:t xml:space="preserve">minimally </w:t>
      </w:r>
      <w:r w:rsidR="009475FC">
        <w:rPr>
          <w:rFonts w:ascii="Times New Roman" w:hAnsi="Times New Roman" w:cs="Times New Roman"/>
          <w:lang w:val="en-GB"/>
        </w:rPr>
        <w:t>mentioned</w:t>
      </w:r>
      <w:r w:rsidR="00925C20" w:rsidRPr="008B7181">
        <w:rPr>
          <w:rFonts w:ascii="Times New Roman" w:hAnsi="Times New Roman" w:cs="Times New Roman"/>
          <w:lang w:val="en-GB"/>
        </w:rPr>
        <w:t xml:space="preserve">. </w:t>
      </w:r>
      <w:r w:rsidR="00DC3483" w:rsidRPr="008B7181">
        <w:rPr>
          <w:rFonts w:ascii="Times New Roman" w:hAnsi="Times New Roman" w:cs="Times New Roman"/>
          <w:lang w:val="en-GB"/>
        </w:rPr>
        <w:t xml:space="preserve">It is important to frame the </w:t>
      </w:r>
      <w:r w:rsidR="00B35A3A">
        <w:rPr>
          <w:rFonts w:ascii="Times New Roman" w:hAnsi="Times New Roman" w:cs="Times New Roman"/>
          <w:lang w:val="en-GB"/>
        </w:rPr>
        <w:t xml:space="preserve">human rights </w:t>
      </w:r>
      <w:r w:rsidR="00DC3483" w:rsidRPr="008B7181">
        <w:rPr>
          <w:rFonts w:ascii="Times New Roman" w:hAnsi="Times New Roman" w:cs="Times New Roman"/>
          <w:lang w:val="en-GB"/>
        </w:rPr>
        <w:t xml:space="preserve">analysis </w:t>
      </w:r>
      <w:r w:rsidR="00B35A3A">
        <w:rPr>
          <w:rFonts w:ascii="Times New Roman" w:hAnsi="Times New Roman" w:cs="Times New Roman"/>
          <w:lang w:val="en-GB"/>
        </w:rPr>
        <w:t>accurately</w:t>
      </w:r>
      <w:r w:rsidR="00DC3483" w:rsidRPr="008B7181">
        <w:rPr>
          <w:rFonts w:ascii="Times New Roman" w:hAnsi="Times New Roman" w:cs="Times New Roman"/>
          <w:lang w:val="en-GB"/>
        </w:rPr>
        <w:t xml:space="preserve"> and </w:t>
      </w:r>
      <w:r w:rsidR="00B35A3A">
        <w:rPr>
          <w:rFonts w:ascii="Times New Roman" w:hAnsi="Times New Roman" w:cs="Times New Roman"/>
          <w:lang w:val="en-GB"/>
        </w:rPr>
        <w:t xml:space="preserve">comprehensively. The </w:t>
      </w:r>
      <w:r w:rsidR="00DC3483" w:rsidRPr="008B7181">
        <w:rPr>
          <w:rFonts w:ascii="Times New Roman" w:hAnsi="Times New Roman" w:cs="Times New Roman"/>
          <w:lang w:val="en-GB"/>
        </w:rPr>
        <w:t>non</w:t>
      </w:r>
      <w:r w:rsidR="002D3238">
        <w:rPr>
          <w:rFonts w:ascii="Times New Roman" w:hAnsi="Times New Roman" w:cs="Times New Roman"/>
          <w:lang w:val="en-GB"/>
        </w:rPr>
        <w:t>-</w:t>
      </w:r>
      <w:r w:rsidR="00DC3483" w:rsidRPr="008B7181">
        <w:rPr>
          <w:rFonts w:ascii="Times New Roman" w:hAnsi="Times New Roman" w:cs="Times New Roman"/>
          <w:lang w:val="en-GB"/>
        </w:rPr>
        <w:t xml:space="preserve">recognition of economic and social rights </w:t>
      </w:r>
      <w:r w:rsidR="00B35A3A">
        <w:rPr>
          <w:rFonts w:ascii="Times New Roman" w:hAnsi="Times New Roman" w:cs="Times New Roman"/>
          <w:lang w:val="en-GB"/>
        </w:rPr>
        <w:t>as a potential root cause of future civil strife and conflict may compromise</w:t>
      </w:r>
      <w:r w:rsidR="00DC3483" w:rsidRPr="008B7181">
        <w:rPr>
          <w:rFonts w:ascii="Times New Roman" w:hAnsi="Times New Roman" w:cs="Times New Roman"/>
          <w:lang w:val="en-GB"/>
        </w:rPr>
        <w:t xml:space="preserve"> the realisation of the SDGs </w:t>
      </w:r>
      <w:r w:rsidR="00B35A3A">
        <w:rPr>
          <w:rFonts w:ascii="Times New Roman" w:hAnsi="Times New Roman" w:cs="Times New Roman"/>
          <w:lang w:val="en-GB"/>
        </w:rPr>
        <w:t xml:space="preserve">2030 agenda. </w:t>
      </w:r>
      <w:r w:rsidR="001B24B0" w:rsidRPr="008B7181">
        <w:rPr>
          <w:rFonts w:ascii="Times New Roman" w:hAnsi="Times New Roman" w:cs="Times New Roman"/>
          <w:lang w:val="en-GB"/>
        </w:rPr>
        <w:t xml:space="preserve"> </w:t>
      </w:r>
      <w:r w:rsidR="002D3238">
        <w:rPr>
          <w:rFonts w:ascii="Times New Roman" w:hAnsi="Times New Roman" w:cs="Times New Roman"/>
          <w:lang w:val="en-GB"/>
        </w:rPr>
        <w:t>T</w:t>
      </w:r>
      <w:r w:rsidR="00B35A3A">
        <w:rPr>
          <w:rFonts w:ascii="Times New Roman" w:hAnsi="Times New Roman" w:cs="Times New Roman"/>
          <w:lang w:val="en-GB"/>
        </w:rPr>
        <w:t xml:space="preserve">he </w:t>
      </w:r>
      <w:r w:rsidR="001B24B0" w:rsidRPr="008B7181">
        <w:rPr>
          <w:rFonts w:ascii="Times New Roman" w:hAnsi="Times New Roman" w:cs="Times New Roman"/>
          <w:lang w:val="en-GB"/>
        </w:rPr>
        <w:t>imp</w:t>
      </w:r>
      <w:r w:rsidR="00B35A3A">
        <w:rPr>
          <w:rFonts w:ascii="Times New Roman" w:hAnsi="Times New Roman" w:cs="Times New Roman"/>
          <w:lang w:val="en-GB"/>
        </w:rPr>
        <w:t>o</w:t>
      </w:r>
      <w:r w:rsidR="001B24B0" w:rsidRPr="008B7181">
        <w:rPr>
          <w:rFonts w:ascii="Times New Roman" w:hAnsi="Times New Roman" w:cs="Times New Roman"/>
          <w:lang w:val="en-GB"/>
        </w:rPr>
        <w:t xml:space="preserve">rtance of NGOs </w:t>
      </w:r>
      <w:r w:rsidR="00B35A3A">
        <w:rPr>
          <w:rFonts w:ascii="Times New Roman" w:hAnsi="Times New Roman" w:cs="Times New Roman"/>
          <w:lang w:val="en-GB"/>
        </w:rPr>
        <w:t xml:space="preserve">and human </w:t>
      </w:r>
      <w:r w:rsidR="002D3238">
        <w:rPr>
          <w:rFonts w:ascii="Times New Roman" w:hAnsi="Times New Roman" w:cs="Times New Roman"/>
          <w:lang w:val="en-GB"/>
        </w:rPr>
        <w:t>rights</w:t>
      </w:r>
      <w:r w:rsidR="00B35A3A">
        <w:rPr>
          <w:rFonts w:ascii="Times New Roman" w:hAnsi="Times New Roman" w:cs="Times New Roman"/>
          <w:lang w:val="en-GB"/>
        </w:rPr>
        <w:t xml:space="preserve"> advocacy groups to reach out</w:t>
      </w:r>
      <w:r w:rsidR="001B24B0" w:rsidRPr="008B7181">
        <w:rPr>
          <w:rFonts w:ascii="Times New Roman" w:hAnsi="Times New Roman" w:cs="Times New Roman"/>
          <w:lang w:val="en-GB"/>
        </w:rPr>
        <w:t xml:space="preserve"> beyond the human rights mechanisms </w:t>
      </w:r>
      <w:r w:rsidR="00B35A3A">
        <w:rPr>
          <w:rFonts w:ascii="Times New Roman" w:hAnsi="Times New Roman" w:cs="Times New Roman"/>
          <w:lang w:val="en-GB"/>
        </w:rPr>
        <w:t>to</w:t>
      </w:r>
      <w:r w:rsidR="001B24B0" w:rsidRPr="008B7181">
        <w:rPr>
          <w:rFonts w:ascii="Times New Roman" w:hAnsi="Times New Roman" w:cs="Times New Roman"/>
          <w:lang w:val="en-GB"/>
        </w:rPr>
        <w:t xml:space="preserve"> engage with Resident Coordinators, UN Cou</w:t>
      </w:r>
      <w:r w:rsidR="002D3238">
        <w:rPr>
          <w:rFonts w:ascii="Times New Roman" w:hAnsi="Times New Roman" w:cs="Times New Roman"/>
          <w:lang w:val="en-GB"/>
        </w:rPr>
        <w:t>n</w:t>
      </w:r>
      <w:r w:rsidR="001B24B0" w:rsidRPr="008B7181">
        <w:rPr>
          <w:rFonts w:ascii="Times New Roman" w:hAnsi="Times New Roman" w:cs="Times New Roman"/>
          <w:lang w:val="en-GB"/>
        </w:rPr>
        <w:t>try Teams and programming staff</w:t>
      </w:r>
      <w:r w:rsidR="00B35A3A">
        <w:rPr>
          <w:rFonts w:ascii="Times New Roman" w:hAnsi="Times New Roman" w:cs="Times New Roman"/>
          <w:lang w:val="en-GB"/>
        </w:rPr>
        <w:t>, was underscored</w:t>
      </w:r>
      <w:r w:rsidR="001B24B0" w:rsidRPr="008B7181">
        <w:rPr>
          <w:rFonts w:ascii="Times New Roman" w:hAnsi="Times New Roman" w:cs="Times New Roman"/>
          <w:lang w:val="en-GB"/>
        </w:rPr>
        <w:t>.</w:t>
      </w:r>
    </w:p>
    <w:p w14:paraId="7731102B" w14:textId="77777777" w:rsidR="002E4A24" w:rsidRDefault="002E4A24" w:rsidP="001B24B0">
      <w:pPr>
        <w:jc w:val="both"/>
        <w:rPr>
          <w:rFonts w:ascii="Times New Roman" w:hAnsi="Times New Roman" w:cs="Times New Roman"/>
          <w:lang w:val="en-GB"/>
        </w:rPr>
      </w:pPr>
    </w:p>
    <w:p w14:paraId="30464353" w14:textId="3516968A" w:rsidR="002E4A24" w:rsidRPr="008B7181" w:rsidRDefault="002E4A24" w:rsidP="001B24B0">
      <w:pPr>
        <w:jc w:val="both"/>
        <w:rPr>
          <w:rFonts w:ascii="Times New Roman" w:hAnsi="Times New Roman" w:cs="Times New Roman"/>
          <w:lang w:val="en-GB"/>
        </w:rPr>
      </w:pPr>
      <w:r w:rsidRPr="002E4A24">
        <w:rPr>
          <w:rFonts w:ascii="Times New Roman" w:hAnsi="Times New Roman" w:cs="Times New Roman"/>
          <w:lang w:val="en-GB"/>
        </w:rPr>
        <w:t>There are a number of existing human rights mechanisms that can play a more visible  role in signalling early warning. Discussion</w:t>
      </w:r>
      <w:r w:rsidR="00F61885">
        <w:rPr>
          <w:rFonts w:ascii="Times New Roman" w:hAnsi="Times New Roman" w:cs="Times New Roman"/>
          <w:lang w:val="en-GB"/>
        </w:rPr>
        <w:t xml:space="preserve"> at the EGM</w:t>
      </w:r>
      <w:r w:rsidRPr="002E4A24">
        <w:rPr>
          <w:rFonts w:ascii="Times New Roman" w:hAnsi="Times New Roman" w:cs="Times New Roman"/>
          <w:lang w:val="en-GB"/>
        </w:rPr>
        <w:t xml:space="preserve"> focussed on the preventative role that could potentially be played by the Special Procedures and the treaty monitoring bodies as well as the UPR mechanism.</w:t>
      </w:r>
    </w:p>
    <w:p w14:paraId="6124E267" w14:textId="77777777" w:rsidR="007B7B22" w:rsidRPr="008B7181" w:rsidRDefault="007B7B22" w:rsidP="001B24B0">
      <w:pPr>
        <w:rPr>
          <w:rFonts w:ascii="Times New Roman" w:hAnsi="Times New Roman" w:cs="Times New Roman"/>
          <w:lang w:val="en-GB"/>
        </w:rPr>
      </w:pPr>
    </w:p>
    <w:p w14:paraId="06D7148C" w14:textId="13FC91C6" w:rsidR="008663D1" w:rsidRPr="008B7181" w:rsidRDefault="002C464D" w:rsidP="001B24B0">
      <w:pPr>
        <w:jc w:val="both"/>
        <w:rPr>
          <w:rFonts w:ascii="Times New Roman" w:hAnsi="Times New Roman" w:cs="Times New Roman"/>
          <w:lang w:val="en-GB"/>
        </w:rPr>
      </w:pPr>
      <w:r w:rsidRPr="008B7181">
        <w:rPr>
          <w:rFonts w:ascii="Times New Roman" w:hAnsi="Times New Roman" w:cs="Times New Roman"/>
          <w:lang w:val="en-GB"/>
        </w:rPr>
        <w:t xml:space="preserve">At the national level, </w:t>
      </w:r>
      <w:r w:rsidR="0032027C" w:rsidRPr="008B7181">
        <w:rPr>
          <w:rFonts w:ascii="Times New Roman" w:hAnsi="Times New Roman" w:cs="Times New Roman"/>
          <w:lang w:val="en-GB"/>
        </w:rPr>
        <w:t xml:space="preserve">the </w:t>
      </w:r>
      <w:r w:rsidR="00CA01E4">
        <w:rPr>
          <w:rFonts w:ascii="Times New Roman" w:hAnsi="Times New Roman" w:cs="Times New Roman"/>
          <w:lang w:val="en-GB"/>
        </w:rPr>
        <w:t xml:space="preserve">example of the </w:t>
      </w:r>
      <w:r w:rsidR="009E1DA8" w:rsidRPr="008B7181">
        <w:rPr>
          <w:rFonts w:ascii="Times New Roman" w:hAnsi="Times New Roman" w:cs="Times New Roman"/>
          <w:lang w:val="en-GB"/>
        </w:rPr>
        <w:t xml:space="preserve">NHRI </w:t>
      </w:r>
      <w:r w:rsidR="0032027C" w:rsidRPr="008B7181">
        <w:rPr>
          <w:rFonts w:ascii="Times New Roman" w:hAnsi="Times New Roman" w:cs="Times New Roman"/>
          <w:lang w:val="en-GB"/>
        </w:rPr>
        <w:t>in the Philippines</w:t>
      </w:r>
      <w:r w:rsidR="00563ED6" w:rsidRPr="008B7181">
        <w:rPr>
          <w:rFonts w:ascii="Times New Roman" w:hAnsi="Times New Roman" w:cs="Times New Roman"/>
          <w:lang w:val="en-GB"/>
        </w:rPr>
        <w:t xml:space="preserve"> </w:t>
      </w:r>
      <w:r w:rsidR="00CA01E4">
        <w:rPr>
          <w:rFonts w:ascii="Times New Roman" w:hAnsi="Times New Roman" w:cs="Times New Roman"/>
          <w:lang w:val="en-GB"/>
        </w:rPr>
        <w:t xml:space="preserve">was shared which </w:t>
      </w:r>
      <w:r w:rsidR="009E1DA8" w:rsidRPr="008B7181">
        <w:rPr>
          <w:rFonts w:ascii="Times New Roman" w:hAnsi="Times New Roman" w:cs="Times New Roman"/>
          <w:lang w:val="en-GB"/>
        </w:rPr>
        <w:t xml:space="preserve">is addressing </w:t>
      </w:r>
      <w:r w:rsidR="00F5410E" w:rsidRPr="008B7181">
        <w:rPr>
          <w:rFonts w:ascii="Times New Roman" w:hAnsi="Times New Roman" w:cs="Times New Roman"/>
          <w:lang w:val="en-GB"/>
        </w:rPr>
        <w:t xml:space="preserve">ESCR </w:t>
      </w:r>
      <w:r w:rsidR="00CA01E4">
        <w:rPr>
          <w:rFonts w:ascii="Times New Roman" w:hAnsi="Times New Roman" w:cs="Times New Roman"/>
          <w:lang w:val="en-GB"/>
        </w:rPr>
        <w:t xml:space="preserve">violations </w:t>
      </w:r>
      <w:r w:rsidR="00F5410E" w:rsidRPr="008B7181">
        <w:rPr>
          <w:rFonts w:ascii="Times New Roman" w:hAnsi="Times New Roman" w:cs="Times New Roman"/>
          <w:lang w:val="en-GB"/>
        </w:rPr>
        <w:t xml:space="preserve">and </w:t>
      </w:r>
      <w:r w:rsidR="00CA01E4">
        <w:rPr>
          <w:rFonts w:ascii="Times New Roman" w:hAnsi="Times New Roman" w:cs="Times New Roman"/>
          <w:lang w:val="en-GB"/>
        </w:rPr>
        <w:t xml:space="preserve">thereby </w:t>
      </w:r>
      <w:r w:rsidR="00F5410E" w:rsidRPr="008B7181">
        <w:rPr>
          <w:rFonts w:ascii="Times New Roman" w:hAnsi="Times New Roman" w:cs="Times New Roman"/>
          <w:lang w:val="en-GB"/>
        </w:rPr>
        <w:t>contributing to early warning</w:t>
      </w:r>
      <w:r w:rsidR="0032027C" w:rsidRPr="008B7181">
        <w:rPr>
          <w:rFonts w:ascii="Times New Roman" w:hAnsi="Times New Roman" w:cs="Times New Roman"/>
          <w:lang w:val="en-GB"/>
        </w:rPr>
        <w:t xml:space="preserve"> </w:t>
      </w:r>
      <w:r w:rsidR="00563ED6" w:rsidRPr="008B7181">
        <w:rPr>
          <w:rFonts w:ascii="Times New Roman" w:hAnsi="Times New Roman" w:cs="Times New Roman"/>
          <w:lang w:val="en-GB"/>
        </w:rPr>
        <w:t>through its</w:t>
      </w:r>
      <w:r w:rsidR="0032027C" w:rsidRPr="008B7181">
        <w:rPr>
          <w:rFonts w:ascii="Times New Roman" w:hAnsi="Times New Roman" w:cs="Times New Roman"/>
          <w:lang w:val="en-GB"/>
        </w:rPr>
        <w:t xml:space="preserve"> policy, protection and promotion activities</w:t>
      </w:r>
      <w:r w:rsidR="00563ED6" w:rsidRPr="008B7181">
        <w:rPr>
          <w:rFonts w:ascii="Times New Roman" w:hAnsi="Times New Roman" w:cs="Times New Roman"/>
          <w:lang w:val="en-GB"/>
        </w:rPr>
        <w:t xml:space="preserve">. Having </w:t>
      </w:r>
      <w:r w:rsidR="00CA01E4">
        <w:rPr>
          <w:rFonts w:ascii="Times New Roman" w:hAnsi="Times New Roman" w:cs="Times New Roman"/>
          <w:lang w:val="en-GB"/>
        </w:rPr>
        <w:t>signalled</w:t>
      </w:r>
      <w:r w:rsidR="00563ED6" w:rsidRPr="008B7181">
        <w:rPr>
          <w:rFonts w:ascii="Times New Roman" w:hAnsi="Times New Roman" w:cs="Times New Roman"/>
          <w:lang w:val="en-GB"/>
        </w:rPr>
        <w:t xml:space="preserve"> </w:t>
      </w:r>
      <w:r w:rsidR="008663D1" w:rsidRPr="008B7181">
        <w:rPr>
          <w:rFonts w:ascii="Times New Roman" w:hAnsi="Times New Roman" w:cs="Times New Roman"/>
          <w:lang w:val="en-GB"/>
        </w:rPr>
        <w:t>access to land as a r</w:t>
      </w:r>
      <w:r w:rsidR="00CA01E4">
        <w:rPr>
          <w:rFonts w:ascii="Times New Roman" w:hAnsi="Times New Roman" w:cs="Times New Roman"/>
          <w:lang w:val="en-GB"/>
        </w:rPr>
        <w:t>i</w:t>
      </w:r>
      <w:r w:rsidR="008663D1" w:rsidRPr="008B7181">
        <w:rPr>
          <w:rFonts w:ascii="Times New Roman" w:hAnsi="Times New Roman" w:cs="Times New Roman"/>
          <w:lang w:val="en-GB"/>
        </w:rPr>
        <w:t xml:space="preserve">sk </w:t>
      </w:r>
      <w:r w:rsidR="008663D1" w:rsidRPr="008B7181">
        <w:rPr>
          <w:rFonts w:ascii="Times New Roman" w:hAnsi="Times New Roman" w:cs="Times New Roman"/>
          <w:lang w:val="en-GB"/>
        </w:rPr>
        <w:lastRenderedPageBreak/>
        <w:t xml:space="preserve">factor, </w:t>
      </w:r>
      <w:r w:rsidR="00CA01E4">
        <w:rPr>
          <w:rFonts w:ascii="Times New Roman" w:hAnsi="Times New Roman" w:cs="Times New Roman"/>
          <w:lang w:val="en-GB"/>
        </w:rPr>
        <w:t>the NHRI</w:t>
      </w:r>
      <w:r w:rsidR="008663D1" w:rsidRPr="008B7181">
        <w:rPr>
          <w:rFonts w:ascii="Times New Roman" w:hAnsi="Times New Roman" w:cs="Times New Roman"/>
          <w:lang w:val="en-GB"/>
        </w:rPr>
        <w:t xml:space="preserve"> focuses on i</w:t>
      </w:r>
      <w:r w:rsidR="007B7B22" w:rsidRPr="008B7181">
        <w:rPr>
          <w:rFonts w:ascii="Times New Roman" w:hAnsi="Times New Roman" w:cs="Times New Roman"/>
          <w:lang w:val="en-GB"/>
        </w:rPr>
        <w:t>dentif</w:t>
      </w:r>
      <w:r w:rsidR="008663D1" w:rsidRPr="008B7181">
        <w:rPr>
          <w:rFonts w:ascii="Times New Roman" w:hAnsi="Times New Roman" w:cs="Times New Roman"/>
          <w:lang w:val="en-GB"/>
        </w:rPr>
        <w:t xml:space="preserve">ying </w:t>
      </w:r>
      <w:r w:rsidR="007B7B22" w:rsidRPr="008B7181">
        <w:rPr>
          <w:rFonts w:ascii="Times New Roman" w:hAnsi="Times New Roman" w:cs="Times New Roman"/>
          <w:lang w:val="en-GB"/>
        </w:rPr>
        <w:t>vulnerable populations</w:t>
      </w:r>
      <w:r w:rsidR="008663D1" w:rsidRPr="008B7181">
        <w:rPr>
          <w:rFonts w:ascii="Times New Roman" w:hAnsi="Times New Roman" w:cs="Times New Roman"/>
          <w:lang w:val="en-GB"/>
        </w:rPr>
        <w:t xml:space="preserve"> in need of special protection. It develops advisory tools on land,</w:t>
      </w:r>
      <w:r w:rsidR="00591B14" w:rsidRPr="008B7181">
        <w:rPr>
          <w:rFonts w:ascii="Times New Roman" w:hAnsi="Times New Roman" w:cs="Times New Roman"/>
          <w:lang w:val="en-GB"/>
        </w:rPr>
        <w:t xml:space="preserve"> housing and property rights</w:t>
      </w:r>
      <w:r w:rsidR="00CA01E4">
        <w:rPr>
          <w:rFonts w:ascii="Times New Roman" w:hAnsi="Times New Roman" w:cs="Times New Roman"/>
          <w:lang w:val="en-GB"/>
        </w:rPr>
        <w:t>,</w:t>
      </w:r>
      <w:r w:rsidR="00591B14" w:rsidRPr="008B7181">
        <w:rPr>
          <w:rFonts w:ascii="Times New Roman" w:hAnsi="Times New Roman" w:cs="Times New Roman"/>
          <w:lang w:val="en-GB"/>
        </w:rPr>
        <w:t xml:space="preserve"> and internal displacement, </w:t>
      </w:r>
      <w:r w:rsidR="008663D1" w:rsidRPr="008B7181">
        <w:rPr>
          <w:rFonts w:ascii="Times New Roman" w:hAnsi="Times New Roman" w:cs="Times New Roman"/>
          <w:lang w:val="en-GB"/>
        </w:rPr>
        <w:t xml:space="preserve">and helps </w:t>
      </w:r>
      <w:r w:rsidR="00591B14" w:rsidRPr="008B7181">
        <w:rPr>
          <w:rFonts w:ascii="Times New Roman" w:hAnsi="Times New Roman" w:cs="Times New Roman"/>
          <w:lang w:val="en-GB"/>
        </w:rPr>
        <w:t>local gov</w:t>
      </w:r>
      <w:r w:rsidR="008663D1" w:rsidRPr="008B7181">
        <w:rPr>
          <w:rFonts w:ascii="Times New Roman" w:hAnsi="Times New Roman" w:cs="Times New Roman"/>
          <w:lang w:val="en-GB"/>
        </w:rPr>
        <w:t>ernment</w:t>
      </w:r>
      <w:r w:rsidR="00CA01E4">
        <w:rPr>
          <w:rFonts w:ascii="Times New Roman" w:hAnsi="Times New Roman" w:cs="Times New Roman"/>
          <w:lang w:val="en-GB"/>
        </w:rPr>
        <w:t>s to</w:t>
      </w:r>
      <w:r w:rsidR="008663D1" w:rsidRPr="008B7181">
        <w:rPr>
          <w:rFonts w:ascii="Times New Roman" w:hAnsi="Times New Roman" w:cs="Times New Roman"/>
          <w:lang w:val="en-GB"/>
        </w:rPr>
        <w:t xml:space="preserve"> incor</w:t>
      </w:r>
      <w:r w:rsidR="00CA01E4">
        <w:rPr>
          <w:rFonts w:ascii="Times New Roman" w:hAnsi="Times New Roman" w:cs="Times New Roman"/>
          <w:lang w:val="en-GB"/>
        </w:rPr>
        <w:t>p</w:t>
      </w:r>
      <w:r w:rsidR="008663D1" w:rsidRPr="008B7181">
        <w:rPr>
          <w:rFonts w:ascii="Times New Roman" w:hAnsi="Times New Roman" w:cs="Times New Roman"/>
          <w:lang w:val="en-GB"/>
        </w:rPr>
        <w:t xml:space="preserve">orate human rights into </w:t>
      </w:r>
      <w:r w:rsidR="00461E91" w:rsidRPr="008B7181">
        <w:rPr>
          <w:rFonts w:ascii="Times New Roman" w:hAnsi="Times New Roman" w:cs="Times New Roman"/>
          <w:lang w:val="en-GB"/>
        </w:rPr>
        <w:t xml:space="preserve"> </w:t>
      </w:r>
      <w:r w:rsidR="00591B14" w:rsidRPr="008B7181">
        <w:rPr>
          <w:rFonts w:ascii="Times New Roman" w:hAnsi="Times New Roman" w:cs="Times New Roman"/>
          <w:lang w:val="en-GB"/>
        </w:rPr>
        <w:t>policies</w:t>
      </w:r>
      <w:r w:rsidR="00461E91" w:rsidRPr="008B7181">
        <w:rPr>
          <w:rFonts w:ascii="Times New Roman" w:hAnsi="Times New Roman" w:cs="Times New Roman"/>
          <w:lang w:val="en-GB"/>
        </w:rPr>
        <w:t xml:space="preserve"> including </w:t>
      </w:r>
      <w:r w:rsidR="00CA01E4">
        <w:rPr>
          <w:rFonts w:ascii="Times New Roman" w:hAnsi="Times New Roman" w:cs="Times New Roman"/>
          <w:lang w:val="en-GB"/>
        </w:rPr>
        <w:t>on</w:t>
      </w:r>
      <w:r w:rsidR="002E4A24">
        <w:rPr>
          <w:rFonts w:ascii="Times New Roman" w:hAnsi="Times New Roman" w:cs="Times New Roman"/>
          <w:lang w:val="en-GB"/>
        </w:rPr>
        <w:t xml:space="preserve"> </w:t>
      </w:r>
      <w:r w:rsidR="00461E91" w:rsidRPr="008B7181">
        <w:rPr>
          <w:rFonts w:ascii="Times New Roman" w:hAnsi="Times New Roman" w:cs="Times New Roman"/>
          <w:lang w:val="en-GB"/>
        </w:rPr>
        <w:t>resettlement</w:t>
      </w:r>
      <w:r w:rsidR="008663D1" w:rsidRPr="008B7181">
        <w:rPr>
          <w:rFonts w:ascii="Times New Roman" w:hAnsi="Times New Roman" w:cs="Times New Roman"/>
          <w:lang w:val="en-GB"/>
        </w:rPr>
        <w:t xml:space="preserve">. There are however many practical obstacles including of accessing communities </w:t>
      </w:r>
      <w:r w:rsidR="00CA01E4">
        <w:rPr>
          <w:rFonts w:ascii="Times New Roman" w:hAnsi="Times New Roman" w:cs="Times New Roman"/>
          <w:lang w:val="en-GB"/>
        </w:rPr>
        <w:t xml:space="preserve">well </w:t>
      </w:r>
      <w:r w:rsidR="008663D1" w:rsidRPr="008B7181">
        <w:rPr>
          <w:rFonts w:ascii="Times New Roman" w:hAnsi="Times New Roman" w:cs="Times New Roman"/>
          <w:lang w:val="en-GB"/>
        </w:rPr>
        <w:t xml:space="preserve">before </w:t>
      </w:r>
      <w:r w:rsidR="00461E91" w:rsidRPr="008B7181">
        <w:rPr>
          <w:rFonts w:ascii="Times New Roman" w:hAnsi="Times New Roman" w:cs="Times New Roman"/>
          <w:lang w:val="en-GB"/>
        </w:rPr>
        <w:t xml:space="preserve">problems escalate into </w:t>
      </w:r>
      <w:r w:rsidR="00CA01E4">
        <w:rPr>
          <w:rFonts w:ascii="Times New Roman" w:hAnsi="Times New Roman" w:cs="Times New Roman"/>
          <w:lang w:val="en-GB"/>
        </w:rPr>
        <w:t xml:space="preserve">a full blown </w:t>
      </w:r>
      <w:r w:rsidR="00461E91" w:rsidRPr="008B7181">
        <w:rPr>
          <w:rFonts w:ascii="Times New Roman" w:hAnsi="Times New Roman" w:cs="Times New Roman"/>
          <w:lang w:val="en-GB"/>
        </w:rPr>
        <w:t xml:space="preserve">conflict. </w:t>
      </w:r>
    </w:p>
    <w:p w14:paraId="2BEABBE0" w14:textId="77777777" w:rsidR="001A5C5C" w:rsidRPr="008B7181" w:rsidRDefault="001A5C5C" w:rsidP="001B24B0">
      <w:pPr>
        <w:pStyle w:val="Heading1"/>
        <w:spacing w:before="0"/>
        <w:rPr>
          <w:rFonts w:ascii="Times New Roman" w:hAnsi="Times New Roman" w:cs="Times New Roman"/>
          <w:lang w:val="en-GB"/>
        </w:rPr>
      </w:pPr>
    </w:p>
    <w:p w14:paraId="67365724" w14:textId="77777777" w:rsidR="001A5C5C" w:rsidRPr="008B7181" w:rsidRDefault="001A5C5C" w:rsidP="001B24B0">
      <w:pPr>
        <w:pStyle w:val="Heading1"/>
        <w:spacing w:before="0"/>
        <w:rPr>
          <w:rFonts w:ascii="Times New Roman" w:hAnsi="Times New Roman" w:cs="Times New Roman"/>
          <w:lang w:val="en-GB"/>
        </w:rPr>
      </w:pPr>
    </w:p>
    <w:p w14:paraId="7D7DE46D" w14:textId="749D09C2" w:rsidR="00D52B96" w:rsidRPr="008B7181" w:rsidRDefault="00E5719C" w:rsidP="001B24B0">
      <w:pPr>
        <w:pStyle w:val="Heading1"/>
        <w:spacing w:before="0"/>
        <w:rPr>
          <w:rFonts w:ascii="Times New Roman" w:hAnsi="Times New Roman" w:cs="Times New Roman"/>
          <w:lang w:val="en-GB"/>
        </w:rPr>
      </w:pPr>
      <w:bookmarkStart w:id="17" w:name="_Toc311039747"/>
      <w:r w:rsidRPr="008B7181">
        <w:rPr>
          <w:rFonts w:ascii="Times New Roman" w:hAnsi="Times New Roman" w:cs="Times New Roman"/>
          <w:lang w:val="en-GB"/>
        </w:rPr>
        <w:t xml:space="preserve">9. </w:t>
      </w:r>
      <w:r w:rsidR="00D52B96" w:rsidRPr="008B7181">
        <w:rPr>
          <w:rFonts w:ascii="Times New Roman" w:hAnsi="Times New Roman" w:cs="Times New Roman"/>
          <w:lang w:val="en-GB"/>
        </w:rPr>
        <w:t>Challenges</w:t>
      </w:r>
      <w:bookmarkEnd w:id="17"/>
    </w:p>
    <w:p w14:paraId="64964D94" w14:textId="77777777" w:rsidR="001468AE" w:rsidRPr="008B7181" w:rsidRDefault="001468AE" w:rsidP="001B24B0">
      <w:pPr>
        <w:rPr>
          <w:rFonts w:ascii="Times New Roman" w:hAnsi="Times New Roman" w:cs="Times New Roman"/>
          <w:lang w:val="en-GB"/>
        </w:rPr>
      </w:pPr>
    </w:p>
    <w:p w14:paraId="68A1D0CF" w14:textId="77777777" w:rsidR="001468AE" w:rsidRPr="008B7181" w:rsidRDefault="001468AE" w:rsidP="001B24B0">
      <w:pPr>
        <w:rPr>
          <w:rFonts w:ascii="Times New Roman" w:hAnsi="Times New Roman" w:cs="Times New Roman"/>
          <w:b/>
          <w:lang w:val="en-GB"/>
        </w:rPr>
      </w:pPr>
    </w:p>
    <w:p w14:paraId="504DEC8A" w14:textId="46F35AF8" w:rsidR="00F5410E" w:rsidRPr="008B7181" w:rsidRDefault="006F5E6C" w:rsidP="001B24B0">
      <w:pPr>
        <w:jc w:val="both"/>
        <w:rPr>
          <w:rFonts w:ascii="Times New Roman" w:hAnsi="Times New Roman" w:cs="Times New Roman"/>
          <w:lang w:val="en-GB"/>
        </w:rPr>
      </w:pPr>
      <w:r w:rsidRPr="008B7181">
        <w:rPr>
          <w:rFonts w:ascii="Times New Roman" w:hAnsi="Times New Roman" w:cs="Times New Roman"/>
          <w:b/>
          <w:lang w:val="en-GB"/>
        </w:rPr>
        <w:t>The</w:t>
      </w:r>
      <w:r w:rsidR="009E5327" w:rsidRPr="008B7181">
        <w:rPr>
          <w:rFonts w:ascii="Times New Roman" w:hAnsi="Times New Roman" w:cs="Times New Roman"/>
          <w:b/>
          <w:lang w:val="en-GB"/>
        </w:rPr>
        <w:t xml:space="preserve"> </w:t>
      </w:r>
      <w:r w:rsidR="002E4A24">
        <w:rPr>
          <w:rFonts w:ascii="Times New Roman" w:hAnsi="Times New Roman" w:cs="Times New Roman"/>
          <w:b/>
          <w:lang w:val="en-GB"/>
        </w:rPr>
        <w:t>r</w:t>
      </w:r>
      <w:r w:rsidR="001A6E13">
        <w:rPr>
          <w:rFonts w:ascii="Times New Roman" w:hAnsi="Times New Roman" w:cs="Times New Roman"/>
          <w:b/>
          <w:lang w:val="en-GB"/>
        </w:rPr>
        <w:t>isk</w:t>
      </w:r>
      <w:r w:rsidR="00780D2F" w:rsidRPr="008B7181">
        <w:rPr>
          <w:rFonts w:ascii="Times New Roman" w:hAnsi="Times New Roman" w:cs="Times New Roman"/>
          <w:b/>
          <w:lang w:val="en-GB"/>
        </w:rPr>
        <w:t xml:space="preserve"> of </w:t>
      </w:r>
      <w:r w:rsidRPr="008B7181">
        <w:rPr>
          <w:rFonts w:ascii="Times New Roman" w:hAnsi="Times New Roman" w:cs="Times New Roman"/>
          <w:b/>
          <w:lang w:val="en-GB"/>
        </w:rPr>
        <w:t xml:space="preserve">a </w:t>
      </w:r>
      <w:r w:rsidR="009E5327" w:rsidRPr="008B7181">
        <w:rPr>
          <w:rFonts w:ascii="Times New Roman" w:hAnsi="Times New Roman" w:cs="Times New Roman"/>
          <w:b/>
          <w:lang w:val="en-GB"/>
        </w:rPr>
        <w:t>repressi</w:t>
      </w:r>
      <w:r w:rsidRPr="008B7181">
        <w:rPr>
          <w:rFonts w:ascii="Times New Roman" w:hAnsi="Times New Roman" w:cs="Times New Roman"/>
          <w:b/>
          <w:lang w:val="en-GB"/>
        </w:rPr>
        <w:t xml:space="preserve">ve </w:t>
      </w:r>
      <w:r w:rsidR="002E4A24">
        <w:rPr>
          <w:rFonts w:ascii="Times New Roman" w:hAnsi="Times New Roman" w:cs="Times New Roman"/>
          <w:b/>
          <w:lang w:val="en-GB"/>
        </w:rPr>
        <w:t>s</w:t>
      </w:r>
      <w:r w:rsidR="001A6E13">
        <w:rPr>
          <w:rFonts w:ascii="Times New Roman" w:hAnsi="Times New Roman" w:cs="Times New Roman"/>
          <w:b/>
          <w:lang w:val="en-GB"/>
        </w:rPr>
        <w:t xml:space="preserve">tate </w:t>
      </w:r>
      <w:r w:rsidRPr="008B7181">
        <w:rPr>
          <w:rFonts w:ascii="Times New Roman" w:hAnsi="Times New Roman" w:cs="Times New Roman"/>
          <w:b/>
          <w:lang w:val="en-GB"/>
        </w:rPr>
        <w:t>approach:</w:t>
      </w:r>
      <w:r w:rsidRPr="008B7181">
        <w:rPr>
          <w:rFonts w:ascii="Times New Roman" w:hAnsi="Times New Roman" w:cs="Times New Roman"/>
          <w:lang w:val="en-GB"/>
        </w:rPr>
        <w:t xml:space="preserve"> </w:t>
      </w:r>
      <w:r w:rsidR="008663D1" w:rsidRPr="008B7181">
        <w:rPr>
          <w:rFonts w:ascii="Times New Roman" w:hAnsi="Times New Roman" w:cs="Times New Roman"/>
          <w:lang w:val="en-GB"/>
        </w:rPr>
        <w:t>It was frequently</w:t>
      </w:r>
      <w:r w:rsidR="00DC728D">
        <w:rPr>
          <w:rFonts w:ascii="Times New Roman" w:hAnsi="Times New Roman" w:cs="Times New Roman"/>
          <w:lang w:val="en-GB"/>
        </w:rPr>
        <w:t xml:space="preserve"> </w:t>
      </w:r>
      <w:r w:rsidR="008663D1" w:rsidRPr="008B7181">
        <w:rPr>
          <w:rFonts w:ascii="Times New Roman" w:hAnsi="Times New Roman" w:cs="Times New Roman"/>
          <w:lang w:val="en-GB"/>
        </w:rPr>
        <w:t xml:space="preserve">observed that </w:t>
      </w:r>
      <w:r w:rsidR="009E5327" w:rsidRPr="008B7181">
        <w:rPr>
          <w:rFonts w:ascii="Times New Roman" w:hAnsi="Times New Roman" w:cs="Times New Roman"/>
          <w:lang w:val="en-GB"/>
        </w:rPr>
        <w:t xml:space="preserve">providing </w:t>
      </w:r>
      <w:r w:rsidR="008663D1" w:rsidRPr="008B7181">
        <w:rPr>
          <w:rFonts w:ascii="Times New Roman" w:hAnsi="Times New Roman" w:cs="Times New Roman"/>
          <w:lang w:val="en-GB"/>
        </w:rPr>
        <w:t xml:space="preserve">key </w:t>
      </w:r>
      <w:r w:rsidR="009E5327" w:rsidRPr="008B7181">
        <w:rPr>
          <w:rFonts w:ascii="Times New Roman" w:hAnsi="Times New Roman" w:cs="Times New Roman"/>
          <w:lang w:val="en-GB"/>
        </w:rPr>
        <w:t xml:space="preserve">information </w:t>
      </w:r>
      <w:r w:rsidR="008663D1" w:rsidRPr="008B7181">
        <w:rPr>
          <w:rFonts w:ascii="Times New Roman" w:hAnsi="Times New Roman" w:cs="Times New Roman"/>
          <w:lang w:val="en-GB"/>
        </w:rPr>
        <w:t xml:space="preserve">and </w:t>
      </w:r>
      <w:r w:rsidR="001A6E13">
        <w:rPr>
          <w:rFonts w:ascii="Times New Roman" w:hAnsi="Times New Roman" w:cs="Times New Roman"/>
          <w:lang w:val="en-GB"/>
        </w:rPr>
        <w:t xml:space="preserve">alerts regarding escalating tensions </w:t>
      </w:r>
      <w:r w:rsidR="008663D1" w:rsidRPr="008B7181">
        <w:rPr>
          <w:rFonts w:ascii="Times New Roman" w:hAnsi="Times New Roman" w:cs="Times New Roman"/>
          <w:lang w:val="en-GB"/>
        </w:rPr>
        <w:t xml:space="preserve">to </w:t>
      </w:r>
      <w:r w:rsidR="001A6E13">
        <w:rPr>
          <w:rFonts w:ascii="Times New Roman" w:hAnsi="Times New Roman" w:cs="Times New Roman"/>
          <w:lang w:val="en-GB"/>
        </w:rPr>
        <w:t>governments</w:t>
      </w:r>
      <w:r w:rsidR="008663D1" w:rsidRPr="008B7181">
        <w:rPr>
          <w:rFonts w:ascii="Times New Roman" w:hAnsi="Times New Roman" w:cs="Times New Roman"/>
          <w:lang w:val="en-GB"/>
        </w:rPr>
        <w:t xml:space="preserve"> </w:t>
      </w:r>
      <w:r w:rsidR="009E5327" w:rsidRPr="008B7181">
        <w:rPr>
          <w:rFonts w:ascii="Times New Roman" w:hAnsi="Times New Roman" w:cs="Times New Roman"/>
          <w:lang w:val="en-GB"/>
        </w:rPr>
        <w:t>c</w:t>
      </w:r>
      <w:r w:rsidR="001A6E13">
        <w:rPr>
          <w:rFonts w:ascii="Times New Roman" w:hAnsi="Times New Roman" w:cs="Times New Roman"/>
          <w:lang w:val="en-GB"/>
        </w:rPr>
        <w:t>ould in fact</w:t>
      </w:r>
      <w:r w:rsidR="009E5327" w:rsidRPr="008B7181">
        <w:rPr>
          <w:rFonts w:ascii="Times New Roman" w:hAnsi="Times New Roman" w:cs="Times New Roman"/>
          <w:lang w:val="en-GB"/>
        </w:rPr>
        <w:t xml:space="preserve"> prompt </w:t>
      </w:r>
      <w:r w:rsidR="008663D1" w:rsidRPr="008B7181">
        <w:rPr>
          <w:rFonts w:ascii="Times New Roman" w:hAnsi="Times New Roman" w:cs="Times New Roman"/>
          <w:lang w:val="en-GB"/>
        </w:rPr>
        <w:t xml:space="preserve">a </w:t>
      </w:r>
      <w:r w:rsidR="009E5327" w:rsidRPr="008B7181">
        <w:rPr>
          <w:rFonts w:ascii="Times New Roman" w:hAnsi="Times New Roman" w:cs="Times New Roman"/>
          <w:lang w:val="en-GB"/>
        </w:rPr>
        <w:t>backlash</w:t>
      </w:r>
      <w:r w:rsidR="001A6E13">
        <w:rPr>
          <w:rFonts w:ascii="Times New Roman" w:hAnsi="Times New Roman" w:cs="Times New Roman"/>
          <w:lang w:val="en-GB"/>
        </w:rPr>
        <w:t xml:space="preserve"> </w:t>
      </w:r>
      <w:r w:rsidR="00F61885">
        <w:rPr>
          <w:rFonts w:ascii="Times New Roman" w:hAnsi="Times New Roman" w:cs="Times New Roman"/>
          <w:lang w:val="en-GB"/>
        </w:rPr>
        <w:t>from</w:t>
      </w:r>
      <w:r w:rsidR="001A6E13">
        <w:rPr>
          <w:rFonts w:ascii="Times New Roman" w:hAnsi="Times New Roman" w:cs="Times New Roman"/>
          <w:lang w:val="en-GB"/>
        </w:rPr>
        <w:t xml:space="preserve"> State authorities by way of response.</w:t>
      </w:r>
      <w:r w:rsidR="009E5327" w:rsidRPr="008B7181">
        <w:rPr>
          <w:rFonts w:ascii="Times New Roman" w:hAnsi="Times New Roman" w:cs="Times New Roman"/>
          <w:lang w:val="en-GB"/>
        </w:rPr>
        <w:t xml:space="preserve"> </w:t>
      </w:r>
      <w:r w:rsidR="001A6E13">
        <w:rPr>
          <w:rFonts w:ascii="Times New Roman" w:hAnsi="Times New Roman" w:cs="Times New Roman"/>
          <w:lang w:val="en-GB"/>
        </w:rPr>
        <w:t xml:space="preserve">It was mentioned that </w:t>
      </w:r>
      <w:r w:rsidRPr="002E4A24">
        <w:rPr>
          <w:rFonts w:ascii="Times New Roman" w:hAnsi="Times New Roman" w:cs="Times New Roman"/>
          <w:lang w:val="en-GB"/>
        </w:rPr>
        <w:t xml:space="preserve">Oxford </w:t>
      </w:r>
      <w:r w:rsidR="002E4A24" w:rsidRPr="002E4A24">
        <w:rPr>
          <w:rFonts w:ascii="Times New Roman" w:hAnsi="Times New Roman" w:cs="Times New Roman"/>
          <w:lang w:val="en-GB"/>
        </w:rPr>
        <w:t>A</w:t>
      </w:r>
      <w:r w:rsidRPr="002E4A24">
        <w:rPr>
          <w:rFonts w:ascii="Times New Roman" w:hAnsi="Times New Roman" w:cs="Times New Roman"/>
          <w:lang w:val="en-GB"/>
        </w:rPr>
        <w:t>nalytica</w:t>
      </w:r>
      <w:r w:rsidR="00DC728D">
        <w:rPr>
          <w:rStyle w:val="FootnoteReference"/>
          <w:rFonts w:ascii="Times New Roman" w:hAnsi="Times New Roman" w:cs="Times New Roman"/>
          <w:lang w:val="en-GB"/>
        </w:rPr>
        <w:footnoteReference w:id="2"/>
      </w:r>
      <w:r w:rsidR="008663D1" w:rsidRPr="002E4A24">
        <w:rPr>
          <w:rFonts w:ascii="Times New Roman" w:hAnsi="Times New Roman" w:cs="Times New Roman"/>
          <w:lang w:val="en-GB"/>
        </w:rPr>
        <w:t xml:space="preserve"> is advising m</w:t>
      </w:r>
      <w:r w:rsidRPr="002E4A24">
        <w:rPr>
          <w:rFonts w:ascii="Times New Roman" w:hAnsi="Times New Roman" w:cs="Times New Roman"/>
          <w:lang w:val="en-GB"/>
        </w:rPr>
        <w:t xml:space="preserve">ining companies </w:t>
      </w:r>
      <w:r w:rsidR="008663D1" w:rsidRPr="002E4A24">
        <w:rPr>
          <w:rFonts w:ascii="Times New Roman" w:hAnsi="Times New Roman" w:cs="Times New Roman"/>
          <w:lang w:val="en-GB"/>
        </w:rPr>
        <w:t>in the P</w:t>
      </w:r>
      <w:r w:rsidRPr="002E4A24">
        <w:rPr>
          <w:rFonts w:ascii="Times New Roman" w:hAnsi="Times New Roman" w:cs="Times New Roman"/>
          <w:lang w:val="en-GB"/>
        </w:rPr>
        <w:t xml:space="preserve">hilippines </w:t>
      </w:r>
      <w:r w:rsidR="001A6E13" w:rsidRPr="002E4A24">
        <w:rPr>
          <w:rFonts w:ascii="Times New Roman" w:hAnsi="Times New Roman" w:cs="Times New Roman"/>
          <w:lang w:val="en-GB"/>
        </w:rPr>
        <w:t>to increase militarisation</w:t>
      </w:r>
      <w:r w:rsidRPr="002E4A24">
        <w:rPr>
          <w:rFonts w:ascii="Times New Roman" w:hAnsi="Times New Roman" w:cs="Times New Roman"/>
          <w:lang w:val="en-GB"/>
        </w:rPr>
        <w:t xml:space="preserve"> </w:t>
      </w:r>
      <w:r w:rsidR="001A6E13" w:rsidRPr="002E4A24">
        <w:rPr>
          <w:rFonts w:ascii="Times New Roman" w:hAnsi="Times New Roman" w:cs="Times New Roman"/>
          <w:lang w:val="en-GB"/>
        </w:rPr>
        <w:t>as</w:t>
      </w:r>
      <w:r w:rsidR="001A6E13">
        <w:rPr>
          <w:rFonts w:ascii="Times New Roman" w:hAnsi="Times New Roman" w:cs="Times New Roman"/>
          <w:lang w:val="en-GB"/>
        </w:rPr>
        <w:t xml:space="preserve"> they</w:t>
      </w:r>
      <w:r w:rsidRPr="008B7181">
        <w:rPr>
          <w:rFonts w:ascii="Times New Roman" w:hAnsi="Times New Roman" w:cs="Times New Roman"/>
          <w:lang w:val="en-GB"/>
        </w:rPr>
        <w:t xml:space="preserve"> were becoming the target of violence</w:t>
      </w:r>
      <w:r w:rsidR="001A6E13">
        <w:rPr>
          <w:rFonts w:ascii="Times New Roman" w:hAnsi="Times New Roman" w:cs="Times New Roman"/>
          <w:lang w:val="en-GB"/>
        </w:rPr>
        <w:t xml:space="preserve"> by affected local populations. </w:t>
      </w:r>
    </w:p>
    <w:p w14:paraId="503C4AC0" w14:textId="5937E4B5" w:rsidR="00B14D46" w:rsidRPr="008B7181" w:rsidRDefault="00B14D46" w:rsidP="001B24B0">
      <w:pPr>
        <w:rPr>
          <w:rFonts w:ascii="Times New Roman" w:hAnsi="Times New Roman" w:cs="Times New Roman"/>
          <w:lang w:val="en-GB"/>
        </w:rPr>
      </w:pPr>
    </w:p>
    <w:p w14:paraId="7CD5C21E" w14:textId="00F5B5A3" w:rsidR="0066440F" w:rsidRPr="008B7181" w:rsidRDefault="00780D2F" w:rsidP="001B24B0">
      <w:pPr>
        <w:jc w:val="both"/>
        <w:rPr>
          <w:rFonts w:ascii="Times New Roman" w:hAnsi="Times New Roman" w:cs="Times New Roman"/>
          <w:lang w:val="en-GB"/>
        </w:rPr>
      </w:pPr>
      <w:r w:rsidRPr="008B7181">
        <w:rPr>
          <w:rFonts w:ascii="Times New Roman" w:hAnsi="Times New Roman" w:cs="Times New Roman"/>
          <w:b/>
          <w:lang w:val="en-GB"/>
        </w:rPr>
        <w:t xml:space="preserve">The </w:t>
      </w:r>
      <w:r w:rsidR="006F5E6C" w:rsidRPr="008B7181">
        <w:rPr>
          <w:rFonts w:ascii="Times New Roman" w:hAnsi="Times New Roman" w:cs="Times New Roman"/>
          <w:b/>
          <w:lang w:val="en-GB"/>
        </w:rPr>
        <w:t xml:space="preserve">limited </w:t>
      </w:r>
      <w:r w:rsidRPr="008B7181">
        <w:rPr>
          <w:rFonts w:ascii="Times New Roman" w:hAnsi="Times New Roman" w:cs="Times New Roman"/>
          <w:b/>
          <w:lang w:val="en-GB"/>
        </w:rPr>
        <w:t xml:space="preserve">potential of </w:t>
      </w:r>
      <w:r w:rsidR="009E1DA8" w:rsidRPr="008B7181">
        <w:rPr>
          <w:rFonts w:ascii="Times New Roman" w:hAnsi="Times New Roman" w:cs="Times New Roman"/>
          <w:b/>
          <w:lang w:val="en-GB"/>
        </w:rPr>
        <w:t>NHRIs</w:t>
      </w:r>
      <w:r w:rsidR="006F5E6C" w:rsidRPr="008B7181">
        <w:rPr>
          <w:rFonts w:ascii="Times New Roman" w:hAnsi="Times New Roman" w:cs="Times New Roman"/>
          <w:lang w:val="en-GB"/>
        </w:rPr>
        <w:t xml:space="preserve">: While NHRIs are often well placed to </w:t>
      </w:r>
      <w:r w:rsidR="002A6549" w:rsidRPr="008B7181">
        <w:rPr>
          <w:rFonts w:ascii="Times New Roman" w:hAnsi="Times New Roman" w:cs="Times New Roman"/>
          <w:lang w:val="en-GB"/>
        </w:rPr>
        <w:t xml:space="preserve">monitor </w:t>
      </w:r>
      <w:r w:rsidR="008663D1" w:rsidRPr="008B7181">
        <w:rPr>
          <w:rFonts w:ascii="Times New Roman" w:hAnsi="Times New Roman" w:cs="Times New Roman"/>
          <w:lang w:val="en-GB"/>
        </w:rPr>
        <w:t xml:space="preserve">economic, social and cultural rights related to land, </w:t>
      </w:r>
      <w:r w:rsidR="002A6549" w:rsidRPr="008B7181">
        <w:rPr>
          <w:rFonts w:ascii="Times New Roman" w:hAnsi="Times New Roman" w:cs="Times New Roman"/>
          <w:lang w:val="en-GB"/>
        </w:rPr>
        <w:t xml:space="preserve">they </w:t>
      </w:r>
      <w:r w:rsidR="003426D7">
        <w:rPr>
          <w:rFonts w:ascii="Times New Roman" w:hAnsi="Times New Roman" w:cs="Times New Roman"/>
          <w:lang w:val="en-GB"/>
        </w:rPr>
        <w:t>often</w:t>
      </w:r>
      <w:r w:rsidR="002E4A24">
        <w:rPr>
          <w:rFonts w:ascii="Times New Roman" w:hAnsi="Times New Roman" w:cs="Times New Roman"/>
          <w:lang w:val="en-GB"/>
        </w:rPr>
        <w:t xml:space="preserve"> </w:t>
      </w:r>
      <w:r w:rsidR="003426D7">
        <w:rPr>
          <w:rFonts w:ascii="Times New Roman" w:hAnsi="Times New Roman" w:cs="Times New Roman"/>
          <w:lang w:val="en-GB"/>
        </w:rPr>
        <w:t>suffer from lack of capacity and outreach</w:t>
      </w:r>
      <w:r w:rsidR="008663D1" w:rsidRPr="008B7181">
        <w:rPr>
          <w:rFonts w:ascii="Times New Roman" w:hAnsi="Times New Roman" w:cs="Times New Roman"/>
          <w:lang w:val="en-GB"/>
        </w:rPr>
        <w:t xml:space="preserve"> </w:t>
      </w:r>
      <w:r w:rsidR="003426D7">
        <w:rPr>
          <w:rFonts w:ascii="Times New Roman" w:hAnsi="Times New Roman" w:cs="Times New Roman"/>
          <w:lang w:val="en-GB"/>
        </w:rPr>
        <w:t xml:space="preserve">and are consequently unable to </w:t>
      </w:r>
      <w:r w:rsidR="008663D1" w:rsidRPr="008B7181">
        <w:rPr>
          <w:rFonts w:ascii="Times New Roman" w:hAnsi="Times New Roman" w:cs="Times New Roman"/>
          <w:lang w:val="en-GB"/>
        </w:rPr>
        <w:t xml:space="preserve">access </w:t>
      </w:r>
      <w:r w:rsidR="003426D7">
        <w:rPr>
          <w:rFonts w:ascii="Times New Roman" w:hAnsi="Times New Roman" w:cs="Times New Roman"/>
          <w:lang w:val="en-GB"/>
        </w:rPr>
        <w:t xml:space="preserve">the remoter </w:t>
      </w:r>
      <w:r w:rsidR="008663D1" w:rsidRPr="008B7181">
        <w:rPr>
          <w:rFonts w:ascii="Times New Roman" w:hAnsi="Times New Roman" w:cs="Times New Roman"/>
          <w:lang w:val="en-GB"/>
        </w:rPr>
        <w:t>areas. NHRI</w:t>
      </w:r>
      <w:r w:rsidR="003426D7">
        <w:rPr>
          <w:rFonts w:ascii="Times New Roman" w:hAnsi="Times New Roman" w:cs="Times New Roman"/>
          <w:lang w:val="en-GB"/>
        </w:rPr>
        <w:t>s</w:t>
      </w:r>
      <w:r w:rsidR="008663D1" w:rsidRPr="008B7181">
        <w:rPr>
          <w:rFonts w:ascii="Times New Roman" w:hAnsi="Times New Roman" w:cs="Times New Roman"/>
          <w:lang w:val="en-GB"/>
        </w:rPr>
        <w:t xml:space="preserve"> may not comply with the Paris P</w:t>
      </w:r>
      <w:r w:rsidR="0066440F" w:rsidRPr="008B7181">
        <w:rPr>
          <w:rFonts w:ascii="Times New Roman" w:hAnsi="Times New Roman" w:cs="Times New Roman"/>
          <w:lang w:val="en-GB"/>
        </w:rPr>
        <w:t xml:space="preserve">rinciples </w:t>
      </w:r>
      <w:r w:rsidR="008663D1" w:rsidRPr="008B7181">
        <w:rPr>
          <w:rFonts w:ascii="Times New Roman" w:hAnsi="Times New Roman" w:cs="Times New Roman"/>
          <w:lang w:val="en-GB"/>
        </w:rPr>
        <w:t>and lack a s</w:t>
      </w:r>
      <w:r w:rsidR="0066440F" w:rsidRPr="008B7181">
        <w:rPr>
          <w:rFonts w:ascii="Times New Roman" w:hAnsi="Times New Roman" w:cs="Times New Roman"/>
          <w:lang w:val="en-GB"/>
        </w:rPr>
        <w:t>trong legislative framework to conduct enquiries</w:t>
      </w:r>
      <w:r w:rsidR="008663D1" w:rsidRPr="008B7181">
        <w:rPr>
          <w:rFonts w:ascii="Times New Roman" w:hAnsi="Times New Roman" w:cs="Times New Roman"/>
          <w:lang w:val="en-GB"/>
        </w:rPr>
        <w:t xml:space="preserve">. They may also only have an advisory role with no </w:t>
      </w:r>
      <w:r w:rsidR="0066440F" w:rsidRPr="008B7181">
        <w:rPr>
          <w:rFonts w:ascii="Times New Roman" w:hAnsi="Times New Roman" w:cs="Times New Roman"/>
          <w:lang w:val="en-GB"/>
        </w:rPr>
        <w:t>prosecut</w:t>
      </w:r>
      <w:r w:rsidR="0055353A">
        <w:rPr>
          <w:rFonts w:ascii="Times New Roman" w:hAnsi="Times New Roman" w:cs="Times New Roman"/>
          <w:lang w:val="en-GB"/>
        </w:rPr>
        <w:t>orial</w:t>
      </w:r>
      <w:r w:rsidR="0066440F" w:rsidRPr="008B7181">
        <w:rPr>
          <w:rFonts w:ascii="Times New Roman" w:hAnsi="Times New Roman" w:cs="Times New Roman"/>
          <w:lang w:val="en-GB"/>
        </w:rPr>
        <w:t xml:space="preserve"> powers. </w:t>
      </w:r>
    </w:p>
    <w:p w14:paraId="7085BC05" w14:textId="77777777" w:rsidR="0066440F" w:rsidRPr="008B7181" w:rsidRDefault="0066440F" w:rsidP="001B24B0">
      <w:pPr>
        <w:rPr>
          <w:rFonts w:ascii="Times New Roman" w:hAnsi="Times New Roman" w:cs="Times New Roman"/>
          <w:lang w:val="en-GB"/>
        </w:rPr>
      </w:pPr>
    </w:p>
    <w:p w14:paraId="1A8BDE9F" w14:textId="6D45E403" w:rsidR="00612139" w:rsidRPr="008B7181" w:rsidRDefault="002A6549" w:rsidP="001B24B0">
      <w:pPr>
        <w:jc w:val="both"/>
        <w:rPr>
          <w:rFonts w:ascii="Times New Roman" w:hAnsi="Times New Roman" w:cs="Times New Roman"/>
          <w:lang w:val="en-GB"/>
        </w:rPr>
      </w:pPr>
      <w:r w:rsidRPr="008B7181">
        <w:rPr>
          <w:rFonts w:ascii="Times New Roman" w:hAnsi="Times New Roman" w:cs="Times New Roman"/>
          <w:b/>
          <w:lang w:val="en-GB"/>
        </w:rPr>
        <w:t xml:space="preserve">Data gathering at the local level: </w:t>
      </w:r>
      <w:r w:rsidR="000A31CB">
        <w:rPr>
          <w:rFonts w:ascii="Times New Roman" w:hAnsi="Times New Roman" w:cs="Times New Roman"/>
          <w:lang w:val="en-GB"/>
        </w:rPr>
        <w:t>Whilst</w:t>
      </w:r>
      <w:r w:rsidR="005E11B0" w:rsidRPr="008B7181">
        <w:rPr>
          <w:rFonts w:ascii="Times New Roman" w:hAnsi="Times New Roman" w:cs="Times New Roman"/>
          <w:lang w:val="en-GB"/>
        </w:rPr>
        <w:t xml:space="preserve"> there is greater information </w:t>
      </w:r>
      <w:r w:rsidR="000A31CB">
        <w:rPr>
          <w:rFonts w:ascii="Times New Roman" w:hAnsi="Times New Roman" w:cs="Times New Roman"/>
          <w:lang w:val="en-GB"/>
        </w:rPr>
        <w:t>to develop an</w:t>
      </w:r>
      <w:r w:rsidR="005E11B0" w:rsidRPr="008B7181">
        <w:rPr>
          <w:rFonts w:ascii="Times New Roman" w:hAnsi="Times New Roman" w:cs="Times New Roman"/>
          <w:lang w:val="en-GB"/>
        </w:rPr>
        <w:t xml:space="preserve"> early warning system at the local level, it is </w:t>
      </w:r>
      <w:r w:rsidR="000A31CB">
        <w:rPr>
          <w:rFonts w:ascii="Times New Roman" w:hAnsi="Times New Roman" w:cs="Times New Roman"/>
          <w:lang w:val="en-GB"/>
        </w:rPr>
        <w:t>often</w:t>
      </w:r>
      <w:r w:rsidR="005E11B0" w:rsidRPr="008B7181">
        <w:rPr>
          <w:rFonts w:ascii="Times New Roman" w:hAnsi="Times New Roman" w:cs="Times New Roman"/>
          <w:lang w:val="en-GB"/>
        </w:rPr>
        <w:t xml:space="preserve"> a question of how to safely access and use this knowledge.  </w:t>
      </w:r>
    </w:p>
    <w:p w14:paraId="3EBDAC49" w14:textId="77777777" w:rsidR="00612139" w:rsidRPr="008B7181" w:rsidRDefault="00612139" w:rsidP="001B24B0">
      <w:pPr>
        <w:rPr>
          <w:rFonts w:ascii="Times New Roman" w:hAnsi="Times New Roman" w:cs="Times New Roman"/>
          <w:lang w:val="en-GB"/>
        </w:rPr>
      </w:pPr>
    </w:p>
    <w:p w14:paraId="59FB408F" w14:textId="2D4930F7" w:rsidR="008A0C2A" w:rsidRPr="008B7181" w:rsidRDefault="008A0C2A" w:rsidP="001B24B0">
      <w:pPr>
        <w:jc w:val="both"/>
        <w:rPr>
          <w:rFonts w:ascii="Times New Roman" w:hAnsi="Times New Roman" w:cs="Times New Roman"/>
          <w:lang w:val="en-GB"/>
        </w:rPr>
      </w:pPr>
      <w:r w:rsidRPr="008B7181">
        <w:rPr>
          <w:rFonts w:ascii="Times New Roman" w:hAnsi="Times New Roman" w:cs="Times New Roman"/>
          <w:b/>
          <w:lang w:val="en-GB"/>
        </w:rPr>
        <w:t>The diversity of conflict</w:t>
      </w:r>
      <w:r w:rsidR="008A7CF6" w:rsidRPr="008B7181">
        <w:rPr>
          <w:rFonts w:ascii="Times New Roman" w:hAnsi="Times New Roman" w:cs="Times New Roman"/>
          <w:b/>
          <w:lang w:val="en-GB"/>
        </w:rPr>
        <w:t xml:space="preserve"> and un</w:t>
      </w:r>
      <w:r w:rsidR="002E4A24">
        <w:rPr>
          <w:rFonts w:ascii="Times New Roman" w:hAnsi="Times New Roman" w:cs="Times New Roman"/>
          <w:b/>
          <w:lang w:val="en-GB"/>
        </w:rPr>
        <w:t>r</w:t>
      </w:r>
      <w:r w:rsidR="008A7CF6" w:rsidRPr="008B7181">
        <w:rPr>
          <w:rFonts w:ascii="Times New Roman" w:hAnsi="Times New Roman" w:cs="Times New Roman"/>
          <w:b/>
          <w:lang w:val="en-GB"/>
        </w:rPr>
        <w:t>est</w:t>
      </w:r>
      <w:r w:rsidR="005E11B0" w:rsidRPr="008B7181">
        <w:rPr>
          <w:rFonts w:ascii="Times New Roman" w:hAnsi="Times New Roman" w:cs="Times New Roman"/>
          <w:b/>
          <w:lang w:val="en-GB"/>
        </w:rPr>
        <w:t xml:space="preserve">: </w:t>
      </w:r>
      <w:r w:rsidRPr="008B7181">
        <w:rPr>
          <w:rFonts w:ascii="Times New Roman" w:hAnsi="Times New Roman" w:cs="Times New Roman"/>
          <w:lang w:val="en-GB"/>
        </w:rPr>
        <w:t>P</w:t>
      </w:r>
      <w:r w:rsidR="005E11B0" w:rsidRPr="008B7181">
        <w:rPr>
          <w:rFonts w:ascii="Times New Roman" w:hAnsi="Times New Roman" w:cs="Times New Roman"/>
          <w:lang w:val="en-GB"/>
        </w:rPr>
        <w:t>articipants identified a number of different types and stages of conflict and unrest</w:t>
      </w:r>
      <w:r w:rsidRPr="008B7181">
        <w:rPr>
          <w:rFonts w:ascii="Times New Roman" w:hAnsi="Times New Roman" w:cs="Times New Roman"/>
          <w:lang w:val="en-GB"/>
        </w:rPr>
        <w:t xml:space="preserve"> </w:t>
      </w:r>
      <w:r w:rsidR="00A90E5A">
        <w:rPr>
          <w:rFonts w:ascii="Times New Roman" w:hAnsi="Times New Roman" w:cs="Times New Roman"/>
          <w:lang w:val="en-GB"/>
        </w:rPr>
        <w:t xml:space="preserve">ranging </w:t>
      </w:r>
      <w:r w:rsidRPr="008B7181">
        <w:rPr>
          <w:rFonts w:ascii="Times New Roman" w:hAnsi="Times New Roman" w:cs="Times New Roman"/>
          <w:lang w:val="en-GB"/>
        </w:rPr>
        <w:t xml:space="preserve">from emerging tensions, </w:t>
      </w:r>
      <w:r w:rsidR="00A90E5A">
        <w:rPr>
          <w:rFonts w:ascii="Times New Roman" w:hAnsi="Times New Roman" w:cs="Times New Roman"/>
          <w:lang w:val="en-GB"/>
        </w:rPr>
        <w:t xml:space="preserve">to </w:t>
      </w:r>
      <w:r w:rsidRPr="008B7181">
        <w:rPr>
          <w:rFonts w:ascii="Times New Roman" w:hAnsi="Times New Roman" w:cs="Times New Roman"/>
          <w:lang w:val="en-GB"/>
        </w:rPr>
        <w:t>repeat</w:t>
      </w:r>
      <w:r w:rsidR="00A90E5A">
        <w:rPr>
          <w:rFonts w:ascii="Times New Roman" w:hAnsi="Times New Roman" w:cs="Times New Roman"/>
          <w:lang w:val="en-GB"/>
        </w:rPr>
        <w:t xml:space="preserve">ing cyclical </w:t>
      </w:r>
      <w:r w:rsidRPr="008B7181">
        <w:rPr>
          <w:rFonts w:ascii="Times New Roman" w:hAnsi="Times New Roman" w:cs="Times New Roman"/>
          <w:lang w:val="en-GB"/>
        </w:rPr>
        <w:t xml:space="preserve">periods of conflict and peace, </w:t>
      </w:r>
      <w:r w:rsidR="00A90E5A">
        <w:rPr>
          <w:rFonts w:ascii="Times New Roman" w:hAnsi="Times New Roman" w:cs="Times New Roman"/>
          <w:lang w:val="en-GB"/>
        </w:rPr>
        <w:t>to</w:t>
      </w:r>
      <w:r w:rsidRPr="008B7181">
        <w:rPr>
          <w:rFonts w:ascii="Times New Roman" w:hAnsi="Times New Roman" w:cs="Times New Roman"/>
          <w:lang w:val="en-GB"/>
        </w:rPr>
        <w:t xml:space="preserve"> entrenched conflict within which there are spikes of intense activity. </w:t>
      </w:r>
      <w:r w:rsidR="00A90E5A">
        <w:rPr>
          <w:rFonts w:ascii="Times New Roman" w:hAnsi="Times New Roman" w:cs="Times New Roman"/>
          <w:lang w:val="en-GB"/>
        </w:rPr>
        <w:t>H</w:t>
      </w:r>
      <w:r w:rsidRPr="008B7181">
        <w:rPr>
          <w:rFonts w:ascii="Times New Roman" w:hAnsi="Times New Roman" w:cs="Times New Roman"/>
          <w:lang w:val="en-GB"/>
        </w:rPr>
        <w:t xml:space="preserve">ow </w:t>
      </w:r>
      <w:r w:rsidR="00A90E5A">
        <w:rPr>
          <w:rFonts w:ascii="Times New Roman" w:hAnsi="Times New Roman" w:cs="Times New Roman"/>
          <w:lang w:val="en-GB"/>
        </w:rPr>
        <w:t xml:space="preserve">then would </w:t>
      </w:r>
      <w:r w:rsidRPr="008B7181">
        <w:rPr>
          <w:rFonts w:ascii="Times New Roman" w:hAnsi="Times New Roman" w:cs="Times New Roman"/>
          <w:lang w:val="en-GB"/>
        </w:rPr>
        <w:t xml:space="preserve">an early warning system apply to all </w:t>
      </w:r>
      <w:r w:rsidR="00A90E5A">
        <w:rPr>
          <w:rFonts w:ascii="Times New Roman" w:hAnsi="Times New Roman" w:cs="Times New Roman"/>
          <w:lang w:val="en-GB"/>
        </w:rPr>
        <w:t xml:space="preserve">variations of the </w:t>
      </w:r>
      <w:r w:rsidRPr="008B7181">
        <w:rPr>
          <w:rFonts w:ascii="Times New Roman" w:hAnsi="Times New Roman" w:cs="Times New Roman"/>
          <w:lang w:val="en-GB"/>
        </w:rPr>
        <w:t>context</w:t>
      </w:r>
      <w:r w:rsidR="00A90E5A">
        <w:rPr>
          <w:rFonts w:ascii="Times New Roman" w:hAnsi="Times New Roman" w:cs="Times New Roman"/>
          <w:lang w:val="en-GB"/>
        </w:rPr>
        <w:t>?</w:t>
      </w:r>
      <w:r w:rsidRPr="008B7181">
        <w:rPr>
          <w:rFonts w:ascii="Times New Roman" w:hAnsi="Times New Roman" w:cs="Times New Roman"/>
          <w:lang w:val="en-GB"/>
        </w:rPr>
        <w:t xml:space="preserve"> In response many participants highlighted the importance of monitoring all of </w:t>
      </w:r>
      <w:r w:rsidR="00A90E5A">
        <w:rPr>
          <w:rFonts w:ascii="Times New Roman" w:hAnsi="Times New Roman" w:cs="Times New Roman"/>
          <w:lang w:val="en-GB"/>
        </w:rPr>
        <w:t xml:space="preserve">the </w:t>
      </w:r>
      <w:r w:rsidRPr="008B7181">
        <w:rPr>
          <w:rFonts w:ascii="Times New Roman" w:hAnsi="Times New Roman" w:cs="Times New Roman"/>
          <w:lang w:val="en-GB"/>
        </w:rPr>
        <w:t xml:space="preserve">risk factors over time and alerting policy makers, amongst others, to </w:t>
      </w:r>
      <w:r w:rsidR="00A90E5A">
        <w:rPr>
          <w:rFonts w:ascii="Times New Roman" w:hAnsi="Times New Roman" w:cs="Times New Roman"/>
          <w:lang w:val="en-GB"/>
        </w:rPr>
        <w:t xml:space="preserve">the </w:t>
      </w:r>
      <w:r w:rsidRPr="008B7181">
        <w:rPr>
          <w:rFonts w:ascii="Times New Roman" w:hAnsi="Times New Roman" w:cs="Times New Roman"/>
          <w:lang w:val="en-GB"/>
        </w:rPr>
        <w:t>chang</w:t>
      </w:r>
      <w:r w:rsidR="00A90E5A">
        <w:rPr>
          <w:rFonts w:ascii="Times New Roman" w:hAnsi="Times New Roman" w:cs="Times New Roman"/>
          <w:lang w:val="en-GB"/>
        </w:rPr>
        <w:t>ing scenarios</w:t>
      </w:r>
      <w:r w:rsidRPr="008B7181">
        <w:rPr>
          <w:rFonts w:ascii="Times New Roman" w:hAnsi="Times New Roman" w:cs="Times New Roman"/>
          <w:lang w:val="en-GB"/>
        </w:rPr>
        <w:t>.</w:t>
      </w:r>
    </w:p>
    <w:p w14:paraId="27F1CB11" w14:textId="77777777" w:rsidR="00FA7DB1" w:rsidRPr="008B7181" w:rsidRDefault="00FA7DB1" w:rsidP="001B24B0">
      <w:pPr>
        <w:rPr>
          <w:rFonts w:ascii="Times New Roman" w:hAnsi="Times New Roman" w:cs="Times New Roman"/>
          <w:b/>
          <w:lang w:val="en-GB"/>
        </w:rPr>
      </w:pPr>
    </w:p>
    <w:p w14:paraId="298BDD11" w14:textId="3F5033DA" w:rsidR="00A44C66" w:rsidRPr="008B7181" w:rsidRDefault="008A0C2A" w:rsidP="001B24B0">
      <w:pPr>
        <w:jc w:val="both"/>
        <w:rPr>
          <w:rFonts w:ascii="Times New Roman" w:hAnsi="Times New Roman" w:cs="Times New Roman"/>
          <w:lang w:val="en-GB"/>
        </w:rPr>
      </w:pPr>
      <w:r w:rsidRPr="008B7181">
        <w:rPr>
          <w:rFonts w:ascii="Times New Roman" w:hAnsi="Times New Roman" w:cs="Times New Roman"/>
          <w:b/>
          <w:lang w:val="en-GB"/>
        </w:rPr>
        <w:t>Difficulties in w</w:t>
      </w:r>
      <w:r w:rsidR="002A6549" w:rsidRPr="008B7181">
        <w:rPr>
          <w:rFonts w:ascii="Times New Roman" w:hAnsi="Times New Roman" w:cs="Times New Roman"/>
          <w:b/>
          <w:lang w:val="en-GB"/>
        </w:rPr>
        <w:t>orking with other movements:</w:t>
      </w:r>
      <w:r w:rsidR="002A6549" w:rsidRPr="008B7181">
        <w:rPr>
          <w:rFonts w:ascii="Times New Roman" w:hAnsi="Times New Roman" w:cs="Times New Roman"/>
          <w:lang w:val="en-GB"/>
        </w:rPr>
        <w:t xml:space="preserve"> </w:t>
      </w:r>
      <w:r w:rsidR="000A36F2">
        <w:rPr>
          <w:rFonts w:ascii="Times New Roman" w:hAnsi="Times New Roman" w:cs="Times New Roman"/>
          <w:lang w:val="en-GB"/>
        </w:rPr>
        <w:t xml:space="preserve">Attention was </w:t>
      </w:r>
      <w:r w:rsidRPr="008B7181">
        <w:rPr>
          <w:rFonts w:ascii="Times New Roman" w:hAnsi="Times New Roman" w:cs="Times New Roman"/>
          <w:lang w:val="en-GB"/>
        </w:rPr>
        <w:t>repeatedly called to the work of</w:t>
      </w:r>
      <w:r w:rsidR="000A36F2">
        <w:rPr>
          <w:rFonts w:ascii="Times New Roman" w:hAnsi="Times New Roman" w:cs="Times New Roman"/>
          <w:lang w:val="en-GB"/>
        </w:rPr>
        <w:t xml:space="preserve"> diverse social</w:t>
      </w:r>
      <w:r w:rsidRPr="008B7181">
        <w:rPr>
          <w:rFonts w:ascii="Times New Roman" w:hAnsi="Times New Roman" w:cs="Times New Roman"/>
          <w:lang w:val="en-GB"/>
        </w:rPr>
        <w:t xml:space="preserve"> movements including </w:t>
      </w:r>
      <w:r w:rsidR="000A36F2">
        <w:rPr>
          <w:rFonts w:ascii="Times New Roman" w:hAnsi="Times New Roman" w:cs="Times New Roman"/>
          <w:lang w:val="en-GB"/>
        </w:rPr>
        <w:t xml:space="preserve">those focussing on </w:t>
      </w:r>
      <w:r w:rsidRPr="008B7181">
        <w:rPr>
          <w:rFonts w:ascii="Times New Roman" w:hAnsi="Times New Roman" w:cs="Times New Roman"/>
          <w:lang w:val="en-GB"/>
        </w:rPr>
        <w:t>environmental issues and climate change</w:t>
      </w:r>
      <w:r w:rsidR="000A36F2">
        <w:rPr>
          <w:rFonts w:ascii="Times New Roman" w:hAnsi="Times New Roman" w:cs="Times New Roman"/>
          <w:lang w:val="en-GB"/>
        </w:rPr>
        <w:t xml:space="preserve"> for building coherence, synergies and cooperation.</w:t>
      </w:r>
      <w:r w:rsidR="002E4A24">
        <w:rPr>
          <w:rFonts w:ascii="Times New Roman" w:hAnsi="Times New Roman" w:cs="Times New Roman"/>
          <w:lang w:val="en-GB"/>
        </w:rPr>
        <w:t xml:space="preserve"> </w:t>
      </w:r>
      <w:r w:rsidR="000A36F2">
        <w:rPr>
          <w:rFonts w:ascii="Times New Roman" w:hAnsi="Times New Roman" w:cs="Times New Roman"/>
          <w:lang w:val="en-GB"/>
        </w:rPr>
        <w:t>T</w:t>
      </w:r>
      <w:r w:rsidRPr="008B7181">
        <w:rPr>
          <w:rFonts w:ascii="Times New Roman" w:hAnsi="Times New Roman" w:cs="Times New Roman"/>
          <w:lang w:val="en-GB"/>
        </w:rPr>
        <w:t xml:space="preserve">he </w:t>
      </w:r>
      <w:r w:rsidR="000A36F2">
        <w:rPr>
          <w:rFonts w:ascii="Times New Roman" w:hAnsi="Times New Roman" w:cs="Times New Roman"/>
          <w:lang w:val="en-GB"/>
        </w:rPr>
        <w:t xml:space="preserve">challenges of </w:t>
      </w:r>
      <w:r w:rsidRPr="008B7181">
        <w:rPr>
          <w:rFonts w:ascii="Times New Roman" w:hAnsi="Times New Roman" w:cs="Times New Roman"/>
          <w:lang w:val="en-GB"/>
        </w:rPr>
        <w:t xml:space="preserve">working together due to </w:t>
      </w:r>
      <w:r w:rsidR="000A36F2">
        <w:rPr>
          <w:rFonts w:ascii="Times New Roman" w:hAnsi="Times New Roman" w:cs="Times New Roman"/>
          <w:lang w:val="en-GB"/>
        </w:rPr>
        <w:t>varying</w:t>
      </w:r>
      <w:r w:rsidRPr="008B7181">
        <w:rPr>
          <w:rFonts w:ascii="Times New Roman" w:hAnsi="Times New Roman" w:cs="Times New Roman"/>
          <w:lang w:val="en-GB"/>
        </w:rPr>
        <w:t xml:space="preserve"> methodologies, protection concerns and priorities</w:t>
      </w:r>
      <w:r w:rsidR="000A36F2">
        <w:rPr>
          <w:rFonts w:ascii="Times New Roman" w:hAnsi="Times New Roman" w:cs="Times New Roman"/>
          <w:lang w:val="en-GB"/>
        </w:rPr>
        <w:t>, are real.</w:t>
      </w:r>
      <w:r w:rsidRPr="008B7181">
        <w:rPr>
          <w:rFonts w:ascii="Times New Roman" w:hAnsi="Times New Roman" w:cs="Times New Roman"/>
          <w:lang w:val="en-GB"/>
        </w:rPr>
        <w:t xml:space="preserve"> </w:t>
      </w:r>
      <w:r w:rsidR="000A36F2">
        <w:rPr>
          <w:rFonts w:ascii="Times New Roman" w:hAnsi="Times New Roman" w:cs="Times New Roman"/>
          <w:lang w:val="en-GB"/>
        </w:rPr>
        <w:t>Collaboration can be impaired by an</w:t>
      </w:r>
      <w:r w:rsidRPr="008B7181">
        <w:rPr>
          <w:rFonts w:ascii="Times New Roman" w:hAnsi="Times New Roman" w:cs="Times New Roman"/>
          <w:lang w:val="en-GB"/>
        </w:rPr>
        <w:t xml:space="preserve"> </w:t>
      </w:r>
      <w:r w:rsidR="000A36F2">
        <w:rPr>
          <w:rFonts w:ascii="Times New Roman" w:hAnsi="Times New Roman" w:cs="Times New Roman"/>
          <w:lang w:val="en-GB"/>
        </w:rPr>
        <w:t>inability</w:t>
      </w:r>
      <w:r w:rsidRPr="008B7181">
        <w:rPr>
          <w:rFonts w:ascii="Times New Roman" w:hAnsi="Times New Roman" w:cs="Times New Roman"/>
          <w:lang w:val="en-GB"/>
        </w:rPr>
        <w:t xml:space="preserve"> to share data</w:t>
      </w:r>
      <w:r w:rsidR="008A7CF6" w:rsidRPr="008B7181">
        <w:rPr>
          <w:rFonts w:ascii="Times New Roman" w:hAnsi="Times New Roman" w:cs="Times New Roman"/>
          <w:lang w:val="en-GB"/>
        </w:rPr>
        <w:t xml:space="preserve">, or </w:t>
      </w:r>
      <w:r w:rsidR="000A36F2">
        <w:rPr>
          <w:rFonts w:ascii="Times New Roman" w:hAnsi="Times New Roman" w:cs="Times New Roman"/>
          <w:lang w:val="en-GB"/>
        </w:rPr>
        <w:t>by</w:t>
      </w:r>
      <w:r w:rsidRPr="008B7181">
        <w:rPr>
          <w:rFonts w:ascii="Times New Roman" w:hAnsi="Times New Roman" w:cs="Times New Roman"/>
          <w:lang w:val="en-GB"/>
        </w:rPr>
        <w:t xml:space="preserve"> concern</w:t>
      </w:r>
      <w:r w:rsidR="000A36F2">
        <w:rPr>
          <w:rFonts w:ascii="Times New Roman" w:hAnsi="Times New Roman" w:cs="Times New Roman"/>
          <w:lang w:val="en-GB"/>
        </w:rPr>
        <w:t>s</w:t>
      </w:r>
      <w:r w:rsidRPr="008B7181">
        <w:rPr>
          <w:rFonts w:ascii="Times New Roman" w:hAnsi="Times New Roman" w:cs="Times New Roman"/>
          <w:lang w:val="en-GB"/>
        </w:rPr>
        <w:t xml:space="preserve"> that active</w:t>
      </w:r>
      <w:r w:rsidR="000A36F2">
        <w:rPr>
          <w:rFonts w:ascii="Times New Roman" w:hAnsi="Times New Roman" w:cs="Times New Roman"/>
          <w:lang w:val="en-GB"/>
        </w:rPr>
        <w:t xml:space="preserve"> engagement</w:t>
      </w:r>
      <w:r w:rsidRPr="008B7181">
        <w:rPr>
          <w:rFonts w:ascii="Times New Roman" w:hAnsi="Times New Roman" w:cs="Times New Roman"/>
          <w:lang w:val="en-GB"/>
        </w:rPr>
        <w:t xml:space="preserve"> on human rights issues </w:t>
      </w:r>
      <w:r w:rsidR="000A36F2">
        <w:rPr>
          <w:rFonts w:ascii="Times New Roman" w:hAnsi="Times New Roman" w:cs="Times New Roman"/>
          <w:lang w:val="en-GB"/>
        </w:rPr>
        <w:t xml:space="preserve">may lead to curbing of </w:t>
      </w:r>
      <w:r w:rsidRPr="008B7181">
        <w:rPr>
          <w:rFonts w:ascii="Times New Roman" w:hAnsi="Times New Roman" w:cs="Times New Roman"/>
          <w:lang w:val="en-GB"/>
        </w:rPr>
        <w:t xml:space="preserve">access </w:t>
      </w:r>
      <w:r w:rsidR="000A36F2">
        <w:rPr>
          <w:rFonts w:ascii="Times New Roman" w:hAnsi="Times New Roman" w:cs="Times New Roman"/>
          <w:lang w:val="en-GB"/>
        </w:rPr>
        <w:t xml:space="preserve">to </w:t>
      </w:r>
      <w:r w:rsidRPr="008B7181">
        <w:rPr>
          <w:rFonts w:ascii="Times New Roman" w:hAnsi="Times New Roman" w:cs="Times New Roman"/>
          <w:lang w:val="en-GB"/>
        </w:rPr>
        <w:t xml:space="preserve">certain </w:t>
      </w:r>
      <w:r w:rsidR="000A36F2">
        <w:rPr>
          <w:rFonts w:ascii="Times New Roman" w:hAnsi="Times New Roman" w:cs="Times New Roman"/>
          <w:lang w:val="en-GB"/>
        </w:rPr>
        <w:t xml:space="preserve">sensitive </w:t>
      </w:r>
      <w:r w:rsidRPr="008B7181">
        <w:rPr>
          <w:rFonts w:ascii="Times New Roman" w:hAnsi="Times New Roman" w:cs="Times New Roman"/>
          <w:lang w:val="en-GB"/>
        </w:rPr>
        <w:t xml:space="preserve">areas, especially regarding land issues. </w:t>
      </w:r>
      <w:r w:rsidR="008A7CF6" w:rsidRPr="008B7181">
        <w:rPr>
          <w:rFonts w:ascii="Times New Roman" w:hAnsi="Times New Roman" w:cs="Times New Roman"/>
          <w:lang w:val="en-GB"/>
        </w:rPr>
        <w:t xml:space="preserve">Participants </w:t>
      </w:r>
      <w:r w:rsidR="000A36F2">
        <w:rPr>
          <w:rFonts w:ascii="Times New Roman" w:hAnsi="Times New Roman" w:cs="Times New Roman"/>
          <w:lang w:val="en-GB"/>
        </w:rPr>
        <w:t xml:space="preserve">at the same time </w:t>
      </w:r>
      <w:r w:rsidR="008A7CF6" w:rsidRPr="008B7181">
        <w:rPr>
          <w:rFonts w:ascii="Times New Roman" w:hAnsi="Times New Roman" w:cs="Times New Roman"/>
          <w:lang w:val="en-GB"/>
        </w:rPr>
        <w:t xml:space="preserve">emphasised that there is </w:t>
      </w:r>
      <w:r w:rsidRPr="008B7181">
        <w:rPr>
          <w:rFonts w:ascii="Times New Roman" w:hAnsi="Times New Roman" w:cs="Times New Roman"/>
          <w:lang w:val="en-GB"/>
        </w:rPr>
        <w:t>progress</w:t>
      </w:r>
      <w:r w:rsidR="008A7CF6" w:rsidRPr="008B7181">
        <w:rPr>
          <w:rFonts w:ascii="Times New Roman" w:hAnsi="Times New Roman" w:cs="Times New Roman"/>
          <w:lang w:val="en-GB"/>
        </w:rPr>
        <w:t xml:space="preserve">, and it is possible to build new alliances in </w:t>
      </w:r>
      <w:r w:rsidR="0031051F">
        <w:rPr>
          <w:rFonts w:ascii="Times New Roman" w:hAnsi="Times New Roman" w:cs="Times New Roman"/>
          <w:lang w:val="en-GB"/>
        </w:rPr>
        <w:t>spaces</w:t>
      </w:r>
      <w:r w:rsidRPr="008B7181">
        <w:rPr>
          <w:rFonts w:ascii="Times New Roman" w:hAnsi="Times New Roman" w:cs="Times New Roman"/>
          <w:lang w:val="en-GB"/>
        </w:rPr>
        <w:t xml:space="preserve"> </w:t>
      </w:r>
      <w:r w:rsidR="008A7CF6" w:rsidRPr="008B7181">
        <w:rPr>
          <w:rFonts w:ascii="Times New Roman" w:hAnsi="Times New Roman" w:cs="Times New Roman"/>
          <w:lang w:val="en-GB"/>
        </w:rPr>
        <w:t>such as</w:t>
      </w:r>
      <w:r w:rsidRPr="008B7181">
        <w:rPr>
          <w:rFonts w:ascii="Times New Roman" w:hAnsi="Times New Roman" w:cs="Times New Roman"/>
          <w:lang w:val="en-GB"/>
        </w:rPr>
        <w:t xml:space="preserve"> </w:t>
      </w:r>
      <w:r w:rsidR="008A7CF6" w:rsidRPr="008B7181">
        <w:rPr>
          <w:rFonts w:ascii="Times New Roman" w:hAnsi="Times New Roman" w:cs="Times New Roman"/>
          <w:lang w:val="en-GB"/>
        </w:rPr>
        <w:t xml:space="preserve">the </w:t>
      </w:r>
      <w:r w:rsidR="0031051F">
        <w:rPr>
          <w:rFonts w:ascii="Times New Roman" w:hAnsi="Times New Roman" w:cs="Times New Roman"/>
          <w:lang w:val="en-GB"/>
        </w:rPr>
        <w:t xml:space="preserve">annual </w:t>
      </w:r>
      <w:r w:rsidR="008A7CF6" w:rsidRPr="008B7181">
        <w:rPr>
          <w:rFonts w:ascii="Times New Roman" w:hAnsi="Times New Roman" w:cs="Times New Roman"/>
          <w:lang w:val="en-GB"/>
        </w:rPr>
        <w:t xml:space="preserve">Business and Human Rights Forum in Geneva. </w:t>
      </w:r>
    </w:p>
    <w:p w14:paraId="56069B17" w14:textId="77777777" w:rsidR="001A5C5C" w:rsidRPr="008B7181" w:rsidRDefault="001A5C5C" w:rsidP="001B24B0">
      <w:pPr>
        <w:jc w:val="both"/>
        <w:rPr>
          <w:rFonts w:ascii="Times New Roman" w:hAnsi="Times New Roman" w:cs="Times New Roman"/>
          <w:lang w:val="en-GB"/>
        </w:rPr>
      </w:pPr>
    </w:p>
    <w:p w14:paraId="5678A54F" w14:textId="77777777" w:rsidR="001A5C5C" w:rsidRPr="008B7181" w:rsidRDefault="001A5C5C" w:rsidP="001B24B0">
      <w:pPr>
        <w:jc w:val="both"/>
        <w:rPr>
          <w:rFonts w:ascii="Times New Roman" w:hAnsi="Times New Roman" w:cs="Times New Roman"/>
          <w:lang w:val="en-GB"/>
        </w:rPr>
      </w:pPr>
    </w:p>
    <w:p w14:paraId="7932E6CA" w14:textId="11166C35" w:rsidR="00DC6C76" w:rsidRPr="008B7181" w:rsidRDefault="00E5719C" w:rsidP="001B24B0">
      <w:pPr>
        <w:pStyle w:val="Heading1"/>
        <w:spacing w:before="0"/>
        <w:rPr>
          <w:rFonts w:ascii="Times New Roman" w:hAnsi="Times New Roman" w:cs="Times New Roman"/>
          <w:lang w:val="en-GB"/>
        </w:rPr>
      </w:pPr>
      <w:bookmarkStart w:id="18" w:name="_Toc311039748"/>
      <w:r w:rsidRPr="008B7181">
        <w:rPr>
          <w:rFonts w:ascii="Times New Roman" w:hAnsi="Times New Roman" w:cs="Times New Roman"/>
          <w:lang w:val="en-GB"/>
        </w:rPr>
        <w:lastRenderedPageBreak/>
        <w:t>10. C</w:t>
      </w:r>
      <w:r w:rsidR="00916665" w:rsidRPr="008B7181">
        <w:rPr>
          <w:rFonts w:ascii="Times New Roman" w:hAnsi="Times New Roman" w:cs="Times New Roman"/>
          <w:lang w:val="en-GB"/>
        </w:rPr>
        <w:t>oncluding remarks</w:t>
      </w:r>
      <w:bookmarkEnd w:id="18"/>
      <w:r w:rsidR="00DC6C76" w:rsidRPr="008B7181">
        <w:rPr>
          <w:rFonts w:ascii="Times New Roman" w:hAnsi="Times New Roman" w:cs="Times New Roman"/>
          <w:lang w:val="en-GB"/>
        </w:rPr>
        <w:t xml:space="preserve"> </w:t>
      </w:r>
    </w:p>
    <w:p w14:paraId="6430C598" w14:textId="77777777" w:rsidR="005E3270" w:rsidRPr="008B7181" w:rsidRDefault="005E3270" w:rsidP="001B24B0">
      <w:pPr>
        <w:rPr>
          <w:rFonts w:ascii="Times New Roman" w:hAnsi="Times New Roman" w:cs="Times New Roman"/>
          <w:b/>
          <w:lang w:val="en-GB"/>
        </w:rPr>
      </w:pPr>
    </w:p>
    <w:p w14:paraId="01EBD107" w14:textId="3C1E3BAC" w:rsidR="001B24B0" w:rsidRPr="008B7181" w:rsidRDefault="00780D2F" w:rsidP="001B24B0">
      <w:pPr>
        <w:jc w:val="both"/>
        <w:rPr>
          <w:rFonts w:ascii="Times New Roman" w:hAnsi="Times New Roman" w:cs="Times New Roman"/>
          <w:lang w:val="en-GB"/>
        </w:rPr>
      </w:pPr>
      <w:r w:rsidRPr="008B7181">
        <w:rPr>
          <w:rFonts w:ascii="Times New Roman" w:hAnsi="Times New Roman" w:cs="Times New Roman"/>
          <w:lang w:val="en-GB"/>
        </w:rPr>
        <w:t xml:space="preserve">Most participants </w:t>
      </w:r>
      <w:r w:rsidR="00D153BA" w:rsidRPr="008B7181">
        <w:rPr>
          <w:rFonts w:ascii="Times New Roman" w:hAnsi="Times New Roman" w:cs="Times New Roman"/>
          <w:lang w:val="en-GB"/>
        </w:rPr>
        <w:t>believed</w:t>
      </w:r>
      <w:r w:rsidR="00944EDF" w:rsidRPr="008B7181">
        <w:rPr>
          <w:rFonts w:ascii="Times New Roman" w:hAnsi="Times New Roman" w:cs="Times New Roman"/>
          <w:lang w:val="en-GB"/>
        </w:rPr>
        <w:t xml:space="preserve"> that the warning signs </w:t>
      </w:r>
      <w:r w:rsidR="00E96B66">
        <w:rPr>
          <w:rFonts w:ascii="Times New Roman" w:hAnsi="Times New Roman" w:cs="Times New Roman"/>
          <w:lang w:val="en-GB"/>
        </w:rPr>
        <w:t xml:space="preserve">flowing from a denial and violation of economic, social and cultural rights </w:t>
      </w:r>
      <w:r w:rsidR="00461E91" w:rsidRPr="008B7181">
        <w:rPr>
          <w:rFonts w:ascii="Times New Roman" w:hAnsi="Times New Roman" w:cs="Times New Roman"/>
          <w:lang w:val="en-GB"/>
        </w:rPr>
        <w:t>are</w:t>
      </w:r>
      <w:r w:rsidR="00944EDF" w:rsidRPr="008B7181">
        <w:rPr>
          <w:rFonts w:ascii="Times New Roman" w:hAnsi="Times New Roman" w:cs="Times New Roman"/>
          <w:lang w:val="en-GB"/>
        </w:rPr>
        <w:t xml:space="preserve"> self</w:t>
      </w:r>
      <w:r w:rsidR="002E4A24">
        <w:rPr>
          <w:rFonts w:ascii="Times New Roman" w:hAnsi="Times New Roman" w:cs="Times New Roman"/>
          <w:lang w:val="en-GB"/>
        </w:rPr>
        <w:t>-</w:t>
      </w:r>
      <w:r w:rsidR="00944EDF" w:rsidRPr="008B7181">
        <w:rPr>
          <w:rFonts w:ascii="Times New Roman" w:hAnsi="Times New Roman" w:cs="Times New Roman"/>
          <w:lang w:val="en-GB"/>
        </w:rPr>
        <w:t>evident</w:t>
      </w:r>
      <w:r w:rsidR="00E96B66">
        <w:rPr>
          <w:rFonts w:ascii="Times New Roman" w:hAnsi="Times New Roman" w:cs="Times New Roman"/>
          <w:lang w:val="en-GB"/>
        </w:rPr>
        <w:t>.</w:t>
      </w:r>
      <w:r w:rsidR="00944EDF" w:rsidRPr="008B7181">
        <w:rPr>
          <w:rFonts w:ascii="Times New Roman" w:hAnsi="Times New Roman" w:cs="Times New Roman"/>
          <w:lang w:val="en-GB"/>
        </w:rPr>
        <w:t xml:space="preserve"> </w:t>
      </w:r>
      <w:r w:rsidR="00E96B66">
        <w:rPr>
          <w:rFonts w:ascii="Times New Roman" w:hAnsi="Times New Roman" w:cs="Times New Roman"/>
          <w:lang w:val="en-GB"/>
        </w:rPr>
        <w:t>T</w:t>
      </w:r>
      <w:r w:rsidR="00944EDF" w:rsidRPr="008B7181">
        <w:rPr>
          <w:rFonts w:ascii="Times New Roman" w:hAnsi="Times New Roman" w:cs="Times New Roman"/>
          <w:lang w:val="en-GB"/>
        </w:rPr>
        <w:t xml:space="preserve">he human rights community </w:t>
      </w:r>
      <w:r w:rsidR="00E96B66">
        <w:rPr>
          <w:rFonts w:ascii="Times New Roman" w:hAnsi="Times New Roman" w:cs="Times New Roman"/>
          <w:lang w:val="en-GB"/>
        </w:rPr>
        <w:t>is well aware that the ESCR violations are both a cause and a consequence of</w:t>
      </w:r>
      <w:r w:rsidR="00944EDF" w:rsidRPr="008B7181">
        <w:rPr>
          <w:rFonts w:ascii="Times New Roman" w:hAnsi="Times New Roman" w:cs="Times New Roman"/>
          <w:lang w:val="en-GB"/>
        </w:rPr>
        <w:t xml:space="preserve"> </w:t>
      </w:r>
      <w:r w:rsidR="00E96B66">
        <w:rPr>
          <w:rFonts w:ascii="Times New Roman" w:hAnsi="Times New Roman" w:cs="Times New Roman"/>
          <w:lang w:val="en-GB"/>
        </w:rPr>
        <w:t>polit</w:t>
      </w:r>
      <w:r w:rsidR="00547E68">
        <w:rPr>
          <w:rFonts w:ascii="Times New Roman" w:hAnsi="Times New Roman" w:cs="Times New Roman"/>
          <w:lang w:val="en-GB"/>
        </w:rPr>
        <w:t>i</w:t>
      </w:r>
      <w:r w:rsidR="00E96B66">
        <w:rPr>
          <w:rFonts w:ascii="Times New Roman" w:hAnsi="Times New Roman" w:cs="Times New Roman"/>
          <w:lang w:val="en-GB"/>
        </w:rPr>
        <w:t xml:space="preserve">cal unrest and </w:t>
      </w:r>
      <w:r w:rsidR="00944EDF" w:rsidRPr="008B7181">
        <w:rPr>
          <w:rFonts w:ascii="Times New Roman" w:hAnsi="Times New Roman" w:cs="Times New Roman"/>
          <w:lang w:val="en-GB"/>
        </w:rPr>
        <w:t>conflict</w:t>
      </w:r>
      <w:r w:rsidR="00E96B66">
        <w:rPr>
          <w:rFonts w:ascii="Times New Roman" w:hAnsi="Times New Roman" w:cs="Times New Roman"/>
          <w:lang w:val="en-GB"/>
        </w:rPr>
        <w:t>.</w:t>
      </w:r>
      <w:r w:rsidR="00944EDF" w:rsidRPr="008B7181">
        <w:rPr>
          <w:rFonts w:ascii="Times New Roman" w:hAnsi="Times New Roman" w:cs="Times New Roman"/>
          <w:lang w:val="en-GB"/>
        </w:rPr>
        <w:t xml:space="preserve"> </w:t>
      </w:r>
      <w:r w:rsidR="00461E91" w:rsidRPr="008B7181">
        <w:rPr>
          <w:rFonts w:ascii="Times New Roman" w:hAnsi="Times New Roman" w:cs="Times New Roman"/>
          <w:lang w:val="en-GB"/>
        </w:rPr>
        <w:t>T</w:t>
      </w:r>
      <w:r w:rsidR="00944EDF" w:rsidRPr="008B7181">
        <w:rPr>
          <w:rFonts w:ascii="Times New Roman" w:hAnsi="Times New Roman" w:cs="Times New Roman"/>
          <w:lang w:val="en-GB"/>
        </w:rPr>
        <w:t xml:space="preserve">he challenge </w:t>
      </w:r>
      <w:r w:rsidR="00461E91" w:rsidRPr="008B7181">
        <w:rPr>
          <w:rFonts w:ascii="Times New Roman" w:hAnsi="Times New Roman" w:cs="Times New Roman"/>
          <w:lang w:val="en-GB"/>
        </w:rPr>
        <w:t xml:space="preserve">instead </w:t>
      </w:r>
      <w:r w:rsidR="0055353A">
        <w:rPr>
          <w:rFonts w:ascii="Times New Roman" w:hAnsi="Times New Roman" w:cs="Times New Roman"/>
          <w:lang w:val="en-GB"/>
        </w:rPr>
        <w:t>is on</w:t>
      </w:r>
      <w:r w:rsidR="00944EDF" w:rsidRPr="008B7181">
        <w:rPr>
          <w:rFonts w:ascii="Times New Roman" w:hAnsi="Times New Roman" w:cs="Times New Roman"/>
          <w:lang w:val="en-GB"/>
        </w:rPr>
        <w:t xml:space="preserve"> </w:t>
      </w:r>
      <w:r w:rsidR="00D068F1" w:rsidRPr="008B7181">
        <w:rPr>
          <w:rFonts w:ascii="Times New Roman" w:hAnsi="Times New Roman" w:cs="Times New Roman"/>
          <w:lang w:val="en-GB"/>
        </w:rPr>
        <w:t xml:space="preserve">how </w:t>
      </w:r>
      <w:r w:rsidR="00944EDF" w:rsidRPr="008B7181">
        <w:rPr>
          <w:rFonts w:ascii="Times New Roman" w:hAnsi="Times New Roman" w:cs="Times New Roman"/>
          <w:lang w:val="en-GB"/>
        </w:rPr>
        <w:t xml:space="preserve">to integrate </w:t>
      </w:r>
      <w:r w:rsidR="00547E68">
        <w:rPr>
          <w:rFonts w:ascii="Times New Roman" w:hAnsi="Times New Roman" w:cs="Times New Roman"/>
          <w:lang w:val="en-GB"/>
        </w:rPr>
        <w:t>the warning signs from economic, social and cultural rights violations</w:t>
      </w:r>
      <w:r w:rsidR="00944EDF" w:rsidRPr="008B7181">
        <w:rPr>
          <w:rFonts w:ascii="Times New Roman" w:hAnsi="Times New Roman" w:cs="Times New Roman"/>
          <w:lang w:val="en-GB"/>
        </w:rPr>
        <w:t xml:space="preserve"> into early warning systems and to use them to increase the robustness of the broader UN </w:t>
      </w:r>
      <w:r w:rsidR="00547E68">
        <w:rPr>
          <w:rFonts w:ascii="Times New Roman" w:hAnsi="Times New Roman" w:cs="Times New Roman"/>
          <w:lang w:val="en-GB"/>
        </w:rPr>
        <w:t xml:space="preserve">risk management and preparedness </w:t>
      </w:r>
      <w:r w:rsidR="00944EDF" w:rsidRPr="008B7181">
        <w:rPr>
          <w:rFonts w:ascii="Times New Roman" w:hAnsi="Times New Roman" w:cs="Times New Roman"/>
          <w:lang w:val="en-GB"/>
        </w:rPr>
        <w:t xml:space="preserve">system. </w:t>
      </w:r>
      <w:r w:rsidR="0055353A">
        <w:rPr>
          <w:rFonts w:ascii="Times New Roman" w:hAnsi="Times New Roman" w:cs="Times New Roman"/>
          <w:lang w:val="en-GB"/>
        </w:rPr>
        <w:t xml:space="preserve">It was recommended that </w:t>
      </w:r>
      <w:r w:rsidR="00C13AA6" w:rsidRPr="008B7181">
        <w:rPr>
          <w:rFonts w:ascii="Times New Roman" w:hAnsi="Times New Roman" w:cs="Times New Roman"/>
          <w:lang w:val="en-GB"/>
        </w:rPr>
        <w:t xml:space="preserve">the relationship between </w:t>
      </w:r>
      <w:r w:rsidR="00D153BA" w:rsidRPr="008B7181">
        <w:rPr>
          <w:rFonts w:ascii="Times New Roman" w:hAnsi="Times New Roman" w:cs="Times New Roman"/>
          <w:lang w:val="en-GB"/>
        </w:rPr>
        <w:t>economic and social rights</w:t>
      </w:r>
      <w:r w:rsidR="00C13AA6" w:rsidRPr="008B7181">
        <w:rPr>
          <w:rFonts w:ascii="Times New Roman" w:hAnsi="Times New Roman" w:cs="Times New Roman"/>
          <w:lang w:val="en-GB"/>
        </w:rPr>
        <w:t xml:space="preserve"> and conflict</w:t>
      </w:r>
      <w:r w:rsidR="00D153BA" w:rsidRPr="008B7181">
        <w:rPr>
          <w:rFonts w:ascii="Times New Roman" w:hAnsi="Times New Roman" w:cs="Times New Roman"/>
          <w:lang w:val="en-GB"/>
        </w:rPr>
        <w:t>, a</w:t>
      </w:r>
      <w:r w:rsidR="00547E68">
        <w:rPr>
          <w:rFonts w:ascii="Times New Roman" w:hAnsi="Times New Roman" w:cs="Times New Roman"/>
          <w:lang w:val="en-GB"/>
        </w:rPr>
        <w:t xml:space="preserve">s well as </w:t>
      </w:r>
      <w:r w:rsidR="00D153BA" w:rsidRPr="008B7181">
        <w:rPr>
          <w:rFonts w:ascii="Times New Roman" w:hAnsi="Times New Roman" w:cs="Times New Roman"/>
          <w:lang w:val="en-GB"/>
        </w:rPr>
        <w:t>its impact i</w:t>
      </w:r>
      <w:r w:rsidR="00C13AA6" w:rsidRPr="008B7181">
        <w:rPr>
          <w:rFonts w:ascii="Times New Roman" w:hAnsi="Times New Roman" w:cs="Times New Roman"/>
          <w:lang w:val="en-GB"/>
        </w:rPr>
        <w:t>n undermining economic growth</w:t>
      </w:r>
      <w:r w:rsidR="0055353A">
        <w:rPr>
          <w:rFonts w:ascii="Times New Roman" w:hAnsi="Times New Roman" w:cs="Times New Roman"/>
          <w:lang w:val="en-GB"/>
        </w:rPr>
        <w:t xml:space="preserve">, needed to be better </w:t>
      </w:r>
      <w:r w:rsidR="00547E68">
        <w:rPr>
          <w:rFonts w:ascii="Times New Roman" w:hAnsi="Times New Roman" w:cs="Times New Roman"/>
          <w:lang w:val="en-GB"/>
        </w:rPr>
        <w:t>understood</w:t>
      </w:r>
      <w:r w:rsidR="00C13AA6" w:rsidRPr="008B7181">
        <w:rPr>
          <w:rFonts w:ascii="Times New Roman" w:hAnsi="Times New Roman" w:cs="Times New Roman"/>
          <w:lang w:val="en-GB"/>
        </w:rPr>
        <w:t xml:space="preserve">. </w:t>
      </w:r>
      <w:r w:rsidR="00D068F1" w:rsidRPr="008B7181">
        <w:rPr>
          <w:rFonts w:ascii="Times New Roman" w:hAnsi="Times New Roman" w:cs="Times New Roman"/>
          <w:lang w:val="en-GB"/>
        </w:rPr>
        <w:t xml:space="preserve"> </w:t>
      </w:r>
      <w:r w:rsidR="00547E68">
        <w:rPr>
          <w:rFonts w:ascii="Times New Roman" w:hAnsi="Times New Roman" w:cs="Times New Roman"/>
          <w:lang w:val="en-GB"/>
        </w:rPr>
        <w:t>S</w:t>
      </w:r>
      <w:r w:rsidR="0055353A">
        <w:rPr>
          <w:rFonts w:ascii="Times New Roman" w:hAnsi="Times New Roman" w:cs="Times New Roman"/>
          <w:lang w:val="en-GB"/>
        </w:rPr>
        <w:t xml:space="preserve">trong </w:t>
      </w:r>
      <w:r w:rsidR="00D068F1" w:rsidRPr="008B7181">
        <w:rPr>
          <w:rFonts w:ascii="Times New Roman" w:hAnsi="Times New Roman" w:cs="Times New Roman"/>
          <w:lang w:val="en-GB"/>
        </w:rPr>
        <w:t>emphasis</w:t>
      </w:r>
      <w:r w:rsidR="0055353A">
        <w:rPr>
          <w:rFonts w:ascii="Times New Roman" w:hAnsi="Times New Roman" w:cs="Times New Roman"/>
          <w:lang w:val="en-GB"/>
        </w:rPr>
        <w:t xml:space="preserve"> was placed on</w:t>
      </w:r>
      <w:r w:rsidR="00D068F1" w:rsidRPr="008B7181">
        <w:rPr>
          <w:rFonts w:ascii="Times New Roman" w:hAnsi="Times New Roman" w:cs="Times New Roman"/>
          <w:lang w:val="en-GB"/>
        </w:rPr>
        <w:t xml:space="preserve"> the importance of applying this analysis to </w:t>
      </w:r>
      <w:r w:rsidR="008A7CF6" w:rsidRPr="008B7181">
        <w:rPr>
          <w:rFonts w:ascii="Times New Roman" w:hAnsi="Times New Roman" w:cs="Times New Roman"/>
          <w:lang w:val="en-GB"/>
        </w:rPr>
        <w:t xml:space="preserve">other political processes </w:t>
      </w:r>
      <w:r w:rsidR="00461E91" w:rsidRPr="008B7181">
        <w:rPr>
          <w:rFonts w:ascii="Times New Roman" w:hAnsi="Times New Roman" w:cs="Times New Roman"/>
          <w:lang w:val="en-GB"/>
        </w:rPr>
        <w:t xml:space="preserve">and </w:t>
      </w:r>
      <w:r w:rsidR="008E40F3">
        <w:rPr>
          <w:rFonts w:ascii="Times New Roman" w:hAnsi="Times New Roman" w:cs="Times New Roman"/>
          <w:lang w:val="en-GB"/>
        </w:rPr>
        <w:t xml:space="preserve">global </w:t>
      </w:r>
      <w:r w:rsidR="00461E91" w:rsidRPr="008B7181">
        <w:rPr>
          <w:rFonts w:ascii="Times New Roman" w:hAnsi="Times New Roman" w:cs="Times New Roman"/>
          <w:lang w:val="en-GB"/>
        </w:rPr>
        <w:t>for</w:t>
      </w:r>
      <w:r w:rsidR="0055353A">
        <w:rPr>
          <w:rFonts w:ascii="Times New Roman" w:hAnsi="Times New Roman" w:cs="Times New Roman"/>
          <w:lang w:val="en-GB"/>
        </w:rPr>
        <w:t>a</w:t>
      </w:r>
      <w:r w:rsidR="00461E91" w:rsidRPr="008B7181">
        <w:rPr>
          <w:rFonts w:ascii="Times New Roman" w:hAnsi="Times New Roman" w:cs="Times New Roman"/>
          <w:lang w:val="en-GB"/>
        </w:rPr>
        <w:t xml:space="preserve"> </w:t>
      </w:r>
      <w:r w:rsidR="008A7CF6" w:rsidRPr="008B7181">
        <w:rPr>
          <w:rFonts w:ascii="Times New Roman" w:hAnsi="Times New Roman" w:cs="Times New Roman"/>
          <w:lang w:val="en-GB"/>
        </w:rPr>
        <w:t>such as</w:t>
      </w:r>
      <w:r w:rsidR="00C6523D">
        <w:rPr>
          <w:rFonts w:ascii="Times New Roman" w:hAnsi="Times New Roman" w:cs="Times New Roman"/>
          <w:lang w:val="en-GB"/>
        </w:rPr>
        <w:t xml:space="preserve"> the Committee on World Food Security</w:t>
      </w:r>
      <w:r w:rsidR="0055353A">
        <w:rPr>
          <w:rFonts w:ascii="Times New Roman" w:hAnsi="Times New Roman" w:cs="Times New Roman"/>
          <w:lang w:val="en-GB"/>
        </w:rPr>
        <w:t>,</w:t>
      </w:r>
      <w:r w:rsidR="00C6523D">
        <w:rPr>
          <w:rFonts w:ascii="Times New Roman" w:hAnsi="Times New Roman" w:cs="Times New Roman"/>
          <w:lang w:val="en-GB"/>
        </w:rPr>
        <w:t xml:space="preserve"> Climate C</w:t>
      </w:r>
      <w:r w:rsidR="008A7CF6" w:rsidRPr="008B7181">
        <w:rPr>
          <w:rFonts w:ascii="Times New Roman" w:hAnsi="Times New Roman" w:cs="Times New Roman"/>
          <w:lang w:val="en-GB"/>
        </w:rPr>
        <w:t>hange</w:t>
      </w:r>
      <w:r w:rsidR="00C6523D">
        <w:rPr>
          <w:rFonts w:ascii="Times New Roman" w:hAnsi="Times New Roman" w:cs="Times New Roman"/>
          <w:lang w:val="en-GB"/>
        </w:rPr>
        <w:t xml:space="preserve"> Summits</w:t>
      </w:r>
      <w:r w:rsidR="008A7CF6" w:rsidRPr="008B7181">
        <w:rPr>
          <w:rFonts w:ascii="Times New Roman" w:hAnsi="Times New Roman" w:cs="Times New Roman"/>
          <w:lang w:val="en-GB"/>
        </w:rPr>
        <w:t>, the Sustainable Development Goals</w:t>
      </w:r>
      <w:r w:rsidR="008E40F3">
        <w:rPr>
          <w:rFonts w:ascii="Times New Roman" w:hAnsi="Times New Roman" w:cs="Times New Roman"/>
          <w:lang w:val="en-GB"/>
        </w:rPr>
        <w:t>,</w:t>
      </w:r>
      <w:r w:rsidR="00EE1E13">
        <w:rPr>
          <w:rFonts w:ascii="Times New Roman" w:hAnsi="Times New Roman" w:cs="Times New Roman"/>
          <w:lang w:val="en-GB"/>
        </w:rPr>
        <w:t xml:space="preserve"> </w:t>
      </w:r>
      <w:r w:rsidR="008E40F3">
        <w:rPr>
          <w:rFonts w:ascii="Times New Roman" w:hAnsi="Times New Roman" w:cs="Times New Roman"/>
          <w:lang w:val="en-GB"/>
        </w:rPr>
        <w:t>the</w:t>
      </w:r>
      <w:r w:rsidR="008A7CF6" w:rsidRPr="008B7181">
        <w:rPr>
          <w:rFonts w:ascii="Times New Roman" w:hAnsi="Times New Roman" w:cs="Times New Roman"/>
          <w:lang w:val="en-GB"/>
        </w:rPr>
        <w:t xml:space="preserve"> Habitat III Agenda</w:t>
      </w:r>
      <w:r w:rsidR="001B24B0" w:rsidRPr="008B7181">
        <w:rPr>
          <w:rFonts w:ascii="Times New Roman" w:hAnsi="Times New Roman" w:cs="Times New Roman"/>
          <w:lang w:val="en-GB"/>
        </w:rPr>
        <w:t xml:space="preserve">, </w:t>
      </w:r>
      <w:r w:rsidR="008E40F3">
        <w:rPr>
          <w:rFonts w:ascii="Times New Roman" w:hAnsi="Times New Roman" w:cs="Times New Roman"/>
          <w:lang w:val="en-GB"/>
        </w:rPr>
        <w:t xml:space="preserve">global health epidemics, </w:t>
      </w:r>
      <w:r w:rsidR="001B24B0" w:rsidRPr="008B7181">
        <w:rPr>
          <w:rFonts w:ascii="Times New Roman" w:hAnsi="Times New Roman" w:cs="Times New Roman"/>
          <w:lang w:val="en-GB"/>
        </w:rPr>
        <w:t xml:space="preserve">and </w:t>
      </w:r>
      <w:r w:rsidR="008E40F3">
        <w:rPr>
          <w:rFonts w:ascii="Times New Roman" w:hAnsi="Times New Roman" w:cs="Times New Roman"/>
          <w:lang w:val="en-GB"/>
        </w:rPr>
        <w:t>for</w:t>
      </w:r>
      <w:r w:rsidR="001B24B0" w:rsidRPr="008B7181">
        <w:rPr>
          <w:rFonts w:ascii="Times New Roman" w:hAnsi="Times New Roman" w:cs="Times New Roman"/>
          <w:lang w:val="en-GB"/>
        </w:rPr>
        <w:t xml:space="preserve"> engaging more </w:t>
      </w:r>
      <w:r w:rsidR="008E40F3">
        <w:rPr>
          <w:rFonts w:ascii="Times New Roman" w:hAnsi="Times New Roman" w:cs="Times New Roman"/>
          <w:lang w:val="en-GB"/>
        </w:rPr>
        <w:t>meaningfully</w:t>
      </w:r>
      <w:r w:rsidR="001B24B0" w:rsidRPr="008B7181">
        <w:rPr>
          <w:rFonts w:ascii="Times New Roman" w:hAnsi="Times New Roman" w:cs="Times New Roman"/>
          <w:lang w:val="en-GB"/>
        </w:rPr>
        <w:t xml:space="preserve"> with </w:t>
      </w:r>
      <w:r w:rsidR="008E40F3">
        <w:rPr>
          <w:rFonts w:ascii="Times New Roman" w:hAnsi="Times New Roman" w:cs="Times New Roman"/>
          <w:lang w:val="en-GB"/>
        </w:rPr>
        <w:t xml:space="preserve">the </w:t>
      </w:r>
      <w:r w:rsidR="001B24B0" w:rsidRPr="008B7181">
        <w:rPr>
          <w:rFonts w:ascii="Times New Roman" w:hAnsi="Times New Roman" w:cs="Times New Roman"/>
          <w:lang w:val="en-GB"/>
        </w:rPr>
        <w:t>UN agencies</w:t>
      </w:r>
      <w:r w:rsidR="008E40F3">
        <w:rPr>
          <w:rFonts w:ascii="Times New Roman" w:hAnsi="Times New Roman" w:cs="Times New Roman"/>
          <w:lang w:val="en-GB"/>
        </w:rPr>
        <w:t xml:space="preserve"> for effective and timely action</w:t>
      </w:r>
      <w:r w:rsidR="001B24B0" w:rsidRPr="008B7181">
        <w:rPr>
          <w:rFonts w:ascii="Times New Roman" w:hAnsi="Times New Roman" w:cs="Times New Roman"/>
          <w:lang w:val="en-GB"/>
        </w:rPr>
        <w:t>.</w:t>
      </w:r>
    </w:p>
    <w:sectPr w:rsidR="001B24B0" w:rsidRPr="008B7181" w:rsidSect="00940AB1">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3C21D" w14:textId="77777777" w:rsidR="00644079" w:rsidRDefault="00644079" w:rsidP="00644079">
      <w:r>
        <w:separator/>
      </w:r>
    </w:p>
  </w:endnote>
  <w:endnote w:type="continuationSeparator" w:id="0">
    <w:p w14:paraId="5D323F8A" w14:textId="77777777" w:rsidR="00644079" w:rsidRDefault="00644079" w:rsidP="0064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598786"/>
      <w:docPartObj>
        <w:docPartGallery w:val="Page Numbers (Bottom of Page)"/>
        <w:docPartUnique/>
      </w:docPartObj>
    </w:sdtPr>
    <w:sdtEndPr>
      <w:rPr>
        <w:noProof/>
      </w:rPr>
    </w:sdtEndPr>
    <w:sdtContent>
      <w:p w14:paraId="6E3050CE" w14:textId="58DB49A0" w:rsidR="00C97817" w:rsidRDefault="00C97817">
        <w:pPr>
          <w:pStyle w:val="Footer"/>
          <w:jc w:val="center"/>
        </w:pPr>
        <w:r>
          <w:fldChar w:fldCharType="begin"/>
        </w:r>
        <w:r>
          <w:instrText xml:space="preserve"> PAGE   \* MERGEFORMAT </w:instrText>
        </w:r>
        <w:r>
          <w:fldChar w:fldCharType="separate"/>
        </w:r>
        <w:r w:rsidR="00A36840">
          <w:rPr>
            <w:noProof/>
          </w:rPr>
          <w:t>1</w:t>
        </w:r>
        <w:r>
          <w:rPr>
            <w:noProof/>
          </w:rPr>
          <w:fldChar w:fldCharType="end"/>
        </w:r>
      </w:p>
    </w:sdtContent>
  </w:sdt>
  <w:p w14:paraId="6AA6891A" w14:textId="77777777" w:rsidR="00C97817" w:rsidRDefault="00C97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52EF9" w14:textId="77777777" w:rsidR="00644079" w:rsidRDefault="00644079" w:rsidP="00644079">
      <w:r>
        <w:separator/>
      </w:r>
    </w:p>
  </w:footnote>
  <w:footnote w:type="continuationSeparator" w:id="0">
    <w:p w14:paraId="354C82DB" w14:textId="77777777" w:rsidR="00644079" w:rsidRDefault="00644079" w:rsidP="00644079">
      <w:r>
        <w:continuationSeparator/>
      </w:r>
    </w:p>
  </w:footnote>
  <w:footnote w:id="1">
    <w:p w14:paraId="10F31621" w14:textId="2D493462" w:rsidR="00644079" w:rsidRPr="00644079" w:rsidRDefault="00644079">
      <w:pPr>
        <w:pStyle w:val="FootnoteText"/>
        <w:rPr>
          <w:lang w:val="en-GB"/>
        </w:rPr>
      </w:pPr>
      <w:r>
        <w:rPr>
          <w:rStyle w:val="FootnoteReference"/>
        </w:rPr>
        <w:footnoteRef/>
      </w:r>
      <w:r>
        <w:t xml:space="preserve"> </w:t>
      </w:r>
      <w:r w:rsidRPr="00644079">
        <w:t xml:space="preserve">United Nations Declaration on the Rights of Indigenous Peoples </w:t>
      </w:r>
      <w:r>
        <w:t xml:space="preserve">adopted </w:t>
      </w:r>
      <w:r w:rsidRPr="00644079">
        <w:t>by the General Assembly on 13 September 2007</w:t>
      </w:r>
      <w:r>
        <w:t xml:space="preserve">, </w:t>
      </w:r>
      <w:r w:rsidRPr="00644079">
        <w:t>http://daccess-dds-ny.un.org/doc/UNDOC/GEN/N06/512/07/PDF/N0651207.pdf?OpenElement</w:t>
      </w:r>
    </w:p>
  </w:footnote>
  <w:footnote w:id="2">
    <w:p w14:paraId="28AE56BE" w14:textId="219DEA10" w:rsidR="00DC728D" w:rsidRPr="00DC728D" w:rsidRDefault="00DC728D">
      <w:pPr>
        <w:pStyle w:val="FootnoteText"/>
        <w:rPr>
          <w:lang w:val="fr-CH"/>
        </w:rPr>
      </w:pPr>
      <w:r>
        <w:rPr>
          <w:rStyle w:val="FootnoteReference"/>
        </w:rPr>
        <w:footnoteRef/>
      </w:r>
      <w:r>
        <w:t xml:space="preserve"> </w:t>
      </w:r>
      <w:r w:rsidRPr="00DC728D">
        <w:t>https://www.oxan.com/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9F1A6C"/>
    <w:multiLevelType w:val="hybridMultilevel"/>
    <w:tmpl w:val="B3F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51863"/>
    <w:multiLevelType w:val="hybridMultilevel"/>
    <w:tmpl w:val="E010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35742"/>
    <w:multiLevelType w:val="hybridMultilevel"/>
    <w:tmpl w:val="0374CB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035ED"/>
    <w:multiLevelType w:val="hybridMultilevel"/>
    <w:tmpl w:val="04BE54B4"/>
    <w:lvl w:ilvl="0" w:tplc="FAA4294C">
      <w:start w:val="1"/>
      <w:numFmt w:val="bullet"/>
      <w:lvlText w:val="•"/>
      <w:lvlJc w:val="left"/>
      <w:pPr>
        <w:tabs>
          <w:tab w:val="num" w:pos="720"/>
        </w:tabs>
        <w:ind w:left="720" w:hanging="360"/>
      </w:pPr>
      <w:rPr>
        <w:rFonts w:ascii="Arial" w:hAnsi="Arial" w:hint="default"/>
      </w:rPr>
    </w:lvl>
    <w:lvl w:ilvl="1" w:tplc="A544A4C6" w:tentative="1">
      <w:start w:val="1"/>
      <w:numFmt w:val="bullet"/>
      <w:lvlText w:val="•"/>
      <w:lvlJc w:val="left"/>
      <w:pPr>
        <w:tabs>
          <w:tab w:val="num" w:pos="1440"/>
        </w:tabs>
        <w:ind w:left="1440" w:hanging="360"/>
      </w:pPr>
      <w:rPr>
        <w:rFonts w:ascii="Arial" w:hAnsi="Arial" w:hint="default"/>
      </w:rPr>
    </w:lvl>
    <w:lvl w:ilvl="2" w:tplc="F05807A6" w:tentative="1">
      <w:start w:val="1"/>
      <w:numFmt w:val="bullet"/>
      <w:lvlText w:val="•"/>
      <w:lvlJc w:val="left"/>
      <w:pPr>
        <w:tabs>
          <w:tab w:val="num" w:pos="2160"/>
        </w:tabs>
        <w:ind w:left="2160" w:hanging="360"/>
      </w:pPr>
      <w:rPr>
        <w:rFonts w:ascii="Arial" w:hAnsi="Arial" w:hint="default"/>
      </w:rPr>
    </w:lvl>
    <w:lvl w:ilvl="3" w:tplc="AB02DB82" w:tentative="1">
      <w:start w:val="1"/>
      <w:numFmt w:val="bullet"/>
      <w:lvlText w:val="•"/>
      <w:lvlJc w:val="left"/>
      <w:pPr>
        <w:tabs>
          <w:tab w:val="num" w:pos="2880"/>
        </w:tabs>
        <w:ind w:left="2880" w:hanging="360"/>
      </w:pPr>
      <w:rPr>
        <w:rFonts w:ascii="Arial" w:hAnsi="Arial" w:hint="default"/>
      </w:rPr>
    </w:lvl>
    <w:lvl w:ilvl="4" w:tplc="922E8E26" w:tentative="1">
      <w:start w:val="1"/>
      <w:numFmt w:val="bullet"/>
      <w:lvlText w:val="•"/>
      <w:lvlJc w:val="left"/>
      <w:pPr>
        <w:tabs>
          <w:tab w:val="num" w:pos="3600"/>
        </w:tabs>
        <w:ind w:left="3600" w:hanging="360"/>
      </w:pPr>
      <w:rPr>
        <w:rFonts w:ascii="Arial" w:hAnsi="Arial" w:hint="default"/>
      </w:rPr>
    </w:lvl>
    <w:lvl w:ilvl="5" w:tplc="B6B832E4" w:tentative="1">
      <w:start w:val="1"/>
      <w:numFmt w:val="bullet"/>
      <w:lvlText w:val="•"/>
      <w:lvlJc w:val="left"/>
      <w:pPr>
        <w:tabs>
          <w:tab w:val="num" w:pos="4320"/>
        </w:tabs>
        <w:ind w:left="4320" w:hanging="360"/>
      </w:pPr>
      <w:rPr>
        <w:rFonts w:ascii="Arial" w:hAnsi="Arial" w:hint="default"/>
      </w:rPr>
    </w:lvl>
    <w:lvl w:ilvl="6" w:tplc="A51E2286" w:tentative="1">
      <w:start w:val="1"/>
      <w:numFmt w:val="bullet"/>
      <w:lvlText w:val="•"/>
      <w:lvlJc w:val="left"/>
      <w:pPr>
        <w:tabs>
          <w:tab w:val="num" w:pos="5040"/>
        </w:tabs>
        <w:ind w:left="5040" w:hanging="360"/>
      </w:pPr>
      <w:rPr>
        <w:rFonts w:ascii="Arial" w:hAnsi="Arial" w:hint="default"/>
      </w:rPr>
    </w:lvl>
    <w:lvl w:ilvl="7" w:tplc="E9D89350" w:tentative="1">
      <w:start w:val="1"/>
      <w:numFmt w:val="bullet"/>
      <w:lvlText w:val="•"/>
      <w:lvlJc w:val="left"/>
      <w:pPr>
        <w:tabs>
          <w:tab w:val="num" w:pos="5760"/>
        </w:tabs>
        <w:ind w:left="5760" w:hanging="360"/>
      </w:pPr>
      <w:rPr>
        <w:rFonts w:ascii="Arial" w:hAnsi="Arial" w:hint="default"/>
      </w:rPr>
    </w:lvl>
    <w:lvl w:ilvl="8" w:tplc="F3F23AA0" w:tentative="1">
      <w:start w:val="1"/>
      <w:numFmt w:val="bullet"/>
      <w:lvlText w:val="•"/>
      <w:lvlJc w:val="left"/>
      <w:pPr>
        <w:tabs>
          <w:tab w:val="num" w:pos="6480"/>
        </w:tabs>
        <w:ind w:left="6480" w:hanging="360"/>
      </w:pPr>
      <w:rPr>
        <w:rFonts w:ascii="Arial" w:hAnsi="Arial" w:hint="default"/>
      </w:rPr>
    </w:lvl>
  </w:abstractNum>
  <w:abstractNum w:abstractNumId="5">
    <w:nsid w:val="67917633"/>
    <w:multiLevelType w:val="hybridMultilevel"/>
    <w:tmpl w:val="7E923C46"/>
    <w:lvl w:ilvl="0" w:tplc="27E612DA">
      <w:start w:val="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6E620D"/>
    <w:multiLevelType w:val="hybridMultilevel"/>
    <w:tmpl w:val="0746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1B0718"/>
    <w:multiLevelType w:val="hybridMultilevel"/>
    <w:tmpl w:val="FB42D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26"/>
    <w:rsid w:val="00000F90"/>
    <w:rsid w:val="000111DA"/>
    <w:rsid w:val="000123D7"/>
    <w:rsid w:val="0001322D"/>
    <w:rsid w:val="00013A89"/>
    <w:rsid w:val="00017F00"/>
    <w:rsid w:val="00024E71"/>
    <w:rsid w:val="000267D7"/>
    <w:rsid w:val="00030873"/>
    <w:rsid w:val="00031868"/>
    <w:rsid w:val="00032410"/>
    <w:rsid w:val="00034A1E"/>
    <w:rsid w:val="00037D81"/>
    <w:rsid w:val="00043C43"/>
    <w:rsid w:val="0004598B"/>
    <w:rsid w:val="00047D30"/>
    <w:rsid w:val="00061A84"/>
    <w:rsid w:val="00071B5B"/>
    <w:rsid w:val="000725DF"/>
    <w:rsid w:val="000746FF"/>
    <w:rsid w:val="00074D9E"/>
    <w:rsid w:val="00075864"/>
    <w:rsid w:val="0008030E"/>
    <w:rsid w:val="00084F69"/>
    <w:rsid w:val="00085363"/>
    <w:rsid w:val="00087790"/>
    <w:rsid w:val="000934AD"/>
    <w:rsid w:val="000A25D0"/>
    <w:rsid w:val="000A31CB"/>
    <w:rsid w:val="000A36F2"/>
    <w:rsid w:val="000C2CDB"/>
    <w:rsid w:val="000C315D"/>
    <w:rsid w:val="000C5B12"/>
    <w:rsid w:val="000C66F3"/>
    <w:rsid w:val="000E214B"/>
    <w:rsid w:val="000E31BB"/>
    <w:rsid w:val="000F12CB"/>
    <w:rsid w:val="000F1391"/>
    <w:rsid w:val="000F15CC"/>
    <w:rsid w:val="000F5100"/>
    <w:rsid w:val="000F5343"/>
    <w:rsid w:val="000F62D1"/>
    <w:rsid w:val="001022A8"/>
    <w:rsid w:val="00111365"/>
    <w:rsid w:val="00115D32"/>
    <w:rsid w:val="001160FD"/>
    <w:rsid w:val="00122214"/>
    <w:rsid w:val="001327F2"/>
    <w:rsid w:val="00135E13"/>
    <w:rsid w:val="001401E2"/>
    <w:rsid w:val="001468AE"/>
    <w:rsid w:val="00147C91"/>
    <w:rsid w:val="00147ECC"/>
    <w:rsid w:val="00151C50"/>
    <w:rsid w:val="0015697B"/>
    <w:rsid w:val="00157A72"/>
    <w:rsid w:val="00161917"/>
    <w:rsid w:val="0016569C"/>
    <w:rsid w:val="001865AB"/>
    <w:rsid w:val="001940C2"/>
    <w:rsid w:val="0019475D"/>
    <w:rsid w:val="00197BAF"/>
    <w:rsid w:val="001A5C5C"/>
    <w:rsid w:val="001A5DE7"/>
    <w:rsid w:val="001A6E13"/>
    <w:rsid w:val="001B24B0"/>
    <w:rsid w:val="001B2579"/>
    <w:rsid w:val="001B53A3"/>
    <w:rsid w:val="001C6768"/>
    <w:rsid w:val="001E6D96"/>
    <w:rsid w:val="001E7142"/>
    <w:rsid w:val="001F6AAC"/>
    <w:rsid w:val="00201405"/>
    <w:rsid w:val="00212E75"/>
    <w:rsid w:val="00214BD2"/>
    <w:rsid w:val="002277C2"/>
    <w:rsid w:val="002318A3"/>
    <w:rsid w:val="00233751"/>
    <w:rsid w:val="00250C99"/>
    <w:rsid w:val="00251E86"/>
    <w:rsid w:val="0026048C"/>
    <w:rsid w:val="00266D8F"/>
    <w:rsid w:val="0027078E"/>
    <w:rsid w:val="002731A4"/>
    <w:rsid w:val="002746C7"/>
    <w:rsid w:val="002840FC"/>
    <w:rsid w:val="00286A26"/>
    <w:rsid w:val="002905AA"/>
    <w:rsid w:val="002A0E72"/>
    <w:rsid w:val="002A6549"/>
    <w:rsid w:val="002A7462"/>
    <w:rsid w:val="002B0133"/>
    <w:rsid w:val="002B0F32"/>
    <w:rsid w:val="002B447C"/>
    <w:rsid w:val="002B46AE"/>
    <w:rsid w:val="002B4DE4"/>
    <w:rsid w:val="002B5748"/>
    <w:rsid w:val="002B6A41"/>
    <w:rsid w:val="002C464D"/>
    <w:rsid w:val="002C5465"/>
    <w:rsid w:val="002C5F43"/>
    <w:rsid w:val="002C7CFC"/>
    <w:rsid w:val="002D3238"/>
    <w:rsid w:val="002E4A24"/>
    <w:rsid w:val="002E55E8"/>
    <w:rsid w:val="002F03DE"/>
    <w:rsid w:val="002F4C4E"/>
    <w:rsid w:val="002F668C"/>
    <w:rsid w:val="002F68E9"/>
    <w:rsid w:val="002F7FB8"/>
    <w:rsid w:val="00302D96"/>
    <w:rsid w:val="00304EF7"/>
    <w:rsid w:val="0031051F"/>
    <w:rsid w:val="00311BB6"/>
    <w:rsid w:val="00315457"/>
    <w:rsid w:val="00315623"/>
    <w:rsid w:val="00317C7E"/>
    <w:rsid w:val="0032027C"/>
    <w:rsid w:val="00323191"/>
    <w:rsid w:val="00332013"/>
    <w:rsid w:val="00332AD9"/>
    <w:rsid w:val="00336886"/>
    <w:rsid w:val="00341D64"/>
    <w:rsid w:val="003426D7"/>
    <w:rsid w:val="0037178D"/>
    <w:rsid w:val="00374BA7"/>
    <w:rsid w:val="00383A0F"/>
    <w:rsid w:val="00385295"/>
    <w:rsid w:val="00396383"/>
    <w:rsid w:val="003964D5"/>
    <w:rsid w:val="003A3553"/>
    <w:rsid w:val="003A3A69"/>
    <w:rsid w:val="003A3FED"/>
    <w:rsid w:val="003B1BE8"/>
    <w:rsid w:val="003B72DA"/>
    <w:rsid w:val="003C0129"/>
    <w:rsid w:val="003C0528"/>
    <w:rsid w:val="003C474B"/>
    <w:rsid w:val="003D2506"/>
    <w:rsid w:val="003D6A1F"/>
    <w:rsid w:val="003D7F42"/>
    <w:rsid w:val="003E2D0F"/>
    <w:rsid w:val="003E5915"/>
    <w:rsid w:val="003E6E16"/>
    <w:rsid w:val="003E7A44"/>
    <w:rsid w:val="003F6005"/>
    <w:rsid w:val="003F6591"/>
    <w:rsid w:val="00402289"/>
    <w:rsid w:val="00417E5F"/>
    <w:rsid w:val="00422F31"/>
    <w:rsid w:val="00425788"/>
    <w:rsid w:val="00427B68"/>
    <w:rsid w:val="00442BE8"/>
    <w:rsid w:val="00443668"/>
    <w:rsid w:val="004511D4"/>
    <w:rsid w:val="0045591C"/>
    <w:rsid w:val="00460ABD"/>
    <w:rsid w:val="00461BDB"/>
    <w:rsid w:val="00461E91"/>
    <w:rsid w:val="0046235A"/>
    <w:rsid w:val="00463649"/>
    <w:rsid w:val="00473F5B"/>
    <w:rsid w:val="004748F8"/>
    <w:rsid w:val="004846E2"/>
    <w:rsid w:val="00490084"/>
    <w:rsid w:val="004919ED"/>
    <w:rsid w:val="00492703"/>
    <w:rsid w:val="004A1B42"/>
    <w:rsid w:val="004B047F"/>
    <w:rsid w:val="004B0533"/>
    <w:rsid w:val="004B22C3"/>
    <w:rsid w:val="004B461A"/>
    <w:rsid w:val="004B6F42"/>
    <w:rsid w:val="004D51D2"/>
    <w:rsid w:val="004D6C68"/>
    <w:rsid w:val="004E2DB7"/>
    <w:rsid w:val="004E4241"/>
    <w:rsid w:val="004E6CD6"/>
    <w:rsid w:val="004F3690"/>
    <w:rsid w:val="004F717B"/>
    <w:rsid w:val="004F7D8F"/>
    <w:rsid w:val="00507432"/>
    <w:rsid w:val="00513F8C"/>
    <w:rsid w:val="005247DB"/>
    <w:rsid w:val="00537EED"/>
    <w:rsid w:val="00540EFA"/>
    <w:rsid w:val="00544084"/>
    <w:rsid w:val="005458B6"/>
    <w:rsid w:val="00547E68"/>
    <w:rsid w:val="0055353A"/>
    <w:rsid w:val="00563ED6"/>
    <w:rsid w:val="005657EF"/>
    <w:rsid w:val="00567C57"/>
    <w:rsid w:val="00580476"/>
    <w:rsid w:val="0058074F"/>
    <w:rsid w:val="00582CB4"/>
    <w:rsid w:val="00584C7E"/>
    <w:rsid w:val="00591B14"/>
    <w:rsid w:val="00591B80"/>
    <w:rsid w:val="00595451"/>
    <w:rsid w:val="00595616"/>
    <w:rsid w:val="005964A2"/>
    <w:rsid w:val="005A1004"/>
    <w:rsid w:val="005B2758"/>
    <w:rsid w:val="005B2963"/>
    <w:rsid w:val="005B36F1"/>
    <w:rsid w:val="005B668F"/>
    <w:rsid w:val="005C1A5E"/>
    <w:rsid w:val="005C1C39"/>
    <w:rsid w:val="005C5A7E"/>
    <w:rsid w:val="005D050B"/>
    <w:rsid w:val="005D4C8C"/>
    <w:rsid w:val="005D6115"/>
    <w:rsid w:val="005D622F"/>
    <w:rsid w:val="005E11B0"/>
    <w:rsid w:val="005E3270"/>
    <w:rsid w:val="005F3400"/>
    <w:rsid w:val="005F5509"/>
    <w:rsid w:val="006043F8"/>
    <w:rsid w:val="00604AB0"/>
    <w:rsid w:val="00611F90"/>
    <w:rsid w:val="00612139"/>
    <w:rsid w:val="00617AF3"/>
    <w:rsid w:val="006326AF"/>
    <w:rsid w:val="00634058"/>
    <w:rsid w:val="00636A98"/>
    <w:rsid w:val="006373C4"/>
    <w:rsid w:val="00644079"/>
    <w:rsid w:val="00650395"/>
    <w:rsid w:val="00650E40"/>
    <w:rsid w:val="00653726"/>
    <w:rsid w:val="00660829"/>
    <w:rsid w:val="0066440F"/>
    <w:rsid w:val="0066497D"/>
    <w:rsid w:val="00677F01"/>
    <w:rsid w:val="0068738F"/>
    <w:rsid w:val="00693BED"/>
    <w:rsid w:val="00694AE0"/>
    <w:rsid w:val="006A2AAC"/>
    <w:rsid w:val="006A408F"/>
    <w:rsid w:val="006D3B47"/>
    <w:rsid w:val="006D5525"/>
    <w:rsid w:val="006E3427"/>
    <w:rsid w:val="006F0D0E"/>
    <w:rsid w:val="006F1FF2"/>
    <w:rsid w:val="006F5E6C"/>
    <w:rsid w:val="00712A2C"/>
    <w:rsid w:val="00714B9E"/>
    <w:rsid w:val="0071632F"/>
    <w:rsid w:val="00717E20"/>
    <w:rsid w:val="00725922"/>
    <w:rsid w:val="0072608C"/>
    <w:rsid w:val="007307D1"/>
    <w:rsid w:val="00736FA7"/>
    <w:rsid w:val="0074020D"/>
    <w:rsid w:val="007427A3"/>
    <w:rsid w:val="00742A7A"/>
    <w:rsid w:val="00744478"/>
    <w:rsid w:val="00744D33"/>
    <w:rsid w:val="00745029"/>
    <w:rsid w:val="00745DF8"/>
    <w:rsid w:val="00747417"/>
    <w:rsid w:val="007502C2"/>
    <w:rsid w:val="0075067B"/>
    <w:rsid w:val="00751055"/>
    <w:rsid w:val="007512FE"/>
    <w:rsid w:val="00777CAB"/>
    <w:rsid w:val="00780666"/>
    <w:rsid w:val="007809AA"/>
    <w:rsid w:val="00780D2F"/>
    <w:rsid w:val="00783FB7"/>
    <w:rsid w:val="00785F8B"/>
    <w:rsid w:val="00791A51"/>
    <w:rsid w:val="00791E60"/>
    <w:rsid w:val="00796783"/>
    <w:rsid w:val="007A3A75"/>
    <w:rsid w:val="007B40FC"/>
    <w:rsid w:val="007B55F0"/>
    <w:rsid w:val="007B56E4"/>
    <w:rsid w:val="007B68CC"/>
    <w:rsid w:val="007B7B22"/>
    <w:rsid w:val="007D31BE"/>
    <w:rsid w:val="007D6013"/>
    <w:rsid w:val="007E28D8"/>
    <w:rsid w:val="007F10B4"/>
    <w:rsid w:val="007F6881"/>
    <w:rsid w:val="00801E7C"/>
    <w:rsid w:val="00807967"/>
    <w:rsid w:val="00807D27"/>
    <w:rsid w:val="00812583"/>
    <w:rsid w:val="008177D6"/>
    <w:rsid w:val="00834F9F"/>
    <w:rsid w:val="00853980"/>
    <w:rsid w:val="008541A2"/>
    <w:rsid w:val="008567A7"/>
    <w:rsid w:val="00860A90"/>
    <w:rsid w:val="00860BF4"/>
    <w:rsid w:val="00860C4B"/>
    <w:rsid w:val="008622C5"/>
    <w:rsid w:val="008625F9"/>
    <w:rsid w:val="008663D1"/>
    <w:rsid w:val="008715B7"/>
    <w:rsid w:val="0088306C"/>
    <w:rsid w:val="008830AE"/>
    <w:rsid w:val="00887E74"/>
    <w:rsid w:val="0089308F"/>
    <w:rsid w:val="008A0C2A"/>
    <w:rsid w:val="008A4DF4"/>
    <w:rsid w:val="008A5049"/>
    <w:rsid w:val="008A63E1"/>
    <w:rsid w:val="008A7CF6"/>
    <w:rsid w:val="008B2211"/>
    <w:rsid w:val="008B546B"/>
    <w:rsid w:val="008B7181"/>
    <w:rsid w:val="008B72A4"/>
    <w:rsid w:val="008E0CF5"/>
    <w:rsid w:val="008E0D84"/>
    <w:rsid w:val="008E1EFE"/>
    <w:rsid w:val="008E40F3"/>
    <w:rsid w:val="008E5614"/>
    <w:rsid w:val="008E5FED"/>
    <w:rsid w:val="008F09FC"/>
    <w:rsid w:val="008F2B9C"/>
    <w:rsid w:val="008F6954"/>
    <w:rsid w:val="00901BB3"/>
    <w:rsid w:val="00904621"/>
    <w:rsid w:val="00905F0D"/>
    <w:rsid w:val="00914584"/>
    <w:rsid w:val="00914AB7"/>
    <w:rsid w:val="00915311"/>
    <w:rsid w:val="00916665"/>
    <w:rsid w:val="0092015E"/>
    <w:rsid w:val="0092029A"/>
    <w:rsid w:val="0092231A"/>
    <w:rsid w:val="009234FC"/>
    <w:rsid w:val="00923591"/>
    <w:rsid w:val="00924730"/>
    <w:rsid w:val="00925C20"/>
    <w:rsid w:val="00940AB1"/>
    <w:rsid w:val="0094111D"/>
    <w:rsid w:val="00944EDF"/>
    <w:rsid w:val="00945684"/>
    <w:rsid w:val="0094579C"/>
    <w:rsid w:val="00946416"/>
    <w:rsid w:val="009475FC"/>
    <w:rsid w:val="00947D48"/>
    <w:rsid w:val="00953058"/>
    <w:rsid w:val="009572F5"/>
    <w:rsid w:val="009755FA"/>
    <w:rsid w:val="00986615"/>
    <w:rsid w:val="0099355A"/>
    <w:rsid w:val="009953AE"/>
    <w:rsid w:val="009A4AB5"/>
    <w:rsid w:val="009B33F7"/>
    <w:rsid w:val="009B3FBD"/>
    <w:rsid w:val="009B7BA9"/>
    <w:rsid w:val="009C0BB2"/>
    <w:rsid w:val="009C0FB4"/>
    <w:rsid w:val="009C408C"/>
    <w:rsid w:val="009C51C9"/>
    <w:rsid w:val="009E1DA8"/>
    <w:rsid w:val="009E5327"/>
    <w:rsid w:val="009E5AC3"/>
    <w:rsid w:val="009E5FB2"/>
    <w:rsid w:val="009F2A2E"/>
    <w:rsid w:val="00A0036E"/>
    <w:rsid w:val="00A060A8"/>
    <w:rsid w:val="00A167E6"/>
    <w:rsid w:val="00A2087C"/>
    <w:rsid w:val="00A2328C"/>
    <w:rsid w:val="00A23CC9"/>
    <w:rsid w:val="00A36840"/>
    <w:rsid w:val="00A37047"/>
    <w:rsid w:val="00A37CB1"/>
    <w:rsid w:val="00A448B5"/>
    <w:rsid w:val="00A44C66"/>
    <w:rsid w:val="00A44F6E"/>
    <w:rsid w:val="00A46324"/>
    <w:rsid w:val="00A4725F"/>
    <w:rsid w:val="00A55A5D"/>
    <w:rsid w:val="00A571C8"/>
    <w:rsid w:val="00A625D9"/>
    <w:rsid w:val="00A65494"/>
    <w:rsid w:val="00A724F7"/>
    <w:rsid w:val="00A72D78"/>
    <w:rsid w:val="00A74915"/>
    <w:rsid w:val="00A82133"/>
    <w:rsid w:val="00A90E5A"/>
    <w:rsid w:val="00A96017"/>
    <w:rsid w:val="00A96FC8"/>
    <w:rsid w:val="00A97A85"/>
    <w:rsid w:val="00AB776A"/>
    <w:rsid w:val="00AC2F18"/>
    <w:rsid w:val="00AD618A"/>
    <w:rsid w:val="00AD66CD"/>
    <w:rsid w:val="00AD6F9A"/>
    <w:rsid w:val="00AE0459"/>
    <w:rsid w:val="00AE7715"/>
    <w:rsid w:val="00AF107A"/>
    <w:rsid w:val="00AF168E"/>
    <w:rsid w:val="00AF77D7"/>
    <w:rsid w:val="00B02E9E"/>
    <w:rsid w:val="00B14D46"/>
    <w:rsid w:val="00B258BA"/>
    <w:rsid w:val="00B320F9"/>
    <w:rsid w:val="00B33995"/>
    <w:rsid w:val="00B35A3A"/>
    <w:rsid w:val="00B409E6"/>
    <w:rsid w:val="00B427B9"/>
    <w:rsid w:val="00B516EF"/>
    <w:rsid w:val="00B52874"/>
    <w:rsid w:val="00B55282"/>
    <w:rsid w:val="00B61BBE"/>
    <w:rsid w:val="00B637FF"/>
    <w:rsid w:val="00B64D68"/>
    <w:rsid w:val="00B65C09"/>
    <w:rsid w:val="00B752D6"/>
    <w:rsid w:val="00B76EC7"/>
    <w:rsid w:val="00B76FC9"/>
    <w:rsid w:val="00B85C4F"/>
    <w:rsid w:val="00B912AE"/>
    <w:rsid w:val="00B91508"/>
    <w:rsid w:val="00B91695"/>
    <w:rsid w:val="00B93844"/>
    <w:rsid w:val="00B938DD"/>
    <w:rsid w:val="00B9391F"/>
    <w:rsid w:val="00BA6B32"/>
    <w:rsid w:val="00BB0293"/>
    <w:rsid w:val="00BB1C58"/>
    <w:rsid w:val="00BC5754"/>
    <w:rsid w:val="00BC6857"/>
    <w:rsid w:val="00BD5877"/>
    <w:rsid w:val="00BD6A3B"/>
    <w:rsid w:val="00C13AA6"/>
    <w:rsid w:val="00C20B4C"/>
    <w:rsid w:val="00C20DC9"/>
    <w:rsid w:val="00C24BB4"/>
    <w:rsid w:val="00C31678"/>
    <w:rsid w:val="00C56F83"/>
    <w:rsid w:val="00C579BD"/>
    <w:rsid w:val="00C61378"/>
    <w:rsid w:val="00C613C5"/>
    <w:rsid w:val="00C64555"/>
    <w:rsid w:val="00C64D8C"/>
    <w:rsid w:val="00C6523D"/>
    <w:rsid w:val="00C82531"/>
    <w:rsid w:val="00C87376"/>
    <w:rsid w:val="00C97817"/>
    <w:rsid w:val="00CA01E4"/>
    <w:rsid w:val="00CA3191"/>
    <w:rsid w:val="00CA43F1"/>
    <w:rsid w:val="00CB25F6"/>
    <w:rsid w:val="00CB575F"/>
    <w:rsid w:val="00CC1BB4"/>
    <w:rsid w:val="00CC56A3"/>
    <w:rsid w:val="00CC75DF"/>
    <w:rsid w:val="00CD1663"/>
    <w:rsid w:val="00CD6C2A"/>
    <w:rsid w:val="00CE245A"/>
    <w:rsid w:val="00CE43D3"/>
    <w:rsid w:val="00CE543A"/>
    <w:rsid w:val="00CE6D70"/>
    <w:rsid w:val="00CF125D"/>
    <w:rsid w:val="00CF28C2"/>
    <w:rsid w:val="00D068F1"/>
    <w:rsid w:val="00D104E8"/>
    <w:rsid w:val="00D106F8"/>
    <w:rsid w:val="00D1149F"/>
    <w:rsid w:val="00D12470"/>
    <w:rsid w:val="00D14E50"/>
    <w:rsid w:val="00D15382"/>
    <w:rsid w:val="00D153BA"/>
    <w:rsid w:val="00D245BB"/>
    <w:rsid w:val="00D24CCA"/>
    <w:rsid w:val="00D37BC2"/>
    <w:rsid w:val="00D40C52"/>
    <w:rsid w:val="00D4307A"/>
    <w:rsid w:val="00D52B96"/>
    <w:rsid w:val="00D655DD"/>
    <w:rsid w:val="00D707C9"/>
    <w:rsid w:val="00D70974"/>
    <w:rsid w:val="00D80683"/>
    <w:rsid w:val="00D87A28"/>
    <w:rsid w:val="00D92B26"/>
    <w:rsid w:val="00D92F5A"/>
    <w:rsid w:val="00DA565E"/>
    <w:rsid w:val="00DA7083"/>
    <w:rsid w:val="00DB45B1"/>
    <w:rsid w:val="00DB69B6"/>
    <w:rsid w:val="00DC3483"/>
    <w:rsid w:val="00DC6C76"/>
    <w:rsid w:val="00DC728D"/>
    <w:rsid w:val="00DE6BE2"/>
    <w:rsid w:val="00DF4D5D"/>
    <w:rsid w:val="00DF5C8E"/>
    <w:rsid w:val="00E1194B"/>
    <w:rsid w:val="00E13752"/>
    <w:rsid w:val="00E17338"/>
    <w:rsid w:val="00E24A6A"/>
    <w:rsid w:val="00E25887"/>
    <w:rsid w:val="00E271A1"/>
    <w:rsid w:val="00E3750C"/>
    <w:rsid w:val="00E37DB6"/>
    <w:rsid w:val="00E40A8A"/>
    <w:rsid w:val="00E41D5C"/>
    <w:rsid w:val="00E43D24"/>
    <w:rsid w:val="00E51CBE"/>
    <w:rsid w:val="00E52B1B"/>
    <w:rsid w:val="00E5719C"/>
    <w:rsid w:val="00E57DBE"/>
    <w:rsid w:val="00E613AF"/>
    <w:rsid w:val="00E70037"/>
    <w:rsid w:val="00E95D8B"/>
    <w:rsid w:val="00E969D1"/>
    <w:rsid w:val="00E96B66"/>
    <w:rsid w:val="00EA0995"/>
    <w:rsid w:val="00EA5C41"/>
    <w:rsid w:val="00EA7422"/>
    <w:rsid w:val="00EB324E"/>
    <w:rsid w:val="00EC1967"/>
    <w:rsid w:val="00EC20FD"/>
    <w:rsid w:val="00EC47CF"/>
    <w:rsid w:val="00ED3FFF"/>
    <w:rsid w:val="00EE0C74"/>
    <w:rsid w:val="00EE0D7B"/>
    <w:rsid w:val="00EE194C"/>
    <w:rsid w:val="00EE1E13"/>
    <w:rsid w:val="00EE6B2E"/>
    <w:rsid w:val="00EF36B4"/>
    <w:rsid w:val="00EF59BA"/>
    <w:rsid w:val="00F000C4"/>
    <w:rsid w:val="00F14308"/>
    <w:rsid w:val="00F20312"/>
    <w:rsid w:val="00F21AE9"/>
    <w:rsid w:val="00F238B7"/>
    <w:rsid w:val="00F25D90"/>
    <w:rsid w:val="00F27E1B"/>
    <w:rsid w:val="00F33521"/>
    <w:rsid w:val="00F33A10"/>
    <w:rsid w:val="00F36708"/>
    <w:rsid w:val="00F3715F"/>
    <w:rsid w:val="00F417DB"/>
    <w:rsid w:val="00F45A73"/>
    <w:rsid w:val="00F469B5"/>
    <w:rsid w:val="00F50F34"/>
    <w:rsid w:val="00F5410E"/>
    <w:rsid w:val="00F605B3"/>
    <w:rsid w:val="00F61885"/>
    <w:rsid w:val="00F63494"/>
    <w:rsid w:val="00F707E1"/>
    <w:rsid w:val="00F71D67"/>
    <w:rsid w:val="00F72E06"/>
    <w:rsid w:val="00F73E6F"/>
    <w:rsid w:val="00F843AB"/>
    <w:rsid w:val="00F92635"/>
    <w:rsid w:val="00F9748C"/>
    <w:rsid w:val="00FA0950"/>
    <w:rsid w:val="00FA38A9"/>
    <w:rsid w:val="00FA7DB1"/>
    <w:rsid w:val="00FB090A"/>
    <w:rsid w:val="00FB2143"/>
    <w:rsid w:val="00FB2EFF"/>
    <w:rsid w:val="00FB44C9"/>
    <w:rsid w:val="00FB4F95"/>
    <w:rsid w:val="00FB4FB5"/>
    <w:rsid w:val="00FB78BA"/>
    <w:rsid w:val="00FC306F"/>
    <w:rsid w:val="00FC464E"/>
    <w:rsid w:val="00FC6DA2"/>
    <w:rsid w:val="00FE14AD"/>
    <w:rsid w:val="00FE35CF"/>
    <w:rsid w:val="00FE423B"/>
    <w:rsid w:val="00FE5437"/>
    <w:rsid w:val="00FE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FB9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1B42"/>
    <w:pPr>
      <w:keepNext/>
      <w:keepLines/>
      <w:spacing w:before="480"/>
      <w:outlineLvl w:val="0"/>
    </w:pPr>
    <w:rPr>
      <w:rFonts w:asciiTheme="majorHAnsi" w:eastAsiaTheme="majorEastAsia" w:hAnsiTheme="majorHAnsi" w:cstheme="majorBidi"/>
      <w:b/>
      <w:bCs/>
      <w:color w:val="345A8A" w:themeColor="accent1" w:themeShade="B5"/>
      <w:lang w:val="fr-FR"/>
    </w:rPr>
  </w:style>
  <w:style w:type="paragraph" w:styleId="Heading2">
    <w:name w:val="heading 2"/>
    <w:basedOn w:val="Normal"/>
    <w:next w:val="Normal"/>
    <w:link w:val="Heading2Char"/>
    <w:uiPriority w:val="9"/>
    <w:unhideWhenUsed/>
    <w:qFormat/>
    <w:rsid w:val="00043C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08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95"/>
    <w:pPr>
      <w:ind w:left="720"/>
      <w:contextualSpacing/>
    </w:pPr>
  </w:style>
  <w:style w:type="table" w:styleId="TableGrid">
    <w:name w:val="Table Grid"/>
    <w:basedOn w:val="TableNormal"/>
    <w:uiPriority w:val="59"/>
    <w:rsid w:val="00E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5029"/>
    <w:rPr>
      <w:sz w:val="18"/>
      <w:szCs w:val="18"/>
    </w:rPr>
  </w:style>
  <w:style w:type="paragraph" w:styleId="CommentText">
    <w:name w:val="annotation text"/>
    <w:basedOn w:val="Normal"/>
    <w:link w:val="CommentTextChar"/>
    <w:uiPriority w:val="99"/>
    <w:semiHidden/>
    <w:unhideWhenUsed/>
    <w:rsid w:val="00745029"/>
  </w:style>
  <w:style w:type="character" w:customStyle="1" w:styleId="CommentTextChar">
    <w:name w:val="Comment Text Char"/>
    <w:basedOn w:val="DefaultParagraphFont"/>
    <w:link w:val="CommentText"/>
    <w:uiPriority w:val="99"/>
    <w:semiHidden/>
    <w:rsid w:val="00745029"/>
  </w:style>
  <w:style w:type="paragraph" w:styleId="CommentSubject">
    <w:name w:val="annotation subject"/>
    <w:basedOn w:val="CommentText"/>
    <w:next w:val="CommentText"/>
    <w:link w:val="CommentSubjectChar"/>
    <w:uiPriority w:val="99"/>
    <w:semiHidden/>
    <w:unhideWhenUsed/>
    <w:rsid w:val="00745029"/>
    <w:rPr>
      <w:b/>
      <w:bCs/>
      <w:sz w:val="20"/>
      <w:szCs w:val="20"/>
    </w:rPr>
  </w:style>
  <w:style w:type="character" w:customStyle="1" w:styleId="CommentSubjectChar">
    <w:name w:val="Comment Subject Char"/>
    <w:basedOn w:val="CommentTextChar"/>
    <w:link w:val="CommentSubject"/>
    <w:uiPriority w:val="99"/>
    <w:semiHidden/>
    <w:rsid w:val="00745029"/>
    <w:rPr>
      <w:b/>
      <w:bCs/>
      <w:sz w:val="20"/>
      <w:szCs w:val="20"/>
    </w:rPr>
  </w:style>
  <w:style w:type="paragraph" w:styleId="BalloonText">
    <w:name w:val="Balloon Text"/>
    <w:basedOn w:val="Normal"/>
    <w:link w:val="BalloonTextChar"/>
    <w:uiPriority w:val="99"/>
    <w:semiHidden/>
    <w:unhideWhenUsed/>
    <w:rsid w:val="007450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029"/>
    <w:rPr>
      <w:rFonts w:ascii="Lucida Grande" w:hAnsi="Lucida Grande" w:cs="Lucida Grande"/>
      <w:sz w:val="18"/>
      <w:szCs w:val="18"/>
    </w:rPr>
  </w:style>
  <w:style w:type="character" w:customStyle="1" w:styleId="Heading1Char">
    <w:name w:val="Heading 1 Char"/>
    <w:basedOn w:val="DefaultParagraphFont"/>
    <w:link w:val="Heading1"/>
    <w:uiPriority w:val="9"/>
    <w:rsid w:val="004A1B42"/>
    <w:rPr>
      <w:rFonts w:asciiTheme="majorHAnsi" w:eastAsiaTheme="majorEastAsia" w:hAnsiTheme="majorHAnsi" w:cstheme="majorBidi"/>
      <w:b/>
      <w:bCs/>
      <w:color w:val="345A8A" w:themeColor="accent1" w:themeShade="B5"/>
      <w:lang w:val="fr-FR"/>
    </w:rPr>
  </w:style>
  <w:style w:type="character" w:customStyle="1" w:styleId="Heading2Char">
    <w:name w:val="Heading 2 Char"/>
    <w:basedOn w:val="DefaultParagraphFont"/>
    <w:link w:val="Heading2"/>
    <w:uiPriority w:val="9"/>
    <w:rsid w:val="00043C4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96783"/>
  </w:style>
  <w:style w:type="paragraph" w:styleId="TOC2">
    <w:name w:val="toc 2"/>
    <w:basedOn w:val="Normal"/>
    <w:next w:val="Normal"/>
    <w:autoRedefine/>
    <w:uiPriority w:val="39"/>
    <w:unhideWhenUsed/>
    <w:rsid w:val="00796783"/>
    <w:pPr>
      <w:ind w:left="240"/>
    </w:pPr>
  </w:style>
  <w:style w:type="paragraph" w:styleId="TOC3">
    <w:name w:val="toc 3"/>
    <w:basedOn w:val="Normal"/>
    <w:next w:val="Normal"/>
    <w:autoRedefine/>
    <w:uiPriority w:val="39"/>
    <w:unhideWhenUsed/>
    <w:rsid w:val="00796783"/>
    <w:pPr>
      <w:ind w:left="480"/>
    </w:pPr>
  </w:style>
  <w:style w:type="paragraph" w:styleId="TOC4">
    <w:name w:val="toc 4"/>
    <w:basedOn w:val="Normal"/>
    <w:next w:val="Normal"/>
    <w:autoRedefine/>
    <w:uiPriority w:val="39"/>
    <w:unhideWhenUsed/>
    <w:rsid w:val="00796783"/>
    <w:pPr>
      <w:ind w:left="720"/>
    </w:pPr>
  </w:style>
  <w:style w:type="paragraph" w:styleId="TOC5">
    <w:name w:val="toc 5"/>
    <w:basedOn w:val="Normal"/>
    <w:next w:val="Normal"/>
    <w:autoRedefine/>
    <w:uiPriority w:val="39"/>
    <w:unhideWhenUsed/>
    <w:rsid w:val="00796783"/>
    <w:pPr>
      <w:ind w:left="960"/>
    </w:pPr>
  </w:style>
  <w:style w:type="paragraph" w:styleId="TOC6">
    <w:name w:val="toc 6"/>
    <w:basedOn w:val="Normal"/>
    <w:next w:val="Normal"/>
    <w:autoRedefine/>
    <w:uiPriority w:val="39"/>
    <w:unhideWhenUsed/>
    <w:rsid w:val="00796783"/>
    <w:pPr>
      <w:ind w:left="1200"/>
    </w:pPr>
  </w:style>
  <w:style w:type="paragraph" w:styleId="TOC7">
    <w:name w:val="toc 7"/>
    <w:basedOn w:val="Normal"/>
    <w:next w:val="Normal"/>
    <w:autoRedefine/>
    <w:uiPriority w:val="39"/>
    <w:unhideWhenUsed/>
    <w:rsid w:val="00796783"/>
    <w:pPr>
      <w:ind w:left="1440"/>
    </w:pPr>
  </w:style>
  <w:style w:type="paragraph" w:styleId="TOC8">
    <w:name w:val="toc 8"/>
    <w:basedOn w:val="Normal"/>
    <w:next w:val="Normal"/>
    <w:autoRedefine/>
    <w:uiPriority w:val="39"/>
    <w:unhideWhenUsed/>
    <w:rsid w:val="00796783"/>
    <w:pPr>
      <w:ind w:left="1680"/>
    </w:pPr>
  </w:style>
  <w:style w:type="paragraph" w:styleId="TOC9">
    <w:name w:val="toc 9"/>
    <w:basedOn w:val="Normal"/>
    <w:next w:val="Normal"/>
    <w:autoRedefine/>
    <w:uiPriority w:val="39"/>
    <w:unhideWhenUsed/>
    <w:rsid w:val="00796783"/>
    <w:pPr>
      <w:ind w:left="1920"/>
    </w:pPr>
  </w:style>
  <w:style w:type="character" w:customStyle="1" w:styleId="Heading3Char">
    <w:name w:val="Heading 3 Char"/>
    <w:basedOn w:val="DefaultParagraphFont"/>
    <w:link w:val="Heading3"/>
    <w:uiPriority w:val="9"/>
    <w:rsid w:val="00A2087C"/>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75864"/>
  </w:style>
  <w:style w:type="paragraph" w:styleId="FootnoteText">
    <w:name w:val="footnote text"/>
    <w:basedOn w:val="Normal"/>
    <w:link w:val="FootnoteTextChar"/>
    <w:uiPriority w:val="99"/>
    <w:semiHidden/>
    <w:unhideWhenUsed/>
    <w:rsid w:val="00644079"/>
    <w:rPr>
      <w:sz w:val="20"/>
      <w:szCs w:val="20"/>
    </w:rPr>
  </w:style>
  <w:style w:type="character" w:customStyle="1" w:styleId="FootnoteTextChar">
    <w:name w:val="Footnote Text Char"/>
    <w:basedOn w:val="DefaultParagraphFont"/>
    <w:link w:val="FootnoteText"/>
    <w:uiPriority w:val="99"/>
    <w:semiHidden/>
    <w:rsid w:val="00644079"/>
    <w:rPr>
      <w:sz w:val="20"/>
      <w:szCs w:val="20"/>
    </w:rPr>
  </w:style>
  <w:style w:type="character" w:styleId="FootnoteReference">
    <w:name w:val="footnote reference"/>
    <w:basedOn w:val="DefaultParagraphFont"/>
    <w:uiPriority w:val="99"/>
    <w:semiHidden/>
    <w:unhideWhenUsed/>
    <w:rsid w:val="00644079"/>
    <w:rPr>
      <w:vertAlign w:val="superscript"/>
    </w:rPr>
  </w:style>
  <w:style w:type="paragraph" w:styleId="Header">
    <w:name w:val="header"/>
    <w:basedOn w:val="Normal"/>
    <w:link w:val="HeaderChar"/>
    <w:uiPriority w:val="99"/>
    <w:unhideWhenUsed/>
    <w:rsid w:val="00C97817"/>
    <w:pPr>
      <w:tabs>
        <w:tab w:val="center" w:pos="4513"/>
        <w:tab w:val="right" w:pos="9026"/>
      </w:tabs>
    </w:pPr>
  </w:style>
  <w:style w:type="character" w:customStyle="1" w:styleId="HeaderChar">
    <w:name w:val="Header Char"/>
    <w:basedOn w:val="DefaultParagraphFont"/>
    <w:link w:val="Header"/>
    <w:uiPriority w:val="99"/>
    <w:rsid w:val="00C97817"/>
  </w:style>
  <w:style w:type="paragraph" w:styleId="Footer">
    <w:name w:val="footer"/>
    <w:basedOn w:val="Normal"/>
    <w:link w:val="FooterChar"/>
    <w:uiPriority w:val="99"/>
    <w:unhideWhenUsed/>
    <w:rsid w:val="00C97817"/>
    <w:pPr>
      <w:tabs>
        <w:tab w:val="center" w:pos="4513"/>
        <w:tab w:val="right" w:pos="9026"/>
      </w:tabs>
    </w:pPr>
  </w:style>
  <w:style w:type="character" w:customStyle="1" w:styleId="FooterChar">
    <w:name w:val="Footer Char"/>
    <w:basedOn w:val="DefaultParagraphFont"/>
    <w:link w:val="Footer"/>
    <w:uiPriority w:val="99"/>
    <w:rsid w:val="00C97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1B42"/>
    <w:pPr>
      <w:keepNext/>
      <w:keepLines/>
      <w:spacing w:before="480"/>
      <w:outlineLvl w:val="0"/>
    </w:pPr>
    <w:rPr>
      <w:rFonts w:asciiTheme="majorHAnsi" w:eastAsiaTheme="majorEastAsia" w:hAnsiTheme="majorHAnsi" w:cstheme="majorBidi"/>
      <w:b/>
      <w:bCs/>
      <w:color w:val="345A8A" w:themeColor="accent1" w:themeShade="B5"/>
      <w:lang w:val="fr-FR"/>
    </w:rPr>
  </w:style>
  <w:style w:type="paragraph" w:styleId="Heading2">
    <w:name w:val="heading 2"/>
    <w:basedOn w:val="Normal"/>
    <w:next w:val="Normal"/>
    <w:link w:val="Heading2Char"/>
    <w:uiPriority w:val="9"/>
    <w:unhideWhenUsed/>
    <w:qFormat/>
    <w:rsid w:val="00043C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08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95"/>
    <w:pPr>
      <w:ind w:left="720"/>
      <w:contextualSpacing/>
    </w:pPr>
  </w:style>
  <w:style w:type="table" w:styleId="TableGrid">
    <w:name w:val="Table Grid"/>
    <w:basedOn w:val="TableNormal"/>
    <w:uiPriority w:val="59"/>
    <w:rsid w:val="00E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5029"/>
    <w:rPr>
      <w:sz w:val="18"/>
      <w:szCs w:val="18"/>
    </w:rPr>
  </w:style>
  <w:style w:type="paragraph" w:styleId="CommentText">
    <w:name w:val="annotation text"/>
    <w:basedOn w:val="Normal"/>
    <w:link w:val="CommentTextChar"/>
    <w:uiPriority w:val="99"/>
    <w:semiHidden/>
    <w:unhideWhenUsed/>
    <w:rsid w:val="00745029"/>
  </w:style>
  <w:style w:type="character" w:customStyle="1" w:styleId="CommentTextChar">
    <w:name w:val="Comment Text Char"/>
    <w:basedOn w:val="DefaultParagraphFont"/>
    <w:link w:val="CommentText"/>
    <w:uiPriority w:val="99"/>
    <w:semiHidden/>
    <w:rsid w:val="00745029"/>
  </w:style>
  <w:style w:type="paragraph" w:styleId="CommentSubject">
    <w:name w:val="annotation subject"/>
    <w:basedOn w:val="CommentText"/>
    <w:next w:val="CommentText"/>
    <w:link w:val="CommentSubjectChar"/>
    <w:uiPriority w:val="99"/>
    <w:semiHidden/>
    <w:unhideWhenUsed/>
    <w:rsid w:val="00745029"/>
    <w:rPr>
      <w:b/>
      <w:bCs/>
      <w:sz w:val="20"/>
      <w:szCs w:val="20"/>
    </w:rPr>
  </w:style>
  <w:style w:type="character" w:customStyle="1" w:styleId="CommentSubjectChar">
    <w:name w:val="Comment Subject Char"/>
    <w:basedOn w:val="CommentTextChar"/>
    <w:link w:val="CommentSubject"/>
    <w:uiPriority w:val="99"/>
    <w:semiHidden/>
    <w:rsid w:val="00745029"/>
    <w:rPr>
      <w:b/>
      <w:bCs/>
      <w:sz w:val="20"/>
      <w:szCs w:val="20"/>
    </w:rPr>
  </w:style>
  <w:style w:type="paragraph" w:styleId="BalloonText">
    <w:name w:val="Balloon Text"/>
    <w:basedOn w:val="Normal"/>
    <w:link w:val="BalloonTextChar"/>
    <w:uiPriority w:val="99"/>
    <w:semiHidden/>
    <w:unhideWhenUsed/>
    <w:rsid w:val="007450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029"/>
    <w:rPr>
      <w:rFonts w:ascii="Lucida Grande" w:hAnsi="Lucida Grande" w:cs="Lucida Grande"/>
      <w:sz w:val="18"/>
      <w:szCs w:val="18"/>
    </w:rPr>
  </w:style>
  <w:style w:type="character" w:customStyle="1" w:styleId="Heading1Char">
    <w:name w:val="Heading 1 Char"/>
    <w:basedOn w:val="DefaultParagraphFont"/>
    <w:link w:val="Heading1"/>
    <w:uiPriority w:val="9"/>
    <w:rsid w:val="004A1B42"/>
    <w:rPr>
      <w:rFonts w:asciiTheme="majorHAnsi" w:eastAsiaTheme="majorEastAsia" w:hAnsiTheme="majorHAnsi" w:cstheme="majorBidi"/>
      <w:b/>
      <w:bCs/>
      <w:color w:val="345A8A" w:themeColor="accent1" w:themeShade="B5"/>
      <w:lang w:val="fr-FR"/>
    </w:rPr>
  </w:style>
  <w:style w:type="character" w:customStyle="1" w:styleId="Heading2Char">
    <w:name w:val="Heading 2 Char"/>
    <w:basedOn w:val="DefaultParagraphFont"/>
    <w:link w:val="Heading2"/>
    <w:uiPriority w:val="9"/>
    <w:rsid w:val="00043C4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96783"/>
  </w:style>
  <w:style w:type="paragraph" w:styleId="TOC2">
    <w:name w:val="toc 2"/>
    <w:basedOn w:val="Normal"/>
    <w:next w:val="Normal"/>
    <w:autoRedefine/>
    <w:uiPriority w:val="39"/>
    <w:unhideWhenUsed/>
    <w:rsid w:val="00796783"/>
    <w:pPr>
      <w:ind w:left="240"/>
    </w:pPr>
  </w:style>
  <w:style w:type="paragraph" w:styleId="TOC3">
    <w:name w:val="toc 3"/>
    <w:basedOn w:val="Normal"/>
    <w:next w:val="Normal"/>
    <w:autoRedefine/>
    <w:uiPriority w:val="39"/>
    <w:unhideWhenUsed/>
    <w:rsid w:val="00796783"/>
    <w:pPr>
      <w:ind w:left="480"/>
    </w:pPr>
  </w:style>
  <w:style w:type="paragraph" w:styleId="TOC4">
    <w:name w:val="toc 4"/>
    <w:basedOn w:val="Normal"/>
    <w:next w:val="Normal"/>
    <w:autoRedefine/>
    <w:uiPriority w:val="39"/>
    <w:unhideWhenUsed/>
    <w:rsid w:val="00796783"/>
    <w:pPr>
      <w:ind w:left="720"/>
    </w:pPr>
  </w:style>
  <w:style w:type="paragraph" w:styleId="TOC5">
    <w:name w:val="toc 5"/>
    <w:basedOn w:val="Normal"/>
    <w:next w:val="Normal"/>
    <w:autoRedefine/>
    <w:uiPriority w:val="39"/>
    <w:unhideWhenUsed/>
    <w:rsid w:val="00796783"/>
    <w:pPr>
      <w:ind w:left="960"/>
    </w:pPr>
  </w:style>
  <w:style w:type="paragraph" w:styleId="TOC6">
    <w:name w:val="toc 6"/>
    <w:basedOn w:val="Normal"/>
    <w:next w:val="Normal"/>
    <w:autoRedefine/>
    <w:uiPriority w:val="39"/>
    <w:unhideWhenUsed/>
    <w:rsid w:val="00796783"/>
    <w:pPr>
      <w:ind w:left="1200"/>
    </w:pPr>
  </w:style>
  <w:style w:type="paragraph" w:styleId="TOC7">
    <w:name w:val="toc 7"/>
    <w:basedOn w:val="Normal"/>
    <w:next w:val="Normal"/>
    <w:autoRedefine/>
    <w:uiPriority w:val="39"/>
    <w:unhideWhenUsed/>
    <w:rsid w:val="00796783"/>
    <w:pPr>
      <w:ind w:left="1440"/>
    </w:pPr>
  </w:style>
  <w:style w:type="paragraph" w:styleId="TOC8">
    <w:name w:val="toc 8"/>
    <w:basedOn w:val="Normal"/>
    <w:next w:val="Normal"/>
    <w:autoRedefine/>
    <w:uiPriority w:val="39"/>
    <w:unhideWhenUsed/>
    <w:rsid w:val="00796783"/>
    <w:pPr>
      <w:ind w:left="1680"/>
    </w:pPr>
  </w:style>
  <w:style w:type="paragraph" w:styleId="TOC9">
    <w:name w:val="toc 9"/>
    <w:basedOn w:val="Normal"/>
    <w:next w:val="Normal"/>
    <w:autoRedefine/>
    <w:uiPriority w:val="39"/>
    <w:unhideWhenUsed/>
    <w:rsid w:val="00796783"/>
    <w:pPr>
      <w:ind w:left="1920"/>
    </w:pPr>
  </w:style>
  <w:style w:type="character" w:customStyle="1" w:styleId="Heading3Char">
    <w:name w:val="Heading 3 Char"/>
    <w:basedOn w:val="DefaultParagraphFont"/>
    <w:link w:val="Heading3"/>
    <w:uiPriority w:val="9"/>
    <w:rsid w:val="00A2087C"/>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75864"/>
  </w:style>
  <w:style w:type="paragraph" w:styleId="FootnoteText">
    <w:name w:val="footnote text"/>
    <w:basedOn w:val="Normal"/>
    <w:link w:val="FootnoteTextChar"/>
    <w:uiPriority w:val="99"/>
    <w:semiHidden/>
    <w:unhideWhenUsed/>
    <w:rsid w:val="00644079"/>
    <w:rPr>
      <w:sz w:val="20"/>
      <w:szCs w:val="20"/>
    </w:rPr>
  </w:style>
  <w:style w:type="character" w:customStyle="1" w:styleId="FootnoteTextChar">
    <w:name w:val="Footnote Text Char"/>
    <w:basedOn w:val="DefaultParagraphFont"/>
    <w:link w:val="FootnoteText"/>
    <w:uiPriority w:val="99"/>
    <w:semiHidden/>
    <w:rsid w:val="00644079"/>
    <w:rPr>
      <w:sz w:val="20"/>
      <w:szCs w:val="20"/>
    </w:rPr>
  </w:style>
  <w:style w:type="character" w:styleId="FootnoteReference">
    <w:name w:val="footnote reference"/>
    <w:basedOn w:val="DefaultParagraphFont"/>
    <w:uiPriority w:val="99"/>
    <w:semiHidden/>
    <w:unhideWhenUsed/>
    <w:rsid w:val="00644079"/>
    <w:rPr>
      <w:vertAlign w:val="superscript"/>
    </w:rPr>
  </w:style>
  <w:style w:type="paragraph" w:styleId="Header">
    <w:name w:val="header"/>
    <w:basedOn w:val="Normal"/>
    <w:link w:val="HeaderChar"/>
    <w:uiPriority w:val="99"/>
    <w:unhideWhenUsed/>
    <w:rsid w:val="00C97817"/>
    <w:pPr>
      <w:tabs>
        <w:tab w:val="center" w:pos="4513"/>
        <w:tab w:val="right" w:pos="9026"/>
      </w:tabs>
    </w:pPr>
  </w:style>
  <w:style w:type="character" w:customStyle="1" w:styleId="HeaderChar">
    <w:name w:val="Header Char"/>
    <w:basedOn w:val="DefaultParagraphFont"/>
    <w:link w:val="Header"/>
    <w:uiPriority w:val="99"/>
    <w:rsid w:val="00C97817"/>
  </w:style>
  <w:style w:type="paragraph" w:styleId="Footer">
    <w:name w:val="footer"/>
    <w:basedOn w:val="Normal"/>
    <w:link w:val="FooterChar"/>
    <w:uiPriority w:val="99"/>
    <w:unhideWhenUsed/>
    <w:rsid w:val="00C97817"/>
    <w:pPr>
      <w:tabs>
        <w:tab w:val="center" w:pos="4513"/>
        <w:tab w:val="right" w:pos="9026"/>
      </w:tabs>
    </w:pPr>
  </w:style>
  <w:style w:type="character" w:customStyle="1" w:styleId="FooterChar">
    <w:name w:val="Footer Char"/>
    <w:basedOn w:val="DefaultParagraphFont"/>
    <w:link w:val="Footer"/>
    <w:uiPriority w:val="99"/>
    <w:rsid w:val="00C9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24">
      <w:bodyDiv w:val="1"/>
      <w:marLeft w:val="0"/>
      <w:marRight w:val="0"/>
      <w:marTop w:val="0"/>
      <w:marBottom w:val="0"/>
      <w:divBdr>
        <w:top w:val="none" w:sz="0" w:space="0" w:color="auto"/>
        <w:left w:val="none" w:sz="0" w:space="0" w:color="auto"/>
        <w:bottom w:val="none" w:sz="0" w:space="0" w:color="auto"/>
        <w:right w:val="none" w:sz="0" w:space="0" w:color="auto"/>
      </w:divBdr>
      <w:divsChild>
        <w:div w:id="2044213018">
          <w:marLeft w:val="547"/>
          <w:marRight w:val="0"/>
          <w:marTop w:val="144"/>
          <w:marBottom w:val="0"/>
          <w:divBdr>
            <w:top w:val="none" w:sz="0" w:space="0" w:color="auto"/>
            <w:left w:val="none" w:sz="0" w:space="0" w:color="auto"/>
            <w:bottom w:val="none" w:sz="0" w:space="0" w:color="auto"/>
            <w:right w:val="none" w:sz="0" w:space="0" w:color="auto"/>
          </w:divBdr>
        </w:div>
        <w:div w:id="1469591887">
          <w:marLeft w:val="547"/>
          <w:marRight w:val="0"/>
          <w:marTop w:val="144"/>
          <w:marBottom w:val="0"/>
          <w:divBdr>
            <w:top w:val="none" w:sz="0" w:space="0" w:color="auto"/>
            <w:left w:val="none" w:sz="0" w:space="0" w:color="auto"/>
            <w:bottom w:val="none" w:sz="0" w:space="0" w:color="auto"/>
            <w:right w:val="none" w:sz="0" w:space="0" w:color="auto"/>
          </w:divBdr>
        </w:div>
        <w:div w:id="456070748">
          <w:marLeft w:val="547"/>
          <w:marRight w:val="0"/>
          <w:marTop w:val="144"/>
          <w:marBottom w:val="0"/>
          <w:divBdr>
            <w:top w:val="none" w:sz="0" w:space="0" w:color="auto"/>
            <w:left w:val="none" w:sz="0" w:space="0" w:color="auto"/>
            <w:bottom w:val="none" w:sz="0" w:space="0" w:color="auto"/>
            <w:right w:val="none" w:sz="0" w:space="0" w:color="auto"/>
          </w:divBdr>
        </w:div>
        <w:div w:id="1927641311">
          <w:marLeft w:val="547"/>
          <w:marRight w:val="0"/>
          <w:marTop w:val="144"/>
          <w:marBottom w:val="0"/>
          <w:divBdr>
            <w:top w:val="none" w:sz="0" w:space="0" w:color="auto"/>
            <w:left w:val="none" w:sz="0" w:space="0" w:color="auto"/>
            <w:bottom w:val="none" w:sz="0" w:space="0" w:color="auto"/>
            <w:right w:val="none" w:sz="0" w:space="0" w:color="auto"/>
          </w:divBdr>
        </w:div>
        <w:div w:id="1347705332">
          <w:marLeft w:val="547"/>
          <w:marRight w:val="0"/>
          <w:marTop w:val="144"/>
          <w:marBottom w:val="0"/>
          <w:divBdr>
            <w:top w:val="none" w:sz="0" w:space="0" w:color="auto"/>
            <w:left w:val="none" w:sz="0" w:space="0" w:color="auto"/>
            <w:bottom w:val="none" w:sz="0" w:space="0" w:color="auto"/>
            <w:right w:val="none" w:sz="0" w:space="0" w:color="auto"/>
          </w:divBdr>
        </w:div>
      </w:divsChild>
    </w:div>
    <w:div w:id="363405472">
      <w:bodyDiv w:val="1"/>
      <w:marLeft w:val="0"/>
      <w:marRight w:val="0"/>
      <w:marTop w:val="0"/>
      <w:marBottom w:val="0"/>
      <w:divBdr>
        <w:top w:val="none" w:sz="0" w:space="0" w:color="auto"/>
        <w:left w:val="none" w:sz="0" w:space="0" w:color="auto"/>
        <w:bottom w:val="none" w:sz="0" w:space="0" w:color="auto"/>
        <w:right w:val="none" w:sz="0" w:space="0" w:color="auto"/>
      </w:divBdr>
    </w:div>
    <w:div w:id="617109271">
      <w:bodyDiv w:val="1"/>
      <w:marLeft w:val="0"/>
      <w:marRight w:val="0"/>
      <w:marTop w:val="0"/>
      <w:marBottom w:val="0"/>
      <w:divBdr>
        <w:top w:val="none" w:sz="0" w:space="0" w:color="auto"/>
        <w:left w:val="none" w:sz="0" w:space="0" w:color="auto"/>
        <w:bottom w:val="none" w:sz="0" w:space="0" w:color="auto"/>
        <w:right w:val="none" w:sz="0" w:space="0" w:color="auto"/>
      </w:divBdr>
    </w:div>
    <w:div w:id="967007240">
      <w:bodyDiv w:val="1"/>
      <w:marLeft w:val="0"/>
      <w:marRight w:val="0"/>
      <w:marTop w:val="0"/>
      <w:marBottom w:val="0"/>
      <w:divBdr>
        <w:top w:val="none" w:sz="0" w:space="0" w:color="auto"/>
        <w:left w:val="none" w:sz="0" w:space="0" w:color="auto"/>
        <w:bottom w:val="none" w:sz="0" w:space="0" w:color="auto"/>
        <w:right w:val="none" w:sz="0" w:space="0" w:color="auto"/>
      </w:divBdr>
    </w:div>
    <w:div w:id="1312103636">
      <w:bodyDiv w:val="1"/>
      <w:marLeft w:val="0"/>
      <w:marRight w:val="0"/>
      <w:marTop w:val="0"/>
      <w:marBottom w:val="0"/>
      <w:divBdr>
        <w:top w:val="none" w:sz="0" w:space="0" w:color="auto"/>
        <w:left w:val="none" w:sz="0" w:space="0" w:color="auto"/>
        <w:bottom w:val="none" w:sz="0" w:space="0" w:color="auto"/>
        <w:right w:val="none" w:sz="0" w:space="0" w:color="auto"/>
      </w:divBdr>
    </w:div>
    <w:div w:id="1357803941">
      <w:bodyDiv w:val="1"/>
      <w:marLeft w:val="0"/>
      <w:marRight w:val="0"/>
      <w:marTop w:val="0"/>
      <w:marBottom w:val="0"/>
      <w:divBdr>
        <w:top w:val="none" w:sz="0" w:space="0" w:color="auto"/>
        <w:left w:val="none" w:sz="0" w:space="0" w:color="auto"/>
        <w:bottom w:val="none" w:sz="0" w:space="0" w:color="auto"/>
        <w:right w:val="none" w:sz="0" w:space="0" w:color="auto"/>
      </w:divBdr>
    </w:div>
    <w:div w:id="1829400901">
      <w:bodyDiv w:val="1"/>
      <w:marLeft w:val="0"/>
      <w:marRight w:val="0"/>
      <w:marTop w:val="0"/>
      <w:marBottom w:val="0"/>
      <w:divBdr>
        <w:top w:val="none" w:sz="0" w:space="0" w:color="auto"/>
        <w:left w:val="none" w:sz="0" w:space="0" w:color="auto"/>
        <w:bottom w:val="none" w:sz="0" w:space="0" w:color="auto"/>
        <w:right w:val="none" w:sz="0" w:space="0" w:color="auto"/>
      </w:divBdr>
    </w:div>
    <w:div w:id="183024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363D1-75A0-4111-959F-F6D6FDFC14E4}"/>
</file>

<file path=customXml/itemProps2.xml><?xml version="1.0" encoding="utf-8"?>
<ds:datastoreItem xmlns:ds="http://schemas.openxmlformats.org/officeDocument/2006/customXml" ds:itemID="{9C86F7B8-448B-4879-9B18-D03075E970D6}"/>
</file>

<file path=customXml/itemProps3.xml><?xml version="1.0" encoding="utf-8"?>
<ds:datastoreItem xmlns:ds="http://schemas.openxmlformats.org/officeDocument/2006/customXml" ds:itemID="{53476016-2A0E-43AA-AE96-9D0E875F2424}"/>
</file>

<file path=customXml/itemProps4.xml><?xml version="1.0" encoding="utf-8"?>
<ds:datastoreItem xmlns:ds="http://schemas.openxmlformats.org/officeDocument/2006/customXml" ds:itemID="{A24053D7-63E4-4D5D-A8EE-DED8FF28899F}"/>
</file>

<file path=docProps/app.xml><?xml version="1.0" encoding="utf-8"?>
<Properties xmlns="http://schemas.openxmlformats.org/officeDocument/2006/extended-properties" xmlns:vt="http://schemas.openxmlformats.org/officeDocument/2006/docPropsVTypes">
  <Template>Normal.dotm</Template>
  <TotalTime>1</TotalTime>
  <Pages>12</Pages>
  <Words>5557</Words>
  <Characters>31676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dc:creator>
  <cp:lastModifiedBy>Stefania Tripodi</cp:lastModifiedBy>
  <cp:revision>2</cp:revision>
  <dcterms:created xsi:type="dcterms:W3CDTF">2016-05-10T14:45:00Z</dcterms:created>
  <dcterms:modified xsi:type="dcterms:W3CDTF">2016-05-10T14:45:00Z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