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2C2ED" w14:textId="20FA0878" w:rsidR="00010BF1" w:rsidRPr="004B1B3D" w:rsidRDefault="00096DCE" w:rsidP="004B1B3D">
      <w:pPr>
        <w:jc w:val="center"/>
        <w:rPr>
          <w:rFonts w:ascii="Maiandra GD" w:hAnsi="Maiandra GD"/>
          <w:b/>
          <w:sz w:val="22"/>
          <w:szCs w:val="22"/>
          <w:lang w:val="es-SV" w:eastAsia="en-US"/>
        </w:rPr>
      </w:pPr>
      <w:bookmarkStart w:id="0" w:name="_GoBack"/>
      <w:bookmarkEnd w:id="0"/>
      <w:r w:rsidRPr="00C91E8B">
        <w:rPr>
          <w:rFonts w:ascii="Maiandra GD" w:hAnsi="Maiandra GD"/>
          <w:b/>
          <w:sz w:val="22"/>
          <w:szCs w:val="22"/>
          <w:lang w:val="es-SV" w:eastAsia="en-US"/>
        </w:rPr>
        <w:t xml:space="preserve">CONTRIBUCIONES </w:t>
      </w:r>
      <w:r w:rsidR="004334C6">
        <w:rPr>
          <w:rFonts w:ascii="Maiandra GD" w:hAnsi="Maiandra GD"/>
          <w:b/>
          <w:sz w:val="22"/>
          <w:szCs w:val="22"/>
          <w:lang w:val="es-SV" w:eastAsia="en-US"/>
        </w:rPr>
        <w:t xml:space="preserve">DE EL SALVADOR </w:t>
      </w:r>
      <w:r w:rsidRPr="00C91E8B">
        <w:rPr>
          <w:rFonts w:ascii="Maiandra GD" w:hAnsi="Maiandra GD"/>
          <w:b/>
          <w:sz w:val="22"/>
          <w:szCs w:val="22"/>
          <w:lang w:val="es-SV" w:eastAsia="en-US"/>
        </w:rPr>
        <w:t>SOBRE LA RELACIÓN DE EFECTIVIDAD DEL DERECHO AL TRABAJO Y DISFRUTE DE LOS DERECHOS HUMANOS DE LAS PERSONAS CON DISCAPACIDAD</w:t>
      </w:r>
    </w:p>
    <w:p w14:paraId="17B849FA" w14:textId="3FEAC224" w:rsidR="004334C6" w:rsidRDefault="00733E86" w:rsidP="00733E86">
      <w:pPr>
        <w:spacing w:after="0" w:line="276" w:lineRule="auto"/>
        <w:jc w:val="both"/>
        <w:rPr>
          <w:rFonts w:ascii="Maiandra GD" w:eastAsia="Calibri" w:hAnsi="Maiandra GD" w:cs="Times New Roman"/>
          <w:sz w:val="22"/>
          <w:szCs w:val="22"/>
          <w:lang w:val="es-SV" w:eastAsia="en-US"/>
        </w:rPr>
      </w:pPr>
      <w:r>
        <w:rPr>
          <w:rFonts w:ascii="Maiandra GD" w:eastAsia="Calibri" w:hAnsi="Maiandra GD" w:cs="Times New Roman"/>
          <w:sz w:val="22"/>
          <w:szCs w:val="22"/>
          <w:lang w:val="es-SV" w:eastAsia="en-US"/>
        </w:rPr>
        <w:t>En cumplimiento con el Plan Cuscatl</w:t>
      </w:r>
      <w:r w:rsidR="004334C6">
        <w:rPr>
          <w:rFonts w:ascii="Maiandra GD" w:eastAsia="Calibri" w:hAnsi="Maiandra GD" w:cs="Times New Roman"/>
          <w:sz w:val="22"/>
          <w:szCs w:val="22"/>
          <w:lang w:val="es-SV" w:eastAsia="en-US"/>
        </w:rPr>
        <w:t>á</w:t>
      </w:r>
      <w:r>
        <w:rPr>
          <w:rFonts w:ascii="Maiandra GD" w:eastAsia="Calibri" w:hAnsi="Maiandra GD" w:cs="Times New Roman"/>
          <w:sz w:val="22"/>
          <w:szCs w:val="22"/>
          <w:lang w:val="es-SV" w:eastAsia="en-US"/>
        </w:rPr>
        <w:t>n</w:t>
      </w:r>
      <w:r w:rsidR="004334C6">
        <w:rPr>
          <w:rFonts w:ascii="Maiandra GD" w:eastAsia="Calibri" w:hAnsi="Maiandra GD" w:cs="Times New Roman"/>
          <w:sz w:val="22"/>
          <w:szCs w:val="22"/>
          <w:lang w:val="es-SV" w:eastAsia="en-US"/>
        </w:rPr>
        <w:t>, el cual dirige el accionar del Gobierno del</w:t>
      </w:r>
      <w:r>
        <w:rPr>
          <w:rFonts w:ascii="Maiandra GD" w:eastAsia="Calibri" w:hAnsi="Maiandra GD" w:cs="Times New Roman"/>
          <w:sz w:val="22"/>
          <w:szCs w:val="22"/>
          <w:lang w:val="es-SV" w:eastAsia="en-US"/>
        </w:rPr>
        <w:t xml:space="preserve"> Presidente Nayib Bukele, el Ministerio de </w:t>
      </w:r>
      <w:r w:rsidR="00096DCE" w:rsidRPr="00C91E8B">
        <w:rPr>
          <w:rFonts w:ascii="Maiandra GD" w:eastAsia="Calibri" w:hAnsi="Maiandra GD" w:cs="Times New Roman"/>
          <w:sz w:val="22"/>
          <w:szCs w:val="22"/>
          <w:lang w:val="es-SV" w:eastAsia="en-US"/>
        </w:rPr>
        <w:t xml:space="preserve">Trabajo y Previsión Social </w:t>
      </w:r>
      <w:r w:rsidR="00D13348">
        <w:rPr>
          <w:rFonts w:ascii="Maiandra GD" w:eastAsia="Calibri" w:hAnsi="Maiandra GD" w:cs="Times New Roman"/>
          <w:sz w:val="22"/>
          <w:szCs w:val="22"/>
          <w:lang w:val="es-SV" w:eastAsia="en-US"/>
        </w:rPr>
        <w:t xml:space="preserve">(MTPS) </w:t>
      </w:r>
      <w:r w:rsidR="00096DCE" w:rsidRPr="00C91E8B">
        <w:rPr>
          <w:rFonts w:ascii="Maiandra GD" w:eastAsia="Calibri" w:hAnsi="Maiandra GD" w:cs="Times New Roman"/>
          <w:sz w:val="22"/>
          <w:szCs w:val="22"/>
          <w:lang w:val="es-SV" w:eastAsia="en-US"/>
        </w:rPr>
        <w:t>de El Salvad</w:t>
      </w:r>
      <w:r w:rsidR="009B0DB0" w:rsidRPr="00C91E8B">
        <w:rPr>
          <w:rFonts w:ascii="Maiandra GD" w:eastAsia="Calibri" w:hAnsi="Maiandra GD" w:cs="Times New Roman"/>
          <w:sz w:val="22"/>
          <w:szCs w:val="22"/>
          <w:lang w:val="es-SV" w:eastAsia="en-US"/>
        </w:rPr>
        <w:t xml:space="preserve">or </w:t>
      </w:r>
      <w:r>
        <w:rPr>
          <w:rFonts w:ascii="Maiandra GD" w:eastAsia="Calibri" w:hAnsi="Maiandra GD" w:cs="Times New Roman"/>
          <w:sz w:val="22"/>
          <w:szCs w:val="22"/>
          <w:lang w:val="es-SV" w:eastAsia="en-US"/>
        </w:rPr>
        <w:t xml:space="preserve">como </w:t>
      </w:r>
      <w:r w:rsidR="009B0DB0" w:rsidRPr="00C91E8B">
        <w:rPr>
          <w:rFonts w:ascii="Maiandra GD" w:eastAsia="Calibri" w:hAnsi="Maiandra GD" w:cs="Times New Roman"/>
          <w:sz w:val="22"/>
          <w:szCs w:val="22"/>
          <w:lang w:val="es-SV" w:eastAsia="en-US"/>
        </w:rPr>
        <w:t>ente rector de la administración pública del trabajo, de conformidad con el art. 5 de la Ley de Organización y Funciones del Sector Trabajo y Previsión Social</w:t>
      </w:r>
      <w:r>
        <w:rPr>
          <w:rFonts w:ascii="Maiandra GD" w:eastAsia="Calibri" w:hAnsi="Maiandra GD" w:cs="Times New Roman"/>
          <w:sz w:val="22"/>
          <w:szCs w:val="22"/>
          <w:lang w:val="es-SV" w:eastAsia="en-US"/>
        </w:rPr>
        <w:t>, se apega al lineamiento presidencial generando condiciones que propicien la efectiva inserción laboral y protección de los derechos laborales de las personas con discapacidad</w:t>
      </w:r>
      <w:r w:rsidR="009B0DB0" w:rsidRPr="00C91E8B">
        <w:rPr>
          <w:rFonts w:ascii="Maiandra GD" w:eastAsia="Calibri" w:hAnsi="Maiandra GD" w:cs="Times New Roman"/>
          <w:sz w:val="22"/>
          <w:szCs w:val="22"/>
          <w:lang w:val="es-SV" w:eastAsia="en-US"/>
        </w:rPr>
        <w:t>.</w:t>
      </w:r>
      <w:r w:rsidR="004334C6" w:rsidRPr="004334C6">
        <w:rPr>
          <w:rFonts w:ascii="Maiandra GD" w:eastAsia="Calibri" w:hAnsi="Maiandra GD" w:cs="Times New Roman"/>
          <w:sz w:val="22"/>
          <w:szCs w:val="22"/>
          <w:lang w:val="es-SV" w:eastAsia="en-US"/>
        </w:rPr>
        <w:t xml:space="preserve"> </w:t>
      </w:r>
    </w:p>
    <w:p w14:paraId="23F3856E" w14:textId="77777777" w:rsidR="001E216E" w:rsidRDefault="001E216E" w:rsidP="00010BF1">
      <w:pPr>
        <w:spacing w:after="0" w:line="276" w:lineRule="auto"/>
        <w:jc w:val="both"/>
        <w:rPr>
          <w:rFonts w:ascii="Maiandra GD" w:eastAsia="Calibri" w:hAnsi="Maiandra GD" w:cs="Times New Roman"/>
          <w:sz w:val="22"/>
          <w:szCs w:val="22"/>
          <w:lang w:val="es-SV" w:eastAsia="en-US"/>
        </w:rPr>
      </w:pPr>
    </w:p>
    <w:p w14:paraId="4BED184C" w14:textId="57558BEC" w:rsidR="00D13348" w:rsidRPr="004B1B3D" w:rsidRDefault="001E216E" w:rsidP="00010BF1">
      <w:pPr>
        <w:pStyle w:val="ListParagraph"/>
        <w:numPr>
          <w:ilvl w:val="0"/>
          <w:numId w:val="26"/>
        </w:numPr>
        <w:spacing w:after="0"/>
        <w:jc w:val="both"/>
        <w:rPr>
          <w:rFonts w:ascii="Maiandra GD" w:hAnsi="Maiandra GD"/>
          <w:b/>
          <w:lang w:val="es-SV"/>
        </w:rPr>
      </w:pPr>
      <w:r>
        <w:rPr>
          <w:rFonts w:ascii="Maiandra GD" w:hAnsi="Maiandra GD"/>
          <w:b/>
          <w:u w:val="single"/>
          <w:lang w:val="es-SV"/>
        </w:rPr>
        <w:t>Normativa Nacional e Internacional</w:t>
      </w:r>
    </w:p>
    <w:p w14:paraId="5487A18E" w14:textId="656AC3F9" w:rsidR="00A5061C" w:rsidRDefault="00A5061C" w:rsidP="00010BF1">
      <w:pPr>
        <w:spacing w:after="0" w:line="276" w:lineRule="auto"/>
        <w:jc w:val="both"/>
        <w:rPr>
          <w:rFonts w:ascii="Maiandra GD" w:eastAsia="Calibri" w:hAnsi="Maiandra GD" w:cs="Times New Roman"/>
          <w:sz w:val="22"/>
          <w:szCs w:val="22"/>
          <w:lang w:val="es-SV" w:eastAsia="en-US"/>
        </w:rPr>
      </w:pPr>
      <w:r>
        <w:rPr>
          <w:rFonts w:ascii="Maiandra GD" w:eastAsia="Calibri" w:hAnsi="Maiandra GD" w:cs="Times New Roman"/>
          <w:sz w:val="22"/>
          <w:szCs w:val="22"/>
          <w:lang w:val="es-SV" w:eastAsia="en-US"/>
        </w:rPr>
        <w:t xml:space="preserve">Como Estado se cuenta con normativa especial y específica y se han ratificado convenios internacionales, </w:t>
      </w:r>
      <w:r w:rsidR="004334C6">
        <w:rPr>
          <w:rFonts w:ascii="Maiandra GD" w:eastAsia="Calibri" w:hAnsi="Maiandra GD" w:cs="Times New Roman"/>
          <w:sz w:val="22"/>
          <w:szCs w:val="22"/>
          <w:lang w:val="es-SV" w:eastAsia="en-US"/>
        </w:rPr>
        <w:t>tales como</w:t>
      </w:r>
      <w:r>
        <w:rPr>
          <w:rFonts w:ascii="Maiandra GD" w:eastAsia="Calibri" w:hAnsi="Maiandra GD" w:cs="Times New Roman"/>
          <w:sz w:val="22"/>
          <w:szCs w:val="22"/>
          <w:lang w:val="es-SV" w:eastAsia="en-US"/>
        </w:rPr>
        <w:t>:</w:t>
      </w:r>
    </w:p>
    <w:p w14:paraId="724D9CA0" w14:textId="77777777" w:rsidR="00A5061C" w:rsidRDefault="00A5061C" w:rsidP="00A5061C">
      <w:pPr>
        <w:pStyle w:val="ListParagraph"/>
        <w:numPr>
          <w:ilvl w:val="0"/>
          <w:numId w:val="25"/>
        </w:numPr>
        <w:spacing w:after="0"/>
        <w:jc w:val="both"/>
        <w:rPr>
          <w:rFonts w:ascii="Maiandra GD" w:hAnsi="Maiandra GD"/>
          <w:lang w:val="es-SV"/>
        </w:rPr>
      </w:pPr>
      <w:r>
        <w:rPr>
          <w:rFonts w:ascii="Maiandra GD" w:hAnsi="Maiandra GD"/>
          <w:lang w:val="es-SV"/>
        </w:rPr>
        <w:t>Constitución de la República</w:t>
      </w:r>
      <w:r w:rsidR="006524A2">
        <w:rPr>
          <w:rFonts w:ascii="Maiandra GD" w:hAnsi="Maiandra GD"/>
          <w:lang w:val="es-SV"/>
        </w:rPr>
        <w:t>.</w:t>
      </w:r>
    </w:p>
    <w:p w14:paraId="6F9C0EAD" w14:textId="77777777" w:rsidR="004334C6" w:rsidRPr="004334C6" w:rsidRDefault="004334C6" w:rsidP="00A5061C">
      <w:pPr>
        <w:pStyle w:val="ListParagraph"/>
        <w:numPr>
          <w:ilvl w:val="0"/>
          <w:numId w:val="25"/>
        </w:numPr>
        <w:spacing w:after="0"/>
        <w:jc w:val="both"/>
        <w:rPr>
          <w:lang w:val="es-SV"/>
        </w:rPr>
      </w:pPr>
      <w:r w:rsidRPr="004334C6">
        <w:rPr>
          <w:rFonts w:ascii="Maiandra GD" w:hAnsi="Maiandra GD"/>
          <w:lang w:val="es-SV"/>
        </w:rPr>
        <w:t>Ley Especial de Inclusión para personas con Discapacidad aprobada el 22 de junio de 2020</w:t>
      </w:r>
      <w:r w:rsidRPr="004334C6">
        <w:rPr>
          <w:rFonts w:ascii="Maiandra GD" w:hAnsi="Maiandra GD"/>
          <w:b/>
          <w:bCs/>
          <w:lang w:val="es-SV"/>
        </w:rPr>
        <w:t>.</w:t>
      </w:r>
    </w:p>
    <w:p w14:paraId="267E9060" w14:textId="6A699593" w:rsidR="00A5061C" w:rsidRDefault="00A5061C" w:rsidP="00A5061C">
      <w:pPr>
        <w:pStyle w:val="ListParagraph"/>
        <w:numPr>
          <w:ilvl w:val="0"/>
          <w:numId w:val="25"/>
        </w:numPr>
        <w:spacing w:after="0"/>
        <w:jc w:val="both"/>
        <w:rPr>
          <w:rFonts w:ascii="Maiandra GD" w:hAnsi="Maiandra GD"/>
          <w:lang w:val="es-SV"/>
        </w:rPr>
      </w:pPr>
      <w:r>
        <w:rPr>
          <w:rFonts w:ascii="Maiandra GD" w:hAnsi="Maiandra GD"/>
          <w:lang w:val="es-SV"/>
        </w:rPr>
        <w:t>Ley de Equiparación de Oportunidades para las Personas con Discapacidad y su reglamento de aplicación (con vigencia hasta el 31 de diciembre de 2020)</w:t>
      </w:r>
      <w:r w:rsidR="006524A2">
        <w:rPr>
          <w:rFonts w:ascii="Maiandra GD" w:hAnsi="Maiandra GD"/>
          <w:lang w:val="es-SV"/>
        </w:rPr>
        <w:t>.</w:t>
      </w:r>
    </w:p>
    <w:p w14:paraId="47DF7BCF" w14:textId="7A59BC56" w:rsidR="004334C6" w:rsidRDefault="004334C6" w:rsidP="00A5061C">
      <w:pPr>
        <w:pStyle w:val="ListParagraph"/>
        <w:numPr>
          <w:ilvl w:val="0"/>
          <w:numId w:val="25"/>
        </w:numPr>
        <w:spacing w:after="0"/>
        <w:jc w:val="both"/>
        <w:rPr>
          <w:rFonts w:ascii="Maiandra GD" w:hAnsi="Maiandra GD"/>
          <w:lang w:val="es-SV"/>
        </w:rPr>
      </w:pPr>
      <w:r w:rsidRPr="004334C6">
        <w:rPr>
          <w:rFonts w:ascii="Maiandra GD" w:hAnsi="Maiandra GD"/>
          <w:lang w:val="es-SV"/>
        </w:rPr>
        <w:t>Ley General de Prevención de Riesgos en los Lugares de Trabajo, que rige a las instituciones públicas y privadas, en su Art. 21, establece que: Todos los lugares de trabajo y en particular las vías de circulación, puertas, escaleras, servicios sanitarios y puestos de trabajo, deben estar acondicionados para personas con discapacidad de acuerdo a lo establecido en la Normativa Técnica de Accesibilidad, Urbanística, Arquitectónica, Transporte y Comunicaciones.</w:t>
      </w:r>
    </w:p>
    <w:p w14:paraId="60757C3A" w14:textId="77777777" w:rsidR="00A5061C" w:rsidRDefault="00A5061C" w:rsidP="00A5061C">
      <w:pPr>
        <w:pStyle w:val="ListParagraph"/>
        <w:numPr>
          <w:ilvl w:val="0"/>
          <w:numId w:val="25"/>
        </w:numPr>
        <w:spacing w:after="0"/>
        <w:jc w:val="both"/>
        <w:rPr>
          <w:rFonts w:ascii="Maiandra GD" w:hAnsi="Maiandra GD"/>
          <w:lang w:val="es-SV"/>
        </w:rPr>
      </w:pPr>
      <w:r>
        <w:rPr>
          <w:rFonts w:ascii="Maiandra GD" w:hAnsi="Maiandra GD"/>
          <w:lang w:val="es-SV"/>
        </w:rPr>
        <w:t>Convención sobre los Derechos de las Personas con Discapacidad y su Protocolo facultativo.</w:t>
      </w:r>
    </w:p>
    <w:p w14:paraId="162BB69B" w14:textId="77777777" w:rsidR="00A5061C" w:rsidRDefault="00A5061C" w:rsidP="00A5061C">
      <w:pPr>
        <w:pStyle w:val="ListParagraph"/>
        <w:numPr>
          <w:ilvl w:val="0"/>
          <w:numId w:val="25"/>
        </w:numPr>
        <w:spacing w:after="0"/>
        <w:jc w:val="both"/>
        <w:rPr>
          <w:rFonts w:ascii="Maiandra GD" w:hAnsi="Maiandra GD"/>
          <w:lang w:val="es-SV"/>
        </w:rPr>
      </w:pPr>
      <w:r>
        <w:rPr>
          <w:rFonts w:ascii="Maiandra GD" w:hAnsi="Maiandra GD"/>
          <w:lang w:val="es-SV"/>
        </w:rPr>
        <w:t>Convención Interame</w:t>
      </w:r>
      <w:r w:rsidR="00D87BF1">
        <w:rPr>
          <w:rFonts w:ascii="Maiandra GD" w:hAnsi="Maiandra GD"/>
          <w:lang w:val="es-SV"/>
        </w:rPr>
        <w:t>r</w:t>
      </w:r>
      <w:r>
        <w:rPr>
          <w:rFonts w:ascii="Maiandra GD" w:hAnsi="Maiandra GD"/>
          <w:lang w:val="es-SV"/>
        </w:rPr>
        <w:t>icana para la Eliminación de todas las Formas de Discriminación contra las Personas con Discapacidad.</w:t>
      </w:r>
    </w:p>
    <w:p w14:paraId="2609239D" w14:textId="77777777" w:rsidR="00A5061C" w:rsidRDefault="00A5061C" w:rsidP="00A5061C">
      <w:pPr>
        <w:spacing w:after="0"/>
        <w:jc w:val="both"/>
        <w:rPr>
          <w:rFonts w:ascii="Maiandra GD" w:hAnsi="Maiandra GD"/>
          <w:lang w:val="es-SV"/>
        </w:rPr>
      </w:pPr>
    </w:p>
    <w:p w14:paraId="47A80691" w14:textId="49CB4638" w:rsidR="00A5061C" w:rsidRPr="00A5061C" w:rsidRDefault="004334C6" w:rsidP="00A5061C">
      <w:pPr>
        <w:spacing w:after="0"/>
        <w:jc w:val="both"/>
        <w:rPr>
          <w:rFonts w:ascii="Maiandra GD" w:hAnsi="Maiandra GD"/>
          <w:sz w:val="22"/>
          <w:szCs w:val="22"/>
          <w:lang w:val="es-SV"/>
        </w:rPr>
      </w:pPr>
      <w:r>
        <w:rPr>
          <w:rFonts w:ascii="Maiandra GD" w:hAnsi="Maiandra GD"/>
          <w:sz w:val="22"/>
          <w:szCs w:val="22"/>
          <w:lang w:val="es-SV"/>
        </w:rPr>
        <w:t>De</w:t>
      </w:r>
      <w:r w:rsidR="00A5061C" w:rsidRPr="00A5061C">
        <w:rPr>
          <w:rFonts w:ascii="Maiandra GD" w:hAnsi="Maiandra GD"/>
          <w:sz w:val="22"/>
          <w:szCs w:val="22"/>
          <w:lang w:val="es-SV"/>
        </w:rPr>
        <w:t xml:space="preserve"> igual forma</w:t>
      </w:r>
      <w:r>
        <w:rPr>
          <w:rFonts w:ascii="Maiandra GD" w:hAnsi="Maiandra GD"/>
          <w:sz w:val="22"/>
          <w:szCs w:val="22"/>
          <w:lang w:val="es-SV"/>
        </w:rPr>
        <w:t xml:space="preserve">, </w:t>
      </w:r>
      <w:r w:rsidR="00A5061C" w:rsidRPr="00A5061C">
        <w:rPr>
          <w:rFonts w:ascii="Maiandra GD" w:hAnsi="Maiandra GD"/>
          <w:sz w:val="22"/>
          <w:szCs w:val="22"/>
          <w:lang w:val="es-SV"/>
        </w:rPr>
        <w:t>para darle cumplimiento a los compromisos adquiridos como Estado se han elaborado los siguientes documentos:</w:t>
      </w:r>
    </w:p>
    <w:p w14:paraId="1410BBED" w14:textId="244574B9" w:rsidR="00A5061C" w:rsidRPr="00A5061C" w:rsidRDefault="00A5061C" w:rsidP="00A5061C">
      <w:pPr>
        <w:pStyle w:val="ListParagraph"/>
        <w:numPr>
          <w:ilvl w:val="0"/>
          <w:numId w:val="25"/>
        </w:numPr>
        <w:spacing w:after="0"/>
        <w:jc w:val="both"/>
        <w:rPr>
          <w:rFonts w:ascii="Maiandra GD" w:hAnsi="Maiandra GD"/>
          <w:lang w:val="es-SV"/>
        </w:rPr>
      </w:pPr>
      <w:r w:rsidRPr="00A5061C">
        <w:rPr>
          <w:rFonts w:ascii="Maiandra GD" w:hAnsi="Maiandra GD"/>
          <w:lang w:val="es-SV"/>
        </w:rPr>
        <w:t xml:space="preserve">Política Nacional </w:t>
      </w:r>
      <w:r w:rsidR="004334C6">
        <w:rPr>
          <w:rFonts w:ascii="Maiandra GD" w:hAnsi="Maiandra GD"/>
          <w:lang w:val="es-SV"/>
        </w:rPr>
        <w:t xml:space="preserve">para la </w:t>
      </w:r>
      <w:r w:rsidRPr="00A5061C">
        <w:rPr>
          <w:rFonts w:ascii="Maiandra GD" w:hAnsi="Maiandra GD"/>
          <w:lang w:val="es-SV"/>
        </w:rPr>
        <w:t xml:space="preserve">Atención Integral </w:t>
      </w:r>
      <w:r w:rsidR="004334C6">
        <w:rPr>
          <w:rFonts w:ascii="Maiandra GD" w:hAnsi="Maiandra GD"/>
          <w:lang w:val="es-SV"/>
        </w:rPr>
        <w:t>de</w:t>
      </w:r>
      <w:r w:rsidRPr="00A5061C">
        <w:rPr>
          <w:rFonts w:ascii="Maiandra GD" w:hAnsi="Maiandra GD"/>
          <w:lang w:val="es-SV"/>
        </w:rPr>
        <w:t xml:space="preserve"> las personas con </w:t>
      </w:r>
      <w:r w:rsidR="004334C6">
        <w:rPr>
          <w:rFonts w:ascii="Maiandra GD" w:hAnsi="Maiandra GD"/>
          <w:lang w:val="es-SV"/>
        </w:rPr>
        <w:t>D</w:t>
      </w:r>
      <w:r w:rsidRPr="00A5061C">
        <w:rPr>
          <w:rFonts w:ascii="Maiandra GD" w:hAnsi="Maiandra GD"/>
          <w:lang w:val="es-SV"/>
        </w:rPr>
        <w:t>iscapacidad.</w:t>
      </w:r>
    </w:p>
    <w:p w14:paraId="61061F01" w14:textId="77777777" w:rsidR="00A5061C" w:rsidRPr="00A5061C" w:rsidRDefault="00A5061C" w:rsidP="00A5061C">
      <w:pPr>
        <w:pStyle w:val="ListParagraph"/>
        <w:numPr>
          <w:ilvl w:val="0"/>
          <w:numId w:val="25"/>
        </w:numPr>
        <w:spacing w:after="0"/>
        <w:jc w:val="both"/>
        <w:rPr>
          <w:rFonts w:ascii="Maiandra GD" w:hAnsi="Maiandra GD"/>
          <w:lang w:val="es-SV"/>
        </w:rPr>
      </w:pPr>
      <w:r w:rsidRPr="00A5061C">
        <w:rPr>
          <w:rFonts w:ascii="Maiandra GD" w:hAnsi="Maiandra GD"/>
          <w:lang w:val="es-SV"/>
        </w:rPr>
        <w:t>Norma Técnica Salvadoreña NTS 11.69.01:14 “</w:t>
      </w:r>
      <w:r w:rsidRPr="00A5061C">
        <w:rPr>
          <w:rFonts w:ascii="Maiandra GD" w:hAnsi="Maiandra GD"/>
          <w:i/>
          <w:lang w:val="es-SV"/>
        </w:rPr>
        <w:t>Accesibilidad al medio físico. Urbanismo y Arquitectura. Requisitos</w:t>
      </w:r>
      <w:r w:rsidRPr="00A5061C">
        <w:rPr>
          <w:rFonts w:ascii="Maiandra GD" w:hAnsi="Maiandra GD"/>
          <w:lang w:val="es-SV"/>
        </w:rPr>
        <w:t>”.</w:t>
      </w:r>
    </w:p>
    <w:p w14:paraId="42E05423" w14:textId="77777777" w:rsidR="00FA0B42" w:rsidRDefault="00FA0B42" w:rsidP="00010BF1">
      <w:pPr>
        <w:spacing w:after="0" w:line="276" w:lineRule="auto"/>
        <w:jc w:val="both"/>
        <w:rPr>
          <w:rFonts w:ascii="Maiandra GD" w:eastAsia="Calibri" w:hAnsi="Maiandra GD" w:cs="Times New Roman"/>
          <w:sz w:val="22"/>
          <w:szCs w:val="22"/>
          <w:lang w:val="es-SV" w:eastAsia="en-US"/>
        </w:rPr>
      </w:pPr>
    </w:p>
    <w:p w14:paraId="3109F0E1" w14:textId="15E50751" w:rsidR="00D13348" w:rsidRPr="004B1B3D" w:rsidRDefault="001E216E" w:rsidP="00010BF1">
      <w:pPr>
        <w:pStyle w:val="ListParagraph"/>
        <w:numPr>
          <w:ilvl w:val="0"/>
          <w:numId w:val="26"/>
        </w:numPr>
        <w:spacing w:after="0"/>
        <w:jc w:val="both"/>
        <w:rPr>
          <w:rFonts w:ascii="Maiandra GD" w:hAnsi="Maiandra GD"/>
          <w:b/>
          <w:lang w:val="es-SV"/>
        </w:rPr>
      </w:pPr>
      <w:r>
        <w:rPr>
          <w:rFonts w:ascii="Maiandra GD" w:hAnsi="Maiandra GD"/>
          <w:b/>
          <w:u w:val="single"/>
          <w:lang w:val="es-SV"/>
        </w:rPr>
        <w:t>Competencias y Acciones del MTPS</w:t>
      </w:r>
    </w:p>
    <w:p w14:paraId="5ABA3806" w14:textId="09D176A2" w:rsidR="00D13348" w:rsidRDefault="00F87E62" w:rsidP="00010BF1">
      <w:pPr>
        <w:spacing w:after="0" w:line="276" w:lineRule="auto"/>
        <w:jc w:val="both"/>
        <w:rPr>
          <w:rFonts w:ascii="Maiandra GD" w:eastAsia="Calibri" w:hAnsi="Maiandra GD" w:cs="Times New Roman"/>
          <w:sz w:val="22"/>
          <w:szCs w:val="22"/>
          <w:lang w:val="es-SV" w:eastAsia="en-US"/>
        </w:rPr>
      </w:pPr>
      <w:r>
        <w:rPr>
          <w:rFonts w:ascii="Maiandra GD" w:eastAsia="Calibri" w:hAnsi="Maiandra GD" w:cs="Times New Roman"/>
          <w:sz w:val="22"/>
          <w:szCs w:val="22"/>
          <w:lang w:val="es-SV" w:eastAsia="en-US"/>
        </w:rPr>
        <w:t xml:space="preserve">En ese sentido, </w:t>
      </w:r>
      <w:r w:rsidR="009B0DB0" w:rsidRPr="00C91E8B">
        <w:rPr>
          <w:rFonts w:ascii="Maiandra GD" w:eastAsia="Calibri" w:hAnsi="Maiandra GD" w:cs="Times New Roman"/>
          <w:sz w:val="22"/>
          <w:szCs w:val="22"/>
          <w:lang w:val="es-SV" w:eastAsia="en-US"/>
        </w:rPr>
        <w:t>e</w:t>
      </w:r>
      <w:r w:rsidR="00FA0B42" w:rsidRPr="00C91E8B">
        <w:rPr>
          <w:rFonts w:ascii="Maiandra GD" w:eastAsia="Calibri" w:hAnsi="Maiandra GD" w:cs="Times New Roman"/>
          <w:sz w:val="22"/>
          <w:szCs w:val="22"/>
          <w:lang w:val="es-SV" w:eastAsia="en-US"/>
        </w:rPr>
        <w:t xml:space="preserve">l MTPS en lo que respecta a </w:t>
      </w:r>
      <w:r w:rsidR="00093CA0">
        <w:rPr>
          <w:rFonts w:ascii="Maiandra GD" w:eastAsia="Calibri" w:hAnsi="Maiandra GD" w:cs="Times New Roman"/>
          <w:sz w:val="22"/>
          <w:szCs w:val="22"/>
          <w:lang w:val="es-SV" w:eastAsia="en-US"/>
        </w:rPr>
        <w:t xml:space="preserve">la inserción y </w:t>
      </w:r>
      <w:r w:rsidR="009B0DB0" w:rsidRPr="00C91E8B">
        <w:rPr>
          <w:rFonts w:ascii="Maiandra GD" w:eastAsia="Calibri" w:hAnsi="Maiandra GD" w:cs="Times New Roman"/>
          <w:sz w:val="22"/>
          <w:szCs w:val="22"/>
          <w:lang w:val="es-SV" w:eastAsia="en-US"/>
        </w:rPr>
        <w:t xml:space="preserve">derechos laborales de </w:t>
      </w:r>
      <w:r w:rsidR="00FA0B42" w:rsidRPr="00C91E8B">
        <w:rPr>
          <w:rFonts w:ascii="Maiandra GD" w:eastAsia="Calibri" w:hAnsi="Maiandra GD" w:cs="Times New Roman"/>
          <w:sz w:val="22"/>
          <w:szCs w:val="22"/>
          <w:lang w:val="es-SV" w:eastAsia="en-US"/>
        </w:rPr>
        <w:t>personas con discapacidad</w:t>
      </w:r>
      <w:r w:rsidR="00D13348">
        <w:rPr>
          <w:rFonts w:ascii="Maiandra GD" w:eastAsia="Calibri" w:hAnsi="Maiandra GD" w:cs="Times New Roman"/>
          <w:sz w:val="22"/>
          <w:szCs w:val="22"/>
          <w:lang w:val="es-SV" w:eastAsia="en-US"/>
        </w:rPr>
        <w:t xml:space="preserve"> (PCD)</w:t>
      </w:r>
      <w:r w:rsidR="009B0DB0" w:rsidRPr="00C91E8B">
        <w:rPr>
          <w:rFonts w:ascii="Maiandra GD" w:eastAsia="Calibri" w:hAnsi="Maiandra GD" w:cs="Times New Roman"/>
          <w:sz w:val="22"/>
          <w:szCs w:val="22"/>
          <w:lang w:val="es-SV" w:eastAsia="en-US"/>
        </w:rPr>
        <w:t>,</w:t>
      </w:r>
      <w:r w:rsidR="00FA0B42" w:rsidRPr="00C91E8B">
        <w:rPr>
          <w:rFonts w:ascii="Maiandra GD" w:eastAsia="Calibri" w:hAnsi="Maiandra GD" w:cs="Times New Roman"/>
          <w:sz w:val="22"/>
          <w:szCs w:val="22"/>
          <w:lang w:val="es-SV" w:eastAsia="en-US"/>
        </w:rPr>
        <w:t xml:space="preserve"> </w:t>
      </w:r>
      <w:r w:rsidR="00093CA0">
        <w:rPr>
          <w:rFonts w:ascii="Maiandra GD" w:eastAsia="Calibri" w:hAnsi="Maiandra GD" w:cs="Times New Roman"/>
          <w:sz w:val="22"/>
          <w:szCs w:val="22"/>
          <w:lang w:val="es-SV" w:eastAsia="en-US"/>
        </w:rPr>
        <w:t xml:space="preserve">ha </w:t>
      </w:r>
      <w:r w:rsidR="00FA0B42" w:rsidRPr="00C91E8B">
        <w:rPr>
          <w:rFonts w:ascii="Maiandra GD" w:eastAsia="Calibri" w:hAnsi="Maiandra GD" w:cs="Times New Roman"/>
          <w:sz w:val="22"/>
          <w:szCs w:val="22"/>
          <w:lang w:val="es-SV" w:eastAsia="en-US"/>
        </w:rPr>
        <w:t>realiza</w:t>
      </w:r>
      <w:r w:rsidR="00093CA0">
        <w:rPr>
          <w:rFonts w:ascii="Maiandra GD" w:eastAsia="Calibri" w:hAnsi="Maiandra GD" w:cs="Times New Roman"/>
          <w:sz w:val="22"/>
          <w:szCs w:val="22"/>
          <w:lang w:val="es-SV" w:eastAsia="en-US"/>
        </w:rPr>
        <w:t>do</w:t>
      </w:r>
      <w:r w:rsidR="00FA0B42" w:rsidRPr="00C91E8B">
        <w:rPr>
          <w:rFonts w:ascii="Maiandra GD" w:eastAsia="Calibri" w:hAnsi="Maiandra GD" w:cs="Times New Roman"/>
          <w:sz w:val="22"/>
          <w:szCs w:val="22"/>
          <w:lang w:val="es-SV" w:eastAsia="en-US"/>
        </w:rPr>
        <w:t xml:space="preserve"> las siguientes acciones:</w:t>
      </w:r>
    </w:p>
    <w:p w14:paraId="7D645815" w14:textId="77777777" w:rsidR="00D13348" w:rsidRDefault="00D13348" w:rsidP="00010BF1">
      <w:pPr>
        <w:spacing w:after="0" w:line="276" w:lineRule="auto"/>
        <w:jc w:val="both"/>
        <w:rPr>
          <w:rFonts w:ascii="Maiandra GD" w:eastAsia="Calibri" w:hAnsi="Maiandra GD" w:cs="Times New Roman"/>
          <w:sz w:val="22"/>
          <w:szCs w:val="22"/>
          <w:lang w:val="es-SV" w:eastAsia="en-US"/>
        </w:rPr>
      </w:pPr>
    </w:p>
    <w:p w14:paraId="00BFFA2E" w14:textId="209624BF" w:rsidR="00D13348" w:rsidRPr="004B1B3D" w:rsidRDefault="00460342" w:rsidP="00460342">
      <w:pPr>
        <w:pStyle w:val="ListParagraph"/>
        <w:numPr>
          <w:ilvl w:val="0"/>
          <w:numId w:val="22"/>
        </w:numPr>
        <w:spacing w:after="0"/>
        <w:jc w:val="both"/>
        <w:rPr>
          <w:rFonts w:ascii="Maiandra GD" w:hAnsi="Maiandra GD"/>
          <w:b/>
          <w:u w:val="single"/>
          <w:lang w:val="es-SV"/>
        </w:rPr>
      </w:pPr>
      <w:r>
        <w:rPr>
          <w:rFonts w:ascii="Maiandra GD" w:hAnsi="Maiandra GD"/>
          <w:b/>
          <w:u w:val="single"/>
          <w:lang w:val="es-SV"/>
        </w:rPr>
        <w:t>Plan Estratégico Institucional 2020-2024</w:t>
      </w:r>
      <w:r w:rsidRPr="003874F0">
        <w:rPr>
          <w:rFonts w:ascii="Maiandra GD" w:hAnsi="Maiandra GD"/>
          <w:b/>
          <w:u w:val="single"/>
          <w:lang w:val="es-SV"/>
        </w:rPr>
        <w:t>:</w:t>
      </w:r>
    </w:p>
    <w:p w14:paraId="438205B3" w14:textId="3DE1211C" w:rsidR="00460342" w:rsidRDefault="004F311A" w:rsidP="00460342">
      <w:pPr>
        <w:spacing w:after="0"/>
        <w:jc w:val="both"/>
        <w:rPr>
          <w:rFonts w:ascii="Maiandra GD" w:hAnsi="Maiandra GD"/>
          <w:sz w:val="22"/>
          <w:lang w:val="es-SV"/>
        </w:rPr>
      </w:pPr>
      <w:r>
        <w:rPr>
          <w:rFonts w:ascii="Maiandra GD" w:hAnsi="Maiandra GD"/>
          <w:sz w:val="22"/>
          <w:lang w:val="es-SV"/>
        </w:rPr>
        <w:t>Para el presente quinquenio</w:t>
      </w:r>
      <w:r w:rsidR="00342D85">
        <w:rPr>
          <w:rFonts w:ascii="Maiandra GD" w:hAnsi="Maiandra GD"/>
          <w:sz w:val="22"/>
          <w:lang w:val="es-SV"/>
        </w:rPr>
        <w:t>, se han identificado objetivos y línea estr</w:t>
      </w:r>
      <w:r w:rsidR="0036562A">
        <w:rPr>
          <w:rFonts w:ascii="Maiandra GD" w:hAnsi="Maiandra GD"/>
          <w:sz w:val="22"/>
          <w:lang w:val="es-SV"/>
        </w:rPr>
        <w:t>a</w:t>
      </w:r>
      <w:r w:rsidR="00342D85">
        <w:rPr>
          <w:rFonts w:ascii="Maiandra GD" w:hAnsi="Maiandra GD"/>
          <w:sz w:val="22"/>
          <w:lang w:val="es-SV"/>
        </w:rPr>
        <w:t>tégica</w:t>
      </w:r>
      <w:r w:rsidR="0036562A">
        <w:rPr>
          <w:rFonts w:ascii="Maiandra GD" w:hAnsi="Maiandra GD"/>
          <w:sz w:val="22"/>
          <w:lang w:val="es-SV"/>
        </w:rPr>
        <w:t>s</w:t>
      </w:r>
      <w:r w:rsidR="00342D85">
        <w:rPr>
          <w:rFonts w:ascii="Maiandra GD" w:hAnsi="Maiandra GD"/>
          <w:sz w:val="22"/>
          <w:lang w:val="es-SV"/>
        </w:rPr>
        <w:t xml:space="preserve"> para el cumplimiento de los fines institucionales, que se traducen en beneficio de ambas partes de la relación laboral (población trabajadora y población empleadora</w:t>
      </w:r>
      <w:r w:rsidR="0036562A">
        <w:rPr>
          <w:rFonts w:ascii="Maiandra GD" w:hAnsi="Maiandra GD"/>
          <w:sz w:val="22"/>
          <w:lang w:val="es-SV"/>
        </w:rPr>
        <w:t>)</w:t>
      </w:r>
      <w:r w:rsidR="00C52C03">
        <w:rPr>
          <w:rFonts w:ascii="Maiandra GD" w:hAnsi="Maiandra GD"/>
          <w:sz w:val="22"/>
          <w:lang w:val="es-SV"/>
        </w:rPr>
        <w:t xml:space="preserve">, así como se han </w:t>
      </w:r>
      <w:r w:rsidR="006D2B14">
        <w:rPr>
          <w:rFonts w:ascii="Maiandra GD" w:hAnsi="Maiandra GD"/>
          <w:sz w:val="22"/>
          <w:lang w:val="es-SV"/>
        </w:rPr>
        <w:t>prioriz</w:t>
      </w:r>
      <w:r w:rsidR="00C52C03">
        <w:rPr>
          <w:rFonts w:ascii="Maiandra GD" w:hAnsi="Maiandra GD"/>
          <w:sz w:val="22"/>
          <w:lang w:val="es-SV"/>
        </w:rPr>
        <w:t xml:space="preserve">ado grupos de las poblaciones vulnerables, </w:t>
      </w:r>
      <w:r w:rsidR="0036562A">
        <w:rPr>
          <w:rFonts w:ascii="Maiandra GD" w:hAnsi="Maiandra GD"/>
          <w:sz w:val="22"/>
          <w:lang w:val="es-SV"/>
        </w:rPr>
        <w:t>producto de lo cual se ha establecido lo siguiente:</w:t>
      </w:r>
    </w:p>
    <w:p w14:paraId="6E21752C" w14:textId="77777777" w:rsidR="0036562A" w:rsidRPr="0036562A" w:rsidRDefault="00342D85" w:rsidP="00972293">
      <w:pPr>
        <w:pStyle w:val="ListParagraph"/>
        <w:numPr>
          <w:ilvl w:val="0"/>
          <w:numId w:val="22"/>
        </w:numPr>
        <w:jc w:val="both"/>
        <w:rPr>
          <w:rFonts w:ascii="Maiandra GD" w:hAnsi="Maiandra GD"/>
        </w:rPr>
      </w:pPr>
      <w:r w:rsidRPr="0036562A">
        <w:rPr>
          <w:rFonts w:ascii="Maiandra GD" w:hAnsi="Maiandra GD"/>
        </w:rPr>
        <w:t>Objetivo Estratégico 1 “</w:t>
      </w:r>
      <w:r w:rsidRPr="0036562A">
        <w:rPr>
          <w:rFonts w:ascii="Maiandra GD" w:hAnsi="Maiandra GD"/>
          <w:i/>
        </w:rPr>
        <w:t xml:space="preserve">Impulsar el crecimiento económico y el empleo decente”, </w:t>
      </w:r>
      <w:r w:rsidR="00D719B2" w:rsidRPr="00D719B2">
        <w:rPr>
          <w:rFonts w:ascii="Maiandra GD" w:hAnsi="Maiandra GD"/>
        </w:rPr>
        <w:t>en su indicador IE1.3</w:t>
      </w:r>
      <w:r w:rsidR="00D719B2">
        <w:rPr>
          <w:rFonts w:ascii="Maiandra GD" w:hAnsi="Maiandra GD"/>
          <w:i/>
        </w:rPr>
        <w:t xml:space="preserve"> “Protección de derechos laborales de personas con discapacidad”</w:t>
      </w:r>
      <w:r w:rsidR="00D719B2">
        <w:rPr>
          <w:rFonts w:ascii="Maiandra GD" w:hAnsi="Maiandra GD"/>
        </w:rPr>
        <w:t xml:space="preserve">, con su </w:t>
      </w:r>
      <w:r w:rsidR="00D719B2">
        <w:rPr>
          <w:rFonts w:ascii="Maiandra GD" w:hAnsi="Maiandra GD"/>
        </w:rPr>
        <w:lastRenderedPageBreak/>
        <w:t>fórmula “</w:t>
      </w:r>
      <w:r w:rsidR="00D719B2">
        <w:rPr>
          <w:rFonts w:ascii="Maiandra GD" w:hAnsi="Maiandra GD"/>
          <w:i/>
        </w:rPr>
        <w:t xml:space="preserve">Incremento en la colocación de grupos vulnerables”, </w:t>
      </w:r>
      <w:r w:rsidR="00D719B2">
        <w:rPr>
          <w:rFonts w:ascii="Maiandra GD" w:hAnsi="Maiandra GD"/>
        </w:rPr>
        <w:t>a través de su línea est</w:t>
      </w:r>
      <w:r w:rsidR="00C52C03">
        <w:rPr>
          <w:rFonts w:ascii="Maiandra GD" w:hAnsi="Maiandra GD"/>
        </w:rPr>
        <w:t>r</w:t>
      </w:r>
      <w:r w:rsidR="00D719B2">
        <w:rPr>
          <w:rFonts w:ascii="Maiandra GD" w:hAnsi="Maiandra GD"/>
        </w:rPr>
        <w:t>a</w:t>
      </w:r>
      <w:r w:rsidR="00C52C03">
        <w:rPr>
          <w:rFonts w:ascii="Maiandra GD" w:hAnsi="Maiandra GD"/>
        </w:rPr>
        <w:t>t</w:t>
      </w:r>
      <w:r w:rsidR="00D719B2">
        <w:rPr>
          <w:rFonts w:ascii="Maiandra GD" w:hAnsi="Maiandra GD"/>
        </w:rPr>
        <w:t>égica 1.5 “</w:t>
      </w:r>
      <w:r w:rsidR="00D719B2">
        <w:rPr>
          <w:rFonts w:ascii="Maiandra GD" w:hAnsi="Maiandra GD"/>
          <w:i/>
        </w:rPr>
        <w:t>crear alianzas interinstitucionales para fortalecer el empleo, facilitar la certificación y fortalecer la empleabilidad de grupos vulnerables”.</w:t>
      </w:r>
    </w:p>
    <w:p w14:paraId="14990E53" w14:textId="77777777" w:rsidR="00342D85" w:rsidRPr="001E216E" w:rsidRDefault="00342D85" w:rsidP="00972293">
      <w:pPr>
        <w:pStyle w:val="ListParagraph"/>
        <w:numPr>
          <w:ilvl w:val="0"/>
          <w:numId w:val="22"/>
        </w:numPr>
        <w:jc w:val="both"/>
        <w:rPr>
          <w:rFonts w:ascii="Maiandra GD" w:hAnsi="Maiandra GD"/>
        </w:rPr>
      </w:pPr>
      <w:r w:rsidRPr="0036562A">
        <w:rPr>
          <w:rFonts w:ascii="Maiandra GD" w:hAnsi="Maiandra GD"/>
        </w:rPr>
        <w:t>Objetivo Estratégico 2 “</w:t>
      </w:r>
      <w:r w:rsidRPr="0036562A">
        <w:rPr>
          <w:rFonts w:ascii="Maiandra GD" w:hAnsi="Maiandra GD"/>
          <w:i/>
        </w:rPr>
        <w:t>Promover la protección de los derechos laborales, la no discriminación y el apoyo a grupos vulnerables</w:t>
      </w:r>
      <w:r w:rsidRPr="0036562A">
        <w:rPr>
          <w:rFonts w:ascii="Maiandra GD" w:hAnsi="Maiandra GD"/>
        </w:rPr>
        <w:t xml:space="preserve">”, </w:t>
      </w:r>
      <w:r w:rsidR="002A211C">
        <w:rPr>
          <w:rFonts w:ascii="Maiandra GD" w:hAnsi="Maiandra GD"/>
        </w:rPr>
        <w:t>a través de su línea estratégica 2.5 “</w:t>
      </w:r>
      <w:r w:rsidR="002A211C">
        <w:rPr>
          <w:rFonts w:ascii="Maiandra GD" w:hAnsi="Maiandra GD"/>
          <w:i/>
        </w:rPr>
        <w:t>Implementar planes de inspección enfocados en grupos prioritarios”.</w:t>
      </w:r>
    </w:p>
    <w:p w14:paraId="4EC74B03" w14:textId="77777777" w:rsidR="001E216E" w:rsidRPr="0036562A" w:rsidRDefault="001E216E" w:rsidP="001E216E">
      <w:pPr>
        <w:pStyle w:val="ListParagraph"/>
        <w:spacing w:line="360" w:lineRule="auto"/>
        <w:jc w:val="both"/>
        <w:rPr>
          <w:rFonts w:ascii="Maiandra GD" w:hAnsi="Maiandra GD"/>
        </w:rPr>
      </w:pPr>
    </w:p>
    <w:p w14:paraId="5FBF02F4" w14:textId="29420E52" w:rsidR="00D13348" w:rsidRPr="004B1B3D" w:rsidRDefault="001B302F" w:rsidP="004B1B3D">
      <w:pPr>
        <w:pStyle w:val="ListParagraph"/>
        <w:numPr>
          <w:ilvl w:val="0"/>
          <w:numId w:val="22"/>
        </w:numPr>
        <w:spacing w:after="0"/>
        <w:jc w:val="both"/>
        <w:rPr>
          <w:rFonts w:ascii="Maiandra GD" w:hAnsi="Maiandra GD"/>
          <w:b/>
          <w:u w:val="single"/>
          <w:lang w:val="es-SV"/>
        </w:rPr>
      </w:pPr>
      <w:r w:rsidRPr="003874F0">
        <w:rPr>
          <w:rFonts w:ascii="Maiandra GD" w:hAnsi="Maiandra GD"/>
          <w:b/>
          <w:u w:val="single"/>
          <w:lang w:val="es-SV"/>
        </w:rPr>
        <w:t xml:space="preserve">Inserción y/o </w:t>
      </w:r>
      <w:r w:rsidR="00B243C8" w:rsidRPr="003874F0">
        <w:rPr>
          <w:rFonts w:ascii="Maiandra GD" w:hAnsi="Maiandra GD"/>
          <w:b/>
          <w:u w:val="single"/>
          <w:lang w:val="es-SV"/>
        </w:rPr>
        <w:t>Integración Laboral:</w:t>
      </w:r>
    </w:p>
    <w:p w14:paraId="0DF2D2CA" w14:textId="289E7E1C" w:rsidR="001B302F" w:rsidRPr="007A48DA" w:rsidRDefault="001B302F" w:rsidP="00DC0994">
      <w:pPr>
        <w:spacing w:line="256" w:lineRule="auto"/>
        <w:jc w:val="both"/>
        <w:rPr>
          <w:rFonts w:ascii="Maiandra GD" w:hAnsi="Maiandra GD"/>
          <w:sz w:val="22"/>
          <w:szCs w:val="22"/>
          <w:lang w:val="es-SV"/>
        </w:rPr>
      </w:pPr>
      <w:r w:rsidRPr="00C91E8B">
        <w:rPr>
          <w:rFonts w:ascii="Maiandra GD" w:hAnsi="Maiandra GD"/>
          <w:sz w:val="22"/>
          <w:szCs w:val="22"/>
          <w:lang w:val="es-SV"/>
        </w:rPr>
        <w:t xml:space="preserve">A través de la </w:t>
      </w:r>
      <w:r w:rsidRPr="007A48DA">
        <w:rPr>
          <w:rFonts w:ascii="Maiandra GD" w:hAnsi="Maiandra GD"/>
          <w:sz w:val="22"/>
          <w:szCs w:val="22"/>
          <w:lang w:val="es-SV"/>
        </w:rPr>
        <w:t>Sección de Atención a Grupos Vulnerables</w:t>
      </w:r>
      <w:r w:rsidR="00DC0994" w:rsidRPr="007A48DA">
        <w:rPr>
          <w:rFonts w:ascii="Maiandra GD" w:hAnsi="Maiandra GD"/>
          <w:sz w:val="22"/>
          <w:szCs w:val="22"/>
          <w:lang w:val="es-SV"/>
        </w:rPr>
        <w:t xml:space="preserve">, se </w:t>
      </w:r>
      <w:r w:rsidR="00782C9D" w:rsidRPr="007A48DA">
        <w:rPr>
          <w:rFonts w:ascii="Maiandra GD" w:hAnsi="Maiandra GD"/>
          <w:sz w:val="22"/>
          <w:szCs w:val="22"/>
          <w:lang w:val="es-SV"/>
        </w:rPr>
        <w:t>han realizado</w:t>
      </w:r>
      <w:r w:rsidR="00DC0994" w:rsidRPr="007A48DA">
        <w:rPr>
          <w:rFonts w:ascii="Maiandra GD" w:hAnsi="Maiandra GD"/>
          <w:sz w:val="22"/>
          <w:szCs w:val="22"/>
          <w:lang w:val="es-SV"/>
        </w:rPr>
        <w:t xml:space="preserve"> diferentes acciones para la inserción laboral de las personas con discapacidad, entre ellas: a) P</w:t>
      </w:r>
      <w:r w:rsidRPr="007A48DA">
        <w:rPr>
          <w:rFonts w:ascii="Maiandra GD" w:hAnsi="Maiandra GD"/>
          <w:sz w:val="22"/>
          <w:szCs w:val="22"/>
          <w:lang w:val="es-SV"/>
        </w:rPr>
        <w:t>rocesos de intermediación laboral</w:t>
      </w:r>
      <w:r w:rsidR="00DC0994" w:rsidRPr="007A48DA">
        <w:rPr>
          <w:rFonts w:ascii="Maiandra GD" w:hAnsi="Maiandra GD"/>
          <w:sz w:val="22"/>
          <w:szCs w:val="22"/>
          <w:lang w:val="es-SV"/>
        </w:rPr>
        <w:t xml:space="preserve">; b) </w:t>
      </w:r>
      <w:r w:rsidRPr="007A48DA">
        <w:rPr>
          <w:rFonts w:ascii="Maiandra GD" w:hAnsi="Maiandra GD"/>
          <w:sz w:val="22"/>
          <w:szCs w:val="22"/>
          <w:lang w:val="es-SV"/>
        </w:rPr>
        <w:t>Gestiones de promoción empresarial para la captación de ofertas y puestos de trabajo</w:t>
      </w:r>
      <w:r w:rsidR="00DC0994" w:rsidRPr="007A48DA">
        <w:rPr>
          <w:rFonts w:ascii="Maiandra GD" w:hAnsi="Maiandra GD"/>
          <w:sz w:val="22"/>
          <w:szCs w:val="22"/>
          <w:lang w:val="es-SV"/>
        </w:rPr>
        <w:t xml:space="preserve"> para personas con discapacidad; c) </w:t>
      </w:r>
      <w:r w:rsidRPr="007A48DA">
        <w:rPr>
          <w:rFonts w:ascii="Maiandra GD" w:hAnsi="Maiandra GD"/>
          <w:sz w:val="22"/>
          <w:szCs w:val="22"/>
          <w:lang w:val="es-SV"/>
        </w:rPr>
        <w:t>Jornadas de sensibilización para la divulgación de la normativa legal dirigida a Jefaturas de Recursos Humanos de instituciones públicas y privadas en favor del empleo</w:t>
      </w:r>
      <w:r w:rsidR="00DC0994" w:rsidRPr="007A48DA">
        <w:rPr>
          <w:rFonts w:ascii="Maiandra GD" w:hAnsi="Maiandra GD"/>
          <w:sz w:val="22"/>
          <w:szCs w:val="22"/>
          <w:lang w:val="es-SV"/>
        </w:rPr>
        <w:t xml:space="preserve"> para personas con discapacidad; d) </w:t>
      </w:r>
      <w:r w:rsidRPr="007A48DA">
        <w:rPr>
          <w:rFonts w:ascii="Maiandra GD" w:hAnsi="Maiandra GD"/>
          <w:sz w:val="22"/>
          <w:szCs w:val="22"/>
          <w:lang w:val="es-SV"/>
        </w:rPr>
        <w:t>Desarrollar estrategias de emprendedurismo para el apoyo de personas con discapacidad emprendedo</w:t>
      </w:r>
      <w:r w:rsidR="00DC0994" w:rsidRPr="007A48DA">
        <w:rPr>
          <w:rFonts w:ascii="Maiandra GD" w:hAnsi="Maiandra GD"/>
          <w:sz w:val="22"/>
          <w:szCs w:val="22"/>
          <w:lang w:val="es-SV"/>
        </w:rPr>
        <w:t xml:space="preserve">ras para fomentar el autoempleo; e) </w:t>
      </w:r>
      <w:r w:rsidRPr="007A48DA">
        <w:rPr>
          <w:rFonts w:ascii="Maiandra GD" w:hAnsi="Maiandra GD"/>
          <w:sz w:val="22"/>
          <w:szCs w:val="22"/>
          <w:lang w:val="es-SV"/>
        </w:rPr>
        <w:t>Brindar orientación laboral personaliz</w:t>
      </w:r>
      <w:r w:rsidR="00DC0994" w:rsidRPr="007A48DA">
        <w:rPr>
          <w:rFonts w:ascii="Maiandra GD" w:hAnsi="Maiandra GD"/>
          <w:sz w:val="22"/>
          <w:szCs w:val="22"/>
          <w:lang w:val="es-SV"/>
        </w:rPr>
        <w:t xml:space="preserve">ada a personas con discapacidad; f) </w:t>
      </w:r>
      <w:r w:rsidRPr="007A48DA">
        <w:rPr>
          <w:rFonts w:ascii="Maiandra GD" w:hAnsi="Maiandra GD"/>
          <w:sz w:val="22"/>
          <w:szCs w:val="22"/>
          <w:lang w:val="es-SV"/>
        </w:rPr>
        <w:t>Brindar talleres para el desarrollo de capacidades emprendedoras de las personas con discapacidad</w:t>
      </w:r>
      <w:r w:rsidR="00DC0994" w:rsidRPr="007A48DA">
        <w:rPr>
          <w:rFonts w:ascii="Maiandra GD" w:hAnsi="Maiandra GD"/>
          <w:sz w:val="22"/>
          <w:szCs w:val="22"/>
          <w:lang w:val="es-SV"/>
        </w:rPr>
        <w:t xml:space="preserve">; g) </w:t>
      </w:r>
      <w:r w:rsidRPr="007A48DA">
        <w:rPr>
          <w:rFonts w:ascii="Maiandra GD" w:hAnsi="Maiandra GD"/>
          <w:sz w:val="22"/>
          <w:szCs w:val="22"/>
          <w:lang w:val="es-SV"/>
        </w:rPr>
        <w:t xml:space="preserve">Realizar visitas de seguimiento y monitoreo para personas con discapacidad que han sido colocadas </w:t>
      </w:r>
      <w:r w:rsidR="00DC0994" w:rsidRPr="007A48DA">
        <w:rPr>
          <w:rFonts w:ascii="Maiandra GD" w:hAnsi="Maiandra GD"/>
          <w:sz w:val="22"/>
          <w:szCs w:val="22"/>
          <w:lang w:val="es-SV"/>
        </w:rPr>
        <w:t xml:space="preserve">en un puesto de trabajo; y, h) </w:t>
      </w:r>
      <w:r w:rsidRPr="007A48DA">
        <w:rPr>
          <w:rFonts w:ascii="Maiandra GD" w:hAnsi="Maiandra GD"/>
          <w:sz w:val="22"/>
          <w:szCs w:val="22"/>
          <w:lang w:val="es-SV"/>
        </w:rPr>
        <w:t>Realizar visita a empresas referente a adecuaciones de puesto de la persona con discapacidad.</w:t>
      </w:r>
    </w:p>
    <w:p w14:paraId="378D4FBF" w14:textId="6AB216DF" w:rsidR="00C91E8B" w:rsidRDefault="003874F0" w:rsidP="00C91E8B">
      <w:pPr>
        <w:jc w:val="both"/>
        <w:rPr>
          <w:rFonts w:ascii="Maiandra GD" w:hAnsi="Maiandra GD"/>
          <w:sz w:val="22"/>
          <w:szCs w:val="22"/>
          <w:lang w:val="es-SV"/>
        </w:rPr>
      </w:pPr>
      <w:r w:rsidRPr="007A48DA">
        <w:rPr>
          <w:rFonts w:ascii="Maiandra GD" w:hAnsi="Maiandra GD"/>
          <w:sz w:val="22"/>
          <w:szCs w:val="22"/>
          <w:lang w:val="es-SV"/>
        </w:rPr>
        <w:t>En el año 2020, s</w:t>
      </w:r>
      <w:r w:rsidR="00C91E8B" w:rsidRPr="007A48DA">
        <w:rPr>
          <w:rFonts w:ascii="Maiandra GD" w:hAnsi="Maiandra GD"/>
          <w:sz w:val="22"/>
          <w:szCs w:val="22"/>
          <w:lang w:val="es-SV"/>
        </w:rPr>
        <w:t xml:space="preserve">e han colocado a nivel nacional 98 personas con discapacidad distribuidas </w:t>
      </w:r>
      <w:r w:rsidR="00782C9D" w:rsidRPr="007A48DA">
        <w:rPr>
          <w:rFonts w:ascii="Maiandra GD" w:hAnsi="Maiandra GD"/>
          <w:sz w:val="22"/>
          <w:szCs w:val="22"/>
          <w:lang w:val="es-SV"/>
        </w:rPr>
        <w:t xml:space="preserve">en </w:t>
      </w:r>
      <w:r w:rsidR="00C91E8B" w:rsidRPr="007A48DA">
        <w:rPr>
          <w:rFonts w:ascii="Maiandra GD" w:hAnsi="Maiandra GD"/>
          <w:sz w:val="22"/>
          <w:szCs w:val="22"/>
          <w:lang w:val="es-SV"/>
        </w:rPr>
        <w:t>58 hombre</w:t>
      </w:r>
      <w:r w:rsidR="00782C9D" w:rsidRPr="007A48DA">
        <w:rPr>
          <w:rFonts w:ascii="Maiandra GD" w:hAnsi="Maiandra GD"/>
          <w:sz w:val="22"/>
          <w:szCs w:val="22"/>
          <w:lang w:val="es-SV"/>
        </w:rPr>
        <w:t>s</w:t>
      </w:r>
      <w:r w:rsidR="00C91E8B" w:rsidRPr="007A48DA">
        <w:rPr>
          <w:rFonts w:ascii="Maiandra GD" w:hAnsi="Maiandra GD"/>
          <w:sz w:val="22"/>
          <w:szCs w:val="22"/>
          <w:lang w:val="es-SV"/>
        </w:rPr>
        <w:t xml:space="preserve"> y 40 mujeres, </w:t>
      </w:r>
      <w:r w:rsidRPr="007A48DA">
        <w:rPr>
          <w:rFonts w:ascii="Maiandra GD" w:hAnsi="Maiandra GD"/>
          <w:sz w:val="22"/>
          <w:szCs w:val="22"/>
          <w:lang w:val="es-SV"/>
        </w:rPr>
        <w:t xml:space="preserve">debiendo de </w:t>
      </w:r>
      <w:r w:rsidR="00C91E8B" w:rsidRPr="007A48DA">
        <w:rPr>
          <w:rFonts w:ascii="Maiandra GD" w:hAnsi="Maiandra GD"/>
          <w:sz w:val="22"/>
          <w:szCs w:val="22"/>
          <w:lang w:val="es-SV"/>
        </w:rPr>
        <w:t>considerar</w:t>
      </w:r>
      <w:r w:rsidRPr="007A48DA">
        <w:rPr>
          <w:rFonts w:ascii="Maiandra GD" w:hAnsi="Maiandra GD"/>
          <w:sz w:val="22"/>
          <w:szCs w:val="22"/>
          <w:lang w:val="es-SV"/>
        </w:rPr>
        <w:t>se</w:t>
      </w:r>
      <w:r w:rsidR="00C91E8B" w:rsidRPr="007A48DA">
        <w:rPr>
          <w:rFonts w:ascii="Maiandra GD" w:hAnsi="Maiandra GD"/>
          <w:sz w:val="22"/>
          <w:szCs w:val="22"/>
          <w:lang w:val="es-SV"/>
        </w:rPr>
        <w:t xml:space="preserve"> que la pandemia por </w:t>
      </w:r>
      <w:r w:rsidRPr="007A48DA">
        <w:rPr>
          <w:rFonts w:ascii="Maiandra GD" w:hAnsi="Maiandra GD"/>
          <w:sz w:val="22"/>
          <w:szCs w:val="22"/>
          <w:lang w:val="es-SV"/>
        </w:rPr>
        <w:t xml:space="preserve">COVID-19 </w:t>
      </w:r>
      <w:r w:rsidR="00782C9D" w:rsidRPr="007A48DA">
        <w:rPr>
          <w:rFonts w:ascii="Maiandra GD" w:hAnsi="Maiandra GD"/>
          <w:sz w:val="22"/>
          <w:szCs w:val="22"/>
          <w:lang w:val="es-SV"/>
        </w:rPr>
        <w:t xml:space="preserve">(marzo hasta agosto) </w:t>
      </w:r>
      <w:r w:rsidRPr="007A48DA">
        <w:rPr>
          <w:rFonts w:ascii="Maiandra GD" w:hAnsi="Maiandra GD"/>
          <w:sz w:val="22"/>
          <w:szCs w:val="22"/>
          <w:lang w:val="es-SV"/>
        </w:rPr>
        <w:t xml:space="preserve">afectó </w:t>
      </w:r>
      <w:r w:rsidR="00C91E8B" w:rsidRPr="007A48DA">
        <w:rPr>
          <w:rFonts w:ascii="Maiandra GD" w:hAnsi="Maiandra GD"/>
          <w:sz w:val="22"/>
          <w:szCs w:val="22"/>
          <w:lang w:val="es-SV"/>
        </w:rPr>
        <w:t>la colocación.</w:t>
      </w:r>
    </w:p>
    <w:p w14:paraId="414310F3" w14:textId="5BD20174" w:rsidR="006D4F8A" w:rsidRPr="000E02C1" w:rsidRDefault="00932CFE" w:rsidP="006D4F8A">
      <w:pPr>
        <w:tabs>
          <w:tab w:val="left" w:pos="426"/>
        </w:tabs>
        <w:spacing w:after="120"/>
        <w:jc w:val="both"/>
        <w:rPr>
          <w:rFonts w:ascii="Maiandra GD" w:eastAsia="Times New Roman" w:hAnsi="Maiandra GD" w:cs="Calibri"/>
          <w:color w:val="000000"/>
          <w:sz w:val="22"/>
          <w:szCs w:val="22"/>
          <w:lang w:val="es-SV"/>
        </w:rPr>
      </w:pPr>
      <w:r>
        <w:rPr>
          <w:rFonts w:ascii="Maiandra GD" w:eastAsia="Times New Roman" w:hAnsi="Maiandra GD" w:cs="Calibri"/>
          <w:color w:val="000000"/>
          <w:sz w:val="22"/>
          <w:szCs w:val="22"/>
          <w:lang w:val="es-SV"/>
        </w:rPr>
        <w:t>Adicionalmente, s</w:t>
      </w:r>
      <w:r w:rsidR="006D4F8A" w:rsidRPr="000E02C1">
        <w:rPr>
          <w:rFonts w:ascii="Maiandra GD" w:eastAsia="Times New Roman" w:hAnsi="Maiandra GD" w:cs="Calibri"/>
          <w:color w:val="000000"/>
          <w:sz w:val="22"/>
          <w:szCs w:val="22"/>
          <w:lang w:val="es-SV"/>
        </w:rPr>
        <w:t>e han establecido coordinaciones interinstitucionales para la evaluación y certificación con los organismos calificadores: Comisión Calificadora de Discapacidad del ISRI, Comisión Técnica Evaluadora del ISSS, con el propósito de dar cumplimiento a la Ley de Equiparación de Oportunidades para Personas con discapacidad.</w:t>
      </w:r>
    </w:p>
    <w:p w14:paraId="4D244D31" w14:textId="174C1C77" w:rsidR="006D4F8A" w:rsidRPr="00932CFE" w:rsidRDefault="006D4F8A" w:rsidP="00932CFE">
      <w:pPr>
        <w:tabs>
          <w:tab w:val="left" w:pos="426"/>
        </w:tabs>
        <w:spacing w:after="120"/>
        <w:jc w:val="both"/>
        <w:rPr>
          <w:rFonts w:ascii="Maiandra GD" w:eastAsia="Times New Roman" w:hAnsi="Maiandra GD" w:cs="Calibri"/>
          <w:color w:val="000000"/>
          <w:sz w:val="22"/>
          <w:szCs w:val="22"/>
          <w:lang w:val="es-SV"/>
        </w:rPr>
      </w:pPr>
      <w:r w:rsidRPr="000E02C1">
        <w:rPr>
          <w:rFonts w:ascii="Maiandra GD" w:eastAsia="Times New Roman" w:hAnsi="Maiandra GD" w:cs="Calibri"/>
          <w:color w:val="000000"/>
          <w:sz w:val="22"/>
          <w:szCs w:val="22"/>
          <w:lang w:val="es-SV"/>
        </w:rPr>
        <w:t>Se cuenta con pantallas instaladas en el área de intermediación laboral para que las personas buscadoras de empleo consulten las diferentes oportunidades de empleo que se tienen para dicho sector, se cuenta con un CD (video), el cual fue elaborado con el apoyo de USAID para que las Personas con discapacidad Sensorial puedan tener acceso a la Orientación laboral por medio de pantallas.</w:t>
      </w:r>
    </w:p>
    <w:p w14:paraId="43392D5A" w14:textId="77777777" w:rsidR="001B302F" w:rsidRPr="00C91E8B" w:rsidRDefault="001B302F" w:rsidP="001B302F">
      <w:pPr>
        <w:spacing w:after="0"/>
        <w:jc w:val="both"/>
        <w:rPr>
          <w:rFonts w:ascii="Maiandra GD" w:hAnsi="Maiandra GD"/>
          <w:sz w:val="22"/>
          <w:szCs w:val="22"/>
          <w:lang w:val="es-SV"/>
        </w:rPr>
      </w:pPr>
    </w:p>
    <w:p w14:paraId="556A096E" w14:textId="61B47424" w:rsidR="00D13348" w:rsidRPr="004B1B3D" w:rsidRDefault="00FE5856" w:rsidP="00010BF1">
      <w:pPr>
        <w:pStyle w:val="ListParagraph"/>
        <w:numPr>
          <w:ilvl w:val="0"/>
          <w:numId w:val="22"/>
        </w:numPr>
        <w:spacing w:after="0"/>
        <w:jc w:val="both"/>
        <w:rPr>
          <w:rFonts w:ascii="Maiandra GD" w:hAnsi="Maiandra GD"/>
          <w:b/>
          <w:u w:val="single"/>
          <w:lang w:val="es-SV"/>
        </w:rPr>
      </w:pPr>
      <w:r>
        <w:rPr>
          <w:rFonts w:ascii="Maiandra GD" w:hAnsi="Maiandra GD"/>
          <w:b/>
          <w:u w:val="single"/>
          <w:lang w:val="es-SV"/>
        </w:rPr>
        <w:t>Inspecciones de trabajo y/o visitas técnicas</w:t>
      </w:r>
    </w:p>
    <w:p w14:paraId="2E1F1BC7" w14:textId="00BC5DE0" w:rsidR="00460342" w:rsidRDefault="00460342" w:rsidP="00010BF1">
      <w:pPr>
        <w:spacing w:after="0" w:line="276" w:lineRule="auto"/>
        <w:jc w:val="both"/>
        <w:rPr>
          <w:rFonts w:ascii="Maiandra GD" w:eastAsia="Calibri" w:hAnsi="Maiandra GD" w:cs="Times New Roman"/>
          <w:sz w:val="22"/>
          <w:szCs w:val="22"/>
          <w:lang w:val="es-SV" w:eastAsia="en-US"/>
        </w:rPr>
      </w:pPr>
      <w:r>
        <w:rPr>
          <w:rFonts w:ascii="Maiandra GD" w:eastAsia="Calibri" w:hAnsi="Maiandra GD" w:cs="Times New Roman"/>
          <w:sz w:val="22"/>
          <w:szCs w:val="22"/>
          <w:lang w:val="es-SV" w:eastAsia="en-US"/>
        </w:rPr>
        <w:t xml:space="preserve">Una de las funciones primordiales del MTPS es la tutela y garantía de derechos laborales, en ese sentido, se </w:t>
      </w:r>
      <w:r w:rsidR="00782C9D">
        <w:rPr>
          <w:rFonts w:ascii="Maiandra GD" w:eastAsia="Calibri" w:hAnsi="Maiandra GD" w:cs="Times New Roman"/>
          <w:sz w:val="22"/>
          <w:szCs w:val="22"/>
          <w:lang w:val="es-SV" w:eastAsia="en-US"/>
        </w:rPr>
        <w:t xml:space="preserve">ha </w:t>
      </w:r>
      <w:r>
        <w:rPr>
          <w:rFonts w:ascii="Maiandra GD" w:eastAsia="Calibri" w:hAnsi="Maiandra GD" w:cs="Times New Roman"/>
          <w:sz w:val="22"/>
          <w:szCs w:val="22"/>
          <w:lang w:val="es-SV" w:eastAsia="en-US"/>
        </w:rPr>
        <w:t>verifica</w:t>
      </w:r>
      <w:r w:rsidR="00782C9D">
        <w:rPr>
          <w:rFonts w:ascii="Maiandra GD" w:eastAsia="Calibri" w:hAnsi="Maiandra GD" w:cs="Times New Roman"/>
          <w:sz w:val="22"/>
          <w:szCs w:val="22"/>
          <w:lang w:val="es-SV" w:eastAsia="en-US"/>
        </w:rPr>
        <w:t>do</w:t>
      </w:r>
      <w:r>
        <w:rPr>
          <w:rFonts w:ascii="Maiandra GD" w:eastAsia="Calibri" w:hAnsi="Maiandra GD" w:cs="Times New Roman"/>
          <w:sz w:val="22"/>
          <w:szCs w:val="22"/>
          <w:lang w:val="es-SV" w:eastAsia="en-US"/>
        </w:rPr>
        <w:t xml:space="preserve"> el cumplimiento de la normativa laboral y de seguridad y salud ocupacional en los lugares de trabajo.</w:t>
      </w:r>
    </w:p>
    <w:p w14:paraId="06FB49E1" w14:textId="77777777" w:rsidR="00D13348" w:rsidRDefault="00D13348" w:rsidP="00010BF1">
      <w:pPr>
        <w:spacing w:after="0" w:line="276" w:lineRule="auto"/>
        <w:jc w:val="both"/>
        <w:rPr>
          <w:rFonts w:ascii="Maiandra GD" w:eastAsia="Calibri" w:hAnsi="Maiandra GD" w:cs="Times New Roman"/>
          <w:sz w:val="22"/>
          <w:szCs w:val="22"/>
          <w:lang w:val="es-SV" w:eastAsia="en-US"/>
        </w:rPr>
      </w:pPr>
    </w:p>
    <w:p w14:paraId="7A795EA8" w14:textId="714DF7EE" w:rsidR="00925395" w:rsidRDefault="00C91E8B" w:rsidP="00010BF1">
      <w:pPr>
        <w:spacing w:after="0" w:line="276" w:lineRule="auto"/>
        <w:jc w:val="both"/>
        <w:rPr>
          <w:rFonts w:ascii="Maiandra GD" w:eastAsia="Calibri" w:hAnsi="Maiandra GD" w:cs="Times New Roman"/>
          <w:sz w:val="22"/>
          <w:szCs w:val="22"/>
          <w:lang w:val="es-SV" w:eastAsia="en-US"/>
        </w:rPr>
      </w:pPr>
      <w:r w:rsidRPr="00C91E8B">
        <w:rPr>
          <w:rFonts w:ascii="Maiandra GD" w:eastAsia="Calibri" w:hAnsi="Maiandra GD" w:cs="Times New Roman"/>
          <w:sz w:val="22"/>
          <w:szCs w:val="22"/>
          <w:lang w:val="es-SV" w:eastAsia="en-US"/>
        </w:rPr>
        <w:t>A</w:t>
      </w:r>
      <w:r w:rsidR="00782C9D">
        <w:rPr>
          <w:rFonts w:ascii="Maiandra GD" w:eastAsia="Calibri" w:hAnsi="Maiandra GD" w:cs="Times New Roman"/>
          <w:sz w:val="22"/>
          <w:szCs w:val="22"/>
          <w:lang w:val="es-SV" w:eastAsia="en-US"/>
        </w:rPr>
        <w:t xml:space="preserve"> </w:t>
      </w:r>
      <w:r w:rsidRPr="00C91E8B">
        <w:rPr>
          <w:rFonts w:ascii="Maiandra GD" w:eastAsia="Calibri" w:hAnsi="Maiandra GD" w:cs="Times New Roman"/>
          <w:sz w:val="22"/>
          <w:szCs w:val="22"/>
          <w:lang w:val="es-SV" w:eastAsia="en-US"/>
        </w:rPr>
        <w:t>través de los Departamentos de Inspección de Industria y Comercio y de Inspección Agropecuaria</w:t>
      </w:r>
      <w:r w:rsidR="003874F0">
        <w:rPr>
          <w:rFonts w:ascii="Maiandra GD" w:eastAsia="Calibri" w:hAnsi="Maiandra GD" w:cs="Times New Roman"/>
          <w:sz w:val="22"/>
          <w:szCs w:val="22"/>
          <w:lang w:val="es-SV" w:eastAsia="en-US"/>
        </w:rPr>
        <w:t xml:space="preserve"> a nivel nacional</w:t>
      </w:r>
      <w:r w:rsidR="00FE5856">
        <w:rPr>
          <w:rFonts w:ascii="Maiandra GD" w:eastAsia="Calibri" w:hAnsi="Maiandra GD" w:cs="Times New Roman"/>
          <w:sz w:val="22"/>
          <w:szCs w:val="22"/>
          <w:lang w:val="es-SV" w:eastAsia="en-US"/>
        </w:rPr>
        <w:t xml:space="preserve"> de la Dirección General de Inspección de Trabajo</w:t>
      </w:r>
      <w:r w:rsidRPr="00C91E8B">
        <w:rPr>
          <w:rFonts w:ascii="Maiandra GD" w:eastAsia="Calibri" w:hAnsi="Maiandra GD" w:cs="Times New Roman"/>
          <w:sz w:val="22"/>
          <w:szCs w:val="22"/>
          <w:lang w:val="es-SV" w:eastAsia="en-US"/>
        </w:rPr>
        <w:t xml:space="preserve">, se </w:t>
      </w:r>
      <w:r w:rsidR="00782C9D">
        <w:rPr>
          <w:rFonts w:ascii="Maiandra GD" w:eastAsia="Calibri" w:hAnsi="Maiandra GD" w:cs="Times New Roman"/>
          <w:sz w:val="22"/>
          <w:szCs w:val="22"/>
          <w:lang w:val="es-SV" w:eastAsia="en-US"/>
        </w:rPr>
        <w:t>han realizado</w:t>
      </w:r>
      <w:r w:rsidRPr="00C91E8B">
        <w:rPr>
          <w:rFonts w:ascii="Maiandra GD" w:eastAsia="Calibri" w:hAnsi="Maiandra GD" w:cs="Times New Roman"/>
          <w:sz w:val="22"/>
          <w:szCs w:val="22"/>
          <w:lang w:val="es-SV" w:eastAsia="en-US"/>
        </w:rPr>
        <w:t xml:space="preserve"> inspecciones </w:t>
      </w:r>
      <w:r w:rsidR="00782C9D">
        <w:rPr>
          <w:rFonts w:ascii="Maiandra GD" w:eastAsia="Calibri" w:hAnsi="Maiandra GD" w:cs="Times New Roman"/>
          <w:sz w:val="22"/>
          <w:szCs w:val="22"/>
          <w:lang w:val="es-SV" w:eastAsia="en-US"/>
        </w:rPr>
        <w:t>de trabajo</w:t>
      </w:r>
      <w:r w:rsidRPr="00C91E8B">
        <w:rPr>
          <w:rFonts w:ascii="Maiandra GD" w:eastAsia="Calibri" w:hAnsi="Maiandra GD" w:cs="Times New Roman"/>
          <w:sz w:val="22"/>
          <w:szCs w:val="22"/>
          <w:lang w:val="es-SV" w:eastAsia="en-US"/>
        </w:rPr>
        <w:t>.</w:t>
      </w:r>
      <w:r w:rsidR="00782C9D">
        <w:rPr>
          <w:rFonts w:ascii="Maiandra GD" w:eastAsia="Calibri" w:hAnsi="Maiandra GD" w:cs="Times New Roman"/>
          <w:sz w:val="22"/>
          <w:szCs w:val="22"/>
          <w:lang w:val="es-SV" w:eastAsia="en-US"/>
        </w:rPr>
        <w:t xml:space="preserve"> </w:t>
      </w:r>
      <w:r w:rsidR="00925395">
        <w:rPr>
          <w:rFonts w:ascii="Maiandra GD" w:eastAsia="Calibri" w:hAnsi="Maiandra GD" w:cs="Times New Roman"/>
          <w:sz w:val="22"/>
          <w:szCs w:val="22"/>
          <w:lang w:val="es-SV" w:eastAsia="en-US"/>
        </w:rPr>
        <w:t xml:space="preserve">De conformdiad con lo realizado para el presente año, de un total de 5,482 inspecciones de trabajo </w:t>
      </w:r>
      <w:r w:rsidR="00782C9D">
        <w:rPr>
          <w:rFonts w:ascii="Maiandra GD" w:eastAsia="Calibri" w:hAnsi="Maiandra GD" w:cs="Times New Roman"/>
          <w:sz w:val="22"/>
          <w:szCs w:val="22"/>
          <w:lang w:val="es-SV" w:eastAsia="en-US"/>
        </w:rPr>
        <w:t>ejecutadas</w:t>
      </w:r>
      <w:r w:rsidR="00925395">
        <w:rPr>
          <w:rFonts w:ascii="Maiandra GD" w:eastAsia="Calibri" w:hAnsi="Maiandra GD" w:cs="Times New Roman"/>
          <w:sz w:val="22"/>
          <w:szCs w:val="22"/>
          <w:lang w:val="es-SV" w:eastAsia="en-US"/>
        </w:rPr>
        <w:t>, se cubrió a 1,401 hombres con discapacidad y 1,091 mujeres con discapacidad.</w:t>
      </w:r>
    </w:p>
    <w:p w14:paraId="572D5255" w14:textId="77777777" w:rsidR="00D13348" w:rsidRDefault="00D13348" w:rsidP="00010BF1">
      <w:pPr>
        <w:spacing w:after="0" w:line="276" w:lineRule="auto"/>
        <w:jc w:val="both"/>
        <w:rPr>
          <w:rFonts w:ascii="Maiandra GD" w:eastAsia="Calibri" w:hAnsi="Maiandra GD" w:cs="Times New Roman"/>
          <w:sz w:val="22"/>
          <w:szCs w:val="22"/>
          <w:lang w:val="es-SV" w:eastAsia="en-US"/>
        </w:rPr>
      </w:pPr>
    </w:p>
    <w:p w14:paraId="1D314A2B" w14:textId="4D96E928" w:rsidR="00484AAD" w:rsidRDefault="00FE5856" w:rsidP="00010BF1">
      <w:pPr>
        <w:spacing w:after="0" w:line="276" w:lineRule="auto"/>
        <w:jc w:val="both"/>
        <w:rPr>
          <w:rFonts w:ascii="Maiandra GD" w:eastAsia="Calibri" w:hAnsi="Maiandra GD" w:cs="Times New Roman"/>
          <w:sz w:val="22"/>
          <w:szCs w:val="22"/>
          <w:lang w:val="es-SV" w:eastAsia="en-US"/>
        </w:rPr>
      </w:pPr>
      <w:r>
        <w:rPr>
          <w:rFonts w:ascii="Maiandra GD" w:eastAsia="Calibri" w:hAnsi="Maiandra GD" w:cs="Times New Roman"/>
          <w:sz w:val="22"/>
          <w:szCs w:val="22"/>
          <w:lang w:val="es-SV" w:eastAsia="en-US"/>
        </w:rPr>
        <w:t xml:space="preserve">Por su parte el Departamento de Seguridad e Higiene </w:t>
      </w:r>
      <w:r w:rsidR="00782C9D">
        <w:rPr>
          <w:rFonts w:ascii="Maiandra GD" w:eastAsia="Calibri" w:hAnsi="Maiandra GD" w:cs="Times New Roman"/>
          <w:sz w:val="22"/>
          <w:szCs w:val="22"/>
          <w:lang w:val="es-SV" w:eastAsia="en-US"/>
        </w:rPr>
        <w:t xml:space="preserve">de la Dirección General de Previsión Social </w:t>
      </w:r>
      <w:r w:rsidR="00CB796E">
        <w:rPr>
          <w:rFonts w:ascii="Maiandra GD" w:eastAsia="Calibri" w:hAnsi="Maiandra GD" w:cs="Times New Roman"/>
          <w:sz w:val="22"/>
          <w:szCs w:val="22"/>
          <w:lang w:val="es-SV" w:eastAsia="en-US"/>
        </w:rPr>
        <w:t>ha realizado</w:t>
      </w:r>
      <w:r>
        <w:rPr>
          <w:rFonts w:ascii="Maiandra GD" w:eastAsia="Calibri" w:hAnsi="Maiandra GD" w:cs="Times New Roman"/>
          <w:sz w:val="22"/>
          <w:szCs w:val="22"/>
          <w:lang w:val="es-SV" w:eastAsia="en-US"/>
        </w:rPr>
        <w:t xml:space="preserve"> visitas técnicas a los lugares de trabajo, que </w:t>
      </w:r>
      <w:r w:rsidR="00CB796E">
        <w:rPr>
          <w:rFonts w:ascii="Maiandra GD" w:eastAsia="Calibri" w:hAnsi="Maiandra GD" w:cs="Times New Roman"/>
          <w:sz w:val="22"/>
          <w:szCs w:val="22"/>
          <w:lang w:val="es-SV" w:eastAsia="en-US"/>
        </w:rPr>
        <w:t>abarcan</w:t>
      </w:r>
      <w:r>
        <w:rPr>
          <w:rFonts w:ascii="Maiandra GD" w:eastAsia="Calibri" w:hAnsi="Maiandra GD" w:cs="Times New Roman"/>
          <w:sz w:val="22"/>
          <w:szCs w:val="22"/>
          <w:lang w:val="es-SV" w:eastAsia="en-US"/>
        </w:rPr>
        <w:t xml:space="preserve"> lo relativo a las condiciones de personas con discapacidad, planos estructurales, entre otros.</w:t>
      </w:r>
    </w:p>
    <w:p w14:paraId="317B78E1" w14:textId="77777777" w:rsidR="00310191" w:rsidRDefault="00310191" w:rsidP="00010BF1">
      <w:pPr>
        <w:spacing w:after="0" w:line="276" w:lineRule="auto"/>
        <w:jc w:val="both"/>
        <w:rPr>
          <w:rFonts w:ascii="Maiandra GD" w:eastAsia="Calibri" w:hAnsi="Maiandra GD" w:cs="Times New Roman"/>
          <w:sz w:val="22"/>
          <w:szCs w:val="22"/>
          <w:lang w:val="es-SV" w:eastAsia="en-US"/>
        </w:rPr>
      </w:pPr>
    </w:p>
    <w:p w14:paraId="5283E5F4" w14:textId="7C1C4288" w:rsidR="00652512" w:rsidRPr="00310191" w:rsidRDefault="00652512" w:rsidP="00652512">
      <w:pPr>
        <w:pStyle w:val="ListParagraph"/>
        <w:numPr>
          <w:ilvl w:val="0"/>
          <w:numId w:val="26"/>
        </w:numPr>
        <w:spacing w:after="0"/>
        <w:jc w:val="both"/>
        <w:rPr>
          <w:rFonts w:ascii="Maiandra GD" w:hAnsi="Maiandra GD"/>
          <w:b/>
          <w:u w:val="single"/>
          <w:lang w:val="es-SV"/>
        </w:rPr>
      </w:pPr>
      <w:r w:rsidRPr="001E216E">
        <w:rPr>
          <w:rFonts w:ascii="Maiandra GD" w:hAnsi="Maiandra GD"/>
          <w:b/>
          <w:u w:val="single"/>
          <w:lang w:val="es-SV"/>
        </w:rPr>
        <w:t>Conclusiones</w:t>
      </w:r>
    </w:p>
    <w:p w14:paraId="2919A705" w14:textId="4AEBDA9A" w:rsidR="00652512" w:rsidRDefault="00652512" w:rsidP="00652512">
      <w:pPr>
        <w:spacing w:after="0" w:line="276" w:lineRule="auto"/>
        <w:jc w:val="both"/>
        <w:rPr>
          <w:rFonts w:ascii="Maiandra GD" w:eastAsia="Calibri" w:hAnsi="Maiandra GD" w:cs="Times New Roman"/>
          <w:sz w:val="22"/>
          <w:szCs w:val="22"/>
          <w:lang w:val="es-SV" w:eastAsia="en-US"/>
        </w:rPr>
      </w:pPr>
      <w:r>
        <w:rPr>
          <w:rFonts w:ascii="Maiandra GD" w:eastAsia="Calibri" w:hAnsi="Maiandra GD" w:cs="Times New Roman"/>
          <w:sz w:val="22"/>
          <w:szCs w:val="22"/>
          <w:lang w:val="es-SV" w:eastAsia="en-US"/>
        </w:rPr>
        <w:t>El derecho al trabajo de las personas con discapacidad es solamente uno de los derechos fundamentales y humanos de los que gozan y deben de garantizarse, tomando en cuenta la corresponsabilidad para ello, de las obligaciones del Estado a través de sus órganos, así como la familia de las personas con discapacidad, la comunidad, empleadores, compañeros de trabajo y así todas las personas de la sociedad, que permitan no solamente el tener derechos regulado</w:t>
      </w:r>
      <w:r w:rsidR="00CB796E">
        <w:rPr>
          <w:rFonts w:ascii="Maiandra GD" w:eastAsia="Calibri" w:hAnsi="Maiandra GD" w:cs="Times New Roman"/>
          <w:sz w:val="22"/>
          <w:szCs w:val="22"/>
          <w:lang w:val="es-SV" w:eastAsia="en-US"/>
        </w:rPr>
        <w:t>s</w:t>
      </w:r>
      <w:r>
        <w:rPr>
          <w:rFonts w:ascii="Maiandra GD" w:eastAsia="Calibri" w:hAnsi="Maiandra GD" w:cs="Times New Roman"/>
          <w:sz w:val="22"/>
          <w:szCs w:val="22"/>
          <w:lang w:val="es-SV" w:eastAsia="en-US"/>
        </w:rPr>
        <w:t xml:space="preserve"> por la normativa, sino que también el goce de los mismos en todos los ámbitos de su vida; para el caso en la nueva Ley Especial de Inclusión de las Personas con Discapacidad </w:t>
      </w:r>
      <w:r w:rsidR="00CB796E">
        <w:rPr>
          <w:rFonts w:ascii="Maiandra GD" w:eastAsia="Calibri" w:hAnsi="Maiandra GD" w:cs="Times New Roman"/>
          <w:sz w:val="22"/>
          <w:szCs w:val="22"/>
          <w:lang w:val="es-SV" w:eastAsia="en-US"/>
        </w:rPr>
        <w:t>(que entra en vigencia el uno de enero de 2021)</w:t>
      </w:r>
      <w:r w:rsidR="00656BFD">
        <w:rPr>
          <w:rFonts w:ascii="Maiandra GD" w:eastAsia="Calibri" w:hAnsi="Maiandra GD" w:cs="Times New Roman"/>
          <w:sz w:val="22"/>
          <w:szCs w:val="22"/>
          <w:lang w:val="es-SV" w:eastAsia="en-US"/>
        </w:rPr>
        <w:t>,</w:t>
      </w:r>
      <w:r w:rsidR="00CB796E">
        <w:rPr>
          <w:rFonts w:ascii="Maiandra GD" w:eastAsia="Calibri" w:hAnsi="Maiandra GD" w:cs="Times New Roman"/>
          <w:sz w:val="22"/>
          <w:szCs w:val="22"/>
          <w:lang w:val="es-SV" w:eastAsia="en-US"/>
        </w:rPr>
        <w:t xml:space="preserve"> que</w:t>
      </w:r>
      <w:r>
        <w:rPr>
          <w:rFonts w:ascii="Maiandra GD" w:eastAsia="Calibri" w:hAnsi="Maiandra GD" w:cs="Times New Roman"/>
          <w:sz w:val="22"/>
          <w:szCs w:val="22"/>
          <w:lang w:val="es-SV" w:eastAsia="en-US"/>
        </w:rPr>
        <w:t xml:space="preserve"> incorpora un apartado en la regulación laboral que permitirá la estabilidad laboral, la inclusión y no discriminación de las PCD, el acceso a permisos para recibir tratamiento y/o rehabilitación, lo que indica que para el goce pleno de los derechos de las PCD debe de existir respeto, conocimiento, inclusión y acciones concretas para ello, de todos los actores sociales, no solo </w:t>
      </w:r>
      <w:r w:rsidR="00656BFD">
        <w:rPr>
          <w:rFonts w:ascii="Maiandra GD" w:eastAsia="Calibri" w:hAnsi="Maiandra GD" w:cs="Times New Roman"/>
          <w:sz w:val="22"/>
          <w:szCs w:val="22"/>
          <w:lang w:val="es-SV" w:eastAsia="en-US"/>
        </w:rPr>
        <w:t xml:space="preserve">los </w:t>
      </w:r>
      <w:r>
        <w:rPr>
          <w:rFonts w:ascii="Maiandra GD" w:eastAsia="Calibri" w:hAnsi="Maiandra GD" w:cs="Times New Roman"/>
          <w:sz w:val="22"/>
          <w:szCs w:val="22"/>
          <w:lang w:val="es-SV" w:eastAsia="en-US"/>
        </w:rPr>
        <w:t>laborales</w:t>
      </w:r>
      <w:r w:rsidR="00CB796E">
        <w:rPr>
          <w:rFonts w:ascii="Maiandra GD" w:eastAsia="Calibri" w:hAnsi="Maiandra GD" w:cs="Times New Roman"/>
          <w:sz w:val="22"/>
          <w:szCs w:val="22"/>
          <w:lang w:val="es-SV" w:eastAsia="en-US"/>
        </w:rPr>
        <w:t xml:space="preserve"> o del Estado</w:t>
      </w:r>
      <w:r>
        <w:rPr>
          <w:rFonts w:ascii="Maiandra GD" w:eastAsia="Calibri" w:hAnsi="Maiandra GD" w:cs="Times New Roman"/>
          <w:sz w:val="22"/>
          <w:szCs w:val="22"/>
          <w:lang w:val="es-SV" w:eastAsia="en-US"/>
        </w:rPr>
        <w:t>.</w:t>
      </w:r>
    </w:p>
    <w:p w14:paraId="58293B70" w14:textId="77777777" w:rsidR="00652512" w:rsidRDefault="00652512" w:rsidP="00652512">
      <w:pPr>
        <w:spacing w:after="0" w:line="276" w:lineRule="auto"/>
        <w:jc w:val="both"/>
        <w:rPr>
          <w:rFonts w:ascii="Maiandra GD" w:eastAsia="Calibri" w:hAnsi="Maiandra GD" w:cs="Times New Roman"/>
          <w:sz w:val="22"/>
          <w:szCs w:val="22"/>
          <w:lang w:val="es-SV" w:eastAsia="en-US"/>
        </w:rPr>
      </w:pPr>
    </w:p>
    <w:p w14:paraId="40DA229C" w14:textId="45646768" w:rsidR="00652512" w:rsidRDefault="003117EF" w:rsidP="00652512">
      <w:pPr>
        <w:spacing w:after="0" w:line="276" w:lineRule="auto"/>
        <w:jc w:val="both"/>
        <w:rPr>
          <w:rFonts w:ascii="Maiandra GD" w:eastAsia="Calibri" w:hAnsi="Maiandra GD" w:cs="Times New Roman"/>
          <w:sz w:val="22"/>
          <w:szCs w:val="22"/>
          <w:lang w:val="es-SV" w:eastAsia="en-US"/>
        </w:rPr>
      </w:pPr>
      <w:r>
        <w:rPr>
          <w:rFonts w:ascii="Maiandra GD" w:eastAsia="Calibri" w:hAnsi="Maiandra GD" w:cs="Times New Roman"/>
          <w:sz w:val="22"/>
          <w:szCs w:val="22"/>
          <w:lang w:val="es-SV" w:eastAsia="en-US"/>
        </w:rPr>
        <w:t>Por su parte, para el goce pleno de los derechos es importante destacar la accesibilidad de las personas con discapacidad</w:t>
      </w:r>
      <w:r w:rsidR="001E216E">
        <w:rPr>
          <w:rFonts w:ascii="Maiandra GD" w:eastAsia="Calibri" w:hAnsi="Maiandra GD" w:cs="Times New Roman"/>
          <w:sz w:val="22"/>
          <w:szCs w:val="22"/>
          <w:lang w:val="es-SV" w:eastAsia="en-US"/>
        </w:rPr>
        <w:t xml:space="preserve"> en</w:t>
      </w:r>
      <w:r>
        <w:rPr>
          <w:rFonts w:ascii="Maiandra GD" w:eastAsia="Calibri" w:hAnsi="Maiandra GD" w:cs="Times New Roman"/>
          <w:sz w:val="22"/>
          <w:szCs w:val="22"/>
          <w:lang w:val="es-SV" w:eastAsia="en-US"/>
        </w:rPr>
        <w:t xml:space="preserve"> todos los ámbitos, es decir, acceso a un empleo que va a proveer el sustento eco</w:t>
      </w:r>
      <w:r w:rsidR="001E216E">
        <w:rPr>
          <w:rFonts w:ascii="Maiandra GD" w:eastAsia="Calibri" w:hAnsi="Maiandra GD" w:cs="Times New Roman"/>
          <w:sz w:val="22"/>
          <w:szCs w:val="22"/>
          <w:lang w:val="es-SV" w:eastAsia="en-US"/>
        </w:rPr>
        <w:t>nómico,</w:t>
      </w:r>
      <w:r>
        <w:rPr>
          <w:rFonts w:ascii="Maiandra GD" w:eastAsia="Calibri" w:hAnsi="Maiandra GD" w:cs="Times New Roman"/>
          <w:sz w:val="22"/>
          <w:szCs w:val="22"/>
          <w:lang w:val="es-SV" w:eastAsia="en-US"/>
        </w:rPr>
        <w:t xml:space="preserve"> la realización de la PCD en el área profesional</w:t>
      </w:r>
      <w:r w:rsidR="001E216E">
        <w:rPr>
          <w:rFonts w:ascii="Maiandra GD" w:eastAsia="Calibri" w:hAnsi="Maiandra GD" w:cs="Times New Roman"/>
          <w:sz w:val="22"/>
          <w:szCs w:val="22"/>
          <w:lang w:val="es-SV" w:eastAsia="en-US"/>
        </w:rPr>
        <w:t xml:space="preserve"> y su vida independiente</w:t>
      </w:r>
      <w:r>
        <w:rPr>
          <w:rFonts w:ascii="Maiandra GD" w:eastAsia="Calibri" w:hAnsi="Maiandra GD" w:cs="Times New Roman"/>
          <w:sz w:val="22"/>
          <w:szCs w:val="22"/>
          <w:lang w:val="es-SV" w:eastAsia="en-US"/>
        </w:rPr>
        <w:t>; pero en igual forma debe de considerarse la accesibilidad al entorno físico, a los medios de transporte, a la educación</w:t>
      </w:r>
      <w:r w:rsidR="00656BFD">
        <w:rPr>
          <w:rFonts w:ascii="Maiandra GD" w:eastAsia="Calibri" w:hAnsi="Maiandra GD" w:cs="Times New Roman"/>
          <w:sz w:val="22"/>
          <w:szCs w:val="22"/>
          <w:lang w:val="es-SV" w:eastAsia="en-US"/>
        </w:rPr>
        <w:t xml:space="preserve"> y formación profesional</w:t>
      </w:r>
      <w:r>
        <w:rPr>
          <w:rFonts w:ascii="Maiandra GD" w:eastAsia="Calibri" w:hAnsi="Maiandra GD" w:cs="Times New Roman"/>
          <w:sz w:val="22"/>
          <w:szCs w:val="22"/>
          <w:lang w:val="es-SV" w:eastAsia="en-US"/>
        </w:rPr>
        <w:t xml:space="preserve">, </w:t>
      </w:r>
      <w:r w:rsidR="00CE106B">
        <w:rPr>
          <w:rFonts w:ascii="Maiandra GD" w:eastAsia="Calibri" w:hAnsi="Maiandra GD" w:cs="Times New Roman"/>
          <w:sz w:val="22"/>
          <w:szCs w:val="22"/>
          <w:lang w:val="es-SV" w:eastAsia="en-US"/>
        </w:rPr>
        <w:t xml:space="preserve">a la información, </w:t>
      </w:r>
      <w:r w:rsidR="005F1BA9">
        <w:rPr>
          <w:rFonts w:ascii="Maiandra GD" w:eastAsia="Calibri" w:hAnsi="Maiandra GD" w:cs="Times New Roman"/>
          <w:sz w:val="22"/>
          <w:szCs w:val="22"/>
          <w:lang w:val="es-SV" w:eastAsia="en-US"/>
        </w:rPr>
        <w:t xml:space="preserve">a la salud y rehabilitación. Todo lo anterior, permite la identificación de las barreras y obstáculos y </w:t>
      </w:r>
      <w:r w:rsidR="00656BFD">
        <w:rPr>
          <w:rFonts w:ascii="Maiandra GD" w:eastAsia="Calibri" w:hAnsi="Maiandra GD" w:cs="Times New Roman"/>
          <w:sz w:val="22"/>
          <w:szCs w:val="22"/>
          <w:lang w:val="es-SV" w:eastAsia="en-US"/>
        </w:rPr>
        <w:t xml:space="preserve">con </w:t>
      </w:r>
      <w:r w:rsidR="005F1BA9">
        <w:rPr>
          <w:rFonts w:ascii="Maiandra GD" w:eastAsia="Calibri" w:hAnsi="Maiandra GD" w:cs="Times New Roman"/>
          <w:sz w:val="22"/>
          <w:szCs w:val="22"/>
          <w:lang w:val="es-SV" w:eastAsia="en-US"/>
        </w:rPr>
        <w:t>su eliminación podría mater</w:t>
      </w:r>
      <w:r w:rsidR="002C3A4A">
        <w:rPr>
          <w:rFonts w:ascii="Maiandra GD" w:eastAsia="Calibri" w:hAnsi="Maiandra GD" w:cs="Times New Roman"/>
          <w:sz w:val="22"/>
          <w:szCs w:val="22"/>
          <w:lang w:val="es-SV" w:eastAsia="en-US"/>
        </w:rPr>
        <w:t>ia</w:t>
      </w:r>
      <w:r w:rsidR="005F1BA9">
        <w:rPr>
          <w:rFonts w:ascii="Maiandra GD" w:eastAsia="Calibri" w:hAnsi="Maiandra GD" w:cs="Times New Roman"/>
          <w:sz w:val="22"/>
          <w:szCs w:val="22"/>
          <w:lang w:val="es-SV" w:eastAsia="en-US"/>
        </w:rPr>
        <w:t>lizar</w:t>
      </w:r>
      <w:r w:rsidR="00656BFD">
        <w:rPr>
          <w:rFonts w:ascii="Maiandra GD" w:eastAsia="Calibri" w:hAnsi="Maiandra GD" w:cs="Times New Roman"/>
          <w:sz w:val="22"/>
          <w:szCs w:val="22"/>
          <w:lang w:val="es-SV" w:eastAsia="en-US"/>
        </w:rPr>
        <w:t>se</w:t>
      </w:r>
      <w:r w:rsidR="005F1BA9">
        <w:rPr>
          <w:rFonts w:ascii="Maiandra GD" w:eastAsia="Calibri" w:hAnsi="Maiandra GD" w:cs="Times New Roman"/>
          <w:sz w:val="22"/>
          <w:szCs w:val="22"/>
          <w:lang w:val="es-SV" w:eastAsia="en-US"/>
        </w:rPr>
        <w:t xml:space="preserve"> la integración </w:t>
      </w:r>
      <w:r w:rsidR="00656BFD">
        <w:rPr>
          <w:rFonts w:ascii="Maiandra GD" w:eastAsia="Calibri" w:hAnsi="Maiandra GD" w:cs="Times New Roman"/>
          <w:sz w:val="22"/>
          <w:szCs w:val="22"/>
          <w:lang w:val="es-SV" w:eastAsia="en-US"/>
        </w:rPr>
        <w:t xml:space="preserve">efectiva </w:t>
      </w:r>
      <w:r w:rsidR="005F1BA9">
        <w:rPr>
          <w:rFonts w:ascii="Maiandra GD" w:eastAsia="Calibri" w:hAnsi="Maiandra GD" w:cs="Times New Roman"/>
          <w:sz w:val="22"/>
          <w:szCs w:val="22"/>
          <w:lang w:val="es-SV" w:eastAsia="en-US"/>
        </w:rPr>
        <w:t xml:space="preserve">de las PCD, </w:t>
      </w:r>
      <w:r w:rsidR="00656BFD">
        <w:rPr>
          <w:rFonts w:ascii="Maiandra GD" w:eastAsia="Calibri" w:hAnsi="Maiandra GD" w:cs="Times New Roman"/>
          <w:sz w:val="22"/>
          <w:szCs w:val="22"/>
          <w:lang w:val="es-SV" w:eastAsia="en-US"/>
        </w:rPr>
        <w:t xml:space="preserve">para </w:t>
      </w:r>
      <w:r w:rsidR="005F1BA9">
        <w:rPr>
          <w:rFonts w:ascii="Maiandra GD" w:eastAsia="Calibri" w:hAnsi="Maiandra GD" w:cs="Times New Roman"/>
          <w:sz w:val="22"/>
          <w:szCs w:val="22"/>
          <w:lang w:val="es-SV" w:eastAsia="en-US"/>
        </w:rPr>
        <w:t>que puedan desarrollar una vida independiente y colaborar activa y productivamente en la sociedad.</w:t>
      </w:r>
    </w:p>
    <w:p w14:paraId="37DFE629" w14:textId="77777777" w:rsidR="00D13348" w:rsidRDefault="00D13348" w:rsidP="00652512">
      <w:pPr>
        <w:spacing w:after="0" w:line="276" w:lineRule="auto"/>
        <w:jc w:val="both"/>
        <w:rPr>
          <w:rFonts w:ascii="Maiandra GD" w:eastAsia="Calibri" w:hAnsi="Maiandra GD" w:cs="Times New Roman"/>
          <w:sz w:val="22"/>
          <w:szCs w:val="22"/>
          <w:lang w:val="es-SV" w:eastAsia="en-US"/>
        </w:rPr>
      </w:pPr>
    </w:p>
    <w:p w14:paraId="2D6C49F1" w14:textId="6FEC2DFB" w:rsidR="00652512" w:rsidRDefault="005F1BA9" w:rsidP="002847B8">
      <w:pPr>
        <w:pStyle w:val="xmsonormal"/>
        <w:shd w:val="clear" w:color="auto" w:fill="FFFFFF"/>
        <w:spacing w:before="0" w:beforeAutospacing="0" w:after="200" w:afterAutospacing="0" w:line="253" w:lineRule="atLeast"/>
        <w:jc w:val="both"/>
        <w:textAlignment w:val="baseline"/>
        <w:rPr>
          <w:rFonts w:ascii="Maiandra GD" w:hAnsi="Maiandra GD" w:cs="Calibri"/>
          <w:color w:val="000000"/>
          <w:sz w:val="22"/>
          <w:szCs w:val="22"/>
        </w:rPr>
      </w:pPr>
      <w:r w:rsidRPr="00125226">
        <w:rPr>
          <w:rFonts w:ascii="Maiandra GD" w:hAnsi="Maiandra GD" w:cs="Calibri"/>
          <w:color w:val="000000"/>
          <w:sz w:val="22"/>
          <w:szCs w:val="22"/>
        </w:rPr>
        <w:t>Lo anterior en consonancia con lo regulado por la Convención sobre los Derechos de las Personas con Discapacidad, que dice: "</w:t>
      </w:r>
      <w:r w:rsidRPr="00125226">
        <w:rPr>
          <w:rFonts w:ascii="Maiandra GD" w:hAnsi="Maiandra GD" w:cs="Calibri"/>
          <w:i/>
          <w:color w:val="000000"/>
          <w:sz w:val="22"/>
          <w:szCs w:val="22"/>
        </w:rPr>
        <w:t>La accesibilidad y la inclusión de las personas con discapacidad son derechos fundamentales</w:t>
      </w:r>
      <w:r w:rsidRPr="00125226">
        <w:rPr>
          <w:rFonts w:ascii="Maiandra GD" w:hAnsi="Maiandra GD" w:cs="Calibri"/>
          <w:color w:val="000000"/>
          <w:sz w:val="22"/>
          <w:szCs w:val="22"/>
        </w:rPr>
        <w:t>"</w:t>
      </w:r>
      <w:r w:rsidR="001E216E" w:rsidRPr="00125226">
        <w:rPr>
          <w:rFonts w:ascii="Maiandra GD" w:hAnsi="Maiandra GD" w:cs="Calibri"/>
          <w:color w:val="000000"/>
          <w:sz w:val="22"/>
          <w:szCs w:val="22"/>
        </w:rPr>
        <w:t>.</w:t>
      </w:r>
    </w:p>
    <w:p w14:paraId="2A882E49" w14:textId="0852C73D" w:rsidR="00D13348" w:rsidRPr="006D4F8A" w:rsidRDefault="00484AAD" w:rsidP="006D4F8A">
      <w:pPr>
        <w:pStyle w:val="ListParagraph"/>
        <w:numPr>
          <w:ilvl w:val="0"/>
          <w:numId w:val="26"/>
        </w:numPr>
        <w:spacing w:after="0"/>
        <w:jc w:val="both"/>
        <w:rPr>
          <w:rFonts w:ascii="Maiandra GD" w:hAnsi="Maiandra GD"/>
          <w:b/>
          <w:u w:val="single"/>
          <w:lang w:val="es-SV"/>
        </w:rPr>
      </w:pPr>
      <w:r w:rsidRPr="001E216E">
        <w:rPr>
          <w:rFonts w:ascii="Maiandra GD" w:hAnsi="Maiandra GD"/>
          <w:b/>
          <w:u w:val="single"/>
          <w:lang w:val="es-SV"/>
        </w:rPr>
        <w:t>Retos y Mejoras</w:t>
      </w:r>
    </w:p>
    <w:p w14:paraId="37F2E9A8" w14:textId="77777777" w:rsidR="001C68F4" w:rsidRDefault="00943901" w:rsidP="00010BF1">
      <w:pPr>
        <w:spacing w:after="0" w:line="276" w:lineRule="auto"/>
        <w:jc w:val="both"/>
        <w:rPr>
          <w:rFonts w:ascii="Maiandra GD" w:eastAsia="Calibri" w:hAnsi="Maiandra GD" w:cs="Times New Roman"/>
          <w:sz w:val="22"/>
          <w:szCs w:val="22"/>
          <w:lang w:val="es-SV" w:eastAsia="en-US"/>
        </w:rPr>
      </w:pPr>
      <w:r>
        <w:rPr>
          <w:rFonts w:ascii="Maiandra GD" w:eastAsia="Calibri" w:hAnsi="Maiandra GD" w:cs="Times New Roman"/>
          <w:sz w:val="22"/>
          <w:szCs w:val="22"/>
          <w:lang w:val="es-SV" w:eastAsia="en-US"/>
        </w:rPr>
        <w:t xml:space="preserve">La preparación para la entrada en vigencia de la </w:t>
      </w:r>
      <w:r w:rsidR="001C68F4" w:rsidRPr="00C91E8B">
        <w:rPr>
          <w:rFonts w:ascii="Maiandra GD" w:eastAsia="Calibri" w:hAnsi="Maiandra GD" w:cs="Times New Roman"/>
          <w:sz w:val="22"/>
          <w:szCs w:val="22"/>
          <w:lang w:val="es-SV" w:eastAsia="en-US"/>
        </w:rPr>
        <w:t xml:space="preserve">“Ley Especial de Inclusión de las Personas con Discapacidad”, </w:t>
      </w:r>
      <w:r w:rsidR="000233FA">
        <w:rPr>
          <w:rFonts w:ascii="Maiandra GD" w:eastAsia="Calibri" w:hAnsi="Maiandra GD" w:cs="Times New Roman"/>
          <w:sz w:val="22"/>
          <w:szCs w:val="22"/>
          <w:lang w:val="es-SV" w:eastAsia="en-US"/>
        </w:rPr>
        <w:t xml:space="preserve">aprobada </w:t>
      </w:r>
      <w:r w:rsidR="00A5434B" w:rsidRPr="00C91E8B">
        <w:rPr>
          <w:rFonts w:ascii="Maiandra GD" w:eastAsia="Calibri" w:hAnsi="Maiandra GD" w:cs="Times New Roman"/>
          <w:sz w:val="22"/>
          <w:szCs w:val="22"/>
          <w:lang w:val="es-SV" w:eastAsia="en-US"/>
        </w:rPr>
        <w:t xml:space="preserve">mediante </w:t>
      </w:r>
      <w:r w:rsidR="000233FA" w:rsidRPr="00C91E8B">
        <w:rPr>
          <w:rFonts w:ascii="Maiandra GD" w:eastAsia="Calibri" w:hAnsi="Maiandra GD" w:cs="Times New Roman"/>
          <w:sz w:val="22"/>
          <w:szCs w:val="22"/>
          <w:lang w:val="es-SV" w:eastAsia="en-US"/>
        </w:rPr>
        <w:t xml:space="preserve">Decreto Legislativo </w:t>
      </w:r>
      <w:r w:rsidR="00A5434B" w:rsidRPr="00C91E8B">
        <w:rPr>
          <w:rFonts w:ascii="Maiandra GD" w:eastAsia="Calibri" w:hAnsi="Maiandra GD" w:cs="Times New Roman"/>
          <w:sz w:val="22"/>
          <w:szCs w:val="22"/>
          <w:lang w:val="es-SV" w:eastAsia="en-US"/>
        </w:rPr>
        <w:t xml:space="preserve">No. </w:t>
      </w:r>
      <w:r w:rsidR="001E25A2">
        <w:rPr>
          <w:rFonts w:ascii="Maiandra GD" w:eastAsia="Calibri" w:hAnsi="Maiandra GD" w:cs="Times New Roman"/>
          <w:sz w:val="22"/>
          <w:szCs w:val="22"/>
          <w:lang w:val="es-SV" w:eastAsia="en-US"/>
        </w:rPr>
        <w:t>672</w:t>
      </w:r>
      <w:r w:rsidR="00A5434B" w:rsidRPr="00C91E8B">
        <w:rPr>
          <w:rFonts w:ascii="Maiandra GD" w:eastAsia="Calibri" w:hAnsi="Maiandra GD" w:cs="Times New Roman"/>
          <w:sz w:val="22"/>
          <w:szCs w:val="22"/>
          <w:lang w:val="es-SV" w:eastAsia="en-US"/>
        </w:rPr>
        <w:t xml:space="preserve"> de fecha </w:t>
      </w:r>
      <w:r w:rsidR="001E25A2">
        <w:rPr>
          <w:rFonts w:ascii="Maiandra GD" w:eastAsia="Calibri" w:hAnsi="Maiandra GD" w:cs="Times New Roman"/>
          <w:sz w:val="22"/>
          <w:szCs w:val="22"/>
          <w:lang w:val="es-SV" w:eastAsia="en-US"/>
        </w:rPr>
        <w:t xml:space="preserve">veintidós de junio </w:t>
      </w:r>
      <w:r w:rsidR="00A5434B" w:rsidRPr="00C91E8B">
        <w:rPr>
          <w:rFonts w:ascii="Maiandra GD" w:eastAsia="Calibri" w:hAnsi="Maiandra GD" w:cs="Times New Roman"/>
          <w:sz w:val="22"/>
          <w:szCs w:val="22"/>
          <w:lang w:val="es-SV" w:eastAsia="en-US"/>
        </w:rPr>
        <w:t xml:space="preserve">de 2020 y publicado en Diario Oficial </w:t>
      </w:r>
      <w:r w:rsidR="00A5434B" w:rsidRPr="00C24473">
        <w:rPr>
          <w:rFonts w:ascii="Maiandra GD" w:eastAsia="Calibri" w:hAnsi="Maiandra GD" w:cs="Times New Roman"/>
          <w:sz w:val="22"/>
          <w:szCs w:val="22"/>
          <w:lang w:val="es-SV" w:eastAsia="en-US"/>
        </w:rPr>
        <w:t xml:space="preserve">No. </w:t>
      </w:r>
      <w:r w:rsidR="00C24473" w:rsidRPr="00C24473">
        <w:rPr>
          <w:rFonts w:ascii="Maiandra GD" w:eastAsia="Calibri" w:hAnsi="Maiandra GD" w:cs="Times New Roman"/>
          <w:sz w:val="22"/>
          <w:szCs w:val="22"/>
          <w:lang w:val="es-SV" w:eastAsia="en-US"/>
        </w:rPr>
        <w:t>178</w:t>
      </w:r>
      <w:r w:rsidR="00A5434B" w:rsidRPr="00C24473">
        <w:rPr>
          <w:rFonts w:ascii="Maiandra GD" w:eastAsia="Calibri" w:hAnsi="Maiandra GD" w:cs="Times New Roman"/>
          <w:sz w:val="22"/>
          <w:szCs w:val="22"/>
          <w:lang w:val="es-SV" w:eastAsia="en-US"/>
        </w:rPr>
        <w:t xml:space="preserve"> Tomo </w:t>
      </w:r>
      <w:r w:rsidR="00C24473" w:rsidRPr="00C24473">
        <w:rPr>
          <w:rFonts w:ascii="Maiandra GD" w:eastAsia="Calibri" w:hAnsi="Maiandra GD" w:cs="Times New Roman"/>
          <w:sz w:val="22"/>
          <w:szCs w:val="22"/>
          <w:lang w:val="es-SV" w:eastAsia="en-US"/>
        </w:rPr>
        <w:t>428</w:t>
      </w:r>
      <w:r w:rsidR="00A5434B" w:rsidRPr="00C24473">
        <w:rPr>
          <w:rFonts w:ascii="Maiandra GD" w:eastAsia="Calibri" w:hAnsi="Maiandra GD" w:cs="Times New Roman"/>
          <w:sz w:val="22"/>
          <w:szCs w:val="22"/>
          <w:lang w:val="es-SV" w:eastAsia="en-US"/>
        </w:rPr>
        <w:t xml:space="preserve"> de fecha </w:t>
      </w:r>
      <w:r w:rsidR="00C24473">
        <w:rPr>
          <w:rFonts w:ascii="Maiandra GD" w:eastAsia="Calibri" w:hAnsi="Maiandra GD" w:cs="Times New Roman"/>
          <w:sz w:val="22"/>
          <w:szCs w:val="22"/>
          <w:lang w:val="es-SV" w:eastAsia="en-US"/>
        </w:rPr>
        <w:t xml:space="preserve">tres de septiembre </w:t>
      </w:r>
      <w:r w:rsidR="00A5434B" w:rsidRPr="00C91E8B">
        <w:rPr>
          <w:rFonts w:ascii="Maiandra GD" w:eastAsia="Calibri" w:hAnsi="Maiandra GD" w:cs="Times New Roman"/>
          <w:sz w:val="22"/>
          <w:szCs w:val="22"/>
          <w:lang w:val="es-SV" w:eastAsia="en-US"/>
        </w:rPr>
        <w:t xml:space="preserve">de 2020, </w:t>
      </w:r>
      <w:r w:rsidR="000233FA">
        <w:rPr>
          <w:rFonts w:ascii="Maiandra GD" w:eastAsia="Calibri" w:hAnsi="Maiandra GD" w:cs="Times New Roman"/>
          <w:sz w:val="22"/>
          <w:szCs w:val="22"/>
          <w:lang w:val="es-SV" w:eastAsia="en-US"/>
        </w:rPr>
        <w:t>cuya vigencia inica</w:t>
      </w:r>
      <w:r>
        <w:rPr>
          <w:rFonts w:ascii="Maiandra GD" w:eastAsia="Calibri" w:hAnsi="Maiandra GD" w:cs="Times New Roman"/>
          <w:sz w:val="22"/>
          <w:szCs w:val="22"/>
          <w:lang w:val="es-SV" w:eastAsia="en-US"/>
        </w:rPr>
        <w:t xml:space="preserve"> en el </w:t>
      </w:r>
      <w:r w:rsidR="000233FA">
        <w:rPr>
          <w:rFonts w:ascii="Maiandra GD" w:eastAsia="Calibri" w:hAnsi="Maiandra GD" w:cs="Times New Roman"/>
          <w:sz w:val="22"/>
          <w:szCs w:val="22"/>
          <w:lang w:val="es-SV" w:eastAsia="en-US"/>
        </w:rPr>
        <w:t xml:space="preserve">uno </w:t>
      </w:r>
      <w:r>
        <w:rPr>
          <w:rFonts w:ascii="Maiandra GD" w:eastAsia="Calibri" w:hAnsi="Maiandra GD" w:cs="Times New Roman"/>
          <w:sz w:val="22"/>
          <w:szCs w:val="22"/>
          <w:lang w:val="es-SV" w:eastAsia="en-US"/>
        </w:rPr>
        <w:t xml:space="preserve">de enero del año 2021, </w:t>
      </w:r>
      <w:r w:rsidR="00A5434B" w:rsidRPr="00C91E8B">
        <w:rPr>
          <w:rFonts w:ascii="Maiandra GD" w:eastAsia="Calibri" w:hAnsi="Maiandra GD" w:cs="Times New Roman"/>
          <w:sz w:val="22"/>
          <w:szCs w:val="22"/>
          <w:lang w:val="es-SV" w:eastAsia="en-US"/>
        </w:rPr>
        <w:t>siendo una ley consensuada con la sociedad civil (</w:t>
      </w:r>
      <w:r w:rsidR="000233FA">
        <w:rPr>
          <w:rFonts w:ascii="Maiandra GD" w:eastAsia="Calibri" w:hAnsi="Maiandra GD" w:cs="Times New Roman"/>
          <w:sz w:val="22"/>
          <w:szCs w:val="22"/>
          <w:lang w:val="es-SV" w:eastAsia="en-US"/>
        </w:rPr>
        <w:t>comprendida</w:t>
      </w:r>
      <w:r w:rsidR="000233FA" w:rsidRPr="00C91E8B">
        <w:rPr>
          <w:rFonts w:ascii="Maiandra GD" w:eastAsia="Calibri" w:hAnsi="Maiandra GD" w:cs="Times New Roman"/>
          <w:sz w:val="22"/>
          <w:szCs w:val="22"/>
          <w:lang w:val="es-SV" w:eastAsia="en-US"/>
        </w:rPr>
        <w:t>s</w:t>
      </w:r>
      <w:r w:rsidR="00A5434B" w:rsidRPr="00C91E8B">
        <w:rPr>
          <w:rFonts w:ascii="Maiandra GD" w:eastAsia="Calibri" w:hAnsi="Maiandra GD" w:cs="Times New Roman"/>
          <w:sz w:val="22"/>
          <w:szCs w:val="22"/>
          <w:lang w:val="es-SV" w:eastAsia="en-US"/>
        </w:rPr>
        <w:t xml:space="preserve"> asociaciones y fundaciones de personas con discapacidad), </w:t>
      </w:r>
      <w:r w:rsidR="000233FA">
        <w:rPr>
          <w:rFonts w:ascii="Maiandra GD" w:eastAsia="Calibri" w:hAnsi="Maiandra GD" w:cs="Times New Roman"/>
          <w:sz w:val="22"/>
          <w:szCs w:val="22"/>
          <w:lang w:val="es-SV" w:eastAsia="en-US"/>
        </w:rPr>
        <w:t xml:space="preserve">la cual es </w:t>
      </w:r>
      <w:r w:rsidR="00A5434B" w:rsidRPr="00C91E8B">
        <w:rPr>
          <w:rFonts w:ascii="Maiandra GD" w:eastAsia="Calibri" w:hAnsi="Maiandra GD" w:cs="Times New Roman"/>
          <w:sz w:val="22"/>
          <w:szCs w:val="22"/>
          <w:lang w:val="es-SV" w:eastAsia="en-US"/>
        </w:rPr>
        <w:t>inclusiva de los derechos de las personas con discapacidad</w:t>
      </w:r>
      <w:r w:rsidR="009F12EE" w:rsidRPr="00C91E8B">
        <w:rPr>
          <w:rFonts w:ascii="Maiandra GD" w:eastAsia="Calibri" w:hAnsi="Maiandra GD" w:cs="Times New Roman"/>
          <w:sz w:val="22"/>
          <w:szCs w:val="22"/>
          <w:lang w:val="es-SV" w:eastAsia="en-US"/>
        </w:rPr>
        <w:t xml:space="preserve"> y en específico en el ámbito laboral</w:t>
      </w:r>
      <w:r w:rsidR="000233FA">
        <w:rPr>
          <w:rFonts w:ascii="Maiandra GD" w:eastAsia="Calibri" w:hAnsi="Maiandra GD" w:cs="Times New Roman"/>
          <w:sz w:val="22"/>
          <w:szCs w:val="22"/>
          <w:lang w:val="es-SV" w:eastAsia="en-US"/>
        </w:rPr>
        <w:t>,</w:t>
      </w:r>
      <w:r w:rsidR="009F12EE" w:rsidRPr="00C91E8B">
        <w:rPr>
          <w:rFonts w:ascii="Maiandra GD" w:eastAsia="Calibri" w:hAnsi="Maiandra GD" w:cs="Times New Roman"/>
          <w:sz w:val="22"/>
          <w:szCs w:val="22"/>
          <w:lang w:val="es-SV" w:eastAsia="en-US"/>
        </w:rPr>
        <w:t xml:space="preserve"> otorga estabilidad laboral a las personas con discapacidad, así como los permisos para recibir sus tratamientos y/o rehabilitación, fijando un</w:t>
      </w:r>
      <w:r w:rsidR="000233FA">
        <w:rPr>
          <w:rFonts w:ascii="Maiandra GD" w:eastAsia="Calibri" w:hAnsi="Maiandra GD" w:cs="Times New Roman"/>
          <w:sz w:val="22"/>
          <w:szCs w:val="22"/>
          <w:lang w:val="es-SV" w:eastAsia="en-US"/>
        </w:rPr>
        <w:t xml:space="preserve">a nueva cuota </w:t>
      </w:r>
      <w:r w:rsidR="009F12EE" w:rsidRPr="00C91E8B">
        <w:rPr>
          <w:rFonts w:ascii="Maiandra GD" w:eastAsia="Calibri" w:hAnsi="Maiandra GD" w:cs="Times New Roman"/>
          <w:sz w:val="22"/>
          <w:szCs w:val="22"/>
          <w:lang w:val="es-SV" w:eastAsia="en-US"/>
        </w:rPr>
        <w:t>de empleados laborando en la empresa para la contratación de personas con discapacidad</w:t>
      </w:r>
      <w:r w:rsidR="00DD2593">
        <w:rPr>
          <w:rFonts w:ascii="Maiandra GD" w:eastAsia="Calibri" w:hAnsi="Maiandra GD" w:cs="Times New Roman"/>
          <w:sz w:val="22"/>
          <w:szCs w:val="22"/>
          <w:lang w:val="es-SV" w:eastAsia="en-US"/>
        </w:rPr>
        <w:t>, facilidades a empresas que cumplan con la normativa, pensión universal, entre otros</w:t>
      </w:r>
      <w:r w:rsidR="009F12EE" w:rsidRPr="00C91E8B">
        <w:rPr>
          <w:rFonts w:ascii="Maiandra GD" w:eastAsia="Calibri" w:hAnsi="Maiandra GD" w:cs="Times New Roman"/>
          <w:sz w:val="22"/>
          <w:szCs w:val="22"/>
          <w:lang w:val="es-SV" w:eastAsia="en-US"/>
        </w:rPr>
        <w:t>.</w:t>
      </w:r>
      <w:r w:rsidR="00972293">
        <w:rPr>
          <w:rFonts w:ascii="Maiandra GD" w:eastAsia="Calibri" w:hAnsi="Maiandra GD" w:cs="Times New Roman"/>
          <w:sz w:val="22"/>
          <w:szCs w:val="22"/>
          <w:lang w:val="es-SV" w:eastAsia="en-US"/>
        </w:rPr>
        <w:t xml:space="preserve"> Además, dicha ley regula la creación de un Tribunal Sancionador que verificará todas las infracciones a la normativa.</w:t>
      </w:r>
    </w:p>
    <w:p w14:paraId="7CFA91A4" w14:textId="77777777" w:rsidR="00972293" w:rsidRPr="00C91E8B" w:rsidRDefault="00972293" w:rsidP="00010BF1">
      <w:pPr>
        <w:spacing w:after="0" w:line="276" w:lineRule="auto"/>
        <w:jc w:val="both"/>
        <w:rPr>
          <w:rFonts w:ascii="Maiandra GD" w:eastAsia="Calibri" w:hAnsi="Maiandra GD" w:cs="Times New Roman"/>
          <w:sz w:val="22"/>
          <w:szCs w:val="22"/>
          <w:lang w:val="es-SV" w:eastAsia="en-US"/>
        </w:rPr>
      </w:pPr>
    </w:p>
    <w:p w14:paraId="33B248F3" w14:textId="7BC1A20C" w:rsidR="009F12EE" w:rsidRPr="00C91E8B" w:rsidRDefault="00733E86" w:rsidP="00010BF1">
      <w:pPr>
        <w:spacing w:after="0" w:line="276" w:lineRule="auto"/>
        <w:jc w:val="both"/>
        <w:rPr>
          <w:rFonts w:ascii="Maiandra GD" w:eastAsia="Calibri" w:hAnsi="Maiandra GD" w:cs="Times New Roman"/>
          <w:sz w:val="22"/>
          <w:szCs w:val="22"/>
          <w:lang w:val="es-SV" w:eastAsia="en-US"/>
        </w:rPr>
      </w:pPr>
      <w:r>
        <w:rPr>
          <w:rFonts w:ascii="Maiandra GD" w:eastAsia="Calibri" w:hAnsi="Maiandra GD" w:cs="Times New Roman"/>
          <w:sz w:val="22"/>
          <w:szCs w:val="22"/>
          <w:lang w:val="es-SV" w:eastAsia="en-US"/>
        </w:rPr>
        <w:t>Lo anterior deviene en igu</w:t>
      </w:r>
      <w:r w:rsidR="000233FA">
        <w:rPr>
          <w:rFonts w:ascii="Maiandra GD" w:eastAsia="Calibri" w:hAnsi="Maiandra GD" w:cs="Times New Roman"/>
          <w:sz w:val="22"/>
          <w:szCs w:val="22"/>
          <w:lang w:val="es-SV" w:eastAsia="en-US"/>
        </w:rPr>
        <w:t>a</w:t>
      </w:r>
      <w:r>
        <w:rPr>
          <w:rFonts w:ascii="Maiandra GD" w:eastAsia="Calibri" w:hAnsi="Maiandra GD" w:cs="Times New Roman"/>
          <w:sz w:val="22"/>
          <w:szCs w:val="22"/>
          <w:lang w:val="es-SV" w:eastAsia="en-US"/>
        </w:rPr>
        <w:t xml:space="preserve">l forma en el reto </w:t>
      </w:r>
      <w:r w:rsidR="000C5F65">
        <w:rPr>
          <w:rFonts w:ascii="Maiandra GD" w:eastAsia="Calibri" w:hAnsi="Maiandra GD" w:cs="Times New Roman"/>
          <w:sz w:val="22"/>
          <w:szCs w:val="22"/>
          <w:lang w:val="es-SV" w:eastAsia="en-US"/>
        </w:rPr>
        <w:t xml:space="preserve">de </w:t>
      </w:r>
      <w:r w:rsidR="000233FA">
        <w:rPr>
          <w:rFonts w:ascii="Maiandra GD" w:eastAsia="Calibri" w:hAnsi="Maiandra GD" w:cs="Times New Roman"/>
          <w:sz w:val="22"/>
          <w:szCs w:val="22"/>
          <w:lang w:val="es-SV" w:eastAsia="en-US"/>
        </w:rPr>
        <w:t>la adecuación de los servicios</w:t>
      </w:r>
      <w:r w:rsidR="000C5F65">
        <w:rPr>
          <w:rFonts w:ascii="Maiandra GD" w:eastAsia="Calibri" w:hAnsi="Maiandra GD" w:cs="Times New Roman"/>
          <w:sz w:val="22"/>
          <w:szCs w:val="22"/>
          <w:lang w:val="es-SV" w:eastAsia="en-US"/>
        </w:rPr>
        <w:t xml:space="preserve">, de </w:t>
      </w:r>
      <w:r w:rsidR="001E25A2">
        <w:rPr>
          <w:rFonts w:ascii="Maiandra GD" w:eastAsia="Calibri" w:hAnsi="Maiandra GD" w:cs="Times New Roman"/>
          <w:sz w:val="22"/>
          <w:szCs w:val="22"/>
          <w:lang w:val="es-SV" w:eastAsia="en-US"/>
        </w:rPr>
        <w:t>c</w:t>
      </w:r>
      <w:r w:rsidR="000C5F65">
        <w:rPr>
          <w:rFonts w:ascii="Maiandra GD" w:eastAsia="Calibri" w:hAnsi="Maiandra GD" w:cs="Times New Roman"/>
          <w:sz w:val="22"/>
          <w:szCs w:val="22"/>
          <w:lang w:val="es-SV" w:eastAsia="en-US"/>
        </w:rPr>
        <w:t>o</w:t>
      </w:r>
      <w:r w:rsidR="001E25A2">
        <w:rPr>
          <w:rFonts w:ascii="Maiandra GD" w:eastAsia="Calibri" w:hAnsi="Maiandra GD" w:cs="Times New Roman"/>
          <w:sz w:val="22"/>
          <w:szCs w:val="22"/>
          <w:lang w:val="es-SV" w:eastAsia="en-US"/>
        </w:rPr>
        <w:t>nformidad con las competencias atribuidas a</w:t>
      </w:r>
      <w:r w:rsidR="00117890">
        <w:rPr>
          <w:rFonts w:ascii="Maiandra GD" w:eastAsia="Calibri" w:hAnsi="Maiandra GD" w:cs="Times New Roman"/>
          <w:sz w:val="22"/>
          <w:szCs w:val="22"/>
          <w:lang w:val="es-SV" w:eastAsia="en-US"/>
        </w:rPr>
        <w:t>l Ministerio de Trabajo</w:t>
      </w:r>
      <w:r w:rsidR="000233FA">
        <w:rPr>
          <w:rFonts w:ascii="Maiandra GD" w:eastAsia="Calibri" w:hAnsi="Maiandra GD" w:cs="Times New Roman"/>
          <w:sz w:val="22"/>
          <w:szCs w:val="22"/>
          <w:lang w:val="es-SV" w:eastAsia="en-US"/>
        </w:rPr>
        <w:t>,</w:t>
      </w:r>
      <w:r w:rsidR="001E25A2">
        <w:rPr>
          <w:rFonts w:ascii="Maiandra GD" w:eastAsia="Calibri" w:hAnsi="Maiandra GD" w:cs="Times New Roman"/>
          <w:sz w:val="22"/>
          <w:szCs w:val="22"/>
          <w:lang w:val="es-SV" w:eastAsia="en-US"/>
        </w:rPr>
        <w:t xml:space="preserve"> </w:t>
      </w:r>
      <w:r w:rsidR="00B46365">
        <w:rPr>
          <w:rFonts w:ascii="Maiandra GD" w:eastAsia="Calibri" w:hAnsi="Maiandra GD" w:cs="Times New Roman"/>
          <w:sz w:val="22"/>
          <w:szCs w:val="22"/>
          <w:lang w:val="es-SV" w:eastAsia="en-US"/>
        </w:rPr>
        <w:t xml:space="preserve">para </w:t>
      </w:r>
      <w:r w:rsidR="00F06433">
        <w:rPr>
          <w:rFonts w:ascii="Maiandra GD" w:eastAsia="Calibri" w:hAnsi="Maiandra GD" w:cs="Times New Roman"/>
          <w:sz w:val="22"/>
          <w:szCs w:val="22"/>
          <w:lang w:val="es-SV" w:eastAsia="en-US"/>
        </w:rPr>
        <w:t>poder</w:t>
      </w:r>
      <w:r w:rsidR="00B46365">
        <w:rPr>
          <w:rFonts w:ascii="Maiandra GD" w:eastAsia="Calibri" w:hAnsi="Maiandra GD" w:cs="Times New Roman"/>
          <w:sz w:val="22"/>
          <w:szCs w:val="22"/>
          <w:lang w:val="es-SV" w:eastAsia="en-US"/>
        </w:rPr>
        <w:t xml:space="preserve"> impactar positivamente en el colectivo de personas con discapacidad</w:t>
      </w:r>
      <w:r w:rsidR="000233FA">
        <w:rPr>
          <w:rFonts w:ascii="Maiandra GD" w:eastAsia="Calibri" w:hAnsi="Maiandra GD" w:cs="Times New Roman"/>
          <w:sz w:val="22"/>
          <w:szCs w:val="22"/>
          <w:lang w:val="es-SV" w:eastAsia="en-US"/>
        </w:rPr>
        <w:t xml:space="preserve"> y darle cumplimiento a dicha norma</w:t>
      </w:r>
      <w:r w:rsidR="00B46365">
        <w:rPr>
          <w:rFonts w:ascii="Maiandra GD" w:eastAsia="Calibri" w:hAnsi="Maiandra GD" w:cs="Times New Roman"/>
          <w:sz w:val="22"/>
          <w:szCs w:val="22"/>
          <w:lang w:val="es-SV" w:eastAsia="en-US"/>
        </w:rPr>
        <w:t>.</w:t>
      </w:r>
      <w:r w:rsidR="000233FA">
        <w:rPr>
          <w:rFonts w:ascii="Maiandra GD" w:eastAsia="Calibri" w:hAnsi="Maiandra GD" w:cs="Times New Roman"/>
          <w:sz w:val="22"/>
          <w:szCs w:val="22"/>
          <w:lang w:val="es-SV" w:eastAsia="en-US"/>
        </w:rPr>
        <w:t xml:space="preserve"> Incluido en esto, la participación en la creación del reglamento de </w:t>
      </w:r>
      <w:r w:rsidR="00F06433">
        <w:rPr>
          <w:rFonts w:ascii="Maiandra GD" w:eastAsia="Calibri" w:hAnsi="Maiandra GD" w:cs="Times New Roman"/>
          <w:sz w:val="22"/>
          <w:szCs w:val="22"/>
          <w:lang w:val="es-SV" w:eastAsia="en-US"/>
        </w:rPr>
        <w:t>dicha Ley</w:t>
      </w:r>
      <w:r w:rsidR="000233FA">
        <w:rPr>
          <w:rFonts w:ascii="Maiandra GD" w:eastAsia="Calibri" w:hAnsi="Maiandra GD" w:cs="Times New Roman"/>
          <w:sz w:val="22"/>
          <w:szCs w:val="22"/>
          <w:lang w:val="es-SV" w:eastAsia="en-US"/>
        </w:rPr>
        <w:t>.</w:t>
      </w:r>
    </w:p>
    <w:p w14:paraId="59A55C3B" w14:textId="77777777" w:rsidR="009F12EE" w:rsidRDefault="009F12EE" w:rsidP="00010BF1">
      <w:pPr>
        <w:spacing w:after="0" w:line="276" w:lineRule="auto"/>
        <w:jc w:val="both"/>
        <w:rPr>
          <w:rFonts w:ascii="Maiandra GD" w:eastAsia="Calibri" w:hAnsi="Maiandra GD" w:cs="Times New Roman"/>
          <w:sz w:val="22"/>
          <w:szCs w:val="22"/>
          <w:lang w:val="es-SV" w:eastAsia="en-US"/>
        </w:rPr>
      </w:pPr>
    </w:p>
    <w:p w14:paraId="37D027FD" w14:textId="77777777" w:rsidR="00531487" w:rsidRDefault="00531487" w:rsidP="00010BF1">
      <w:pPr>
        <w:spacing w:after="0" w:line="276" w:lineRule="auto"/>
        <w:jc w:val="both"/>
        <w:rPr>
          <w:rFonts w:ascii="Maiandra GD" w:eastAsia="Calibri" w:hAnsi="Maiandra GD" w:cs="Times New Roman"/>
          <w:sz w:val="22"/>
          <w:szCs w:val="22"/>
          <w:lang w:val="es-SV" w:eastAsia="en-US"/>
        </w:rPr>
      </w:pPr>
      <w:r>
        <w:rPr>
          <w:rFonts w:ascii="Maiandra GD" w:eastAsia="Calibri" w:hAnsi="Maiandra GD" w:cs="Times New Roman"/>
          <w:sz w:val="22"/>
          <w:szCs w:val="22"/>
          <w:lang w:val="es-SV" w:eastAsia="en-US"/>
        </w:rPr>
        <w:t xml:space="preserve">Otro reto es el trabajo articulado y coordinado </w:t>
      </w:r>
      <w:r w:rsidR="0017118A">
        <w:rPr>
          <w:rFonts w:ascii="Maiandra GD" w:eastAsia="Calibri" w:hAnsi="Maiandra GD" w:cs="Times New Roman"/>
          <w:sz w:val="22"/>
          <w:szCs w:val="22"/>
          <w:lang w:val="es-SV" w:eastAsia="en-US"/>
        </w:rPr>
        <w:t xml:space="preserve">entre todos los actores </w:t>
      </w:r>
      <w:r>
        <w:rPr>
          <w:rFonts w:ascii="Maiandra GD" w:eastAsia="Calibri" w:hAnsi="Maiandra GD" w:cs="Times New Roman"/>
          <w:sz w:val="22"/>
          <w:szCs w:val="22"/>
          <w:lang w:val="es-SV" w:eastAsia="en-US"/>
        </w:rPr>
        <w:t xml:space="preserve">que permita la efectiva accesabilidad para las personas con discapacidad en todos los ámbitos, en ese sentido, la eliminación de barreras que </w:t>
      </w:r>
      <w:r w:rsidR="0017118A">
        <w:rPr>
          <w:rFonts w:ascii="Maiandra GD" w:eastAsia="Calibri" w:hAnsi="Maiandra GD" w:cs="Times New Roman"/>
          <w:sz w:val="22"/>
          <w:szCs w:val="22"/>
          <w:lang w:val="es-SV" w:eastAsia="en-US"/>
        </w:rPr>
        <w:t xml:space="preserve">actualmente </w:t>
      </w:r>
      <w:r>
        <w:rPr>
          <w:rFonts w:ascii="Maiandra GD" w:eastAsia="Calibri" w:hAnsi="Maiandra GD" w:cs="Times New Roman"/>
          <w:sz w:val="22"/>
          <w:szCs w:val="22"/>
          <w:lang w:val="es-SV" w:eastAsia="en-US"/>
        </w:rPr>
        <w:t xml:space="preserve">existen </w:t>
      </w:r>
      <w:r w:rsidR="0017118A">
        <w:rPr>
          <w:rFonts w:ascii="Maiandra GD" w:eastAsia="Calibri" w:hAnsi="Maiandra GD" w:cs="Times New Roman"/>
          <w:sz w:val="22"/>
          <w:szCs w:val="22"/>
          <w:lang w:val="es-SV" w:eastAsia="en-US"/>
        </w:rPr>
        <w:t xml:space="preserve">en </w:t>
      </w:r>
      <w:r>
        <w:rPr>
          <w:rFonts w:ascii="Maiandra GD" w:eastAsia="Calibri" w:hAnsi="Maiandra GD" w:cs="Times New Roman"/>
          <w:sz w:val="22"/>
          <w:szCs w:val="22"/>
          <w:lang w:val="es-SV" w:eastAsia="en-US"/>
        </w:rPr>
        <w:t xml:space="preserve">la vida de personas con discapacidad, en específico lo relativo al </w:t>
      </w:r>
      <w:r w:rsidR="0017118A">
        <w:rPr>
          <w:rFonts w:ascii="Maiandra GD" w:eastAsia="Calibri" w:hAnsi="Maiandra GD" w:cs="Times New Roman"/>
          <w:sz w:val="22"/>
          <w:szCs w:val="22"/>
          <w:lang w:val="es-SV" w:eastAsia="en-US"/>
        </w:rPr>
        <w:t>área</w:t>
      </w:r>
      <w:r>
        <w:rPr>
          <w:rFonts w:ascii="Maiandra GD" w:eastAsia="Calibri" w:hAnsi="Maiandra GD" w:cs="Times New Roman"/>
          <w:sz w:val="22"/>
          <w:szCs w:val="22"/>
          <w:lang w:val="es-SV" w:eastAsia="en-US"/>
        </w:rPr>
        <w:t xml:space="preserve"> laboral.</w:t>
      </w:r>
    </w:p>
    <w:p w14:paraId="479AE59C" w14:textId="77777777" w:rsidR="00531487" w:rsidRDefault="00531487" w:rsidP="00010BF1">
      <w:pPr>
        <w:spacing w:after="0" w:line="276" w:lineRule="auto"/>
        <w:jc w:val="both"/>
        <w:rPr>
          <w:rFonts w:ascii="Maiandra GD" w:eastAsia="Calibri" w:hAnsi="Maiandra GD" w:cs="Times New Roman"/>
          <w:sz w:val="22"/>
          <w:szCs w:val="22"/>
          <w:lang w:val="es-SV" w:eastAsia="en-US"/>
        </w:rPr>
      </w:pPr>
    </w:p>
    <w:p w14:paraId="1C675D34" w14:textId="77777777" w:rsidR="009F12EE" w:rsidRPr="007A48DA" w:rsidRDefault="00531487" w:rsidP="00531487">
      <w:pPr>
        <w:spacing w:after="0" w:line="276" w:lineRule="auto"/>
        <w:jc w:val="both"/>
        <w:rPr>
          <w:rFonts w:ascii="Maiandra GD" w:eastAsia="Times New Roman" w:hAnsi="Maiandra GD"/>
          <w:sz w:val="22"/>
          <w:szCs w:val="22"/>
          <w:lang w:val="es-SV"/>
        </w:rPr>
      </w:pPr>
      <w:r>
        <w:rPr>
          <w:rFonts w:ascii="Maiandra GD" w:eastAsia="Calibri" w:hAnsi="Maiandra GD" w:cs="Times New Roman"/>
          <w:sz w:val="22"/>
          <w:szCs w:val="22"/>
          <w:lang w:val="es-SV" w:eastAsia="en-US"/>
        </w:rPr>
        <w:t xml:space="preserve">Por su parte como retos se deben de considerar en el ambito laboral para la inserción laboral de personas con discapacidad, los siguientes temas: a) </w:t>
      </w:r>
      <w:r w:rsidR="009F12EE" w:rsidRPr="00C91E8B">
        <w:rPr>
          <w:rFonts w:ascii="Maiandra GD" w:eastAsiaTheme="minorEastAsia" w:hAnsi="Maiandra GD"/>
          <w:kern w:val="24"/>
          <w:sz w:val="22"/>
          <w:szCs w:val="22"/>
          <w:lang w:val="es-ES"/>
        </w:rPr>
        <w:t>Acc</w:t>
      </w:r>
      <w:r>
        <w:rPr>
          <w:rFonts w:ascii="Maiandra GD" w:eastAsiaTheme="minorEastAsia" w:hAnsi="Maiandra GD"/>
          <w:kern w:val="24"/>
          <w:sz w:val="22"/>
          <w:szCs w:val="22"/>
          <w:lang w:val="es-ES"/>
        </w:rPr>
        <w:t>es</w:t>
      </w:r>
      <w:r w:rsidR="0017118A">
        <w:rPr>
          <w:rFonts w:ascii="Maiandra GD" w:eastAsiaTheme="minorEastAsia" w:hAnsi="Maiandra GD"/>
          <w:kern w:val="24"/>
          <w:sz w:val="22"/>
          <w:szCs w:val="22"/>
          <w:lang w:val="es-ES"/>
        </w:rPr>
        <w:t>ibilidad al puesto de trabajo; b</w:t>
      </w:r>
      <w:r>
        <w:rPr>
          <w:rFonts w:ascii="Maiandra GD" w:eastAsiaTheme="minorEastAsia" w:hAnsi="Maiandra GD"/>
          <w:kern w:val="24"/>
          <w:sz w:val="22"/>
          <w:szCs w:val="22"/>
          <w:lang w:val="es-ES"/>
        </w:rPr>
        <w:t xml:space="preserve">) </w:t>
      </w:r>
      <w:r w:rsidR="009F12EE" w:rsidRPr="00C91E8B">
        <w:rPr>
          <w:rFonts w:ascii="Maiandra GD" w:eastAsiaTheme="minorEastAsia" w:hAnsi="Maiandra GD"/>
          <w:kern w:val="24"/>
          <w:sz w:val="22"/>
          <w:szCs w:val="22"/>
          <w:lang w:val="es-ES"/>
        </w:rPr>
        <w:t>Formación y capacitación a l</w:t>
      </w:r>
      <w:r>
        <w:rPr>
          <w:rFonts w:ascii="Maiandra GD" w:eastAsiaTheme="minorEastAsia" w:hAnsi="Maiandra GD"/>
          <w:kern w:val="24"/>
          <w:sz w:val="22"/>
          <w:szCs w:val="22"/>
          <w:lang w:val="es-ES"/>
        </w:rPr>
        <w:t xml:space="preserve">a PCD para la inserción laboral; </w:t>
      </w:r>
      <w:r w:rsidR="0017118A">
        <w:rPr>
          <w:rFonts w:ascii="Maiandra GD" w:eastAsiaTheme="minorEastAsia" w:hAnsi="Maiandra GD"/>
          <w:kern w:val="24"/>
          <w:sz w:val="22"/>
          <w:szCs w:val="22"/>
          <w:lang w:val="es-ES"/>
        </w:rPr>
        <w:t>c</w:t>
      </w:r>
      <w:r>
        <w:rPr>
          <w:rFonts w:ascii="Maiandra GD" w:eastAsiaTheme="minorEastAsia" w:hAnsi="Maiandra GD"/>
          <w:kern w:val="24"/>
          <w:sz w:val="22"/>
          <w:szCs w:val="22"/>
          <w:lang w:val="es-ES"/>
        </w:rPr>
        <w:t xml:space="preserve">) </w:t>
      </w:r>
      <w:r w:rsidR="009F12EE" w:rsidRPr="007A48DA">
        <w:rPr>
          <w:rFonts w:ascii="Maiandra GD" w:eastAsia="Times New Roman" w:hAnsi="Maiandra GD"/>
          <w:sz w:val="22"/>
          <w:szCs w:val="22"/>
          <w:lang w:val="es-SV"/>
        </w:rPr>
        <w:t>Capacitar y sensibilizar por parte del sector empleador para la contratación.</w:t>
      </w:r>
    </w:p>
    <w:p w14:paraId="446F4AF7" w14:textId="77777777" w:rsidR="009F12EE" w:rsidRPr="007A48DA" w:rsidRDefault="009F12EE" w:rsidP="009F12EE">
      <w:pPr>
        <w:spacing w:after="0" w:line="240" w:lineRule="auto"/>
        <w:ind w:left="1440"/>
        <w:contextualSpacing/>
        <w:jc w:val="both"/>
        <w:rPr>
          <w:rFonts w:ascii="Maiandra GD" w:eastAsia="Times New Roman" w:hAnsi="Maiandra GD"/>
          <w:sz w:val="22"/>
          <w:szCs w:val="22"/>
          <w:lang w:val="es-SV"/>
        </w:rPr>
      </w:pPr>
    </w:p>
    <w:p w14:paraId="778F57D9" w14:textId="77777777" w:rsidR="00504FD6" w:rsidRDefault="00504FD6" w:rsidP="004D524F">
      <w:pPr>
        <w:spacing w:after="0" w:line="240" w:lineRule="auto"/>
        <w:jc w:val="center"/>
        <w:rPr>
          <w:rFonts w:ascii="Segoe UI" w:hAnsi="Segoe UI" w:cs="Segoe UI"/>
          <w:b/>
          <w:lang w:val="es-CO"/>
        </w:rPr>
      </w:pPr>
      <w:r>
        <w:rPr>
          <w:rFonts w:ascii="Segoe UI" w:hAnsi="Segoe UI" w:cs="Segoe UI"/>
          <w:b/>
          <w:lang w:val="es-CO"/>
        </w:rPr>
        <w:t>INDICADORES LABORALES SOBRE DISCAPACIDAD</w:t>
      </w:r>
    </w:p>
    <w:p w14:paraId="512A15D8" w14:textId="77777777" w:rsidR="00504FD6" w:rsidRDefault="00504FD6" w:rsidP="004D524F">
      <w:pPr>
        <w:spacing w:after="0" w:line="240" w:lineRule="auto"/>
        <w:jc w:val="center"/>
        <w:rPr>
          <w:rFonts w:ascii="Segoe UI" w:hAnsi="Segoe UI" w:cs="Segoe UI"/>
          <w:b/>
          <w:lang w:val="es-CO"/>
        </w:rPr>
      </w:pPr>
      <w:r>
        <w:rPr>
          <w:rFonts w:ascii="Segoe UI" w:hAnsi="Segoe UI" w:cs="Segoe UI"/>
          <w:b/>
          <w:lang w:val="es-CO"/>
        </w:rPr>
        <w:t xml:space="preserve">FUENTE: </w:t>
      </w:r>
      <w:r w:rsidRPr="00847A34">
        <w:rPr>
          <w:rFonts w:ascii="Segoe UI" w:hAnsi="Segoe UI" w:cs="Segoe UI"/>
          <w:b/>
          <w:lang w:val="es-ES"/>
        </w:rPr>
        <w:t xml:space="preserve">III INFORME NACIONAL DE CUMPLIMIENTO </w:t>
      </w:r>
      <w:r>
        <w:rPr>
          <w:rFonts w:ascii="Segoe UI" w:hAnsi="Segoe UI" w:cs="Segoe UI"/>
          <w:b/>
          <w:lang w:val="es-ES"/>
        </w:rPr>
        <w:t>DEL CIADDIS PAD</w:t>
      </w:r>
    </w:p>
    <w:p w14:paraId="5694DC9B" w14:textId="77777777" w:rsidR="00504FD6" w:rsidRDefault="00504FD6" w:rsidP="004D524F">
      <w:pPr>
        <w:spacing w:after="0" w:line="240" w:lineRule="auto"/>
        <w:rPr>
          <w:rFonts w:ascii="Segoe UI" w:hAnsi="Segoe UI" w:cs="Segoe UI"/>
          <w:b/>
          <w:lang w:val="es-CO"/>
        </w:rPr>
      </w:pPr>
    </w:p>
    <w:p w14:paraId="27DFF7AF" w14:textId="21081BEC" w:rsidR="00504FD6" w:rsidRPr="009C157C" w:rsidRDefault="00504FD6" w:rsidP="004D524F">
      <w:pPr>
        <w:spacing w:after="0" w:line="240" w:lineRule="auto"/>
        <w:rPr>
          <w:rFonts w:ascii="Segoe UI" w:hAnsi="Segoe UI" w:cs="Segoe UI"/>
          <w:b/>
          <w:lang w:val="es-CO"/>
        </w:rPr>
      </w:pPr>
      <w:r w:rsidRPr="009C157C">
        <w:rPr>
          <w:rFonts w:ascii="Segoe UI" w:hAnsi="Segoe UI" w:cs="Segoe UI"/>
          <w:b/>
          <w:lang w:val="es-CO"/>
        </w:rPr>
        <w:t xml:space="preserve">Tasa de ocupación de la población con discapacidad </w:t>
      </w:r>
      <w:r w:rsidR="00D73C6C">
        <w:rPr>
          <w:rFonts w:ascii="Segoe UI" w:hAnsi="Segoe UI" w:cs="Segoe UI"/>
          <w:b/>
          <w:lang w:val="es-CO"/>
        </w:rPr>
        <w:t>(2019)</w:t>
      </w:r>
    </w:p>
    <w:p w14:paraId="562DB217" w14:textId="2377752F" w:rsidR="00504FD6" w:rsidRPr="004D524F" w:rsidRDefault="004B1B3D" w:rsidP="004D524F">
      <w:pPr>
        <w:tabs>
          <w:tab w:val="left" w:pos="426"/>
        </w:tabs>
        <w:spacing w:after="0" w:line="240" w:lineRule="auto"/>
        <w:jc w:val="both"/>
        <w:rPr>
          <w:rFonts w:ascii="Segoe UI" w:eastAsia="Times New Roman" w:hAnsi="Segoe UI" w:cs="Segoe UI"/>
          <w:lang w:val="es-CO"/>
        </w:rPr>
      </w:pPr>
      <w:r>
        <w:rPr>
          <w:rFonts w:ascii="Segoe UI" w:eastAsia="Times New Roman" w:hAnsi="Segoe UI" w:cs="Segoe UI"/>
          <w:lang w:val="es-CO"/>
        </w:rPr>
        <w:t xml:space="preserve">A. </w:t>
      </w:r>
      <w:r w:rsidR="00504FD6" w:rsidRPr="004D524F">
        <w:rPr>
          <w:rFonts w:ascii="Segoe UI" w:eastAsia="Times New Roman" w:hAnsi="Segoe UI" w:cs="Segoe UI"/>
          <w:lang w:val="es-CO"/>
        </w:rPr>
        <w:t>Por Sexo:</w:t>
      </w:r>
    </w:p>
    <w:p w14:paraId="104D856F" w14:textId="4F007340" w:rsidR="00504FD6" w:rsidRPr="004B1B3D" w:rsidRDefault="00504FD6" w:rsidP="004B1B3D">
      <w:pPr>
        <w:tabs>
          <w:tab w:val="left" w:pos="426"/>
        </w:tabs>
        <w:spacing w:after="0" w:line="240" w:lineRule="auto"/>
        <w:jc w:val="both"/>
        <w:rPr>
          <w:rFonts w:ascii="Segoe UI" w:eastAsia="Times New Roman" w:hAnsi="Segoe UI" w:cs="Segoe UI"/>
          <w:lang w:val="es-CO"/>
        </w:rPr>
      </w:pPr>
      <w:r w:rsidRPr="004B1B3D">
        <w:rPr>
          <w:rFonts w:ascii="Segoe UI" w:eastAsia="Times New Roman" w:hAnsi="Segoe UI" w:cs="Segoe UI"/>
          <w:lang w:val="es-CO"/>
        </w:rPr>
        <w:t>Masculino (478) y femenino (201).</w:t>
      </w:r>
    </w:p>
    <w:p w14:paraId="766CB700" w14:textId="77777777" w:rsidR="004D524F" w:rsidRDefault="00504FD6" w:rsidP="004D524F">
      <w:pPr>
        <w:tabs>
          <w:tab w:val="left" w:pos="426"/>
        </w:tabs>
        <w:spacing w:after="0" w:line="240" w:lineRule="auto"/>
        <w:jc w:val="both"/>
        <w:rPr>
          <w:rFonts w:ascii="Segoe UI" w:eastAsia="Times New Roman" w:hAnsi="Segoe UI" w:cs="Segoe UI"/>
          <w:lang w:val="es-CO"/>
        </w:rPr>
      </w:pPr>
      <w:r w:rsidRPr="009C157C">
        <w:rPr>
          <w:rFonts w:ascii="Segoe UI" w:eastAsia="Times New Roman" w:hAnsi="Segoe UI" w:cs="Segoe UI"/>
          <w:lang w:val="es-CO"/>
        </w:rPr>
        <w:t xml:space="preserve">       </w:t>
      </w:r>
    </w:p>
    <w:p w14:paraId="0904A707" w14:textId="171E09DA" w:rsidR="00504FD6" w:rsidRPr="009C157C" w:rsidRDefault="00504FD6" w:rsidP="004D524F">
      <w:pPr>
        <w:tabs>
          <w:tab w:val="left" w:pos="426"/>
        </w:tabs>
        <w:spacing w:after="0" w:line="240" w:lineRule="auto"/>
        <w:jc w:val="both"/>
        <w:rPr>
          <w:rFonts w:ascii="Segoe UI" w:eastAsia="Times New Roman" w:hAnsi="Segoe UI" w:cs="Segoe UI"/>
          <w:lang w:val="es-CO"/>
        </w:rPr>
      </w:pPr>
      <w:r w:rsidRPr="009C157C">
        <w:rPr>
          <w:rFonts w:ascii="Segoe UI" w:eastAsia="Times New Roman" w:hAnsi="Segoe UI" w:cs="Segoe UI"/>
          <w:lang w:val="es-CO"/>
        </w:rPr>
        <w:t>B.  Por Edad:</w:t>
      </w:r>
    </w:p>
    <w:p w14:paraId="128877C2" w14:textId="77777777" w:rsidR="00504FD6" w:rsidRPr="009C157C" w:rsidRDefault="00504FD6" w:rsidP="004B1B3D">
      <w:pPr>
        <w:tabs>
          <w:tab w:val="left" w:pos="426"/>
        </w:tabs>
        <w:spacing w:after="0"/>
        <w:jc w:val="both"/>
        <w:rPr>
          <w:rFonts w:ascii="Segoe UI" w:eastAsia="Times New Roman" w:hAnsi="Segoe UI" w:cs="Segoe UI"/>
          <w:lang w:val="es-CO"/>
        </w:rPr>
      </w:pPr>
      <w:r w:rsidRPr="009C157C">
        <w:rPr>
          <w:rFonts w:ascii="Segoe UI" w:eastAsia="Times New Roman" w:hAnsi="Segoe UI" w:cs="Segoe UI"/>
          <w:lang w:val="es-CO"/>
        </w:rPr>
        <w:t>a) De 18 a 29 años (366)</w:t>
      </w:r>
    </w:p>
    <w:p w14:paraId="18671A81" w14:textId="77777777" w:rsidR="00504FD6" w:rsidRPr="009C157C" w:rsidRDefault="00504FD6" w:rsidP="004B1B3D">
      <w:pPr>
        <w:tabs>
          <w:tab w:val="left" w:pos="426"/>
        </w:tabs>
        <w:spacing w:after="0"/>
        <w:jc w:val="both"/>
        <w:rPr>
          <w:rFonts w:ascii="Segoe UI" w:eastAsia="Times New Roman" w:hAnsi="Segoe UI" w:cs="Segoe UI"/>
          <w:lang w:val="es-CO"/>
        </w:rPr>
      </w:pPr>
      <w:r w:rsidRPr="009C157C">
        <w:rPr>
          <w:rFonts w:ascii="Segoe UI" w:eastAsia="Times New Roman" w:hAnsi="Segoe UI" w:cs="Segoe UI"/>
          <w:lang w:val="es-CO"/>
        </w:rPr>
        <w:t>b) De 30 a 59 años (300)</w:t>
      </w:r>
    </w:p>
    <w:p w14:paraId="46709636" w14:textId="2E3DC8CD" w:rsidR="00504FD6" w:rsidRPr="009C157C" w:rsidRDefault="00504FD6" w:rsidP="00504FD6">
      <w:pPr>
        <w:spacing w:after="0"/>
        <w:rPr>
          <w:rFonts w:ascii="Segoe UI" w:eastAsia="Times New Roman" w:hAnsi="Segoe UI" w:cs="Segoe UI"/>
          <w:lang w:val="es-CO"/>
        </w:rPr>
      </w:pPr>
      <w:r w:rsidRPr="009C157C">
        <w:rPr>
          <w:rFonts w:ascii="Segoe UI" w:eastAsia="Times New Roman" w:hAnsi="Segoe UI" w:cs="Segoe UI"/>
          <w:lang w:val="es-CO"/>
        </w:rPr>
        <w:t>c) De 60 años o más (13)</w:t>
      </w:r>
    </w:p>
    <w:p w14:paraId="683F7D2A" w14:textId="77777777" w:rsidR="00504FD6" w:rsidRPr="009C157C" w:rsidRDefault="00504FD6" w:rsidP="00504FD6">
      <w:pPr>
        <w:spacing w:after="0"/>
        <w:rPr>
          <w:rFonts w:ascii="Segoe UI" w:eastAsia="Times New Roman" w:hAnsi="Segoe UI" w:cs="Segoe UI"/>
          <w:lang w:val="es-CO"/>
        </w:rPr>
      </w:pPr>
    </w:p>
    <w:p w14:paraId="66B1B582" w14:textId="77777777" w:rsidR="00504FD6" w:rsidRPr="009C157C" w:rsidRDefault="00504FD6" w:rsidP="00504FD6">
      <w:pPr>
        <w:rPr>
          <w:rFonts w:ascii="Segoe UI" w:eastAsia="Times New Roman" w:hAnsi="Segoe UI" w:cs="Segoe UI"/>
          <w:lang w:val="es-CO"/>
        </w:rPr>
      </w:pPr>
      <w:r w:rsidRPr="009C157C">
        <w:rPr>
          <w:rFonts w:ascii="Segoe UI" w:eastAsia="Times New Roman" w:hAnsi="Segoe UI" w:cs="Segoe UI"/>
          <w:lang w:val="es-CO"/>
        </w:rPr>
        <w:t xml:space="preserve">         C. Por Departamento:</w:t>
      </w:r>
    </w:p>
    <w:tbl>
      <w:tblPr>
        <w:tblW w:w="4648" w:type="dxa"/>
        <w:tblInd w:w="354" w:type="dxa"/>
        <w:tblCellMar>
          <w:left w:w="70" w:type="dxa"/>
          <w:right w:w="70" w:type="dxa"/>
        </w:tblCellMar>
        <w:tblLook w:val="04A0" w:firstRow="1" w:lastRow="0" w:firstColumn="1" w:lastColumn="0" w:noHBand="0" w:noVBand="1"/>
      </w:tblPr>
      <w:tblGrid>
        <w:gridCol w:w="1768"/>
        <w:gridCol w:w="1800"/>
        <w:gridCol w:w="1080"/>
      </w:tblGrid>
      <w:tr w:rsidR="00504FD6" w:rsidRPr="009C157C" w14:paraId="043256F1" w14:textId="77777777" w:rsidTr="0023476B">
        <w:trPr>
          <w:trHeight w:val="254"/>
        </w:trPr>
        <w:tc>
          <w:tcPr>
            <w:tcW w:w="176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4A8D22BA" w14:textId="690A2BC4" w:rsidR="00504FD6" w:rsidRPr="004D524F" w:rsidRDefault="00B16762" w:rsidP="003A28D2">
            <w:pPr>
              <w:spacing w:after="0" w:line="240" w:lineRule="auto"/>
              <w:jc w:val="center"/>
              <w:rPr>
                <w:rFonts w:ascii="Segoe UI" w:eastAsia="Times New Roman" w:hAnsi="Segoe UI" w:cs="Segoe UI"/>
                <w:bCs/>
                <w:color w:val="000000"/>
                <w:sz w:val="16"/>
                <w:szCs w:val="16"/>
              </w:rPr>
            </w:pPr>
            <w:r w:rsidRPr="004D524F">
              <w:rPr>
                <w:rFonts w:ascii="Segoe UI" w:eastAsia="Times New Roman" w:hAnsi="Segoe UI" w:cs="Segoe UI"/>
                <w:bCs/>
                <w:color w:val="000000"/>
                <w:sz w:val="16"/>
                <w:szCs w:val="16"/>
              </w:rPr>
              <w:t>O</w:t>
            </w:r>
            <w:r w:rsidR="00504FD6" w:rsidRPr="004D524F">
              <w:rPr>
                <w:rFonts w:ascii="Segoe UI" w:eastAsia="Times New Roman" w:hAnsi="Segoe UI" w:cs="Segoe UI"/>
                <w:bCs/>
                <w:color w:val="000000"/>
                <w:sz w:val="16"/>
                <w:szCs w:val="16"/>
              </w:rPr>
              <w:t>CCIDENTAL</w:t>
            </w:r>
          </w:p>
        </w:tc>
        <w:tc>
          <w:tcPr>
            <w:tcW w:w="1800" w:type="dxa"/>
            <w:tcBorders>
              <w:top w:val="single" w:sz="4" w:space="0" w:color="auto"/>
              <w:left w:val="nil"/>
              <w:bottom w:val="single" w:sz="4" w:space="0" w:color="auto"/>
              <w:right w:val="single" w:sz="4" w:space="0" w:color="auto"/>
            </w:tcBorders>
            <w:noWrap/>
            <w:vAlign w:val="center"/>
            <w:hideMark/>
          </w:tcPr>
          <w:p w14:paraId="237A25FE" w14:textId="77777777" w:rsidR="00504FD6" w:rsidRPr="009C157C" w:rsidRDefault="00504FD6" w:rsidP="003A28D2">
            <w:pPr>
              <w:spacing w:after="0" w:line="240" w:lineRule="auto"/>
              <w:jc w:val="both"/>
              <w:rPr>
                <w:rFonts w:ascii="Segoe UI" w:eastAsia="Times New Roman" w:hAnsi="Segoe UI" w:cs="Segoe UI"/>
                <w:bCs/>
                <w:color w:val="000000"/>
                <w:lang w:val="es-CO"/>
              </w:rPr>
            </w:pPr>
            <w:r w:rsidRPr="009C157C">
              <w:rPr>
                <w:rFonts w:ascii="Segoe UI" w:eastAsia="Times New Roman" w:hAnsi="Segoe UI" w:cs="Segoe UI"/>
                <w:bCs/>
                <w:color w:val="000000"/>
                <w:lang w:val="es-CO"/>
              </w:rPr>
              <w:t>AHUACHAPAN</w:t>
            </w:r>
          </w:p>
          <w:p w14:paraId="201054BF" w14:textId="77777777" w:rsidR="00504FD6" w:rsidRPr="009C157C" w:rsidRDefault="00504FD6" w:rsidP="003A28D2">
            <w:pPr>
              <w:spacing w:after="0" w:line="240" w:lineRule="auto"/>
              <w:jc w:val="both"/>
              <w:rPr>
                <w:rFonts w:ascii="Segoe UI" w:eastAsia="Times New Roman" w:hAnsi="Segoe UI" w:cs="Segoe UI"/>
                <w:bCs/>
                <w:color w:val="000000"/>
                <w:lang w:val="es-CO"/>
              </w:rPr>
            </w:pPr>
          </w:p>
        </w:tc>
        <w:tc>
          <w:tcPr>
            <w:tcW w:w="1080" w:type="dxa"/>
            <w:tcBorders>
              <w:top w:val="single" w:sz="4" w:space="0" w:color="auto"/>
              <w:left w:val="nil"/>
              <w:bottom w:val="single" w:sz="4" w:space="0" w:color="auto"/>
              <w:right w:val="single" w:sz="4" w:space="0" w:color="auto"/>
            </w:tcBorders>
            <w:noWrap/>
            <w:vAlign w:val="center"/>
            <w:hideMark/>
          </w:tcPr>
          <w:p w14:paraId="2D8FE433"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25</w:t>
            </w:r>
          </w:p>
        </w:tc>
      </w:tr>
      <w:tr w:rsidR="00504FD6" w:rsidRPr="009C157C" w14:paraId="4EB12F52" w14:textId="77777777" w:rsidTr="0023476B">
        <w:trPr>
          <w:trHeight w:val="254"/>
        </w:trPr>
        <w:tc>
          <w:tcPr>
            <w:tcW w:w="1768" w:type="dxa"/>
            <w:vMerge/>
            <w:tcBorders>
              <w:top w:val="single" w:sz="4" w:space="0" w:color="auto"/>
              <w:left w:val="single" w:sz="4" w:space="0" w:color="auto"/>
              <w:bottom w:val="single" w:sz="4" w:space="0" w:color="auto"/>
              <w:right w:val="single" w:sz="4" w:space="0" w:color="auto"/>
            </w:tcBorders>
            <w:vAlign w:val="center"/>
            <w:hideMark/>
          </w:tcPr>
          <w:p w14:paraId="1A3E09EF" w14:textId="77777777" w:rsidR="00504FD6" w:rsidRPr="004D524F" w:rsidRDefault="00504FD6" w:rsidP="003A28D2">
            <w:pPr>
              <w:spacing w:after="0"/>
              <w:rPr>
                <w:rFonts w:ascii="Segoe UI" w:eastAsia="Times New Roman" w:hAnsi="Segoe UI" w:cs="Segoe UI"/>
                <w:bCs/>
                <w:color w:val="000000"/>
                <w:sz w:val="16"/>
                <w:szCs w:val="16"/>
              </w:rPr>
            </w:pPr>
          </w:p>
        </w:tc>
        <w:tc>
          <w:tcPr>
            <w:tcW w:w="1800" w:type="dxa"/>
            <w:tcBorders>
              <w:top w:val="nil"/>
              <w:left w:val="nil"/>
              <w:bottom w:val="single" w:sz="4" w:space="0" w:color="auto"/>
              <w:right w:val="single" w:sz="4" w:space="0" w:color="auto"/>
            </w:tcBorders>
            <w:noWrap/>
            <w:vAlign w:val="center"/>
            <w:hideMark/>
          </w:tcPr>
          <w:p w14:paraId="590FDA02" w14:textId="77777777" w:rsidR="00504FD6" w:rsidRPr="009C157C" w:rsidRDefault="00504FD6" w:rsidP="003A28D2">
            <w:pPr>
              <w:spacing w:after="0" w:line="240" w:lineRule="auto"/>
              <w:jc w:val="both"/>
              <w:rPr>
                <w:rFonts w:ascii="Segoe UI" w:eastAsia="Times New Roman" w:hAnsi="Segoe UI" w:cs="Segoe UI"/>
                <w:bCs/>
                <w:color w:val="000000"/>
                <w:lang w:val="es-CO"/>
              </w:rPr>
            </w:pPr>
            <w:r w:rsidRPr="009C157C">
              <w:rPr>
                <w:rFonts w:ascii="Segoe UI" w:eastAsia="Times New Roman" w:hAnsi="Segoe UI" w:cs="Segoe UI"/>
                <w:bCs/>
                <w:color w:val="000000"/>
                <w:lang w:val="es-CO"/>
              </w:rPr>
              <w:t>SANTA ANA</w:t>
            </w:r>
          </w:p>
          <w:p w14:paraId="502B63CE" w14:textId="77777777" w:rsidR="00504FD6" w:rsidRPr="009C157C" w:rsidRDefault="00504FD6" w:rsidP="003A28D2">
            <w:pPr>
              <w:spacing w:after="0" w:line="240" w:lineRule="auto"/>
              <w:jc w:val="both"/>
              <w:rPr>
                <w:rFonts w:ascii="Segoe UI" w:eastAsia="Times New Roman" w:hAnsi="Segoe UI" w:cs="Segoe UI"/>
                <w:bCs/>
                <w:color w:val="000000"/>
                <w:lang w:val="es-CO"/>
              </w:rPr>
            </w:pPr>
          </w:p>
        </w:tc>
        <w:tc>
          <w:tcPr>
            <w:tcW w:w="1080" w:type="dxa"/>
            <w:tcBorders>
              <w:top w:val="nil"/>
              <w:left w:val="nil"/>
              <w:bottom w:val="single" w:sz="4" w:space="0" w:color="auto"/>
              <w:right w:val="single" w:sz="4" w:space="0" w:color="auto"/>
            </w:tcBorders>
            <w:noWrap/>
            <w:vAlign w:val="center"/>
            <w:hideMark/>
          </w:tcPr>
          <w:p w14:paraId="2BA0B0F3"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160</w:t>
            </w:r>
          </w:p>
        </w:tc>
      </w:tr>
      <w:tr w:rsidR="00504FD6" w:rsidRPr="009C157C" w14:paraId="38C8ECA8" w14:textId="77777777" w:rsidTr="004D524F">
        <w:trPr>
          <w:trHeight w:val="397"/>
        </w:trPr>
        <w:tc>
          <w:tcPr>
            <w:tcW w:w="1768" w:type="dxa"/>
            <w:vMerge/>
            <w:tcBorders>
              <w:top w:val="single" w:sz="4" w:space="0" w:color="auto"/>
              <w:left w:val="single" w:sz="4" w:space="0" w:color="auto"/>
              <w:bottom w:val="single" w:sz="4" w:space="0" w:color="auto"/>
              <w:right w:val="single" w:sz="4" w:space="0" w:color="auto"/>
            </w:tcBorders>
            <w:vAlign w:val="center"/>
            <w:hideMark/>
          </w:tcPr>
          <w:p w14:paraId="7E713CD8" w14:textId="77777777" w:rsidR="00504FD6" w:rsidRPr="004D524F" w:rsidRDefault="00504FD6" w:rsidP="003A28D2">
            <w:pPr>
              <w:spacing w:after="0"/>
              <w:rPr>
                <w:rFonts w:ascii="Segoe UI" w:eastAsia="Times New Roman" w:hAnsi="Segoe UI" w:cs="Segoe UI"/>
                <w:bCs/>
                <w:color w:val="000000"/>
                <w:sz w:val="16"/>
                <w:szCs w:val="16"/>
              </w:rPr>
            </w:pPr>
          </w:p>
        </w:tc>
        <w:tc>
          <w:tcPr>
            <w:tcW w:w="1800" w:type="dxa"/>
            <w:tcBorders>
              <w:top w:val="nil"/>
              <w:left w:val="nil"/>
              <w:bottom w:val="single" w:sz="4" w:space="0" w:color="auto"/>
              <w:right w:val="single" w:sz="4" w:space="0" w:color="auto"/>
            </w:tcBorders>
            <w:noWrap/>
            <w:vAlign w:val="center"/>
            <w:hideMark/>
          </w:tcPr>
          <w:p w14:paraId="5938256D" w14:textId="77777777" w:rsidR="00504FD6" w:rsidRPr="009C157C" w:rsidRDefault="00504FD6" w:rsidP="003A28D2">
            <w:pPr>
              <w:spacing w:after="0" w:line="240" w:lineRule="auto"/>
              <w:jc w:val="both"/>
              <w:rPr>
                <w:rFonts w:ascii="Segoe UI" w:eastAsia="Times New Roman" w:hAnsi="Segoe UI" w:cs="Segoe UI"/>
                <w:bCs/>
                <w:color w:val="000000"/>
                <w:lang w:val="es-CO"/>
              </w:rPr>
            </w:pPr>
            <w:r w:rsidRPr="009C157C">
              <w:rPr>
                <w:rFonts w:ascii="Segoe UI" w:eastAsia="Times New Roman" w:hAnsi="Segoe UI" w:cs="Segoe UI"/>
                <w:bCs/>
                <w:color w:val="000000"/>
                <w:lang w:val="es-CO"/>
              </w:rPr>
              <w:t>SONSONATE</w:t>
            </w:r>
          </w:p>
          <w:p w14:paraId="5A00A348" w14:textId="77777777" w:rsidR="00504FD6" w:rsidRPr="009C157C" w:rsidRDefault="00504FD6" w:rsidP="003A28D2">
            <w:pPr>
              <w:spacing w:after="0" w:line="240" w:lineRule="auto"/>
              <w:jc w:val="both"/>
              <w:rPr>
                <w:rFonts w:ascii="Segoe UI" w:eastAsia="Times New Roman" w:hAnsi="Segoe UI" w:cs="Segoe UI"/>
                <w:bCs/>
                <w:color w:val="000000"/>
              </w:rPr>
            </w:pPr>
          </w:p>
        </w:tc>
        <w:tc>
          <w:tcPr>
            <w:tcW w:w="1080" w:type="dxa"/>
            <w:tcBorders>
              <w:top w:val="nil"/>
              <w:left w:val="nil"/>
              <w:bottom w:val="single" w:sz="4" w:space="0" w:color="auto"/>
              <w:right w:val="single" w:sz="4" w:space="0" w:color="auto"/>
            </w:tcBorders>
            <w:noWrap/>
            <w:vAlign w:val="center"/>
            <w:hideMark/>
          </w:tcPr>
          <w:p w14:paraId="6584F571"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22</w:t>
            </w:r>
          </w:p>
        </w:tc>
      </w:tr>
      <w:tr w:rsidR="00504FD6" w:rsidRPr="009C157C" w14:paraId="5782390D" w14:textId="77777777" w:rsidTr="0023476B">
        <w:trPr>
          <w:trHeight w:val="254"/>
        </w:trPr>
        <w:tc>
          <w:tcPr>
            <w:tcW w:w="1768" w:type="dxa"/>
            <w:vMerge w:val="restart"/>
            <w:tcBorders>
              <w:top w:val="nil"/>
              <w:left w:val="single" w:sz="4" w:space="0" w:color="auto"/>
              <w:bottom w:val="single" w:sz="4" w:space="0" w:color="auto"/>
              <w:right w:val="single" w:sz="4" w:space="0" w:color="auto"/>
            </w:tcBorders>
            <w:noWrap/>
            <w:textDirection w:val="btLr"/>
            <w:vAlign w:val="center"/>
            <w:hideMark/>
          </w:tcPr>
          <w:p w14:paraId="0F2BC57F" w14:textId="77777777" w:rsidR="00504FD6" w:rsidRPr="004D524F" w:rsidRDefault="00504FD6" w:rsidP="003A28D2">
            <w:pPr>
              <w:spacing w:after="0" w:line="240" w:lineRule="auto"/>
              <w:jc w:val="center"/>
              <w:rPr>
                <w:rFonts w:ascii="Segoe UI" w:eastAsia="Times New Roman" w:hAnsi="Segoe UI" w:cs="Segoe UI"/>
                <w:bCs/>
                <w:color w:val="000000"/>
                <w:sz w:val="16"/>
                <w:szCs w:val="16"/>
              </w:rPr>
            </w:pPr>
            <w:r w:rsidRPr="004D524F">
              <w:rPr>
                <w:rFonts w:ascii="Segoe UI" w:eastAsia="Times New Roman" w:hAnsi="Segoe UI" w:cs="Segoe UI"/>
                <w:bCs/>
                <w:color w:val="000000"/>
                <w:sz w:val="16"/>
                <w:szCs w:val="16"/>
              </w:rPr>
              <w:t>CENTRAL</w:t>
            </w:r>
          </w:p>
        </w:tc>
        <w:tc>
          <w:tcPr>
            <w:tcW w:w="1800" w:type="dxa"/>
            <w:tcBorders>
              <w:top w:val="nil"/>
              <w:left w:val="nil"/>
              <w:bottom w:val="single" w:sz="4" w:space="0" w:color="auto"/>
              <w:right w:val="single" w:sz="4" w:space="0" w:color="auto"/>
            </w:tcBorders>
            <w:noWrap/>
            <w:vAlign w:val="center"/>
            <w:hideMark/>
          </w:tcPr>
          <w:p w14:paraId="1D445229"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CABAÑAS</w:t>
            </w:r>
          </w:p>
        </w:tc>
        <w:tc>
          <w:tcPr>
            <w:tcW w:w="1080" w:type="dxa"/>
            <w:tcBorders>
              <w:top w:val="nil"/>
              <w:left w:val="nil"/>
              <w:bottom w:val="single" w:sz="4" w:space="0" w:color="auto"/>
              <w:right w:val="single" w:sz="4" w:space="0" w:color="auto"/>
            </w:tcBorders>
            <w:noWrap/>
            <w:vAlign w:val="center"/>
            <w:hideMark/>
          </w:tcPr>
          <w:p w14:paraId="6110AB23"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12</w:t>
            </w:r>
          </w:p>
        </w:tc>
      </w:tr>
      <w:tr w:rsidR="00504FD6" w:rsidRPr="009C157C" w14:paraId="034E9F03" w14:textId="77777777" w:rsidTr="0023476B">
        <w:trPr>
          <w:trHeight w:val="254"/>
        </w:trPr>
        <w:tc>
          <w:tcPr>
            <w:tcW w:w="1768" w:type="dxa"/>
            <w:vMerge/>
            <w:tcBorders>
              <w:top w:val="nil"/>
              <w:left w:val="single" w:sz="4" w:space="0" w:color="auto"/>
              <w:bottom w:val="single" w:sz="4" w:space="0" w:color="auto"/>
              <w:right w:val="single" w:sz="4" w:space="0" w:color="auto"/>
            </w:tcBorders>
            <w:vAlign w:val="center"/>
            <w:hideMark/>
          </w:tcPr>
          <w:p w14:paraId="39D391AC" w14:textId="77777777" w:rsidR="00504FD6" w:rsidRPr="004D524F" w:rsidRDefault="00504FD6" w:rsidP="003A28D2">
            <w:pPr>
              <w:spacing w:after="0"/>
              <w:rPr>
                <w:rFonts w:ascii="Segoe UI" w:eastAsia="Times New Roman" w:hAnsi="Segoe UI" w:cs="Segoe UI"/>
                <w:bCs/>
                <w:color w:val="000000"/>
                <w:sz w:val="16"/>
                <w:szCs w:val="16"/>
              </w:rPr>
            </w:pPr>
          </w:p>
        </w:tc>
        <w:tc>
          <w:tcPr>
            <w:tcW w:w="1800" w:type="dxa"/>
            <w:tcBorders>
              <w:top w:val="nil"/>
              <w:left w:val="nil"/>
              <w:bottom w:val="single" w:sz="4" w:space="0" w:color="auto"/>
              <w:right w:val="single" w:sz="4" w:space="0" w:color="auto"/>
            </w:tcBorders>
            <w:noWrap/>
            <w:vAlign w:val="center"/>
            <w:hideMark/>
          </w:tcPr>
          <w:p w14:paraId="0488472F"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CHALATENANGO</w:t>
            </w:r>
          </w:p>
        </w:tc>
        <w:tc>
          <w:tcPr>
            <w:tcW w:w="1080" w:type="dxa"/>
            <w:tcBorders>
              <w:top w:val="nil"/>
              <w:left w:val="nil"/>
              <w:bottom w:val="single" w:sz="4" w:space="0" w:color="auto"/>
              <w:right w:val="single" w:sz="4" w:space="0" w:color="auto"/>
            </w:tcBorders>
            <w:noWrap/>
            <w:vAlign w:val="center"/>
            <w:hideMark/>
          </w:tcPr>
          <w:p w14:paraId="7B1F856D"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8</w:t>
            </w:r>
          </w:p>
        </w:tc>
      </w:tr>
      <w:tr w:rsidR="00504FD6" w:rsidRPr="009C157C" w14:paraId="4631210E" w14:textId="77777777" w:rsidTr="0023476B">
        <w:trPr>
          <w:trHeight w:val="254"/>
        </w:trPr>
        <w:tc>
          <w:tcPr>
            <w:tcW w:w="1768" w:type="dxa"/>
            <w:vMerge/>
            <w:tcBorders>
              <w:top w:val="nil"/>
              <w:left w:val="single" w:sz="4" w:space="0" w:color="auto"/>
              <w:bottom w:val="single" w:sz="4" w:space="0" w:color="auto"/>
              <w:right w:val="single" w:sz="4" w:space="0" w:color="auto"/>
            </w:tcBorders>
            <w:vAlign w:val="center"/>
            <w:hideMark/>
          </w:tcPr>
          <w:p w14:paraId="7A36E5AB" w14:textId="77777777" w:rsidR="00504FD6" w:rsidRPr="004D524F" w:rsidRDefault="00504FD6" w:rsidP="003A28D2">
            <w:pPr>
              <w:spacing w:after="0"/>
              <w:rPr>
                <w:rFonts w:ascii="Segoe UI" w:eastAsia="Times New Roman" w:hAnsi="Segoe UI" w:cs="Segoe UI"/>
                <w:bCs/>
                <w:color w:val="000000"/>
                <w:sz w:val="16"/>
                <w:szCs w:val="16"/>
              </w:rPr>
            </w:pPr>
          </w:p>
        </w:tc>
        <w:tc>
          <w:tcPr>
            <w:tcW w:w="1800" w:type="dxa"/>
            <w:tcBorders>
              <w:top w:val="nil"/>
              <w:left w:val="nil"/>
              <w:bottom w:val="single" w:sz="4" w:space="0" w:color="auto"/>
              <w:right w:val="single" w:sz="4" w:space="0" w:color="auto"/>
            </w:tcBorders>
            <w:noWrap/>
            <w:vAlign w:val="center"/>
            <w:hideMark/>
          </w:tcPr>
          <w:p w14:paraId="2715B814"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CUSCATLÁN</w:t>
            </w:r>
          </w:p>
        </w:tc>
        <w:tc>
          <w:tcPr>
            <w:tcW w:w="1080" w:type="dxa"/>
            <w:tcBorders>
              <w:top w:val="nil"/>
              <w:left w:val="nil"/>
              <w:bottom w:val="single" w:sz="4" w:space="0" w:color="auto"/>
              <w:right w:val="single" w:sz="4" w:space="0" w:color="auto"/>
            </w:tcBorders>
            <w:noWrap/>
            <w:vAlign w:val="center"/>
            <w:hideMark/>
          </w:tcPr>
          <w:p w14:paraId="0743917D"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17</w:t>
            </w:r>
          </w:p>
        </w:tc>
      </w:tr>
      <w:tr w:rsidR="00504FD6" w:rsidRPr="009C157C" w14:paraId="2FDE747C" w14:textId="77777777" w:rsidTr="0023476B">
        <w:trPr>
          <w:trHeight w:val="254"/>
        </w:trPr>
        <w:tc>
          <w:tcPr>
            <w:tcW w:w="1768" w:type="dxa"/>
            <w:vMerge/>
            <w:tcBorders>
              <w:top w:val="nil"/>
              <w:left w:val="single" w:sz="4" w:space="0" w:color="auto"/>
              <w:bottom w:val="single" w:sz="4" w:space="0" w:color="auto"/>
              <w:right w:val="single" w:sz="4" w:space="0" w:color="auto"/>
            </w:tcBorders>
            <w:vAlign w:val="center"/>
            <w:hideMark/>
          </w:tcPr>
          <w:p w14:paraId="65CDFC36" w14:textId="77777777" w:rsidR="00504FD6" w:rsidRPr="004D524F" w:rsidRDefault="00504FD6" w:rsidP="003A28D2">
            <w:pPr>
              <w:spacing w:after="0"/>
              <w:rPr>
                <w:rFonts w:ascii="Segoe UI" w:eastAsia="Times New Roman" w:hAnsi="Segoe UI" w:cs="Segoe UI"/>
                <w:bCs/>
                <w:color w:val="000000"/>
                <w:sz w:val="16"/>
                <w:szCs w:val="16"/>
              </w:rPr>
            </w:pPr>
          </w:p>
        </w:tc>
        <w:tc>
          <w:tcPr>
            <w:tcW w:w="1800" w:type="dxa"/>
            <w:tcBorders>
              <w:top w:val="nil"/>
              <w:left w:val="nil"/>
              <w:bottom w:val="single" w:sz="4" w:space="0" w:color="auto"/>
              <w:right w:val="single" w:sz="4" w:space="0" w:color="auto"/>
            </w:tcBorders>
            <w:noWrap/>
            <w:vAlign w:val="center"/>
            <w:hideMark/>
          </w:tcPr>
          <w:p w14:paraId="2A519390"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LA LIBERTAD</w:t>
            </w:r>
          </w:p>
        </w:tc>
        <w:tc>
          <w:tcPr>
            <w:tcW w:w="1080" w:type="dxa"/>
            <w:tcBorders>
              <w:top w:val="nil"/>
              <w:left w:val="nil"/>
              <w:bottom w:val="single" w:sz="4" w:space="0" w:color="auto"/>
              <w:right w:val="single" w:sz="4" w:space="0" w:color="auto"/>
            </w:tcBorders>
            <w:noWrap/>
            <w:vAlign w:val="center"/>
            <w:hideMark/>
          </w:tcPr>
          <w:p w14:paraId="1696BD07"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97</w:t>
            </w:r>
          </w:p>
        </w:tc>
      </w:tr>
      <w:tr w:rsidR="00504FD6" w:rsidRPr="009C157C" w14:paraId="4269C650" w14:textId="77777777" w:rsidTr="0023476B">
        <w:trPr>
          <w:trHeight w:val="254"/>
        </w:trPr>
        <w:tc>
          <w:tcPr>
            <w:tcW w:w="1768" w:type="dxa"/>
            <w:vMerge/>
            <w:tcBorders>
              <w:top w:val="nil"/>
              <w:left w:val="single" w:sz="4" w:space="0" w:color="auto"/>
              <w:bottom w:val="single" w:sz="4" w:space="0" w:color="auto"/>
              <w:right w:val="single" w:sz="4" w:space="0" w:color="auto"/>
            </w:tcBorders>
            <w:vAlign w:val="center"/>
            <w:hideMark/>
          </w:tcPr>
          <w:p w14:paraId="042782B5" w14:textId="77777777" w:rsidR="00504FD6" w:rsidRPr="004D524F" w:rsidRDefault="00504FD6" w:rsidP="003A28D2">
            <w:pPr>
              <w:spacing w:after="0"/>
              <w:rPr>
                <w:rFonts w:ascii="Segoe UI" w:eastAsia="Times New Roman" w:hAnsi="Segoe UI" w:cs="Segoe UI"/>
                <w:bCs/>
                <w:color w:val="000000"/>
                <w:sz w:val="16"/>
                <w:szCs w:val="16"/>
              </w:rPr>
            </w:pPr>
          </w:p>
        </w:tc>
        <w:tc>
          <w:tcPr>
            <w:tcW w:w="1800" w:type="dxa"/>
            <w:tcBorders>
              <w:top w:val="nil"/>
              <w:left w:val="nil"/>
              <w:bottom w:val="single" w:sz="4" w:space="0" w:color="auto"/>
              <w:right w:val="single" w:sz="4" w:space="0" w:color="auto"/>
            </w:tcBorders>
            <w:noWrap/>
            <w:vAlign w:val="center"/>
            <w:hideMark/>
          </w:tcPr>
          <w:p w14:paraId="7ACDFC11"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LA PAZ</w:t>
            </w:r>
          </w:p>
        </w:tc>
        <w:tc>
          <w:tcPr>
            <w:tcW w:w="1080" w:type="dxa"/>
            <w:tcBorders>
              <w:top w:val="nil"/>
              <w:left w:val="nil"/>
              <w:bottom w:val="single" w:sz="4" w:space="0" w:color="auto"/>
              <w:right w:val="single" w:sz="4" w:space="0" w:color="auto"/>
            </w:tcBorders>
            <w:noWrap/>
            <w:vAlign w:val="center"/>
            <w:hideMark/>
          </w:tcPr>
          <w:p w14:paraId="4B4C1FB8"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25</w:t>
            </w:r>
          </w:p>
        </w:tc>
      </w:tr>
      <w:tr w:rsidR="00504FD6" w:rsidRPr="009C157C" w14:paraId="656D16E0" w14:textId="77777777" w:rsidTr="0023476B">
        <w:trPr>
          <w:trHeight w:val="254"/>
        </w:trPr>
        <w:tc>
          <w:tcPr>
            <w:tcW w:w="1768" w:type="dxa"/>
            <w:vMerge/>
            <w:tcBorders>
              <w:top w:val="nil"/>
              <w:left w:val="single" w:sz="4" w:space="0" w:color="auto"/>
              <w:bottom w:val="single" w:sz="4" w:space="0" w:color="auto"/>
              <w:right w:val="single" w:sz="4" w:space="0" w:color="auto"/>
            </w:tcBorders>
            <w:vAlign w:val="center"/>
            <w:hideMark/>
          </w:tcPr>
          <w:p w14:paraId="6EE9B730" w14:textId="77777777" w:rsidR="00504FD6" w:rsidRPr="004D524F" w:rsidRDefault="00504FD6" w:rsidP="003A28D2">
            <w:pPr>
              <w:spacing w:after="0"/>
              <w:rPr>
                <w:rFonts w:ascii="Segoe UI" w:eastAsia="Times New Roman" w:hAnsi="Segoe UI" w:cs="Segoe UI"/>
                <w:bCs/>
                <w:color w:val="000000"/>
                <w:sz w:val="16"/>
                <w:szCs w:val="16"/>
              </w:rPr>
            </w:pPr>
          </w:p>
        </w:tc>
        <w:tc>
          <w:tcPr>
            <w:tcW w:w="1800" w:type="dxa"/>
            <w:tcBorders>
              <w:top w:val="nil"/>
              <w:left w:val="nil"/>
              <w:bottom w:val="single" w:sz="4" w:space="0" w:color="auto"/>
              <w:right w:val="single" w:sz="4" w:space="0" w:color="auto"/>
            </w:tcBorders>
            <w:noWrap/>
            <w:vAlign w:val="center"/>
            <w:hideMark/>
          </w:tcPr>
          <w:p w14:paraId="17259B42"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SAN SALVADOR</w:t>
            </w:r>
          </w:p>
        </w:tc>
        <w:tc>
          <w:tcPr>
            <w:tcW w:w="1080" w:type="dxa"/>
            <w:tcBorders>
              <w:top w:val="nil"/>
              <w:left w:val="nil"/>
              <w:bottom w:val="single" w:sz="4" w:space="0" w:color="auto"/>
              <w:right w:val="single" w:sz="4" w:space="0" w:color="auto"/>
            </w:tcBorders>
            <w:noWrap/>
            <w:vAlign w:val="center"/>
            <w:hideMark/>
          </w:tcPr>
          <w:p w14:paraId="18C1FF55"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220</w:t>
            </w:r>
          </w:p>
        </w:tc>
      </w:tr>
      <w:tr w:rsidR="00504FD6" w:rsidRPr="009C157C" w14:paraId="29924369" w14:textId="77777777" w:rsidTr="0023476B">
        <w:trPr>
          <w:trHeight w:val="254"/>
        </w:trPr>
        <w:tc>
          <w:tcPr>
            <w:tcW w:w="1768" w:type="dxa"/>
            <w:vMerge/>
            <w:tcBorders>
              <w:top w:val="nil"/>
              <w:left w:val="single" w:sz="4" w:space="0" w:color="auto"/>
              <w:bottom w:val="single" w:sz="4" w:space="0" w:color="auto"/>
              <w:right w:val="single" w:sz="4" w:space="0" w:color="auto"/>
            </w:tcBorders>
            <w:vAlign w:val="center"/>
            <w:hideMark/>
          </w:tcPr>
          <w:p w14:paraId="251375A7" w14:textId="77777777" w:rsidR="00504FD6" w:rsidRPr="004D524F" w:rsidRDefault="00504FD6" w:rsidP="003A28D2">
            <w:pPr>
              <w:spacing w:after="0"/>
              <w:rPr>
                <w:rFonts w:ascii="Segoe UI" w:eastAsia="Times New Roman" w:hAnsi="Segoe UI" w:cs="Segoe UI"/>
                <w:bCs/>
                <w:color w:val="000000"/>
                <w:sz w:val="16"/>
                <w:szCs w:val="16"/>
              </w:rPr>
            </w:pPr>
          </w:p>
        </w:tc>
        <w:tc>
          <w:tcPr>
            <w:tcW w:w="1800" w:type="dxa"/>
            <w:tcBorders>
              <w:top w:val="nil"/>
              <w:left w:val="nil"/>
              <w:bottom w:val="single" w:sz="4" w:space="0" w:color="auto"/>
              <w:right w:val="single" w:sz="4" w:space="0" w:color="auto"/>
            </w:tcBorders>
            <w:noWrap/>
            <w:vAlign w:val="center"/>
            <w:hideMark/>
          </w:tcPr>
          <w:p w14:paraId="76955F2E"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SAN VICENTE</w:t>
            </w:r>
          </w:p>
        </w:tc>
        <w:tc>
          <w:tcPr>
            <w:tcW w:w="1080" w:type="dxa"/>
            <w:tcBorders>
              <w:top w:val="nil"/>
              <w:left w:val="nil"/>
              <w:bottom w:val="single" w:sz="4" w:space="0" w:color="auto"/>
              <w:right w:val="single" w:sz="4" w:space="0" w:color="auto"/>
            </w:tcBorders>
            <w:noWrap/>
            <w:vAlign w:val="center"/>
            <w:hideMark/>
          </w:tcPr>
          <w:p w14:paraId="5B716DE8"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8</w:t>
            </w:r>
          </w:p>
        </w:tc>
      </w:tr>
      <w:tr w:rsidR="00504FD6" w:rsidRPr="009C157C" w14:paraId="7F4DA064" w14:textId="77777777" w:rsidTr="0023476B">
        <w:trPr>
          <w:trHeight w:val="254"/>
        </w:trPr>
        <w:tc>
          <w:tcPr>
            <w:tcW w:w="1768" w:type="dxa"/>
            <w:vMerge w:val="restart"/>
            <w:tcBorders>
              <w:top w:val="nil"/>
              <w:left w:val="single" w:sz="4" w:space="0" w:color="auto"/>
              <w:bottom w:val="single" w:sz="4" w:space="0" w:color="auto"/>
              <w:right w:val="single" w:sz="4" w:space="0" w:color="auto"/>
            </w:tcBorders>
            <w:noWrap/>
            <w:textDirection w:val="btLr"/>
            <w:vAlign w:val="center"/>
            <w:hideMark/>
          </w:tcPr>
          <w:p w14:paraId="6B30DCB9" w14:textId="77777777" w:rsidR="00504FD6" w:rsidRPr="004D524F" w:rsidRDefault="00504FD6" w:rsidP="003A28D2">
            <w:pPr>
              <w:spacing w:after="0" w:line="240" w:lineRule="auto"/>
              <w:jc w:val="center"/>
              <w:rPr>
                <w:rFonts w:ascii="Segoe UI" w:eastAsia="Times New Roman" w:hAnsi="Segoe UI" w:cs="Segoe UI"/>
                <w:bCs/>
                <w:color w:val="000000"/>
                <w:sz w:val="16"/>
                <w:szCs w:val="16"/>
              </w:rPr>
            </w:pPr>
            <w:r w:rsidRPr="004D524F">
              <w:rPr>
                <w:rFonts w:ascii="Segoe UI" w:eastAsia="Times New Roman" w:hAnsi="Segoe UI" w:cs="Segoe UI"/>
                <w:bCs/>
                <w:color w:val="000000"/>
                <w:sz w:val="16"/>
                <w:szCs w:val="16"/>
              </w:rPr>
              <w:t>ORIENTAL</w:t>
            </w:r>
          </w:p>
        </w:tc>
        <w:tc>
          <w:tcPr>
            <w:tcW w:w="1800" w:type="dxa"/>
            <w:tcBorders>
              <w:top w:val="nil"/>
              <w:left w:val="nil"/>
              <w:bottom w:val="single" w:sz="4" w:space="0" w:color="auto"/>
              <w:right w:val="single" w:sz="4" w:space="0" w:color="auto"/>
            </w:tcBorders>
            <w:noWrap/>
            <w:vAlign w:val="center"/>
            <w:hideMark/>
          </w:tcPr>
          <w:p w14:paraId="4C908D48"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LA UNIÓN</w:t>
            </w:r>
          </w:p>
        </w:tc>
        <w:tc>
          <w:tcPr>
            <w:tcW w:w="1080" w:type="dxa"/>
            <w:tcBorders>
              <w:top w:val="nil"/>
              <w:left w:val="nil"/>
              <w:bottom w:val="single" w:sz="4" w:space="0" w:color="auto"/>
              <w:right w:val="single" w:sz="4" w:space="0" w:color="auto"/>
            </w:tcBorders>
            <w:noWrap/>
            <w:vAlign w:val="center"/>
            <w:hideMark/>
          </w:tcPr>
          <w:p w14:paraId="6088E888"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14</w:t>
            </w:r>
          </w:p>
        </w:tc>
      </w:tr>
      <w:tr w:rsidR="00504FD6" w:rsidRPr="009C157C" w14:paraId="2E787A90" w14:textId="77777777" w:rsidTr="0023476B">
        <w:trPr>
          <w:trHeight w:val="254"/>
        </w:trPr>
        <w:tc>
          <w:tcPr>
            <w:tcW w:w="1768" w:type="dxa"/>
            <w:vMerge/>
            <w:tcBorders>
              <w:top w:val="nil"/>
              <w:left w:val="single" w:sz="4" w:space="0" w:color="auto"/>
              <w:bottom w:val="single" w:sz="4" w:space="0" w:color="auto"/>
              <w:right w:val="single" w:sz="4" w:space="0" w:color="auto"/>
            </w:tcBorders>
            <w:vAlign w:val="center"/>
            <w:hideMark/>
          </w:tcPr>
          <w:p w14:paraId="600F0740" w14:textId="77777777" w:rsidR="00504FD6" w:rsidRPr="009C157C" w:rsidRDefault="00504FD6" w:rsidP="003A28D2">
            <w:pPr>
              <w:spacing w:after="0"/>
              <w:rPr>
                <w:rFonts w:ascii="Segoe UI" w:eastAsia="Times New Roman" w:hAnsi="Segoe UI" w:cs="Segoe UI"/>
                <w:bCs/>
                <w:color w:val="000000"/>
              </w:rPr>
            </w:pPr>
          </w:p>
        </w:tc>
        <w:tc>
          <w:tcPr>
            <w:tcW w:w="1800" w:type="dxa"/>
            <w:tcBorders>
              <w:top w:val="nil"/>
              <w:left w:val="nil"/>
              <w:bottom w:val="single" w:sz="4" w:space="0" w:color="auto"/>
              <w:right w:val="single" w:sz="4" w:space="0" w:color="auto"/>
            </w:tcBorders>
            <w:noWrap/>
            <w:vAlign w:val="center"/>
            <w:hideMark/>
          </w:tcPr>
          <w:p w14:paraId="3B9603E2"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MORAZÁN</w:t>
            </w:r>
          </w:p>
        </w:tc>
        <w:tc>
          <w:tcPr>
            <w:tcW w:w="1080" w:type="dxa"/>
            <w:tcBorders>
              <w:top w:val="nil"/>
              <w:left w:val="nil"/>
              <w:bottom w:val="single" w:sz="4" w:space="0" w:color="auto"/>
              <w:right w:val="single" w:sz="4" w:space="0" w:color="auto"/>
            </w:tcBorders>
            <w:noWrap/>
            <w:vAlign w:val="center"/>
            <w:hideMark/>
          </w:tcPr>
          <w:p w14:paraId="051FC295"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16</w:t>
            </w:r>
          </w:p>
        </w:tc>
      </w:tr>
      <w:tr w:rsidR="00504FD6" w:rsidRPr="009C157C" w14:paraId="26AC668F" w14:textId="77777777" w:rsidTr="0023476B">
        <w:trPr>
          <w:trHeight w:val="254"/>
        </w:trPr>
        <w:tc>
          <w:tcPr>
            <w:tcW w:w="1768" w:type="dxa"/>
            <w:vMerge/>
            <w:tcBorders>
              <w:top w:val="nil"/>
              <w:left w:val="single" w:sz="4" w:space="0" w:color="auto"/>
              <w:bottom w:val="single" w:sz="4" w:space="0" w:color="auto"/>
              <w:right w:val="single" w:sz="4" w:space="0" w:color="auto"/>
            </w:tcBorders>
            <w:vAlign w:val="center"/>
            <w:hideMark/>
          </w:tcPr>
          <w:p w14:paraId="5F02B523" w14:textId="77777777" w:rsidR="00504FD6" w:rsidRPr="009C157C" w:rsidRDefault="00504FD6" w:rsidP="003A28D2">
            <w:pPr>
              <w:spacing w:after="0"/>
              <w:rPr>
                <w:rFonts w:ascii="Segoe UI" w:eastAsia="Times New Roman" w:hAnsi="Segoe UI" w:cs="Segoe UI"/>
                <w:bCs/>
                <w:color w:val="000000"/>
              </w:rPr>
            </w:pPr>
          </w:p>
        </w:tc>
        <w:tc>
          <w:tcPr>
            <w:tcW w:w="1800" w:type="dxa"/>
            <w:tcBorders>
              <w:top w:val="nil"/>
              <w:left w:val="nil"/>
              <w:bottom w:val="single" w:sz="4" w:space="0" w:color="auto"/>
              <w:right w:val="single" w:sz="4" w:space="0" w:color="auto"/>
            </w:tcBorders>
            <w:noWrap/>
            <w:vAlign w:val="center"/>
            <w:hideMark/>
          </w:tcPr>
          <w:p w14:paraId="05EBDCDB"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USULUTAN</w:t>
            </w:r>
          </w:p>
        </w:tc>
        <w:tc>
          <w:tcPr>
            <w:tcW w:w="1080" w:type="dxa"/>
            <w:tcBorders>
              <w:top w:val="nil"/>
              <w:left w:val="nil"/>
              <w:bottom w:val="single" w:sz="4" w:space="0" w:color="auto"/>
              <w:right w:val="single" w:sz="4" w:space="0" w:color="auto"/>
            </w:tcBorders>
            <w:noWrap/>
            <w:vAlign w:val="center"/>
            <w:hideMark/>
          </w:tcPr>
          <w:p w14:paraId="44846891"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17</w:t>
            </w:r>
          </w:p>
        </w:tc>
      </w:tr>
      <w:tr w:rsidR="00504FD6" w:rsidRPr="009C157C" w14:paraId="36F5ADE9" w14:textId="77777777" w:rsidTr="0023476B">
        <w:trPr>
          <w:trHeight w:val="254"/>
        </w:trPr>
        <w:tc>
          <w:tcPr>
            <w:tcW w:w="1768" w:type="dxa"/>
            <w:vMerge/>
            <w:tcBorders>
              <w:top w:val="nil"/>
              <w:left w:val="single" w:sz="4" w:space="0" w:color="auto"/>
              <w:bottom w:val="single" w:sz="4" w:space="0" w:color="auto"/>
              <w:right w:val="single" w:sz="4" w:space="0" w:color="auto"/>
            </w:tcBorders>
            <w:vAlign w:val="center"/>
            <w:hideMark/>
          </w:tcPr>
          <w:p w14:paraId="3EE7344C" w14:textId="77777777" w:rsidR="00504FD6" w:rsidRPr="009C157C" w:rsidRDefault="00504FD6" w:rsidP="003A28D2">
            <w:pPr>
              <w:spacing w:after="0"/>
              <w:rPr>
                <w:rFonts w:ascii="Segoe UI" w:eastAsia="Times New Roman" w:hAnsi="Segoe UI" w:cs="Segoe UI"/>
                <w:bCs/>
                <w:color w:val="000000"/>
              </w:rPr>
            </w:pPr>
          </w:p>
        </w:tc>
        <w:tc>
          <w:tcPr>
            <w:tcW w:w="1800" w:type="dxa"/>
            <w:tcBorders>
              <w:top w:val="nil"/>
              <w:left w:val="nil"/>
              <w:bottom w:val="single" w:sz="4" w:space="0" w:color="auto"/>
              <w:right w:val="single" w:sz="4" w:space="0" w:color="auto"/>
            </w:tcBorders>
            <w:noWrap/>
            <w:vAlign w:val="center"/>
            <w:hideMark/>
          </w:tcPr>
          <w:p w14:paraId="46CE11DD"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SAN MIGUEL</w:t>
            </w:r>
          </w:p>
        </w:tc>
        <w:tc>
          <w:tcPr>
            <w:tcW w:w="1080" w:type="dxa"/>
            <w:tcBorders>
              <w:top w:val="nil"/>
              <w:left w:val="nil"/>
              <w:bottom w:val="single" w:sz="4" w:space="0" w:color="auto"/>
              <w:right w:val="single" w:sz="4" w:space="0" w:color="auto"/>
            </w:tcBorders>
            <w:noWrap/>
            <w:vAlign w:val="center"/>
            <w:hideMark/>
          </w:tcPr>
          <w:p w14:paraId="6A902559"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38</w:t>
            </w:r>
          </w:p>
        </w:tc>
      </w:tr>
    </w:tbl>
    <w:p w14:paraId="0A1D90AD" w14:textId="134D396A" w:rsidR="00504FD6" w:rsidRDefault="00504FD6" w:rsidP="00504FD6">
      <w:pPr>
        <w:rPr>
          <w:rFonts w:ascii="Segoe UI" w:hAnsi="Segoe UI" w:cs="Segoe UI"/>
        </w:rPr>
      </w:pPr>
    </w:p>
    <w:p w14:paraId="14A0624A" w14:textId="67E76EFF" w:rsidR="00932CFE" w:rsidRDefault="00932CFE" w:rsidP="00504FD6">
      <w:pPr>
        <w:rPr>
          <w:rFonts w:ascii="Segoe UI" w:hAnsi="Segoe UI" w:cs="Segoe UI"/>
        </w:rPr>
      </w:pPr>
    </w:p>
    <w:p w14:paraId="349A1CBB" w14:textId="77777777" w:rsidR="00932CFE" w:rsidRPr="009C157C" w:rsidRDefault="00932CFE" w:rsidP="00504FD6">
      <w:pPr>
        <w:rPr>
          <w:rFonts w:ascii="Segoe UI" w:hAnsi="Segoe UI" w:cs="Segoe UI"/>
        </w:rPr>
      </w:pPr>
    </w:p>
    <w:p w14:paraId="2B43E5D6" w14:textId="77777777" w:rsidR="00504FD6" w:rsidRPr="009C157C" w:rsidRDefault="00504FD6" w:rsidP="00504FD6">
      <w:pPr>
        <w:rPr>
          <w:rFonts w:ascii="Segoe UI" w:hAnsi="Segoe UI" w:cs="Segoe UI"/>
          <w:b/>
          <w:lang w:val="es-CO"/>
        </w:rPr>
      </w:pPr>
      <w:r w:rsidRPr="009C157C">
        <w:rPr>
          <w:rFonts w:ascii="Segoe UI" w:hAnsi="Segoe UI" w:cs="Segoe UI"/>
          <w:b/>
          <w:lang w:val="es-CO"/>
        </w:rPr>
        <w:t>Tasa de desempleo de la población con discapacidad</w:t>
      </w:r>
    </w:p>
    <w:p w14:paraId="66D503EE" w14:textId="77777777" w:rsidR="00504FD6" w:rsidRPr="009C157C" w:rsidRDefault="00504FD6" w:rsidP="00504FD6">
      <w:pPr>
        <w:pStyle w:val="ListParagraph"/>
        <w:numPr>
          <w:ilvl w:val="0"/>
          <w:numId w:val="30"/>
        </w:numPr>
        <w:tabs>
          <w:tab w:val="left" w:pos="426"/>
        </w:tabs>
        <w:spacing w:after="0" w:line="240" w:lineRule="auto"/>
        <w:jc w:val="both"/>
        <w:rPr>
          <w:rFonts w:ascii="Segoe UI" w:eastAsia="Times New Roman" w:hAnsi="Segoe UI" w:cs="Segoe UI"/>
          <w:lang w:val="es-CO"/>
        </w:rPr>
      </w:pPr>
      <w:r w:rsidRPr="009C157C">
        <w:rPr>
          <w:rFonts w:ascii="Segoe UI" w:eastAsia="Times New Roman" w:hAnsi="Segoe UI" w:cs="Segoe UI"/>
          <w:lang w:val="es-CO"/>
        </w:rPr>
        <w:t>Por Sexo:</w:t>
      </w:r>
    </w:p>
    <w:p w14:paraId="6CEEE8D5" w14:textId="1C8A663D" w:rsidR="00504FD6" w:rsidRPr="003F2450" w:rsidRDefault="00504FD6" w:rsidP="003F2450">
      <w:pPr>
        <w:pStyle w:val="ListParagraph"/>
        <w:tabs>
          <w:tab w:val="left" w:pos="426"/>
        </w:tabs>
        <w:jc w:val="both"/>
        <w:rPr>
          <w:rFonts w:ascii="Segoe UI" w:eastAsia="Times New Roman" w:hAnsi="Segoe UI" w:cs="Segoe UI"/>
          <w:lang w:val="es-CO"/>
        </w:rPr>
      </w:pPr>
      <w:r w:rsidRPr="009C157C">
        <w:rPr>
          <w:rFonts w:ascii="Segoe UI" w:eastAsia="Times New Roman" w:hAnsi="Segoe UI" w:cs="Segoe UI"/>
          <w:lang w:val="es-CO"/>
        </w:rPr>
        <w:t>Masculino (991) o femenino (445)</w:t>
      </w:r>
    </w:p>
    <w:p w14:paraId="24671FCD" w14:textId="77777777" w:rsidR="00504FD6" w:rsidRPr="009C157C" w:rsidRDefault="00504FD6" w:rsidP="00504FD6">
      <w:pPr>
        <w:tabs>
          <w:tab w:val="left" w:pos="426"/>
        </w:tabs>
        <w:spacing w:after="0"/>
        <w:jc w:val="both"/>
        <w:rPr>
          <w:rFonts w:ascii="Segoe UI" w:eastAsia="Times New Roman" w:hAnsi="Segoe UI" w:cs="Segoe UI"/>
          <w:lang w:val="es-CO"/>
        </w:rPr>
      </w:pPr>
      <w:r w:rsidRPr="009C157C">
        <w:rPr>
          <w:rFonts w:ascii="Segoe UI" w:eastAsia="Times New Roman" w:hAnsi="Segoe UI" w:cs="Segoe UI"/>
          <w:lang w:val="es-CO"/>
        </w:rPr>
        <w:t xml:space="preserve">      B.  Por Edad:</w:t>
      </w:r>
    </w:p>
    <w:p w14:paraId="233BCF05" w14:textId="77777777" w:rsidR="00504FD6" w:rsidRPr="009C157C" w:rsidRDefault="00504FD6" w:rsidP="00504FD6">
      <w:pPr>
        <w:pStyle w:val="ListParagraph"/>
        <w:tabs>
          <w:tab w:val="left" w:pos="426"/>
        </w:tabs>
        <w:jc w:val="both"/>
        <w:rPr>
          <w:rFonts w:ascii="Segoe UI" w:eastAsia="Times New Roman" w:hAnsi="Segoe UI" w:cs="Segoe UI"/>
          <w:lang w:val="es-CO"/>
        </w:rPr>
      </w:pPr>
      <w:r w:rsidRPr="009C157C">
        <w:rPr>
          <w:rFonts w:ascii="Segoe UI" w:eastAsia="Times New Roman" w:hAnsi="Segoe UI" w:cs="Segoe UI"/>
          <w:lang w:val="es-CO"/>
        </w:rPr>
        <w:t>a) De 18 a 29 años (587)</w:t>
      </w:r>
    </w:p>
    <w:p w14:paraId="4881BA99" w14:textId="77777777" w:rsidR="00504FD6" w:rsidRPr="009C157C" w:rsidRDefault="00504FD6" w:rsidP="00504FD6">
      <w:pPr>
        <w:pStyle w:val="ListParagraph"/>
        <w:tabs>
          <w:tab w:val="left" w:pos="426"/>
        </w:tabs>
        <w:jc w:val="both"/>
        <w:rPr>
          <w:rFonts w:ascii="Segoe UI" w:eastAsia="Times New Roman" w:hAnsi="Segoe UI" w:cs="Segoe UI"/>
          <w:lang w:val="es-CO"/>
        </w:rPr>
      </w:pPr>
      <w:r w:rsidRPr="009C157C">
        <w:rPr>
          <w:rFonts w:ascii="Segoe UI" w:eastAsia="Times New Roman" w:hAnsi="Segoe UI" w:cs="Segoe UI"/>
          <w:lang w:val="es-CO"/>
        </w:rPr>
        <w:t>b) De 30 a 59 años (777)</w:t>
      </w:r>
    </w:p>
    <w:p w14:paraId="40E49521" w14:textId="6FC61F9D" w:rsidR="00504FD6" w:rsidRPr="004D524F" w:rsidRDefault="00504FD6" w:rsidP="004D524F">
      <w:pPr>
        <w:pStyle w:val="ListParagraph"/>
        <w:tabs>
          <w:tab w:val="left" w:pos="426"/>
        </w:tabs>
        <w:jc w:val="both"/>
        <w:rPr>
          <w:rFonts w:ascii="Segoe UI" w:eastAsia="Times New Roman" w:hAnsi="Segoe UI" w:cs="Segoe UI"/>
          <w:lang w:val="es-CO"/>
        </w:rPr>
      </w:pPr>
      <w:r w:rsidRPr="009C157C">
        <w:rPr>
          <w:rFonts w:ascii="Segoe UI" w:eastAsia="Times New Roman" w:hAnsi="Segoe UI" w:cs="Segoe UI"/>
          <w:lang w:val="es-CO"/>
        </w:rPr>
        <w:t>c) De 60 años o más (72)</w:t>
      </w:r>
    </w:p>
    <w:p w14:paraId="77393BEC" w14:textId="407D8F03" w:rsidR="00504FD6" w:rsidRPr="00B16762" w:rsidRDefault="00504FD6" w:rsidP="00B16762">
      <w:pPr>
        <w:tabs>
          <w:tab w:val="left" w:pos="426"/>
        </w:tabs>
        <w:jc w:val="both"/>
        <w:rPr>
          <w:rFonts w:ascii="Segoe UI" w:eastAsia="Times New Roman" w:hAnsi="Segoe UI" w:cs="Segoe UI"/>
          <w:lang w:val="es-CO"/>
        </w:rPr>
      </w:pPr>
      <w:r w:rsidRPr="009C157C">
        <w:rPr>
          <w:rFonts w:ascii="Segoe UI" w:eastAsia="Times New Roman" w:hAnsi="Segoe UI" w:cs="Segoe UI"/>
          <w:lang w:val="es-CO"/>
        </w:rPr>
        <w:t xml:space="preserve">      C. Por departamento:</w:t>
      </w:r>
    </w:p>
    <w:tbl>
      <w:tblPr>
        <w:tblW w:w="4760" w:type="dxa"/>
        <w:tblCellMar>
          <w:left w:w="70" w:type="dxa"/>
          <w:right w:w="70" w:type="dxa"/>
        </w:tblCellMar>
        <w:tblLook w:val="04A0" w:firstRow="1" w:lastRow="0" w:firstColumn="1" w:lastColumn="0" w:noHBand="0" w:noVBand="1"/>
      </w:tblPr>
      <w:tblGrid>
        <w:gridCol w:w="1373"/>
        <w:gridCol w:w="2014"/>
        <w:gridCol w:w="1373"/>
      </w:tblGrid>
      <w:tr w:rsidR="00504FD6" w:rsidRPr="009C157C" w14:paraId="09944EB3" w14:textId="77777777" w:rsidTr="003A28D2">
        <w:trPr>
          <w:trHeight w:val="251"/>
        </w:trPr>
        <w:tc>
          <w:tcPr>
            <w:tcW w:w="1373"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69BCD015" w14:textId="77777777" w:rsidR="00504FD6" w:rsidRPr="00932CFE" w:rsidRDefault="00504FD6" w:rsidP="003A28D2">
            <w:pPr>
              <w:spacing w:after="0" w:line="240" w:lineRule="auto"/>
              <w:jc w:val="center"/>
              <w:rPr>
                <w:rFonts w:ascii="Segoe UI" w:eastAsia="Times New Roman" w:hAnsi="Segoe UI" w:cs="Segoe UI"/>
                <w:bCs/>
                <w:color w:val="000000"/>
                <w:sz w:val="16"/>
                <w:szCs w:val="16"/>
              </w:rPr>
            </w:pPr>
            <w:r w:rsidRPr="00932CFE">
              <w:rPr>
                <w:rFonts w:ascii="Segoe UI" w:eastAsia="Times New Roman" w:hAnsi="Segoe UI" w:cs="Segoe UI"/>
                <w:bCs/>
                <w:color w:val="000000"/>
                <w:sz w:val="16"/>
                <w:szCs w:val="16"/>
              </w:rPr>
              <w:t>OCCIDENTAL</w:t>
            </w:r>
          </w:p>
        </w:tc>
        <w:tc>
          <w:tcPr>
            <w:tcW w:w="2014" w:type="dxa"/>
            <w:tcBorders>
              <w:top w:val="single" w:sz="4" w:space="0" w:color="auto"/>
              <w:left w:val="nil"/>
              <w:bottom w:val="single" w:sz="4" w:space="0" w:color="auto"/>
              <w:right w:val="single" w:sz="4" w:space="0" w:color="auto"/>
            </w:tcBorders>
            <w:noWrap/>
            <w:vAlign w:val="center"/>
            <w:hideMark/>
          </w:tcPr>
          <w:p w14:paraId="0B879F82"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AHUACHAPAN</w:t>
            </w:r>
          </w:p>
        </w:tc>
        <w:tc>
          <w:tcPr>
            <w:tcW w:w="1373" w:type="dxa"/>
            <w:tcBorders>
              <w:top w:val="single" w:sz="4" w:space="0" w:color="auto"/>
              <w:left w:val="nil"/>
              <w:bottom w:val="single" w:sz="4" w:space="0" w:color="auto"/>
              <w:right w:val="single" w:sz="4" w:space="0" w:color="auto"/>
            </w:tcBorders>
            <w:noWrap/>
            <w:vAlign w:val="center"/>
            <w:hideMark/>
          </w:tcPr>
          <w:p w14:paraId="6CFEE496"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50</w:t>
            </w:r>
          </w:p>
        </w:tc>
      </w:tr>
      <w:tr w:rsidR="00504FD6" w:rsidRPr="009C157C" w14:paraId="009E7C3A" w14:textId="77777777" w:rsidTr="003A28D2">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BD46A" w14:textId="77777777" w:rsidR="00504FD6" w:rsidRPr="00932CFE" w:rsidRDefault="00504FD6" w:rsidP="003A28D2">
            <w:pPr>
              <w:spacing w:after="0"/>
              <w:rPr>
                <w:rFonts w:ascii="Segoe UI" w:eastAsia="Times New Roman" w:hAnsi="Segoe UI" w:cs="Segoe UI"/>
                <w:bCs/>
                <w:color w:val="000000"/>
                <w:sz w:val="16"/>
                <w:szCs w:val="16"/>
              </w:rPr>
            </w:pPr>
          </w:p>
        </w:tc>
        <w:tc>
          <w:tcPr>
            <w:tcW w:w="2014" w:type="dxa"/>
            <w:tcBorders>
              <w:top w:val="nil"/>
              <w:left w:val="nil"/>
              <w:bottom w:val="single" w:sz="4" w:space="0" w:color="auto"/>
              <w:right w:val="single" w:sz="4" w:space="0" w:color="auto"/>
            </w:tcBorders>
            <w:noWrap/>
            <w:vAlign w:val="center"/>
            <w:hideMark/>
          </w:tcPr>
          <w:p w14:paraId="439C5984" w14:textId="77777777" w:rsidR="00504FD6" w:rsidRDefault="00504FD6" w:rsidP="003A28D2">
            <w:pPr>
              <w:spacing w:after="0" w:line="240" w:lineRule="auto"/>
              <w:jc w:val="both"/>
              <w:rPr>
                <w:rFonts w:ascii="Segoe UI" w:eastAsia="Times New Roman" w:hAnsi="Segoe UI" w:cs="Segoe UI"/>
                <w:bCs/>
                <w:color w:val="000000"/>
                <w:lang w:val="es-CO"/>
              </w:rPr>
            </w:pPr>
            <w:r w:rsidRPr="009C157C">
              <w:rPr>
                <w:rFonts w:ascii="Segoe UI" w:eastAsia="Times New Roman" w:hAnsi="Segoe UI" w:cs="Segoe UI"/>
                <w:bCs/>
                <w:color w:val="000000"/>
                <w:lang w:val="es-CO"/>
              </w:rPr>
              <w:t>SANTA ANA</w:t>
            </w:r>
          </w:p>
          <w:p w14:paraId="0A30A082" w14:textId="4F106916" w:rsidR="00B16762" w:rsidRPr="009C157C" w:rsidRDefault="00B16762" w:rsidP="003A28D2">
            <w:pPr>
              <w:spacing w:after="0" w:line="240" w:lineRule="auto"/>
              <w:jc w:val="both"/>
              <w:rPr>
                <w:rFonts w:ascii="Segoe UI" w:eastAsia="Times New Roman" w:hAnsi="Segoe UI" w:cs="Segoe UI"/>
                <w:bCs/>
                <w:color w:val="000000"/>
              </w:rPr>
            </w:pPr>
          </w:p>
        </w:tc>
        <w:tc>
          <w:tcPr>
            <w:tcW w:w="1373" w:type="dxa"/>
            <w:tcBorders>
              <w:top w:val="nil"/>
              <w:left w:val="nil"/>
              <w:bottom w:val="single" w:sz="4" w:space="0" w:color="auto"/>
              <w:right w:val="single" w:sz="4" w:space="0" w:color="auto"/>
            </w:tcBorders>
            <w:noWrap/>
            <w:vAlign w:val="center"/>
            <w:hideMark/>
          </w:tcPr>
          <w:p w14:paraId="068A3EF9"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399</w:t>
            </w:r>
          </w:p>
        </w:tc>
      </w:tr>
      <w:tr w:rsidR="00504FD6" w:rsidRPr="009C157C" w14:paraId="4D5FEB81" w14:textId="77777777" w:rsidTr="003A28D2">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05F29" w14:textId="77777777" w:rsidR="00504FD6" w:rsidRPr="00932CFE" w:rsidRDefault="00504FD6" w:rsidP="003A28D2">
            <w:pPr>
              <w:spacing w:after="0"/>
              <w:rPr>
                <w:rFonts w:ascii="Segoe UI" w:eastAsia="Times New Roman" w:hAnsi="Segoe UI" w:cs="Segoe UI"/>
                <w:bCs/>
                <w:color w:val="000000"/>
                <w:sz w:val="16"/>
                <w:szCs w:val="16"/>
              </w:rPr>
            </w:pPr>
          </w:p>
        </w:tc>
        <w:tc>
          <w:tcPr>
            <w:tcW w:w="2014" w:type="dxa"/>
            <w:tcBorders>
              <w:top w:val="nil"/>
              <w:left w:val="nil"/>
              <w:bottom w:val="single" w:sz="4" w:space="0" w:color="auto"/>
              <w:right w:val="single" w:sz="4" w:space="0" w:color="auto"/>
            </w:tcBorders>
            <w:noWrap/>
            <w:vAlign w:val="center"/>
            <w:hideMark/>
          </w:tcPr>
          <w:p w14:paraId="6F3E9614" w14:textId="28008214" w:rsidR="00504FD6" w:rsidRDefault="00504FD6" w:rsidP="003A28D2">
            <w:pPr>
              <w:spacing w:after="0" w:line="240" w:lineRule="auto"/>
              <w:jc w:val="both"/>
              <w:rPr>
                <w:rFonts w:ascii="Segoe UI" w:eastAsia="Times New Roman" w:hAnsi="Segoe UI" w:cs="Segoe UI"/>
                <w:bCs/>
                <w:color w:val="000000"/>
                <w:lang w:val="es-CO"/>
              </w:rPr>
            </w:pPr>
            <w:r w:rsidRPr="009C157C">
              <w:rPr>
                <w:rFonts w:ascii="Segoe UI" w:eastAsia="Times New Roman" w:hAnsi="Segoe UI" w:cs="Segoe UI"/>
                <w:bCs/>
                <w:color w:val="000000"/>
                <w:lang w:val="es-CO"/>
              </w:rPr>
              <w:t>SONSONATE</w:t>
            </w:r>
          </w:p>
          <w:p w14:paraId="368B0E76" w14:textId="77777777" w:rsidR="00932CFE" w:rsidRDefault="00932CFE" w:rsidP="003A28D2">
            <w:pPr>
              <w:spacing w:after="0" w:line="240" w:lineRule="auto"/>
              <w:jc w:val="both"/>
              <w:rPr>
                <w:rFonts w:ascii="Segoe UI" w:eastAsia="Times New Roman" w:hAnsi="Segoe UI" w:cs="Segoe UI"/>
                <w:bCs/>
                <w:color w:val="000000"/>
                <w:lang w:val="es-CO"/>
              </w:rPr>
            </w:pPr>
          </w:p>
          <w:p w14:paraId="1E1F9A8A" w14:textId="2BE4452D" w:rsidR="00B16762" w:rsidRPr="009C157C" w:rsidRDefault="00B16762" w:rsidP="003A28D2">
            <w:pPr>
              <w:spacing w:after="0" w:line="240" w:lineRule="auto"/>
              <w:jc w:val="both"/>
              <w:rPr>
                <w:rFonts w:ascii="Segoe UI" w:eastAsia="Times New Roman" w:hAnsi="Segoe UI" w:cs="Segoe UI"/>
                <w:bCs/>
                <w:color w:val="000000"/>
              </w:rPr>
            </w:pPr>
          </w:p>
        </w:tc>
        <w:tc>
          <w:tcPr>
            <w:tcW w:w="1373" w:type="dxa"/>
            <w:tcBorders>
              <w:top w:val="nil"/>
              <w:left w:val="nil"/>
              <w:bottom w:val="single" w:sz="4" w:space="0" w:color="auto"/>
              <w:right w:val="single" w:sz="4" w:space="0" w:color="auto"/>
            </w:tcBorders>
            <w:noWrap/>
            <w:vAlign w:val="center"/>
            <w:hideMark/>
          </w:tcPr>
          <w:p w14:paraId="3D785BA0"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62</w:t>
            </w:r>
          </w:p>
        </w:tc>
      </w:tr>
      <w:tr w:rsidR="00504FD6" w:rsidRPr="009C157C" w14:paraId="55F0C349" w14:textId="77777777" w:rsidTr="003A28D2">
        <w:trPr>
          <w:trHeight w:val="251"/>
        </w:trPr>
        <w:tc>
          <w:tcPr>
            <w:tcW w:w="1373" w:type="dxa"/>
            <w:vMerge w:val="restart"/>
            <w:tcBorders>
              <w:top w:val="nil"/>
              <w:left w:val="single" w:sz="4" w:space="0" w:color="auto"/>
              <w:bottom w:val="single" w:sz="4" w:space="0" w:color="auto"/>
              <w:right w:val="single" w:sz="4" w:space="0" w:color="auto"/>
            </w:tcBorders>
            <w:noWrap/>
            <w:textDirection w:val="btLr"/>
            <w:vAlign w:val="center"/>
            <w:hideMark/>
          </w:tcPr>
          <w:p w14:paraId="73DAA0A8" w14:textId="77777777" w:rsidR="00504FD6" w:rsidRPr="00932CFE" w:rsidRDefault="00504FD6" w:rsidP="003A28D2">
            <w:pPr>
              <w:spacing w:after="0" w:line="240" w:lineRule="auto"/>
              <w:jc w:val="center"/>
              <w:rPr>
                <w:rFonts w:ascii="Segoe UI" w:eastAsia="Times New Roman" w:hAnsi="Segoe UI" w:cs="Segoe UI"/>
                <w:bCs/>
                <w:color w:val="000000"/>
                <w:sz w:val="16"/>
                <w:szCs w:val="16"/>
              </w:rPr>
            </w:pPr>
            <w:r w:rsidRPr="00932CFE">
              <w:rPr>
                <w:rFonts w:ascii="Segoe UI" w:eastAsia="Times New Roman" w:hAnsi="Segoe UI" w:cs="Segoe UI"/>
                <w:bCs/>
                <w:color w:val="000000"/>
                <w:sz w:val="16"/>
                <w:szCs w:val="16"/>
              </w:rPr>
              <w:t>CENTRAL</w:t>
            </w:r>
          </w:p>
        </w:tc>
        <w:tc>
          <w:tcPr>
            <w:tcW w:w="2014" w:type="dxa"/>
            <w:tcBorders>
              <w:top w:val="nil"/>
              <w:left w:val="nil"/>
              <w:bottom w:val="single" w:sz="4" w:space="0" w:color="auto"/>
              <w:right w:val="single" w:sz="4" w:space="0" w:color="auto"/>
            </w:tcBorders>
            <w:noWrap/>
            <w:vAlign w:val="center"/>
            <w:hideMark/>
          </w:tcPr>
          <w:p w14:paraId="25524358"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CABAÑAS</w:t>
            </w:r>
          </w:p>
        </w:tc>
        <w:tc>
          <w:tcPr>
            <w:tcW w:w="1373" w:type="dxa"/>
            <w:tcBorders>
              <w:top w:val="nil"/>
              <w:left w:val="nil"/>
              <w:bottom w:val="single" w:sz="4" w:space="0" w:color="auto"/>
              <w:right w:val="single" w:sz="4" w:space="0" w:color="auto"/>
            </w:tcBorders>
            <w:noWrap/>
            <w:vAlign w:val="center"/>
            <w:hideMark/>
          </w:tcPr>
          <w:p w14:paraId="5FEE599D"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42</w:t>
            </w:r>
          </w:p>
        </w:tc>
      </w:tr>
      <w:tr w:rsidR="00504FD6" w:rsidRPr="009C157C" w14:paraId="717C819F" w14:textId="77777777" w:rsidTr="003A28D2">
        <w:trPr>
          <w:trHeight w:val="251"/>
        </w:trPr>
        <w:tc>
          <w:tcPr>
            <w:tcW w:w="0" w:type="auto"/>
            <w:vMerge/>
            <w:tcBorders>
              <w:top w:val="nil"/>
              <w:left w:val="single" w:sz="4" w:space="0" w:color="auto"/>
              <w:bottom w:val="single" w:sz="4" w:space="0" w:color="auto"/>
              <w:right w:val="single" w:sz="4" w:space="0" w:color="auto"/>
            </w:tcBorders>
            <w:vAlign w:val="center"/>
            <w:hideMark/>
          </w:tcPr>
          <w:p w14:paraId="1080ACE7" w14:textId="77777777" w:rsidR="00504FD6" w:rsidRPr="009C157C" w:rsidRDefault="00504FD6" w:rsidP="003A28D2">
            <w:pPr>
              <w:spacing w:after="0"/>
              <w:rPr>
                <w:rFonts w:ascii="Segoe UI" w:eastAsia="Times New Roman" w:hAnsi="Segoe UI" w:cs="Segoe UI"/>
                <w:bCs/>
                <w:color w:val="000000"/>
              </w:rPr>
            </w:pPr>
          </w:p>
        </w:tc>
        <w:tc>
          <w:tcPr>
            <w:tcW w:w="2014" w:type="dxa"/>
            <w:tcBorders>
              <w:top w:val="nil"/>
              <w:left w:val="nil"/>
              <w:bottom w:val="single" w:sz="4" w:space="0" w:color="auto"/>
              <w:right w:val="single" w:sz="4" w:space="0" w:color="auto"/>
            </w:tcBorders>
            <w:noWrap/>
            <w:vAlign w:val="center"/>
            <w:hideMark/>
          </w:tcPr>
          <w:p w14:paraId="3375C42E"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CHALATENANGO</w:t>
            </w:r>
          </w:p>
        </w:tc>
        <w:tc>
          <w:tcPr>
            <w:tcW w:w="1373" w:type="dxa"/>
            <w:tcBorders>
              <w:top w:val="nil"/>
              <w:left w:val="nil"/>
              <w:bottom w:val="single" w:sz="4" w:space="0" w:color="auto"/>
              <w:right w:val="single" w:sz="4" w:space="0" w:color="auto"/>
            </w:tcBorders>
            <w:noWrap/>
            <w:vAlign w:val="center"/>
            <w:hideMark/>
          </w:tcPr>
          <w:p w14:paraId="47F3DD45"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10</w:t>
            </w:r>
          </w:p>
        </w:tc>
      </w:tr>
      <w:tr w:rsidR="00504FD6" w:rsidRPr="009C157C" w14:paraId="65FD3E00" w14:textId="77777777" w:rsidTr="003A28D2">
        <w:trPr>
          <w:trHeight w:val="251"/>
        </w:trPr>
        <w:tc>
          <w:tcPr>
            <w:tcW w:w="0" w:type="auto"/>
            <w:vMerge/>
            <w:tcBorders>
              <w:top w:val="nil"/>
              <w:left w:val="single" w:sz="4" w:space="0" w:color="auto"/>
              <w:bottom w:val="single" w:sz="4" w:space="0" w:color="auto"/>
              <w:right w:val="single" w:sz="4" w:space="0" w:color="auto"/>
            </w:tcBorders>
            <w:vAlign w:val="center"/>
            <w:hideMark/>
          </w:tcPr>
          <w:p w14:paraId="50859DA2" w14:textId="77777777" w:rsidR="00504FD6" w:rsidRPr="009C157C" w:rsidRDefault="00504FD6" w:rsidP="003A28D2">
            <w:pPr>
              <w:spacing w:after="0"/>
              <w:rPr>
                <w:rFonts w:ascii="Segoe UI" w:eastAsia="Times New Roman" w:hAnsi="Segoe UI" w:cs="Segoe UI"/>
                <w:bCs/>
                <w:color w:val="000000"/>
              </w:rPr>
            </w:pPr>
          </w:p>
        </w:tc>
        <w:tc>
          <w:tcPr>
            <w:tcW w:w="2014" w:type="dxa"/>
            <w:tcBorders>
              <w:top w:val="nil"/>
              <w:left w:val="nil"/>
              <w:bottom w:val="single" w:sz="4" w:space="0" w:color="auto"/>
              <w:right w:val="single" w:sz="4" w:space="0" w:color="auto"/>
            </w:tcBorders>
            <w:noWrap/>
            <w:vAlign w:val="center"/>
            <w:hideMark/>
          </w:tcPr>
          <w:p w14:paraId="30FD26D8"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CUSCATLÁN</w:t>
            </w:r>
          </w:p>
        </w:tc>
        <w:tc>
          <w:tcPr>
            <w:tcW w:w="1373" w:type="dxa"/>
            <w:tcBorders>
              <w:top w:val="nil"/>
              <w:left w:val="nil"/>
              <w:bottom w:val="single" w:sz="4" w:space="0" w:color="auto"/>
              <w:right w:val="single" w:sz="4" w:space="0" w:color="auto"/>
            </w:tcBorders>
            <w:noWrap/>
            <w:vAlign w:val="center"/>
            <w:hideMark/>
          </w:tcPr>
          <w:p w14:paraId="7AC801E2"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36</w:t>
            </w:r>
          </w:p>
        </w:tc>
      </w:tr>
      <w:tr w:rsidR="00504FD6" w:rsidRPr="009C157C" w14:paraId="1998B4DE" w14:textId="77777777" w:rsidTr="003A28D2">
        <w:trPr>
          <w:trHeight w:val="251"/>
        </w:trPr>
        <w:tc>
          <w:tcPr>
            <w:tcW w:w="0" w:type="auto"/>
            <w:vMerge/>
            <w:tcBorders>
              <w:top w:val="nil"/>
              <w:left w:val="single" w:sz="4" w:space="0" w:color="auto"/>
              <w:bottom w:val="single" w:sz="4" w:space="0" w:color="auto"/>
              <w:right w:val="single" w:sz="4" w:space="0" w:color="auto"/>
            </w:tcBorders>
            <w:vAlign w:val="center"/>
            <w:hideMark/>
          </w:tcPr>
          <w:p w14:paraId="3F406C6D" w14:textId="77777777" w:rsidR="00504FD6" w:rsidRPr="009C157C" w:rsidRDefault="00504FD6" w:rsidP="003A28D2">
            <w:pPr>
              <w:spacing w:after="0"/>
              <w:rPr>
                <w:rFonts w:ascii="Segoe UI" w:eastAsia="Times New Roman" w:hAnsi="Segoe UI" w:cs="Segoe UI"/>
                <w:bCs/>
                <w:color w:val="000000"/>
              </w:rPr>
            </w:pPr>
          </w:p>
        </w:tc>
        <w:tc>
          <w:tcPr>
            <w:tcW w:w="2014" w:type="dxa"/>
            <w:tcBorders>
              <w:top w:val="nil"/>
              <w:left w:val="nil"/>
              <w:bottom w:val="single" w:sz="4" w:space="0" w:color="auto"/>
              <w:right w:val="single" w:sz="4" w:space="0" w:color="auto"/>
            </w:tcBorders>
            <w:noWrap/>
            <w:vAlign w:val="center"/>
            <w:hideMark/>
          </w:tcPr>
          <w:p w14:paraId="258C770D"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LA LIBERTAD</w:t>
            </w:r>
          </w:p>
        </w:tc>
        <w:tc>
          <w:tcPr>
            <w:tcW w:w="1373" w:type="dxa"/>
            <w:tcBorders>
              <w:top w:val="nil"/>
              <w:left w:val="nil"/>
              <w:bottom w:val="single" w:sz="4" w:space="0" w:color="auto"/>
              <w:right w:val="single" w:sz="4" w:space="0" w:color="auto"/>
            </w:tcBorders>
            <w:noWrap/>
            <w:vAlign w:val="center"/>
            <w:hideMark/>
          </w:tcPr>
          <w:p w14:paraId="18C00551"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131</w:t>
            </w:r>
          </w:p>
        </w:tc>
      </w:tr>
      <w:tr w:rsidR="00504FD6" w:rsidRPr="009C157C" w14:paraId="0494DE34" w14:textId="77777777" w:rsidTr="003A28D2">
        <w:trPr>
          <w:trHeight w:val="251"/>
        </w:trPr>
        <w:tc>
          <w:tcPr>
            <w:tcW w:w="0" w:type="auto"/>
            <w:vMerge/>
            <w:tcBorders>
              <w:top w:val="nil"/>
              <w:left w:val="single" w:sz="4" w:space="0" w:color="auto"/>
              <w:bottom w:val="single" w:sz="4" w:space="0" w:color="auto"/>
              <w:right w:val="single" w:sz="4" w:space="0" w:color="auto"/>
            </w:tcBorders>
            <w:vAlign w:val="center"/>
            <w:hideMark/>
          </w:tcPr>
          <w:p w14:paraId="125F6438" w14:textId="77777777" w:rsidR="00504FD6" w:rsidRPr="009C157C" w:rsidRDefault="00504FD6" w:rsidP="003A28D2">
            <w:pPr>
              <w:spacing w:after="0"/>
              <w:rPr>
                <w:rFonts w:ascii="Segoe UI" w:eastAsia="Times New Roman" w:hAnsi="Segoe UI" w:cs="Segoe UI"/>
                <w:bCs/>
                <w:color w:val="000000"/>
              </w:rPr>
            </w:pPr>
          </w:p>
        </w:tc>
        <w:tc>
          <w:tcPr>
            <w:tcW w:w="2014" w:type="dxa"/>
            <w:tcBorders>
              <w:top w:val="nil"/>
              <w:left w:val="nil"/>
              <w:bottom w:val="single" w:sz="4" w:space="0" w:color="auto"/>
              <w:right w:val="single" w:sz="4" w:space="0" w:color="auto"/>
            </w:tcBorders>
            <w:noWrap/>
            <w:vAlign w:val="center"/>
            <w:hideMark/>
          </w:tcPr>
          <w:p w14:paraId="70947B54"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LA PAZ</w:t>
            </w:r>
          </w:p>
        </w:tc>
        <w:tc>
          <w:tcPr>
            <w:tcW w:w="1373" w:type="dxa"/>
            <w:tcBorders>
              <w:top w:val="nil"/>
              <w:left w:val="nil"/>
              <w:bottom w:val="single" w:sz="4" w:space="0" w:color="auto"/>
              <w:right w:val="single" w:sz="4" w:space="0" w:color="auto"/>
            </w:tcBorders>
            <w:noWrap/>
            <w:vAlign w:val="center"/>
            <w:hideMark/>
          </w:tcPr>
          <w:p w14:paraId="0B4C2E32"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44</w:t>
            </w:r>
          </w:p>
        </w:tc>
      </w:tr>
      <w:tr w:rsidR="00504FD6" w:rsidRPr="009C157C" w14:paraId="2A6E6719" w14:textId="77777777" w:rsidTr="003A28D2">
        <w:trPr>
          <w:trHeight w:val="251"/>
        </w:trPr>
        <w:tc>
          <w:tcPr>
            <w:tcW w:w="0" w:type="auto"/>
            <w:vMerge/>
            <w:tcBorders>
              <w:top w:val="nil"/>
              <w:left w:val="single" w:sz="4" w:space="0" w:color="auto"/>
              <w:bottom w:val="single" w:sz="4" w:space="0" w:color="auto"/>
              <w:right w:val="single" w:sz="4" w:space="0" w:color="auto"/>
            </w:tcBorders>
            <w:vAlign w:val="center"/>
            <w:hideMark/>
          </w:tcPr>
          <w:p w14:paraId="5E1D208B" w14:textId="77777777" w:rsidR="00504FD6" w:rsidRPr="009C157C" w:rsidRDefault="00504FD6" w:rsidP="003A28D2">
            <w:pPr>
              <w:spacing w:after="0"/>
              <w:rPr>
                <w:rFonts w:ascii="Segoe UI" w:eastAsia="Times New Roman" w:hAnsi="Segoe UI" w:cs="Segoe UI"/>
                <w:bCs/>
                <w:color w:val="000000"/>
              </w:rPr>
            </w:pPr>
          </w:p>
        </w:tc>
        <w:tc>
          <w:tcPr>
            <w:tcW w:w="2014" w:type="dxa"/>
            <w:tcBorders>
              <w:top w:val="nil"/>
              <w:left w:val="nil"/>
              <w:bottom w:val="single" w:sz="4" w:space="0" w:color="auto"/>
              <w:right w:val="single" w:sz="4" w:space="0" w:color="auto"/>
            </w:tcBorders>
            <w:noWrap/>
            <w:vAlign w:val="center"/>
            <w:hideMark/>
          </w:tcPr>
          <w:p w14:paraId="1E76626B"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SAN SALVADOR</w:t>
            </w:r>
          </w:p>
        </w:tc>
        <w:tc>
          <w:tcPr>
            <w:tcW w:w="1373" w:type="dxa"/>
            <w:tcBorders>
              <w:top w:val="nil"/>
              <w:left w:val="nil"/>
              <w:bottom w:val="single" w:sz="4" w:space="0" w:color="auto"/>
              <w:right w:val="single" w:sz="4" w:space="0" w:color="auto"/>
            </w:tcBorders>
            <w:noWrap/>
            <w:vAlign w:val="center"/>
            <w:hideMark/>
          </w:tcPr>
          <w:p w14:paraId="3EAA6841"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452</w:t>
            </w:r>
          </w:p>
        </w:tc>
      </w:tr>
      <w:tr w:rsidR="00504FD6" w:rsidRPr="009C157C" w14:paraId="596DB80A" w14:textId="77777777" w:rsidTr="003A28D2">
        <w:trPr>
          <w:trHeight w:val="251"/>
        </w:trPr>
        <w:tc>
          <w:tcPr>
            <w:tcW w:w="0" w:type="auto"/>
            <w:vMerge/>
            <w:tcBorders>
              <w:top w:val="nil"/>
              <w:left w:val="single" w:sz="4" w:space="0" w:color="auto"/>
              <w:bottom w:val="single" w:sz="4" w:space="0" w:color="auto"/>
              <w:right w:val="single" w:sz="4" w:space="0" w:color="auto"/>
            </w:tcBorders>
            <w:vAlign w:val="center"/>
            <w:hideMark/>
          </w:tcPr>
          <w:p w14:paraId="6875E99E" w14:textId="77777777" w:rsidR="00504FD6" w:rsidRPr="009C157C" w:rsidRDefault="00504FD6" w:rsidP="003A28D2">
            <w:pPr>
              <w:spacing w:after="0"/>
              <w:rPr>
                <w:rFonts w:ascii="Segoe UI" w:eastAsia="Times New Roman" w:hAnsi="Segoe UI" w:cs="Segoe UI"/>
                <w:bCs/>
                <w:color w:val="000000"/>
              </w:rPr>
            </w:pPr>
          </w:p>
        </w:tc>
        <w:tc>
          <w:tcPr>
            <w:tcW w:w="2014" w:type="dxa"/>
            <w:tcBorders>
              <w:top w:val="nil"/>
              <w:left w:val="nil"/>
              <w:bottom w:val="single" w:sz="4" w:space="0" w:color="auto"/>
              <w:right w:val="single" w:sz="4" w:space="0" w:color="auto"/>
            </w:tcBorders>
            <w:noWrap/>
            <w:vAlign w:val="center"/>
            <w:hideMark/>
          </w:tcPr>
          <w:p w14:paraId="0E9053CE"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SAN VICENTE</w:t>
            </w:r>
          </w:p>
        </w:tc>
        <w:tc>
          <w:tcPr>
            <w:tcW w:w="1373" w:type="dxa"/>
            <w:tcBorders>
              <w:top w:val="nil"/>
              <w:left w:val="nil"/>
              <w:bottom w:val="single" w:sz="4" w:space="0" w:color="auto"/>
              <w:right w:val="single" w:sz="4" w:space="0" w:color="auto"/>
            </w:tcBorders>
            <w:noWrap/>
            <w:vAlign w:val="center"/>
            <w:hideMark/>
          </w:tcPr>
          <w:p w14:paraId="51EBAD8C"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22</w:t>
            </w:r>
          </w:p>
        </w:tc>
      </w:tr>
      <w:tr w:rsidR="00504FD6" w:rsidRPr="009C157C" w14:paraId="2E563BC2" w14:textId="77777777" w:rsidTr="003A28D2">
        <w:trPr>
          <w:trHeight w:val="251"/>
        </w:trPr>
        <w:tc>
          <w:tcPr>
            <w:tcW w:w="1373" w:type="dxa"/>
            <w:vMerge w:val="restart"/>
            <w:tcBorders>
              <w:top w:val="nil"/>
              <w:left w:val="single" w:sz="4" w:space="0" w:color="auto"/>
              <w:bottom w:val="single" w:sz="4" w:space="0" w:color="auto"/>
              <w:right w:val="single" w:sz="4" w:space="0" w:color="auto"/>
            </w:tcBorders>
            <w:noWrap/>
            <w:textDirection w:val="btLr"/>
            <w:vAlign w:val="center"/>
            <w:hideMark/>
          </w:tcPr>
          <w:p w14:paraId="613A2BDA" w14:textId="77777777" w:rsidR="00504FD6" w:rsidRPr="00932CFE" w:rsidRDefault="00504FD6" w:rsidP="003A28D2">
            <w:pPr>
              <w:spacing w:after="0" w:line="240" w:lineRule="auto"/>
              <w:jc w:val="center"/>
              <w:rPr>
                <w:rFonts w:ascii="Segoe UI" w:eastAsia="Times New Roman" w:hAnsi="Segoe UI" w:cs="Segoe UI"/>
                <w:bCs/>
                <w:color w:val="000000"/>
                <w:sz w:val="16"/>
                <w:szCs w:val="16"/>
              </w:rPr>
            </w:pPr>
            <w:r w:rsidRPr="00932CFE">
              <w:rPr>
                <w:rFonts w:ascii="Segoe UI" w:eastAsia="Times New Roman" w:hAnsi="Segoe UI" w:cs="Segoe UI"/>
                <w:bCs/>
                <w:color w:val="000000"/>
                <w:sz w:val="16"/>
                <w:szCs w:val="16"/>
              </w:rPr>
              <w:t>ORIENTAL</w:t>
            </w:r>
          </w:p>
        </w:tc>
        <w:tc>
          <w:tcPr>
            <w:tcW w:w="2014" w:type="dxa"/>
            <w:tcBorders>
              <w:top w:val="nil"/>
              <w:left w:val="nil"/>
              <w:bottom w:val="single" w:sz="4" w:space="0" w:color="auto"/>
              <w:right w:val="single" w:sz="4" w:space="0" w:color="auto"/>
            </w:tcBorders>
            <w:noWrap/>
            <w:vAlign w:val="center"/>
            <w:hideMark/>
          </w:tcPr>
          <w:p w14:paraId="0FB12A55"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LA UNIÓN</w:t>
            </w:r>
          </w:p>
        </w:tc>
        <w:tc>
          <w:tcPr>
            <w:tcW w:w="1373" w:type="dxa"/>
            <w:tcBorders>
              <w:top w:val="nil"/>
              <w:left w:val="nil"/>
              <w:bottom w:val="single" w:sz="4" w:space="0" w:color="auto"/>
              <w:right w:val="single" w:sz="4" w:space="0" w:color="auto"/>
            </w:tcBorders>
            <w:noWrap/>
            <w:vAlign w:val="center"/>
            <w:hideMark/>
          </w:tcPr>
          <w:p w14:paraId="1AB1B415"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26</w:t>
            </w:r>
          </w:p>
        </w:tc>
      </w:tr>
      <w:tr w:rsidR="00504FD6" w:rsidRPr="009C157C" w14:paraId="68E2EA19" w14:textId="77777777" w:rsidTr="003A28D2">
        <w:trPr>
          <w:trHeight w:val="251"/>
        </w:trPr>
        <w:tc>
          <w:tcPr>
            <w:tcW w:w="0" w:type="auto"/>
            <w:vMerge/>
            <w:tcBorders>
              <w:top w:val="nil"/>
              <w:left w:val="single" w:sz="4" w:space="0" w:color="auto"/>
              <w:bottom w:val="single" w:sz="4" w:space="0" w:color="auto"/>
              <w:right w:val="single" w:sz="4" w:space="0" w:color="auto"/>
            </w:tcBorders>
            <w:vAlign w:val="center"/>
            <w:hideMark/>
          </w:tcPr>
          <w:p w14:paraId="3D3F48CF" w14:textId="77777777" w:rsidR="00504FD6" w:rsidRPr="009C157C" w:rsidRDefault="00504FD6" w:rsidP="003A28D2">
            <w:pPr>
              <w:spacing w:after="0"/>
              <w:rPr>
                <w:rFonts w:ascii="Segoe UI" w:eastAsia="Times New Roman" w:hAnsi="Segoe UI" w:cs="Segoe UI"/>
                <w:bCs/>
                <w:color w:val="000000"/>
              </w:rPr>
            </w:pPr>
          </w:p>
        </w:tc>
        <w:tc>
          <w:tcPr>
            <w:tcW w:w="2014" w:type="dxa"/>
            <w:tcBorders>
              <w:top w:val="nil"/>
              <w:left w:val="nil"/>
              <w:bottom w:val="single" w:sz="4" w:space="0" w:color="auto"/>
              <w:right w:val="single" w:sz="4" w:space="0" w:color="auto"/>
            </w:tcBorders>
            <w:noWrap/>
            <w:vAlign w:val="center"/>
            <w:hideMark/>
          </w:tcPr>
          <w:p w14:paraId="3FD9040B"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MORAZÁN</w:t>
            </w:r>
          </w:p>
        </w:tc>
        <w:tc>
          <w:tcPr>
            <w:tcW w:w="1373" w:type="dxa"/>
            <w:tcBorders>
              <w:top w:val="nil"/>
              <w:left w:val="nil"/>
              <w:bottom w:val="single" w:sz="4" w:space="0" w:color="auto"/>
              <w:right w:val="single" w:sz="4" w:space="0" w:color="auto"/>
            </w:tcBorders>
            <w:noWrap/>
            <w:vAlign w:val="center"/>
            <w:hideMark/>
          </w:tcPr>
          <w:p w14:paraId="037CE17B"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20</w:t>
            </w:r>
          </w:p>
        </w:tc>
      </w:tr>
      <w:tr w:rsidR="00504FD6" w:rsidRPr="009C157C" w14:paraId="22B0D20C" w14:textId="77777777" w:rsidTr="003A28D2">
        <w:trPr>
          <w:trHeight w:val="251"/>
        </w:trPr>
        <w:tc>
          <w:tcPr>
            <w:tcW w:w="0" w:type="auto"/>
            <w:vMerge/>
            <w:tcBorders>
              <w:top w:val="nil"/>
              <w:left w:val="single" w:sz="4" w:space="0" w:color="auto"/>
              <w:bottom w:val="single" w:sz="4" w:space="0" w:color="auto"/>
              <w:right w:val="single" w:sz="4" w:space="0" w:color="auto"/>
            </w:tcBorders>
            <w:vAlign w:val="center"/>
            <w:hideMark/>
          </w:tcPr>
          <w:p w14:paraId="643BA6AF" w14:textId="77777777" w:rsidR="00504FD6" w:rsidRPr="009C157C" w:rsidRDefault="00504FD6" w:rsidP="003A28D2">
            <w:pPr>
              <w:spacing w:after="0"/>
              <w:rPr>
                <w:rFonts w:ascii="Segoe UI" w:eastAsia="Times New Roman" w:hAnsi="Segoe UI" w:cs="Segoe UI"/>
                <w:bCs/>
                <w:color w:val="000000"/>
              </w:rPr>
            </w:pPr>
          </w:p>
        </w:tc>
        <w:tc>
          <w:tcPr>
            <w:tcW w:w="2014" w:type="dxa"/>
            <w:tcBorders>
              <w:top w:val="nil"/>
              <w:left w:val="nil"/>
              <w:bottom w:val="single" w:sz="4" w:space="0" w:color="auto"/>
              <w:right w:val="single" w:sz="4" w:space="0" w:color="auto"/>
            </w:tcBorders>
            <w:noWrap/>
            <w:vAlign w:val="center"/>
            <w:hideMark/>
          </w:tcPr>
          <w:p w14:paraId="5F766D1A"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USULUTAN</w:t>
            </w:r>
          </w:p>
        </w:tc>
        <w:tc>
          <w:tcPr>
            <w:tcW w:w="1373" w:type="dxa"/>
            <w:tcBorders>
              <w:top w:val="nil"/>
              <w:left w:val="nil"/>
              <w:bottom w:val="single" w:sz="4" w:space="0" w:color="auto"/>
              <w:right w:val="single" w:sz="4" w:space="0" w:color="auto"/>
            </w:tcBorders>
            <w:noWrap/>
            <w:vAlign w:val="center"/>
            <w:hideMark/>
          </w:tcPr>
          <w:p w14:paraId="5D445D01"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67</w:t>
            </w:r>
          </w:p>
        </w:tc>
      </w:tr>
      <w:tr w:rsidR="00504FD6" w:rsidRPr="009C157C" w14:paraId="4242A390" w14:textId="77777777" w:rsidTr="003A28D2">
        <w:trPr>
          <w:trHeight w:val="251"/>
        </w:trPr>
        <w:tc>
          <w:tcPr>
            <w:tcW w:w="0" w:type="auto"/>
            <w:vMerge/>
            <w:tcBorders>
              <w:top w:val="nil"/>
              <w:left w:val="single" w:sz="4" w:space="0" w:color="auto"/>
              <w:bottom w:val="single" w:sz="4" w:space="0" w:color="auto"/>
              <w:right w:val="single" w:sz="4" w:space="0" w:color="auto"/>
            </w:tcBorders>
            <w:vAlign w:val="center"/>
            <w:hideMark/>
          </w:tcPr>
          <w:p w14:paraId="7476D24D" w14:textId="77777777" w:rsidR="00504FD6" w:rsidRPr="009C157C" w:rsidRDefault="00504FD6" w:rsidP="003A28D2">
            <w:pPr>
              <w:spacing w:after="0"/>
              <w:rPr>
                <w:rFonts w:ascii="Segoe UI" w:eastAsia="Times New Roman" w:hAnsi="Segoe UI" w:cs="Segoe UI"/>
                <w:bCs/>
                <w:color w:val="000000"/>
              </w:rPr>
            </w:pPr>
          </w:p>
        </w:tc>
        <w:tc>
          <w:tcPr>
            <w:tcW w:w="2014" w:type="dxa"/>
            <w:tcBorders>
              <w:top w:val="nil"/>
              <w:left w:val="nil"/>
              <w:bottom w:val="single" w:sz="4" w:space="0" w:color="auto"/>
              <w:right w:val="single" w:sz="4" w:space="0" w:color="auto"/>
            </w:tcBorders>
            <w:noWrap/>
            <w:vAlign w:val="center"/>
            <w:hideMark/>
          </w:tcPr>
          <w:p w14:paraId="0D6EB9CE"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lang w:val="es-CO"/>
              </w:rPr>
              <w:t>SAN MIGUEL</w:t>
            </w:r>
          </w:p>
        </w:tc>
        <w:tc>
          <w:tcPr>
            <w:tcW w:w="1373" w:type="dxa"/>
            <w:tcBorders>
              <w:top w:val="nil"/>
              <w:left w:val="nil"/>
              <w:bottom w:val="single" w:sz="4" w:space="0" w:color="auto"/>
              <w:right w:val="single" w:sz="4" w:space="0" w:color="auto"/>
            </w:tcBorders>
            <w:noWrap/>
            <w:vAlign w:val="center"/>
            <w:hideMark/>
          </w:tcPr>
          <w:p w14:paraId="6BDAC19D" w14:textId="77777777" w:rsidR="00504FD6" w:rsidRPr="009C157C" w:rsidRDefault="00504FD6" w:rsidP="003A28D2">
            <w:pPr>
              <w:spacing w:after="0" w:line="240" w:lineRule="auto"/>
              <w:jc w:val="both"/>
              <w:rPr>
                <w:rFonts w:ascii="Segoe UI" w:eastAsia="Times New Roman" w:hAnsi="Segoe UI" w:cs="Segoe UI"/>
                <w:bCs/>
                <w:color w:val="000000"/>
              </w:rPr>
            </w:pPr>
            <w:r w:rsidRPr="009C157C">
              <w:rPr>
                <w:rFonts w:ascii="Segoe UI" w:eastAsia="Times New Roman" w:hAnsi="Segoe UI" w:cs="Segoe UI"/>
                <w:bCs/>
                <w:color w:val="000000"/>
              </w:rPr>
              <w:t>75</w:t>
            </w:r>
          </w:p>
        </w:tc>
      </w:tr>
    </w:tbl>
    <w:p w14:paraId="1189AB26" w14:textId="77777777" w:rsidR="00504FD6" w:rsidRPr="009C157C" w:rsidRDefault="00504FD6" w:rsidP="00504FD6">
      <w:pPr>
        <w:rPr>
          <w:rFonts w:ascii="Segoe UI" w:hAnsi="Segoe UI" w:cs="Segoe UI"/>
        </w:rPr>
      </w:pPr>
    </w:p>
    <w:p w14:paraId="60BEBFA4" w14:textId="77777777" w:rsidR="00484AAD" w:rsidRPr="00C91E8B" w:rsidRDefault="00484AAD" w:rsidP="00010BF1">
      <w:pPr>
        <w:spacing w:after="0" w:line="276" w:lineRule="auto"/>
        <w:jc w:val="both"/>
        <w:rPr>
          <w:rFonts w:ascii="Maiandra GD" w:eastAsia="Calibri" w:hAnsi="Maiandra GD" w:cs="Times New Roman"/>
          <w:sz w:val="22"/>
          <w:szCs w:val="22"/>
          <w:lang w:val="es-SV" w:eastAsia="en-US"/>
        </w:rPr>
      </w:pPr>
    </w:p>
    <w:sectPr w:rsidR="00484AAD" w:rsidRPr="00C91E8B" w:rsidSect="004B1B3D">
      <w:headerReference w:type="even" r:id="rId8"/>
      <w:headerReference w:type="default" r:id="rId9"/>
      <w:footerReference w:type="default" r:id="rId10"/>
      <w:headerReference w:type="first" r:id="rId11"/>
      <w:type w:val="continuous"/>
      <w:pgSz w:w="12240" w:h="15840"/>
      <w:pgMar w:top="993" w:right="1440" w:bottom="14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B064C" w14:textId="77777777" w:rsidR="004E1C49" w:rsidRDefault="004E1C49" w:rsidP="00010BF1">
      <w:pPr>
        <w:spacing w:after="0" w:line="240" w:lineRule="auto"/>
      </w:pPr>
      <w:r>
        <w:separator/>
      </w:r>
    </w:p>
  </w:endnote>
  <w:endnote w:type="continuationSeparator" w:id="0">
    <w:p w14:paraId="047C4DFD" w14:textId="77777777" w:rsidR="004E1C49" w:rsidRDefault="004E1C49" w:rsidP="0001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embo Std">
    <w:altName w:val="Times New Roman"/>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8A61" w14:textId="356E1181" w:rsidR="00465309" w:rsidRPr="00295710" w:rsidRDefault="00465309" w:rsidP="00497A06">
    <w:pPr>
      <w:spacing w:after="0" w:line="240" w:lineRule="auto"/>
      <w:jc w:val="center"/>
      <w:rPr>
        <w:rFonts w:ascii="Bembo Std" w:hAnsi="Bembo Std"/>
        <w:sz w:val="18"/>
        <w:szCs w:val="24"/>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DE136" w14:textId="77777777" w:rsidR="004E1C49" w:rsidRDefault="004E1C49" w:rsidP="00010BF1">
      <w:pPr>
        <w:spacing w:after="0" w:line="240" w:lineRule="auto"/>
      </w:pPr>
      <w:r>
        <w:separator/>
      </w:r>
    </w:p>
  </w:footnote>
  <w:footnote w:type="continuationSeparator" w:id="0">
    <w:p w14:paraId="79C180B6" w14:textId="77777777" w:rsidR="004E1C49" w:rsidRDefault="004E1C49" w:rsidP="00010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5EA7" w14:textId="77777777" w:rsidR="00465309" w:rsidRDefault="00716A53">
    <w:pPr>
      <w:pStyle w:val="Header"/>
    </w:pPr>
    <w:r>
      <w:rPr>
        <w:noProof/>
      </w:rPr>
      <w:pict w14:anchorId="3A409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5580001" o:spid="_x0000_s2050" type="#_x0000_t75" style="position:absolute;margin-left:0;margin-top:0;width:612.25pt;height:11in;z-index:-251656192;mso-position-horizontal:center;mso-position-horizontal-relative:margin;mso-position-vertical:center;mso-position-vertical-relative:margin" o:allowincell="f">
          <v:imagedata r:id="rId1" o:title="aac_membretada_AA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6E7C" w14:textId="436ACD92" w:rsidR="00465309" w:rsidRPr="00E40AC6" w:rsidRDefault="00465309" w:rsidP="00497A06">
    <w:pPr>
      <w:spacing w:after="0" w:line="240" w:lineRule="auto"/>
      <w:rPr>
        <w:sz w:val="18"/>
        <w:lang w:val="es-SV"/>
      </w:rPr>
    </w:pPr>
    <w:r w:rsidRPr="00E40AC6">
      <w:rPr>
        <w:sz w:val="18"/>
        <w:lang w:val="es-SV"/>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8ACAF" w14:textId="77777777" w:rsidR="00465309" w:rsidRDefault="00716A53">
    <w:pPr>
      <w:pStyle w:val="Header"/>
    </w:pPr>
    <w:r>
      <w:rPr>
        <w:noProof/>
      </w:rPr>
      <w:pict w14:anchorId="1740A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5580000" o:spid="_x0000_s2049" type="#_x0000_t75" style="position:absolute;margin-left:0;margin-top:0;width:612.25pt;height:11in;z-index:-251657216;mso-position-horizontal:center;mso-position-horizontal-relative:margin;mso-position-vertical:center;mso-position-vertical-relative:margin" o:allowincell="f">
          <v:imagedata r:id="rId1" o:title="aac_membretada_AA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54C"/>
    <w:multiLevelType w:val="hybridMultilevel"/>
    <w:tmpl w:val="DA94E06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A9D5A42"/>
    <w:multiLevelType w:val="hybridMultilevel"/>
    <w:tmpl w:val="A5924BDC"/>
    <w:lvl w:ilvl="0" w:tplc="A476ADC4">
      <w:start w:val="1"/>
      <w:numFmt w:val="upp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F920BC1"/>
    <w:multiLevelType w:val="hybridMultilevel"/>
    <w:tmpl w:val="15ACD14A"/>
    <w:lvl w:ilvl="0" w:tplc="CD70C062">
      <w:numFmt w:val="bullet"/>
      <w:lvlText w:val="-"/>
      <w:lvlJc w:val="left"/>
      <w:pPr>
        <w:ind w:left="1425" w:hanging="360"/>
      </w:pPr>
      <w:rPr>
        <w:rFonts w:ascii="Calibri" w:eastAsiaTheme="minorHAnsi" w:hAnsi="Calibri" w:cs="Calibri" w:hint="default"/>
      </w:rPr>
    </w:lvl>
    <w:lvl w:ilvl="1" w:tplc="440A0003" w:tentative="1">
      <w:start w:val="1"/>
      <w:numFmt w:val="bullet"/>
      <w:lvlText w:val="o"/>
      <w:lvlJc w:val="left"/>
      <w:pPr>
        <w:ind w:left="2145" w:hanging="360"/>
      </w:pPr>
      <w:rPr>
        <w:rFonts w:ascii="Courier New" w:hAnsi="Courier New" w:cs="Courier New" w:hint="default"/>
      </w:rPr>
    </w:lvl>
    <w:lvl w:ilvl="2" w:tplc="440A0005" w:tentative="1">
      <w:start w:val="1"/>
      <w:numFmt w:val="bullet"/>
      <w:lvlText w:val=""/>
      <w:lvlJc w:val="left"/>
      <w:pPr>
        <w:ind w:left="2865" w:hanging="360"/>
      </w:pPr>
      <w:rPr>
        <w:rFonts w:ascii="Wingdings" w:hAnsi="Wingdings" w:hint="default"/>
      </w:rPr>
    </w:lvl>
    <w:lvl w:ilvl="3" w:tplc="440A0001" w:tentative="1">
      <w:start w:val="1"/>
      <w:numFmt w:val="bullet"/>
      <w:lvlText w:val=""/>
      <w:lvlJc w:val="left"/>
      <w:pPr>
        <w:ind w:left="3585" w:hanging="360"/>
      </w:pPr>
      <w:rPr>
        <w:rFonts w:ascii="Symbol" w:hAnsi="Symbol" w:hint="default"/>
      </w:rPr>
    </w:lvl>
    <w:lvl w:ilvl="4" w:tplc="440A0003" w:tentative="1">
      <w:start w:val="1"/>
      <w:numFmt w:val="bullet"/>
      <w:lvlText w:val="o"/>
      <w:lvlJc w:val="left"/>
      <w:pPr>
        <w:ind w:left="4305" w:hanging="360"/>
      </w:pPr>
      <w:rPr>
        <w:rFonts w:ascii="Courier New" w:hAnsi="Courier New" w:cs="Courier New" w:hint="default"/>
      </w:rPr>
    </w:lvl>
    <w:lvl w:ilvl="5" w:tplc="440A0005" w:tentative="1">
      <w:start w:val="1"/>
      <w:numFmt w:val="bullet"/>
      <w:lvlText w:val=""/>
      <w:lvlJc w:val="left"/>
      <w:pPr>
        <w:ind w:left="5025" w:hanging="360"/>
      </w:pPr>
      <w:rPr>
        <w:rFonts w:ascii="Wingdings" w:hAnsi="Wingdings" w:hint="default"/>
      </w:rPr>
    </w:lvl>
    <w:lvl w:ilvl="6" w:tplc="440A0001" w:tentative="1">
      <w:start w:val="1"/>
      <w:numFmt w:val="bullet"/>
      <w:lvlText w:val=""/>
      <w:lvlJc w:val="left"/>
      <w:pPr>
        <w:ind w:left="5745" w:hanging="360"/>
      </w:pPr>
      <w:rPr>
        <w:rFonts w:ascii="Symbol" w:hAnsi="Symbol" w:hint="default"/>
      </w:rPr>
    </w:lvl>
    <w:lvl w:ilvl="7" w:tplc="440A0003" w:tentative="1">
      <w:start w:val="1"/>
      <w:numFmt w:val="bullet"/>
      <w:lvlText w:val="o"/>
      <w:lvlJc w:val="left"/>
      <w:pPr>
        <w:ind w:left="6465" w:hanging="360"/>
      </w:pPr>
      <w:rPr>
        <w:rFonts w:ascii="Courier New" w:hAnsi="Courier New" w:cs="Courier New" w:hint="default"/>
      </w:rPr>
    </w:lvl>
    <w:lvl w:ilvl="8" w:tplc="440A0005" w:tentative="1">
      <w:start w:val="1"/>
      <w:numFmt w:val="bullet"/>
      <w:lvlText w:val=""/>
      <w:lvlJc w:val="left"/>
      <w:pPr>
        <w:ind w:left="7185" w:hanging="360"/>
      </w:pPr>
      <w:rPr>
        <w:rFonts w:ascii="Wingdings" w:hAnsi="Wingdings" w:hint="default"/>
      </w:rPr>
    </w:lvl>
  </w:abstractNum>
  <w:abstractNum w:abstractNumId="3" w15:restartNumberingAfterBreak="0">
    <w:nsid w:val="11F3499D"/>
    <w:multiLevelType w:val="hybridMultilevel"/>
    <w:tmpl w:val="FC968FCA"/>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38915C0"/>
    <w:multiLevelType w:val="hybridMultilevel"/>
    <w:tmpl w:val="95344FD2"/>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DE92F3E"/>
    <w:multiLevelType w:val="hybridMultilevel"/>
    <w:tmpl w:val="37508986"/>
    <w:lvl w:ilvl="0" w:tplc="1870D044">
      <w:numFmt w:val="bullet"/>
      <w:lvlText w:val="-"/>
      <w:lvlJc w:val="left"/>
      <w:pPr>
        <w:ind w:left="720" w:hanging="360"/>
      </w:pPr>
      <w:rPr>
        <w:rFonts w:ascii="Maiandra GD" w:eastAsia="Calibri" w:hAnsi="Maiandra G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5C372C2"/>
    <w:multiLevelType w:val="hybridMultilevel"/>
    <w:tmpl w:val="546E5832"/>
    <w:lvl w:ilvl="0" w:tplc="2D44F94A">
      <w:numFmt w:val="bullet"/>
      <w:lvlText w:val="-"/>
      <w:lvlJc w:val="left"/>
      <w:pPr>
        <w:ind w:left="720" w:hanging="360"/>
      </w:pPr>
      <w:rPr>
        <w:rFonts w:ascii="Bembo Std" w:eastAsia="Calibri"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8D64F7E"/>
    <w:multiLevelType w:val="hybridMultilevel"/>
    <w:tmpl w:val="6CA2F7A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9780A7C"/>
    <w:multiLevelType w:val="hybridMultilevel"/>
    <w:tmpl w:val="E2465A90"/>
    <w:lvl w:ilvl="0" w:tplc="F5DA3476">
      <w:start w:val="2"/>
      <w:numFmt w:val="bullet"/>
      <w:lvlText w:val="-"/>
      <w:lvlJc w:val="left"/>
      <w:pPr>
        <w:ind w:left="720" w:hanging="360"/>
      </w:pPr>
      <w:rPr>
        <w:rFonts w:ascii="Arial" w:eastAsia="MS Mincho" w:hAnsi="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A165A79"/>
    <w:multiLevelType w:val="hybridMultilevel"/>
    <w:tmpl w:val="32764098"/>
    <w:lvl w:ilvl="0" w:tplc="987A0B70">
      <w:start w:val="1"/>
      <w:numFmt w:val="lowerLetter"/>
      <w:lvlText w:val="%1."/>
      <w:lvlJc w:val="left"/>
      <w:pPr>
        <w:ind w:left="405" w:hanging="360"/>
      </w:pPr>
      <w:rPr>
        <w:rFonts w:hint="default"/>
      </w:rPr>
    </w:lvl>
    <w:lvl w:ilvl="1" w:tplc="440A0019" w:tentative="1">
      <w:start w:val="1"/>
      <w:numFmt w:val="lowerLetter"/>
      <w:lvlText w:val="%2."/>
      <w:lvlJc w:val="left"/>
      <w:pPr>
        <w:ind w:left="1125" w:hanging="360"/>
      </w:pPr>
    </w:lvl>
    <w:lvl w:ilvl="2" w:tplc="440A001B" w:tentative="1">
      <w:start w:val="1"/>
      <w:numFmt w:val="lowerRoman"/>
      <w:lvlText w:val="%3."/>
      <w:lvlJc w:val="right"/>
      <w:pPr>
        <w:ind w:left="1845" w:hanging="180"/>
      </w:pPr>
    </w:lvl>
    <w:lvl w:ilvl="3" w:tplc="440A000F" w:tentative="1">
      <w:start w:val="1"/>
      <w:numFmt w:val="decimal"/>
      <w:lvlText w:val="%4."/>
      <w:lvlJc w:val="left"/>
      <w:pPr>
        <w:ind w:left="2565" w:hanging="360"/>
      </w:pPr>
    </w:lvl>
    <w:lvl w:ilvl="4" w:tplc="440A0019" w:tentative="1">
      <w:start w:val="1"/>
      <w:numFmt w:val="lowerLetter"/>
      <w:lvlText w:val="%5."/>
      <w:lvlJc w:val="left"/>
      <w:pPr>
        <w:ind w:left="3285" w:hanging="360"/>
      </w:pPr>
    </w:lvl>
    <w:lvl w:ilvl="5" w:tplc="440A001B" w:tentative="1">
      <w:start w:val="1"/>
      <w:numFmt w:val="lowerRoman"/>
      <w:lvlText w:val="%6."/>
      <w:lvlJc w:val="right"/>
      <w:pPr>
        <w:ind w:left="4005" w:hanging="180"/>
      </w:pPr>
    </w:lvl>
    <w:lvl w:ilvl="6" w:tplc="440A000F" w:tentative="1">
      <w:start w:val="1"/>
      <w:numFmt w:val="decimal"/>
      <w:lvlText w:val="%7."/>
      <w:lvlJc w:val="left"/>
      <w:pPr>
        <w:ind w:left="4725" w:hanging="360"/>
      </w:pPr>
    </w:lvl>
    <w:lvl w:ilvl="7" w:tplc="440A0019" w:tentative="1">
      <w:start w:val="1"/>
      <w:numFmt w:val="lowerLetter"/>
      <w:lvlText w:val="%8."/>
      <w:lvlJc w:val="left"/>
      <w:pPr>
        <w:ind w:left="5445" w:hanging="360"/>
      </w:pPr>
    </w:lvl>
    <w:lvl w:ilvl="8" w:tplc="440A001B" w:tentative="1">
      <w:start w:val="1"/>
      <w:numFmt w:val="lowerRoman"/>
      <w:lvlText w:val="%9."/>
      <w:lvlJc w:val="right"/>
      <w:pPr>
        <w:ind w:left="6165" w:hanging="180"/>
      </w:pPr>
    </w:lvl>
  </w:abstractNum>
  <w:abstractNum w:abstractNumId="10" w15:restartNumberingAfterBreak="0">
    <w:nsid w:val="2CD51323"/>
    <w:multiLevelType w:val="hybridMultilevel"/>
    <w:tmpl w:val="537C3BB0"/>
    <w:lvl w:ilvl="0" w:tplc="E4BEE3BC">
      <w:start w:val="1"/>
      <w:numFmt w:val="lowerLetter"/>
      <w:lvlText w:val="%1)"/>
      <w:lvlJc w:val="left"/>
      <w:pPr>
        <w:ind w:left="1778" w:hanging="360"/>
      </w:pPr>
      <w:rPr>
        <w:rFonts w:hint="default"/>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1" w15:restartNumberingAfterBreak="0">
    <w:nsid w:val="331F70AE"/>
    <w:multiLevelType w:val="hybridMultilevel"/>
    <w:tmpl w:val="42EE0A6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3B85E76"/>
    <w:multiLevelType w:val="hybridMultilevel"/>
    <w:tmpl w:val="F9D4D12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17F8CDCE">
      <w:start w:val="2"/>
      <w:numFmt w:val="bullet"/>
      <w:lvlText w:val="•"/>
      <w:lvlJc w:val="left"/>
      <w:pPr>
        <w:ind w:left="2505" w:hanging="705"/>
      </w:pPr>
      <w:rPr>
        <w:rFonts w:ascii="Calibri" w:eastAsiaTheme="minorHAnsi" w:hAnsi="Calibri" w:cstheme="minorBidi"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363603F5"/>
    <w:multiLevelType w:val="hybridMultilevel"/>
    <w:tmpl w:val="FBB053A6"/>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3C7756AF"/>
    <w:multiLevelType w:val="hybridMultilevel"/>
    <w:tmpl w:val="C9CC361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DFC2914"/>
    <w:multiLevelType w:val="hybridMultilevel"/>
    <w:tmpl w:val="D524812E"/>
    <w:lvl w:ilvl="0" w:tplc="A8A4311E">
      <w:start w:val="1"/>
      <w:numFmt w:val="lowerLetter"/>
      <w:lvlText w:val="%1)"/>
      <w:lvlJc w:val="left"/>
      <w:pPr>
        <w:ind w:left="1778" w:hanging="360"/>
      </w:pPr>
      <w:rPr>
        <w:rFonts w:hint="default"/>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6" w15:restartNumberingAfterBreak="0">
    <w:nsid w:val="3F042DE0"/>
    <w:multiLevelType w:val="multilevel"/>
    <w:tmpl w:val="EAC088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3B6B4A"/>
    <w:multiLevelType w:val="hybridMultilevel"/>
    <w:tmpl w:val="6CA2F7A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4A2C512A"/>
    <w:multiLevelType w:val="hybridMultilevel"/>
    <w:tmpl w:val="28746942"/>
    <w:lvl w:ilvl="0" w:tplc="88B0664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4F5B1009"/>
    <w:multiLevelType w:val="hybridMultilevel"/>
    <w:tmpl w:val="CDB4FD34"/>
    <w:lvl w:ilvl="0" w:tplc="F5DA3476">
      <w:start w:val="2"/>
      <w:numFmt w:val="bullet"/>
      <w:lvlText w:val="-"/>
      <w:lvlJc w:val="left"/>
      <w:pPr>
        <w:ind w:left="720" w:hanging="360"/>
      </w:pPr>
      <w:rPr>
        <w:rFonts w:ascii="Arial" w:eastAsia="MS Mincho" w:hAnsi="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539B296A"/>
    <w:multiLevelType w:val="hybridMultilevel"/>
    <w:tmpl w:val="034E10E6"/>
    <w:lvl w:ilvl="0" w:tplc="440A000D">
      <w:start w:val="1"/>
      <w:numFmt w:val="bullet"/>
      <w:lvlText w:val=""/>
      <w:lvlJc w:val="left"/>
      <w:pPr>
        <w:ind w:left="720" w:hanging="360"/>
      </w:pPr>
      <w:rPr>
        <w:rFonts w:ascii="Wingdings" w:hAnsi="Wingdings" w:hint="default"/>
      </w:rPr>
    </w:lvl>
    <w:lvl w:ilvl="1" w:tplc="E440171E">
      <w:numFmt w:val="bullet"/>
      <w:lvlText w:val="•"/>
      <w:lvlJc w:val="left"/>
      <w:pPr>
        <w:ind w:left="1785" w:hanging="705"/>
      </w:pPr>
      <w:rPr>
        <w:rFonts w:ascii="Calibri" w:eastAsiaTheme="minorHAnsi" w:hAnsi="Calibri" w:cstheme="minorBidi"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53E71555"/>
    <w:multiLevelType w:val="hybridMultilevel"/>
    <w:tmpl w:val="2F44BDB4"/>
    <w:lvl w:ilvl="0" w:tplc="440A0019">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2" w15:restartNumberingAfterBreak="0">
    <w:nsid w:val="54DB2A6A"/>
    <w:multiLevelType w:val="hybridMultilevel"/>
    <w:tmpl w:val="5D085E8E"/>
    <w:lvl w:ilvl="0" w:tplc="440A0001">
      <w:start w:val="1"/>
      <w:numFmt w:val="bullet"/>
      <w:lvlText w:val=""/>
      <w:lvlJc w:val="left"/>
      <w:pPr>
        <w:ind w:left="720" w:hanging="360"/>
      </w:pPr>
      <w:rPr>
        <w:rFonts w:ascii="Symbol" w:hAnsi="Symbol" w:hint="default"/>
      </w:rPr>
    </w:lvl>
    <w:lvl w:ilvl="1" w:tplc="E440171E">
      <w:numFmt w:val="bullet"/>
      <w:lvlText w:val="•"/>
      <w:lvlJc w:val="left"/>
      <w:pPr>
        <w:ind w:left="1785" w:hanging="705"/>
      </w:pPr>
      <w:rPr>
        <w:rFonts w:ascii="Calibri" w:eastAsiaTheme="minorHAnsi" w:hAnsi="Calibri" w:cstheme="minorBidi"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56861414"/>
    <w:multiLevelType w:val="hybridMultilevel"/>
    <w:tmpl w:val="F30E294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4" w15:restartNumberingAfterBreak="0">
    <w:nsid w:val="57076AB3"/>
    <w:multiLevelType w:val="multilevel"/>
    <w:tmpl w:val="EAC088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F900A2"/>
    <w:multiLevelType w:val="hybridMultilevel"/>
    <w:tmpl w:val="0B3E987A"/>
    <w:lvl w:ilvl="0" w:tplc="6A441752">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6" w15:restartNumberingAfterBreak="0">
    <w:nsid w:val="5DF5582B"/>
    <w:multiLevelType w:val="hybridMultilevel"/>
    <w:tmpl w:val="7F80C690"/>
    <w:lvl w:ilvl="0" w:tplc="440A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7" w15:restartNumberingAfterBreak="0">
    <w:nsid w:val="66634034"/>
    <w:multiLevelType w:val="multilevel"/>
    <w:tmpl w:val="EAC088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305F31"/>
    <w:multiLevelType w:val="hybridMultilevel"/>
    <w:tmpl w:val="8D9ADD26"/>
    <w:lvl w:ilvl="0" w:tplc="77F8EEE0">
      <w:start w:val="3"/>
      <w:numFmt w:val="bullet"/>
      <w:lvlText w:val="-"/>
      <w:lvlJc w:val="left"/>
      <w:pPr>
        <w:ind w:left="1065" w:hanging="360"/>
      </w:pPr>
      <w:rPr>
        <w:rFonts w:ascii="Bembo Std" w:eastAsia="Calibri" w:hAnsi="Bembo Std" w:cs="Times New Roman"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9" w15:restartNumberingAfterBreak="0">
    <w:nsid w:val="6E707F47"/>
    <w:multiLevelType w:val="hybridMultilevel"/>
    <w:tmpl w:val="6368F8F4"/>
    <w:lvl w:ilvl="0" w:tplc="B7ACCAB0">
      <w:start w:val="1"/>
      <w:numFmt w:val="bullet"/>
      <w:lvlText w:val="•"/>
      <w:lvlJc w:val="left"/>
      <w:pPr>
        <w:tabs>
          <w:tab w:val="num" w:pos="720"/>
        </w:tabs>
        <w:ind w:left="720" w:hanging="360"/>
      </w:pPr>
      <w:rPr>
        <w:rFonts w:ascii="Arial" w:hAnsi="Arial" w:cs="Times New Roman" w:hint="default"/>
      </w:rPr>
    </w:lvl>
    <w:lvl w:ilvl="1" w:tplc="620CDB0C">
      <w:start w:val="1"/>
      <w:numFmt w:val="bullet"/>
      <w:lvlText w:val="•"/>
      <w:lvlJc w:val="left"/>
      <w:pPr>
        <w:tabs>
          <w:tab w:val="num" w:pos="1440"/>
        </w:tabs>
        <w:ind w:left="1440" w:hanging="360"/>
      </w:pPr>
      <w:rPr>
        <w:rFonts w:ascii="Arial" w:hAnsi="Arial" w:cs="Times New Roman" w:hint="default"/>
      </w:rPr>
    </w:lvl>
    <w:lvl w:ilvl="2" w:tplc="1B829806">
      <w:start w:val="1"/>
      <w:numFmt w:val="bullet"/>
      <w:lvlText w:val="•"/>
      <w:lvlJc w:val="left"/>
      <w:pPr>
        <w:tabs>
          <w:tab w:val="num" w:pos="2160"/>
        </w:tabs>
        <w:ind w:left="2160" w:hanging="360"/>
      </w:pPr>
      <w:rPr>
        <w:rFonts w:ascii="Arial" w:hAnsi="Arial" w:cs="Times New Roman" w:hint="default"/>
      </w:rPr>
    </w:lvl>
    <w:lvl w:ilvl="3" w:tplc="AA02A3FE">
      <w:start w:val="1"/>
      <w:numFmt w:val="bullet"/>
      <w:lvlText w:val="•"/>
      <w:lvlJc w:val="left"/>
      <w:pPr>
        <w:tabs>
          <w:tab w:val="num" w:pos="2880"/>
        </w:tabs>
        <w:ind w:left="2880" w:hanging="360"/>
      </w:pPr>
      <w:rPr>
        <w:rFonts w:ascii="Arial" w:hAnsi="Arial" w:cs="Times New Roman" w:hint="default"/>
      </w:rPr>
    </w:lvl>
    <w:lvl w:ilvl="4" w:tplc="DD4C4ABE">
      <w:start w:val="1"/>
      <w:numFmt w:val="bullet"/>
      <w:lvlText w:val="•"/>
      <w:lvlJc w:val="left"/>
      <w:pPr>
        <w:tabs>
          <w:tab w:val="num" w:pos="3600"/>
        </w:tabs>
        <w:ind w:left="3600" w:hanging="360"/>
      </w:pPr>
      <w:rPr>
        <w:rFonts w:ascii="Arial" w:hAnsi="Arial" w:cs="Times New Roman" w:hint="default"/>
      </w:rPr>
    </w:lvl>
    <w:lvl w:ilvl="5" w:tplc="AE0CB3E0">
      <w:start w:val="1"/>
      <w:numFmt w:val="bullet"/>
      <w:lvlText w:val="•"/>
      <w:lvlJc w:val="left"/>
      <w:pPr>
        <w:tabs>
          <w:tab w:val="num" w:pos="4320"/>
        </w:tabs>
        <w:ind w:left="4320" w:hanging="360"/>
      </w:pPr>
      <w:rPr>
        <w:rFonts w:ascii="Arial" w:hAnsi="Arial" w:cs="Times New Roman" w:hint="default"/>
      </w:rPr>
    </w:lvl>
    <w:lvl w:ilvl="6" w:tplc="51083620">
      <w:start w:val="1"/>
      <w:numFmt w:val="bullet"/>
      <w:lvlText w:val="•"/>
      <w:lvlJc w:val="left"/>
      <w:pPr>
        <w:tabs>
          <w:tab w:val="num" w:pos="5040"/>
        </w:tabs>
        <w:ind w:left="5040" w:hanging="360"/>
      </w:pPr>
      <w:rPr>
        <w:rFonts w:ascii="Arial" w:hAnsi="Arial" w:cs="Times New Roman" w:hint="default"/>
      </w:rPr>
    </w:lvl>
    <w:lvl w:ilvl="7" w:tplc="CD34F076">
      <w:start w:val="1"/>
      <w:numFmt w:val="bullet"/>
      <w:lvlText w:val="•"/>
      <w:lvlJc w:val="left"/>
      <w:pPr>
        <w:tabs>
          <w:tab w:val="num" w:pos="5760"/>
        </w:tabs>
        <w:ind w:left="5760" w:hanging="360"/>
      </w:pPr>
      <w:rPr>
        <w:rFonts w:ascii="Arial" w:hAnsi="Arial" w:cs="Times New Roman" w:hint="default"/>
      </w:rPr>
    </w:lvl>
    <w:lvl w:ilvl="8" w:tplc="A8F41500">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76F21F8"/>
    <w:multiLevelType w:val="hybridMultilevel"/>
    <w:tmpl w:val="97F2B1E2"/>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7992175E"/>
    <w:multiLevelType w:val="hybridMultilevel"/>
    <w:tmpl w:val="1A8CC168"/>
    <w:lvl w:ilvl="0" w:tplc="3886EDEC">
      <w:start w:val="3"/>
      <w:numFmt w:val="bullet"/>
      <w:lvlText w:val="-"/>
      <w:lvlJc w:val="left"/>
      <w:pPr>
        <w:ind w:left="1080" w:hanging="360"/>
      </w:pPr>
      <w:rPr>
        <w:rFonts w:ascii="Times New Roman" w:eastAsia="Calibri" w:hAnsi="Times New Roman"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2" w15:restartNumberingAfterBreak="0">
    <w:nsid w:val="7E752F46"/>
    <w:multiLevelType w:val="hybridMultilevel"/>
    <w:tmpl w:val="BB6A7DA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4"/>
  </w:num>
  <w:num w:numId="4">
    <w:abstractNumId w:val="16"/>
  </w:num>
  <w:num w:numId="5">
    <w:abstractNumId w:val="27"/>
  </w:num>
  <w:num w:numId="6">
    <w:abstractNumId w:val="24"/>
  </w:num>
  <w:num w:numId="7">
    <w:abstractNumId w:val="10"/>
  </w:num>
  <w:num w:numId="8">
    <w:abstractNumId w:val="15"/>
  </w:num>
  <w:num w:numId="9">
    <w:abstractNumId w:val="32"/>
  </w:num>
  <w:num w:numId="10">
    <w:abstractNumId w:val="0"/>
  </w:num>
  <w:num w:numId="11">
    <w:abstractNumId w:val="22"/>
  </w:num>
  <w:num w:numId="12">
    <w:abstractNumId w:val="12"/>
  </w:num>
  <w:num w:numId="13">
    <w:abstractNumId w:val="21"/>
  </w:num>
  <w:num w:numId="14">
    <w:abstractNumId w:val="31"/>
  </w:num>
  <w:num w:numId="15">
    <w:abstractNumId w:val="25"/>
  </w:num>
  <w:num w:numId="16">
    <w:abstractNumId w:val="9"/>
  </w:num>
  <w:num w:numId="17">
    <w:abstractNumId w:val="18"/>
  </w:num>
  <w:num w:numId="18">
    <w:abstractNumId w:val="3"/>
  </w:num>
  <w:num w:numId="19">
    <w:abstractNumId w:val="20"/>
  </w:num>
  <w:num w:numId="20">
    <w:abstractNumId w:val="26"/>
  </w:num>
  <w:num w:numId="21">
    <w:abstractNumId w:val="13"/>
  </w:num>
  <w:num w:numId="22">
    <w:abstractNumId w:val="6"/>
  </w:num>
  <w:num w:numId="23">
    <w:abstractNumId w:val="23"/>
  </w:num>
  <w:num w:numId="24">
    <w:abstractNumId w:val="29"/>
  </w:num>
  <w:num w:numId="25">
    <w:abstractNumId w:val="5"/>
  </w:num>
  <w:num w:numId="26">
    <w:abstractNumId w:val="11"/>
  </w:num>
  <w:num w:numId="27">
    <w:abstractNumId w:val="4"/>
  </w:num>
  <w:num w:numId="28">
    <w:abstractNumId w:val="3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F1"/>
    <w:rsid w:val="0000424C"/>
    <w:rsid w:val="00005CAF"/>
    <w:rsid w:val="00010BF1"/>
    <w:rsid w:val="0001772C"/>
    <w:rsid w:val="000233FA"/>
    <w:rsid w:val="00044F18"/>
    <w:rsid w:val="00056DBA"/>
    <w:rsid w:val="00067B34"/>
    <w:rsid w:val="00074A85"/>
    <w:rsid w:val="00075859"/>
    <w:rsid w:val="00093CA0"/>
    <w:rsid w:val="00093F53"/>
    <w:rsid w:val="00096DCE"/>
    <w:rsid w:val="000A413B"/>
    <w:rsid w:val="000B3D87"/>
    <w:rsid w:val="000C1292"/>
    <w:rsid w:val="000C5F65"/>
    <w:rsid w:val="000E02C1"/>
    <w:rsid w:val="001123BB"/>
    <w:rsid w:val="00117890"/>
    <w:rsid w:val="001228A4"/>
    <w:rsid w:val="00125226"/>
    <w:rsid w:val="00125F34"/>
    <w:rsid w:val="00132709"/>
    <w:rsid w:val="00137160"/>
    <w:rsid w:val="00141A5C"/>
    <w:rsid w:val="001459CD"/>
    <w:rsid w:val="001543AC"/>
    <w:rsid w:val="0017118A"/>
    <w:rsid w:val="00182643"/>
    <w:rsid w:val="001B302F"/>
    <w:rsid w:val="001B362F"/>
    <w:rsid w:val="001B5E69"/>
    <w:rsid w:val="001C68F4"/>
    <w:rsid w:val="001E216E"/>
    <w:rsid w:val="001E25A2"/>
    <w:rsid w:val="001F361A"/>
    <w:rsid w:val="00206660"/>
    <w:rsid w:val="002116C8"/>
    <w:rsid w:val="00232D3A"/>
    <w:rsid w:val="00234677"/>
    <w:rsid w:val="0023476B"/>
    <w:rsid w:val="002434B5"/>
    <w:rsid w:val="0024531F"/>
    <w:rsid w:val="00254231"/>
    <w:rsid w:val="002670E9"/>
    <w:rsid w:val="00276604"/>
    <w:rsid w:val="002847B8"/>
    <w:rsid w:val="002A211C"/>
    <w:rsid w:val="002B1715"/>
    <w:rsid w:val="002C1622"/>
    <w:rsid w:val="002C3A4A"/>
    <w:rsid w:val="002C6F6D"/>
    <w:rsid w:val="002E1FEF"/>
    <w:rsid w:val="002E43E2"/>
    <w:rsid w:val="002F240C"/>
    <w:rsid w:val="00310191"/>
    <w:rsid w:val="003117EF"/>
    <w:rsid w:val="00314743"/>
    <w:rsid w:val="003408EC"/>
    <w:rsid w:val="00342D85"/>
    <w:rsid w:val="00346296"/>
    <w:rsid w:val="003528B1"/>
    <w:rsid w:val="0035590E"/>
    <w:rsid w:val="0036562A"/>
    <w:rsid w:val="00375A4A"/>
    <w:rsid w:val="00377EBB"/>
    <w:rsid w:val="00380DAC"/>
    <w:rsid w:val="003874F0"/>
    <w:rsid w:val="003930CA"/>
    <w:rsid w:val="003B6E14"/>
    <w:rsid w:val="003C3D75"/>
    <w:rsid w:val="003F2450"/>
    <w:rsid w:val="0041265C"/>
    <w:rsid w:val="0042383C"/>
    <w:rsid w:val="004334C6"/>
    <w:rsid w:val="0044371F"/>
    <w:rsid w:val="00444221"/>
    <w:rsid w:val="00457A53"/>
    <w:rsid w:val="00460342"/>
    <w:rsid w:val="00465309"/>
    <w:rsid w:val="00470CFF"/>
    <w:rsid w:val="00484AAD"/>
    <w:rsid w:val="00496858"/>
    <w:rsid w:val="00497A06"/>
    <w:rsid w:val="004A102C"/>
    <w:rsid w:val="004A4C10"/>
    <w:rsid w:val="004B15B5"/>
    <w:rsid w:val="004B1B3D"/>
    <w:rsid w:val="004B420A"/>
    <w:rsid w:val="004C123A"/>
    <w:rsid w:val="004D524F"/>
    <w:rsid w:val="004D6F4E"/>
    <w:rsid w:val="004E1C49"/>
    <w:rsid w:val="004F311A"/>
    <w:rsid w:val="00504FD6"/>
    <w:rsid w:val="00517CAD"/>
    <w:rsid w:val="00523611"/>
    <w:rsid w:val="00531487"/>
    <w:rsid w:val="00564793"/>
    <w:rsid w:val="00574CDD"/>
    <w:rsid w:val="00587B0C"/>
    <w:rsid w:val="00597E16"/>
    <w:rsid w:val="005A1AA9"/>
    <w:rsid w:val="005C6EFF"/>
    <w:rsid w:val="005F1BA9"/>
    <w:rsid w:val="00600E12"/>
    <w:rsid w:val="006165A7"/>
    <w:rsid w:val="00627673"/>
    <w:rsid w:val="006355F2"/>
    <w:rsid w:val="006524A2"/>
    <w:rsid w:val="00652512"/>
    <w:rsid w:val="00656BFD"/>
    <w:rsid w:val="0066397B"/>
    <w:rsid w:val="0066638A"/>
    <w:rsid w:val="00691C42"/>
    <w:rsid w:val="006963BA"/>
    <w:rsid w:val="006C1F05"/>
    <w:rsid w:val="006D2B14"/>
    <w:rsid w:val="006D4F8A"/>
    <w:rsid w:val="006D65F6"/>
    <w:rsid w:val="006E1D53"/>
    <w:rsid w:val="006F786F"/>
    <w:rsid w:val="00711EF9"/>
    <w:rsid w:val="00716A53"/>
    <w:rsid w:val="00721C68"/>
    <w:rsid w:val="00724EFC"/>
    <w:rsid w:val="00733E86"/>
    <w:rsid w:val="00740FE4"/>
    <w:rsid w:val="00772DD0"/>
    <w:rsid w:val="0077567E"/>
    <w:rsid w:val="0078284C"/>
    <w:rsid w:val="00782C9D"/>
    <w:rsid w:val="007A48DA"/>
    <w:rsid w:val="007B0C65"/>
    <w:rsid w:val="007C063E"/>
    <w:rsid w:val="007E35EB"/>
    <w:rsid w:val="007F372C"/>
    <w:rsid w:val="00810DC2"/>
    <w:rsid w:val="008256B1"/>
    <w:rsid w:val="0084720F"/>
    <w:rsid w:val="00876B7F"/>
    <w:rsid w:val="00893549"/>
    <w:rsid w:val="008A48EF"/>
    <w:rsid w:val="008C5D6D"/>
    <w:rsid w:val="008C6D54"/>
    <w:rsid w:val="008D5232"/>
    <w:rsid w:val="008D54BE"/>
    <w:rsid w:val="008E1010"/>
    <w:rsid w:val="008E4003"/>
    <w:rsid w:val="00916D6F"/>
    <w:rsid w:val="00925395"/>
    <w:rsid w:val="0093018F"/>
    <w:rsid w:val="00932CFE"/>
    <w:rsid w:val="0094385D"/>
    <w:rsid w:val="00943901"/>
    <w:rsid w:val="00962881"/>
    <w:rsid w:val="00972293"/>
    <w:rsid w:val="00975909"/>
    <w:rsid w:val="009858BB"/>
    <w:rsid w:val="009B0DB0"/>
    <w:rsid w:val="009C031E"/>
    <w:rsid w:val="009D4D51"/>
    <w:rsid w:val="009E3452"/>
    <w:rsid w:val="009F12EE"/>
    <w:rsid w:val="00A07ACD"/>
    <w:rsid w:val="00A1426A"/>
    <w:rsid w:val="00A14D3C"/>
    <w:rsid w:val="00A2370B"/>
    <w:rsid w:val="00A41F43"/>
    <w:rsid w:val="00A5061C"/>
    <w:rsid w:val="00A5434B"/>
    <w:rsid w:val="00A669E5"/>
    <w:rsid w:val="00A76A55"/>
    <w:rsid w:val="00A817D1"/>
    <w:rsid w:val="00A965BC"/>
    <w:rsid w:val="00AA1378"/>
    <w:rsid w:val="00AD75B5"/>
    <w:rsid w:val="00AE2946"/>
    <w:rsid w:val="00AE738E"/>
    <w:rsid w:val="00AF4718"/>
    <w:rsid w:val="00AF4E89"/>
    <w:rsid w:val="00B01AA5"/>
    <w:rsid w:val="00B15F3E"/>
    <w:rsid w:val="00B16762"/>
    <w:rsid w:val="00B243C8"/>
    <w:rsid w:val="00B24C37"/>
    <w:rsid w:val="00B46365"/>
    <w:rsid w:val="00B84950"/>
    <w:rsid w:val="00B90F34"/>
    <w:rsid w:val="00BC1D9A"/>
    <w:rsid w:val="00BD5117"/>
    <w:rsid w:val="00BF2CCB"/>
    <w:rsid w:val="00C11F0C"/>
    <w:rsid w:val="00C138B9"/>
    <w:rsid w:val="00C21386"/>
    <w:rsid w:val="00C22D83"/>
    <w:rsid w:val="00C24473"/>
    <w:rsid w:val="00C52C03"/>
    <w:rsid w:val="00C53CFB"/>
    <w:rsid w:val="00C852C5"/>
    <w:rsid w:val="00C91E8B"/>
    <w:rsid w:val="00CA007F"/>
    <w:rsid w:val="00CA263F"/>
    <w:rsid w:val="00CB1C18"/>
    <w:rsid w:val="00CB796E"/>
    <w:rsid w:val="00CC2E4A"/>
    <w:rsid w:val="00CC50DB"/>
    <w:rsid w:val="00CD54E3"/>
    <w:rsid w:val="00CD5D07"/>
    <w:rsid w:val="00CE106B"/>
    <w:rsid w:val="00CF50EF"/>
    <w:rsid w:val="00CF63CB"/>
    <w:rsid w:val="00D05BCB"/>
    <w:rsid w:val="00D13348"/>
    <w:rsid w:val="00D23653"/>
    <w:rsid w:val="00D474D7"/>
    <w:rsid w:val="00D50483"/>
    <w:rsid w:val="00D572F6"/>
    <w:rsid w:val="00D719B2"/>
    <w:rsid w:val="00D73C6C"/>
    <w:rsid w:val="00D77696"/>
    <w:rsid w:val="00D87BF1"/>
    <w:rsid w:val="00D95F3D"/>
    <w:rsid w:val="00DC04E1"/>
    <w:rsid w:val="00DC0994"/>
    <w:rsid w:val="00DC71DE"/>
    <w:rsid w:val="00DD2593"/>
    <w:rsid w:val="00DD376E"/>
    <w:rsid w:val="00DD5923"/>
    <w:rsid w:val="00E4736F"/>
    <w:rsid w:val="00E92A1D"/>
    <w:rsid w:val="00EB4ACE"/>
    <w:rsid w:val="00EB7880"/>
    <w:rsid w:val="00ED2184"/>
    <w:rsid w:val="00ED30BF"/>
    <w:rsid w:val="00EF2A63"/>
    <w:rsid w:val="00F06433"/>
    <w:rsid w:val="00F16CAA"/>
    <w:rsid w:val="00F24E57"/>
    <w:rsid w:val="00F37612"/>
    <w:rsid w:val="00F567CB"/>
    <w:rsid w:val="00F775AA"/>
    <w:rsid w:val="00F87E62"/>
    <w:rsid w:val="00FA0B42"/>
    <w:rsid w:val="00FA2A99"/>
    <w:rsid w:val="00FB00B7"/>
    <w:rsid w:val="00FD55C4"/>
    <w:rsid w:val="00FE585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C844CF"/>
  <w15:chartTrackingRefBased/>
  <w15:docId w15:val="{56C86150-4274-4C61-A0B2-E274C0F0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BF1"/>
    <w:rPr>
      <w:rFonts w:ascii="Arial" w:eastAsia="Arial" w:hAnsi="Arial" w:cs="Arial"/>
      <w:sz w:val="20"/>
      <w:szCs w:val="20"/>
      <w:lang w:val="en-US" w:eastAsia="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010BF1"/>
    <w:pPr>
      <w:spacing w:after="100" w:line="360" w:lineRule="auto"/>
      <w:jc w:val="both"/>
    </w:pPr>
  </w:style>
  <w:style w:type="character" w:customStyle="1" w:styleId="fBody">
    <w:name w:val="fBody"/>
    <w:rsid w:val="00010BF1"/>
    <w:rPr>
      <w:rFonts w:ascii="Museo Sans" w:eastAsia="Museo Sans" w:hAnsi="Museo Sans" w:cs="Museo Sans"/>
      <w:color w:val="000000"/>
      <w:sz w:val="22"/>
      <w:szCs w:val="22"/>
    </w:rPr>
  </w:style>
  <w:style w:type="character" w:customStyle="1" w:styleId="fTitle">
    <w:name w:val="fTitle"/>
    <w:rsid w:val="00010BF1"/>
    <w:rPr>
      <w:rFonts w:ascii="Museo Sans" w:eastAsia="Museo Sans" w:hAnsi="Museo Sans" w:cs="Museo Sans"/>
      <w:b/>
      <w:bCs/>
      <w:caps/>
      <w:smallCaps w:val="0"/>
      <w:color w:val="000000"/>
      <w:sz w:val="22"/>
      <w:szCs w:val="22"/>
    </w:rPr>
  </w:style>
  <w:style w:type="paragraph" w:styleId="Header">
    <w:name w:val="header"/>
    <w:basedOn w:val="Normal"/>
    <w:link w:val="HeaderChar"/>
    <w:uiPriority w:val="99"/>
    <w:unhideWhenUsed/>
    <w:rsid w:val="00010BF1"/>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0BF1"/>
    <w:rPr>
      <w:rFonts w:ascii="Arial" w:eastAsia="Arial" w:hAnsi="Arial" w:cs="Arial"/>
      <w:sz w:val="20"/>
      <w:szCs w:val="20"/>
      <w:lang w:val="en-US" w:eastAsia="es-SV"/>
    </w:rPr>
  </w:style>
  <w:style w:type="character" w:styleId="Hyperlink">
    <w:name w:val="Hyperlink"/>
    <w:basedOn w:val="DefaultParagraphFont"/>
    <w:uiPriority w:val="99"/>
    <w:unhideWhenUsed/>
    <w:rsid w:val="00010BF1"/>
    <w:rPr>
      <w:color w:val="0563C1" w:themeColor="hyperlink"/>
      <w:u w:val="single"/>
    </w:rPr>
  </w:style>
  <w:style w:type="paragraph" w:styleId="ListParagraph">
    <w:name w:val="List Paragraph"/>
    <w:basedOn w:val="Normal"/>
    <w:link w:val="ListParagraphChar"/>
    <w:uiPriority w:val="34"/>
    <w:qFormat/>
    <w:rsid w:val="00010BF1"/>
    <w:pPr>
      <w:spacing w:after="200" w:line="276" w:lineRule="auto"/>
      <w:ind w:left="720"/>
      <w:contextualSpacing/>
    </w:pPr>
    <w:rPr>
      <w:rFonts w:ascii="Calibri" w:eastAsia="Calibri" w:hAnsi="Calibri" w:cs="Times New Roman"/>
      <w:sz w:val="22"/>
      <w:szCs w:val="22"/>
      <w:lang w:val="es-ES" w:eastAsia="en-US"/>
    </w:rPr>
  </w:style>
  <w:style w:type="paragraph" w:styleId="Footer">
    <w:name w:val="footer"/>
    <w:basedOn w:val="Normal"/>
    <w:link w:val="FooterChar"/>
    <w:uiPriority w:val="99"/>
    <w:unhideWhenUsed/>
    <w:rsid w:val="00010BF1"/>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0BF1"/>
    <w:rPr>
      <w:rFonts w:ascii="Arial" w:eastAsia="Arial" w:hAnsi="Arial" w:cs="Arial"/>
      <w:sz w:val="20"/>
      <w:szCs w:val="20"/>
      <w:lang w:val="en-US" w:eastAsia="es-SV"/>
    </w:rPr>
  </w:style>
  <w:style w:type="paragraph" w:styleId="FootnoteText">
    <w:name w:val="footnote text"/>
    <w:basedOn w:val="Normal"/>
    <w:link w:val="FootnoteTextChar"/>
    <w:uiPriority w:val="99"/>
    <w:unhideWhenUsed/>
    <w:rsid w:val="00497A06"/>
    <w:pPr>
      <w:spacing w:after="0" w:line="240" w:lineRule="auto"/>
    </w:pPr>
    <w:rPr>
      <w:rFonts w:asciiTheme="minorHAnsi" w:eastAsiaTheme="minorHAnsi" w:hAnsiTheme="minorHAnsi" w:cstheme="minorBidi"/>
      <w:lang w:val="es-SV" w:eastAsia="en-US"/>
    </w:rPr>
  </w:style>
  <w:style w:type="character" w:customStyle="1" w:styleId="FootnoteTextChar">
    <w:name w:val="Footnote Text Char"/>
    <w:basedOn w:val="DefaultParagraphFont"/>
    <w:link w:val="FootnoteText"/>
    <w:uiPriority w:val="99"/>
    <w:rsid w:val="00497A06"/>
    <w:rPr>
      <w:sz w:val="20"/>
      <w:szCs w:val="20"/>
    </w:rPr>
  </w:style>
  <w:style w:type="character" w:styleId="FootnoteReference">
    <w:name w:val="footnote reference"/>
    <w:aliases w:val="16 Point,Superscript 6 Point,Superscript 6 Point + 11 pt,Appel note de bas de page,de nota al pie,Ref,BVI fnr Car Car1 Car Car,BVI fnr Car Car Car Car1 Car Car,BVI fnr Car Car Car Car1 Car1,BVI fnr Car Car Car Car Car Car Car Car"/>
    <w:basedOn w:val="DefaultParagraphFont"/>
    <w:uiPriority w:val="99"/>
    <w:unhideWhenUsed/>
    <w:rsid w:val="00497A06"/>
    <w:rPr>
      <w:vertAlign w:val="superscript"/>
    </w:rPr>
  </w:style>
  <w:style w:type="paragraph" w:styleId="Caption">
    <w:name w:val="caption"/>
    <w:basedOn w:val="Normal"/>
    <w:next w:val="Normal"/>
    <w:uiPriority w:val="35"/>
    <w:unhideWhenUsed/>
    <w:qFormat/>
    <w:rsid w:val="00497A06"/>
    <w:pPr>
      <w:spacing w:after="200" w:line="240" w:lineRule="auto"/>
    </w:pPr>
    <w:rPr>
      <w:rFonts w:ascii="Calibri" w:eastAsiaTheme="minorHAnsi" w:hAnsi="Calibri" w:cs="Times New Roman"/>
      <w:i/>
      <w:iCs/>
      <w:color w:val="44546A" w:themeColor="text2"/>
      <w:sz w:val="18"/>
      <w:szCs w:val="18"/>
      <w:lang w:val="es-SV" w:eastAsia="en-US"/>
    </w:rPr>
  </w:style>
  <w:style w:type="table" w:customStyle="1" w:styleId="Tabladecuadrcula4-nfasis51">
    <w:name w:val="Tabla de cuadrícula 4 - Énfasis 51"/>
    <w:basedOn w:val="TableNormal"/>
    <w:uiPriority w:val="49"/>
    <w:rsid w:val="00497A0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497A0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Grid">
    <w:name w:val="Table Grid"/>
    <w:basedOn w:val="TableNormal"/>
    <w:uiPriority w:val="39"/>
    <w:rsid w:val="00EB7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E4A"/>
    <w:rPr>
      <w:rFonts w:ascii="Segoe UI" w:eastAsia="Arial" w:hAnsi="Segoe UI" w:cs="Segoe UI"/>
      <w:sz w:val="18"/>
      <w:szCs w:val="18"/>
      <w:lang w:val="en-US" w:eastAsia="es-SV"/>
    </w:rPr>
  </w:style>
  <w:style w:type="paragraph" w:customStyle="1" w:styleId="xmsonormal">
    <w:name w:val="x_msonormal"/>
    <w:basedOn w:val="Normal"/>
    <w:rsid w:val="005F1BA9"/>
    <w:pPr>
      <w:spacing w:before="100" w:beforeAutospacing="1" w:after="100" w:afterAutospacing="1" w:line="240" w:lineRule="auto"/>
    </w:pPr>
    <w:rPr>
      <w:rFonts w:ascii="Times New Roman" w:eastAsia="Times New Roman" w:hAnsi="Times New Roman" w:cs="Times New Roman"/>
      <w:sz w:val="24"/>
      <w:szCs w:val="24"/>
      <w:lang w:val="es-SV"/>
    </w:rPr>
  </w:style>
  <w:style w:type="character" w:styleId="Strong">
    <w:name w:val="Strong"/>
    <w:basedOn w:val="DefaultParagraphFont"/>
    <w:uiPriority w:val="22"/>
    <w:qFormat/>
    <w:rsid w:val="004334C6"/>
    <w:rPr>
      <w:b/>
      <w:bCs/>
    </w:rPr>
  </w:style>
  <w:style w:type="character" w:customStyle="1" w:styleId="ListParagraphChar">
    <w:name w:val="List Paragraph Char"/>
    <w:link w:val="ListParagraph"/>
    <w:uiPriority w:val="34"/>
    <w:qFormat/>
    <w:locked/>
    <w:rsid w:val="00504FD6"/>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4511">
      <w:bodyDiv w:val="1"/>
      <w:marLeft w:val="0"/>
      <w:marRight w:val="0"/>
      <w:marTop w:val="0"/>
      <w:marBottom w:val="0"/>
      <w:divBdr>
        <w:top w:val="none" w:sz="0" w:space="0" w:color="auto"/>
        <w:left w:val="none" w:sz="0" w:space="0" w:color="auto"/>
        <w:bottom w:val="none" w:sz="0" w:space="0" w:color="auto"/>
        <w:right w:val="none" w:sz="0" w:space="0" w:color="auto"/>
      </w:divBdr>
    </w:div>
    <w:div w:id="17725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49460F-B07A-44F1-8CF2-96A4717FC372}">
  <ds:schemaRefs>
    <ds:schemaRef ds:uri="http://schemas.openxmlformats.org/officeDocument/2006/bibliography"/>
  </ds:schemaRefs>
</ds:datastoreItem>
</file>

<file path=customXml/itemProps2.xml><?xml version="1.0" encoding="utf-8"?>
<ds:datastoreItem xmlns:ds="http://schemas.openxmlformats.org/officeDocument/2006/customXml" ds:itemID="{DAB97CA9-2531-4A4D-9E88-DFA72716DC26}"/>
</file>

<file path=customXml/itemProps3.xml><?xml version="1.0" encoding="utf-8"?>
<ds:datastoreItem xmlns:ds="http://schemas.openxmlformats.org/officeDocument/2006/customXml" ds:itemID="{900B062B-8639-439F-B7AF-267BD6C573C4}"/>
</file>

<file path=customXml/itemProps4.xml><?xml version="1.0" encoding="utf-8"?>
<ds:datastoreItem xmlns:ds="http://schemas.openxmlformats.org/officeDocument/2006/customXml" ds:itemID="{EC475BCD-4FAA-4916-A644-8F24A1ED51FA}"/>
</file>

<file path=docProps/app.xml><?xml version="1.0" encoding="utf-8"?>
<Properties xmlns="http://schemas.openxmlformats.org/officeDocument/2006/extended-properties" xmlns:vt="http://schemas.openxmlformats.org/officeDocument/2006/docPropsVTypes">
  <Template>Normal.dotm</Template>
  <TotalTime>0</TotalTime>
  <Pages>8</Pages>
  <Words>1705</Words>
  <Characters>9722</Characters>
  <Application>Microsoft Office Word</Application>
  <DocSecurity>4</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Beatriz Parada de Alvarenga</dc:creator>
  <cp:keywords/>
  <dc:description/>
  <cp:lastModifiedBy>TRIPODI Stefania</cp:lastModifiedBy>
  <cp:revision>2</cp:revision>
  <cp:lastPrinted>2020-12-03T15:11:00Z</cp:lastPrinted>
  <dcterms:created xsi:type="dcterms:W3CDTF">2020-12-07T09:52:00Z</dcterms:created>
  <dcterms:modified xsi:type="dcterms:W3CDTF">2020-12-07T09:52:00Z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