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A6C01" w14:textId="77777777" w:rsidR="00790268" w:rsidRPr="00C7207F" w:rsidRDefault="004B0F8C" w:rsidP="00EC4B2F">
      <w:pPr>
        <w:spacing w:after="0" w:line="360" w:lineRule="auto"/>
        <w:jc w:val="center"/>
        <w:rPr>
          <w:rFonts w:ascii="Times New Roman" w:hAnsi="Times New Roman" w:cs="Times New Roman"/>
          <w:b/>
          <w:sz w:val="24"/>
          <w:szCs w:val="24"/>
          <w:lang w:val="en-US"/>
        </w:rPr>
      </w:pPr>
      <w:bookmarkStart w:id="0" w:name="_GoBack"/>
      <w:bookmarkEnd w:id="0"/>
      <w:r w:rsidRPr="00C7207F">
        <w:rPr>
          <w:rFonts w:ascii="Times New Roman" w:hAnsi="Times New Roman" w:cs="Times New Roman"/>
          <w:b/>
          <w:sz w:val="24"/>
          <w:szCs w:val="24"/>
          <w:lang w:val="en-US"/>
        </w:rPr>
        <w:t xml:space="preserve">Questionnaire </w:t>
      </w:r>
      <w:r w:rsidR="006572F2" w:rsidRPr="00C7207F">
        <w:rPr>
          <w:rFonts w:ascii="Times New Roman" w:hAnsi="Times New Roman" w:cs="Times New Roman"/>
          <w:b/>
          <w:sz w:val="24"/>
          <w:szCs w:val="24"/>
          <w:lang w:val="en-US"/>
        </w:rPr>
        <w:t>‘The</w:t>
      </w:r>
      <w:r w:rsidR="00790268" w:rsidRPr="00C7207F">
        <w:rPr>
          <w:rFonts w:ascii="Times New Roman" w:hAnsi="Times New Roman" w:cs="Times New Roman"/>
          <w:b/>
          <w:sz w:val="24"/>
          <w:szCs w:val="24"/>
        </w:rPr>
        <w:t xml:space="preserve"> right to </w:t>
      </w:r>
      <w:r w:rsidRPr="00C7207F">
        <w:rPr>
          <w:rFonts w:ascii="Times New Roman" w:hAnsi="Times New Roman" w:cs="Times New Roman"/>
          <w:b/>
          <w:sz w:val="24"/>
          <w:szCs w:val="24"/>
          <w:lang w:val="en-US"/>
        </w:rPr>
        <w:t>work</w:t>
      </w:r>
      <w:r w:rsidR="006572F2" w:rsidRPr="00C7207F">
        <w:rPr>
          <w:rFonts w:ascii="Times New Roman" w:hAnsi="Times New Roman" w:cs="Times New Roman"/>
          <w:b/>
          <w:sz w:val="24"/>
          <w:szCs w:val="24"/>
          <w:lang w:val="en-US"/>
        </w:rPr>
        <w:t>’</w:t>
      </w:r>
    </w:p>
    <w:p w14:paraId="07C2A09F" w14:textId="33AEF949" w:rsidR="00D957E1" w:rsidRPr="00C7207F" w:rsidRDefault="00D957E1" w:rsidP="00EC4B2F">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Response of Ireland</w:t>
      </w:r>
    </w:p>
    <w:p w14:paraId="3822D52A" w14:textId="77777777" w:rsidR="00D957E1" w:rsidRDefault="00D957E1" w:rsidP="00EC4B2F">
      <w:pPr>
        <w:spacing w:after="0" w:line="360" w:lineRule="auto"/>
        <w:jc w:val="center"/>
        <w:rPr>
          <w:rFonts w:ascii="Times New Roman" w:hAnsi="Times New Roman" w:cs="Times New Roman"/>
          <w:b/>
          <w:sz w:val="24"/>
          <w:szCs w:val="24"/>
          <w:lang w:val="en-US"/>
        </w:rPr>
      </w:pPr>
      <w:r w:rsidRPr="00C7207F">
        <w:rPr>
          <w:rFonts w:ascii="Times New Roman" w:hAnsi="Times New Roman" w:cs="Times New Roman"/>
          <w:b/>
          <w:sz w:val="24"/>
          <w:szCs w:val="24"/>
          <w:lang w:val="en-US"/>
        </w:rPr>
        <w:t>September 2018</w:t>
      </w:r>
    </w:p>
    <w:p w14:paraId="4B6E638A" w14:textId="77777777" w:rsidR="00790268" w:rsidRPr="00C7207F" w:rsidRDefault="00790268" w:rsidP="00977EE4">
      <w:pPr>
        <w:spacing w:after="0" w:line="240" w:lineRule="auto"/>
        <w:jc w:val="both"/>
        <w:rPr>
          <w:rFonts w:ascii="Times New Roman" w:hAnsi="Times New Roman" w:cs="Times New Roman"/>
          <w:b/>
          <w:sz w:val="24"/>
          <w:szCs w:val="24"/>
        </w:rPr>
      </w:pPr>
    </w:p>
    <w:p w14:paraId="64ED84AA" w14:textId="77777777" w:rsidR="00790268" w:rsidRPr="00C7207F" w:rsidRDefault="00790268">
      <w:pPr>
        <w:spacing w:after="0" w:line="240" w:lineRule="auto"/>
        <w:jc w:val="both"/>
        <w:rPr>
          <w:rFonts w:ascii="Times New Roman" w:hAnsi="Times New Roman" w:cs="Times New Roman"/>
          <w:b/>
          <w:sz w:val="24"/>
          <w:szCs w:val="24"/>
        </w:rPr>
      </w:pPr>
    </w:p>
    <w:p w14:paraId="07075E4E" w14:textId="77777777" w:rsidR="00363B37" w:rsidRPr="00C7207F" w:rsidRDefault="00FA301E">
      <w:pPr>
        <w:spacing w:after="0" w:line="240" w:lineRule="auto"/>
        <w:ind w:firstLine="720"/>
        <w:jc w:val="both"/>
        <w:rPr>
          <w:rFonts w:ascii="Times New Roman" w:hAnsi="Times New Roman" w:cs="Times New Roman"/>
          <w:b/>
          <w:sz w:val="24"/>
          <w:szCs w:val="24"/>
        </w:rPr>
      </w:pPr>
      <w:r w:rsidRPr="00C7207F">
        <w:rPr>
          <w:rFonts w:ascii="Times New Roman" w:hAnsi="Times New Roman" w:cs="Times New Roman"/>
          <w:b/>
          <w:sz w:val="24"/>
          <w:szCs w:val="24"/>
        </w:rPr>
        <w:t>1. Detailed information on ch</w:t>
      </w:r>
      <w:r w:rsidR="00363B37" w:rsidRPr="00C7207F">
        <w:rPr>
          <w:rFonts w:ascii="Times New Roman" w:hAnsi="Times New Roman" w:cs="Times New Roman"/>
          <w:b/>
          <w:sz w:val="24"/>
          <w:szCs w:val="24"/>
        </w:rPr>
        <w:t>allenges and good practices in relation to the right to</w:t>
      </w:r>
      <w:r w:rsidR="00B56988" w:rsidRPr="00C7207F">
        <w:rPr>
          <w:rFonts w:ascii="Times New Roman" w:hAnsi="Times New Roman" w:cs="Times New Roman"/>
          <w:b/>
          <w:sz w:val="24"/>
          <w:szCs w:val="24"/>
        </w:rPr>
        <w:t xml:space="preserve"> </w:t>
      </w:r>
      <w:r w:rsidRPr="00C7207F">
        <w:rPr>
          <w:rFonts w:ascii="Times New Roman" w:hAnsi="Times New Roman" w:cs="Times New Roman"/>
          <w:b/>
          <w:sz w:val="24"/>
          <w:szCs w:val="24"/>
        </w:rPr>
        <w:t>work and the enjoyment of all human rights</w:t>
      </w:r>
      <w:r w:rsidR="00363B37" w:rsidRPr="00C7207F">
        <w:rPr>
          <w:rFonts w:ascii="Times New Roman" w:hAnsi="Times New Roman" w:cs="Times New Roman"/>
          <w:b/>
          <w:sz w:val="24"/>
          <w:szCs w:val="24"/>
        </w:rPr>
        <w:t xml:space="preserve"> by young people, with an emphasis on</w:t>
      </w:r>
      <w:r w:rsidR="00B56988" w:rsidRPr="00C7207F">
        <w:rPr>
          <w:rFonts w:ascii="Times New Roman" w:hAnsi="Times New Roman" w:cs="Times New Roman"/>
          <w:b/>
          <w:sz w:val="24"/>
          <w:szCs w:val="24"/>
        </w:rPr>
        <w:t xml:space="preserve"> </w:t>
      </w:r>
      <w:r w:rsidRPr="00C7207F">
        <w:rPr>
          <w:rFonts w:ascii="Times New Roman" w:hAnsi="Times New Roman" w:cs="Times New Roman"/>
          <w:b/>
          <w:sz w:val="24"/>
          <w:szCs w:val="24"/>
        </w:rPr>
        <w:t>their empowerment</w:t>
      </w:r>
      <w:r w:rsidR="00363B37" w:rsidRPr="00C7207F">
        <w:rPr>
          <w:rFonts w:ascii="Times New Roman" w:hAnsi="Times New Roman" w:cs="Times New Roman"/>
          <w:b/>
          <w:sz w:val="24"/>
          <w:szCs w:val="24"/>
        </w:rPr>
        <w:t>.</w:t>
      </w:r>
    </w:p>
    <w:p w14:paraId="40B98312" w14:textId="77777777" w:rsidR="00FA301E" w:rsidRPr="00C7207F" w:rsidRDefault="00FA301E">
      <w:pPr>
        <w:spacing w:after="0" w:line="240" w:lineRule="auto"/>
        <w:jc w:val="both"/>
        <w:rPr>
          <w:rFonts w:ascii="Times New Roman" w:hAnsi="Times New Roman" w:cs="Times New Roman"/>
          <w:b/>
          <w:sz w:val="24"/>
          <w:szCs w:val="24"/>
        </w:rPr>
      </w:pPr>
    </w:p>
    <w:p w14:paraId="27E60DE0" w14:textId="77777777" w:rsidR="0061610E" w:rsidRPr="00C7207F" w:rsidRDefault="0061610E">
      <w:p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 xml:space="preserve">The main employment rights legislation dealing with young people is the </w:t>
      </w:r>
      <w:r w:rsidRPr="00C7207F">
        <w:rPr>
          <w:rFonts w:ascii="Times New Roman" w:hAnsi="Times New Roman" w:cs="Times New Roman"/>
          <w:i/>
          <w:sz w:val="24"/>
          <w:szCs w:val="24"/>
        </w:rPr>
        <w:t>Protection of Young People in Employment Act 1996</w:t>
      </w:r>
      <w:r w:rsidRPr="00C7207F">
        <w:rPr>
          <w:rFonts w:ascii="Times New Roman" w:hAnsi="Times New Roman" w:cs="Times New Roman"/>
          <w:sz w:val="24"/>
          <w:szCs w:val="24"/>
        </w:rPr>
        <w:t>. Policy responsibility for this legislation remains with the Minister for Business Enterprise and Innovation:</w:t>
      </w:r>
    </w:p>
    <w:p w14:paraId="3FAF1707" w14:textId="77777777" w:rsidR="0061610E" w:rsidRPr="00C7207F" w:rsidRDefault="00E421D7">
      <w:pPr>
        <w:spacing w:after="0" w:line="240" w:lineRule="auto"/>
        <w:jc w:val="both"/>
        <w:rPr>
          <w:rFonts w:ascii="Times New Roman" w:hAnsi="Times New Roman" w:cs="Times New Roman"/>
          <w:sz w:val="24"/>
          <w:szCs w:val="24"/>
        </w:rPr>
      </w:pPr>
      <w:hyperlink r:id="rId8" w:history="1">
        <w:r w:rsidR="0061610E" w:rsidRPr="00C7207F">
          <w:rPr>
            <w:rStyle w:val="Hyperlink"/>
            <w:rFonts w:ascii="Times New Roman" w:hAnsi="Times New Roman" w:cs="Times New Roman"/>
            <w:sz w:val="24"/>
            <w:szCs w:val="24"/>
          </w:rPr>
          <w:t>http://revisedacts.lawreform.ie/eli/1996/act/16/revised/en/pdf?annotations=true</w:t>
        </w:r>
      </w:hyperlink>
    </w:p>
    <w:p w14:paraId="3B133A6A" w14:textId="77777777" w:rsidR="0061610E" w:rsidRPr="00C7207F" w:rsidRDefault="0061610E">
      <w:pPr>
        <w:spacing w:after="0" w:line="240" w:lineRule="auto"/>
        <w:jc w:val="both"/>
        <w:rPr>
          <w:rFonts w:ascii="Times New Roman" w:hAnsi="Times New Roman" w:cs="Times New Roman"/>
          <w:b/>
          <w:sz w:val="24"/>
          <w:szCs w:val="24"/>
        </w:rPr>
      </w:pPr>
    </w:p>
    <w:p w14:paraId="6BB4CA4C" w14:textId="77777777" w:rsidR="009136AE" w:rsidRPr="00C7207F" w:rsidRDefault="00FA301E">
      <w:pPr>
        <w:spacing w:after="0" w:line="240" w:lineRule="auto"/>
        <w:ind w:firstLine="720"/>
        <w:jc w:val="both"/>
        <w:rPr>
          <w:rFonts w:ascii="Times New Roman" w:hAnsi="Times New Roman" w:cs="Times New Roman"/>
          <w:b/>
          <w:sz w:val="24"/>
          <w:szCs w:val="24"/>
        </w:rPr>
      </w:pPr>
      <w:r w:rsidRPr="00C7207F">
        <w:rPr>
          <w:rFonts w:ascii="Times New Roman" w:hAnsi="Times New Roman" w:cs="Times New Roman"/>
          <w:b/>
          <w:sz w:val="24"/>
          <w:szCs w:val="24"/>
        </w:rPr>
        <w:t>2. Detailed information on the</w:t>
      </w:r>
      <w:r w:rsidR="00363B37" w:rsidRPr="00C7207F">
        <w:rPr>
          <w:rFonts w:ascii="Times New Roman" w:hAnsi="Times New Roman" w:cs="Times New Roman"/>
          <w:b/>
          <w:sz w:val="24"/>
          <w:szCs w:val="24"/>
        </w:rPr>
        <w:t xml:space="preserve"> legislative and policy measures adopted by your</w:t>
      </w:r>
      <w:r w:rsidR="00B56988" w:rsidRPr="00C7207F">
        <w:rPr>
          <w:rFonts w:ascii="Times New Roman" w:hAnsi="Times New Roman" w:cs="Times New Roman"/>
          <w:b/>
          <w:sz w:val="24"/>
          <w:szCs w:val="24"/>
        </w:rPr>
        <w:t xml:space="preserve"> c</w:t>
      </w:r>
      <w:r w:rsidRPr="00C7207F">
        <w:rPr>
          <w:rFonts w:ascii="Times New Roman" w:hAnsi="Times New Roman" w:cs="Times New Roman"/>
          <w:b/>
          <w:sz w:val="24"/>
          <w:szCs w:val="24"/>
        </w:rPr>
        <w:t>ountry</w:t>
      </w:r>
      <w:r w:rsidR="00363B37" w:rsidRPr="00C7207F">
        <w:rPr>
          <w:rFonts w:ascii="Times New Roman" w:hAnsi="Times New Roman" w:cs="Times New Roman"/>
          <w:b/>
          <w:sz w:val="24"/>
          <w:szCs w:val="24"/>
        </w:rPr>
        <w:t xml:space="preserve"> to ensure that young people have equal opportunities for productive and</w:t>
      </w:r>
      <w:r w:rsidR="00B56988" w:rsidRPr="00C7207F">
        <w:rPr>
          <w:rFonts w:ascii="Times New Roman" w:hAnsi="Times New Roman" w:cs="Times New Roman"/>
          <w:b/>
          <w:sz w:val="24"/>
          <w:szCs w:val="24"/>
        </w:rPr>
        <w:t xml:space="preserve"> </w:t>
      </w:r>
      <w:r w:rsidRPr="00C7207F">
        <w:rPr>
          <w:rFonts w:ascii="Times New Roman" w:hAnsi="Times New Roman" w:cs="Times New Roman"/>
          <w:b/>
          <w:sz w:val="24"/>
          <w:szCs w:val="24"/>
        </w:rPr>
        <w:t>gainful employment in the</w:t>
      </w:r>
      <w:r w:rsidR="00363B37" w:rsidRPr="00C7207F">
        <w:rPr>
          <w:rFonts w:ascii="Times New Roman" w:hAnsi="Times New Roman" w:cs="Times New Roman"/>
          <w:b/>
          <w:sz w:val="24"/>
          <w:szCs w:val="24"/>
        </w:rPr>
        <w:t xml:space="preserve"> open labour market.</w:t>
      </w:r>
    </w:p>
    <w:p w14:paraId="1E7AF27F" w14:textId="77777777" w:rsidR="00BB0F27" w:rsidRPr="00C7207F" w:rsidRDefault="00BB0F27">
      <w:pPr>
        <w:spacing w:after="0" w:line="240" w:lineRule="auto"/>
        <w:jc w:val="both"/>
        <w:rPr>
          <w:rFonts w:ascii="Times New Roman" w:hAnsi="Times New Roman" w:cs="Times New Roman"/>
          <w:b/>
          <w:sz w:val="24"/>
          <w:szCs w:val="24"/>
        </w:rPr>
      </w:pPr>
    </w:p>
    <w:p w14:paraId="704A04C2" w14:textId="29EC9B8D" w:rsidR="00F5466E" w:rsidRPr="00C7207F" w:rsidRDefault="00F5466E">
      <w:p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 xml:space="preserve">The education system in Ireland operates on an inclusive basis in keeping with our obligations under the Constitution, national and international law.  Legislation relevant to the education sector such as the Education Act 1998 and the Education Welfare Act, 2000 as well as significant policy instruments in the areas of special educational needs and social inclusion, clearly set out principles of equality. </w:t>
      </w:r>
      <w:r w:rsidR="009A4300" w:rsidRPr="00C7207F">
        <w:rPr>
          <w:rFonts w:ascii="Times New Roman" w:hAnsi="Times New Roman" w:cs="Times New Roman"/>
          <w:sz w:val="24"/>
          <w:szCs w:val="24"/>
        </w:rPr>
        <w:t>Specifically, the Employment Equality Acts</w:t>
      </w:r>
      <w:r w:rsidR="0028695F">
        <w:rPr>
          <w:rFonts w:ascii="Times New Roman" w:hAnsi="Times New Roman" w:cs="Times New Roman"/>
          <w:sz w:val="24"/>
          <w:szCs w:val="24"/>
        </w:rPr>
        <w:t xml:space="preserve"> (1998 -2015)</w:t>
      </w:r>
      <w:r w:rsidR="009A4300" w:rsidRPr="00C7207F">
        <w:rPr>
          <w:rFonts w:ascii="Times New Roman" w:hAnsi="Times New Roman" w:cs="Times New Roman"/>
          <w:sz w:val="24"/>
          <w:szCs w:val="24"/>
        </w:rPr>
        <w:t xml:space="preserve"> aim to prevent discrimination on the grounds of age in employment and access to employment.</w:t>
      </w:r>
    </w:p>
    <w:p w14:paraId="62A57A64" w14:textId="77777777" w:rsidR="00F5466E" w:rsidRPr="00C7207F" w:rsidRDefault="00F5466E">
      <w:pPr>
        <w:spacing w:after="0" w:line="240" w:lineRule="auto"/>
        <w:jc w:val="both"/>
        <w:rPr>
          <w:rFonts w:ascii="Times New Roman" w:hAnsi="Times New Roman" w:cs="Times New Roman"/>
          <w:sz w:val="24"/>
          <w:szCs w:val="24"/>
        </w:rPr>
      </w:pPr>
    </w:p>
    <w:p w14:paraId="64317DE5" w14:textId="2AD3CD93" w:rsidR="00F5466E" w:rsidRPr="00C7207F" w:rsidRDefault="00F5466E">
      <w:pPr>
        <w:tabs>
          <w:tab w:val="left" w:pos="1982"/>
        </w:tabs>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ab/>
      </w:r>
    </w:p>
    <w:p w14:paraId="59B79561" w14:textId="67ECFE9E" w:rsidR="00F5466E" w:rsidRPr="00C7207F" w:rsidRDefault="00F5466E">
      <w:pPr>
        <w:spacing w:after="0" w:line="240" w:lineRule="auto"/>
        <w:jc w:val="both"/>
        <w:rPr>
          <w:rFonts w:ascii="Times New Roman" w:hAnsi="Times New Roman" w:cs="Times New Roman"/>
          <w:b/>
          <w:bCs/>
          <w:sz w:val="24"/>
          <w:szCs w:val="24"/>
        </w:rPr>
      </w:pPr>
      <w:r w:rsidRPr="00C7207F">
        <w:rPr>
          <w:rFonts w:ascii="Times New Roman" w:hAnsi="Times New Roman" w:cs="Times New Roman"/>
          <w:b/>
          <w:bCs/>
          <w:sz w:val="24"/>
          <w:szCs w:val="24"/>
        </w:rPr>
        <w:t>Further Education</w:t>
      </w:r>
    </w:p>
    <w:p w14:paraId="26B71BC7" w14:textId="77777777" w:rsidR="00B27C72" w:rsidRPr="0028695F" w:rsidRDefault="00B27C72" w:rsidP="00977EE4">
      <w:pPr>
        <w:spacing w:after="0" w:line="240" w:lineRule="auto"/>
        <w:jc w:val="both"/>
        <w:rPr>
          <w:rFonts w:ascii="Times New Roman" w:hAnsi="Times New Roman" w:cs="Times New Roman"/>
          <w:sz w:val="24"/>
          <w:szCs w:val="24"/>
        </w:rPr>
      </w:pPr>
      <w:r w:rsidRPr="0028695F">
        <w:rPr>
          <w:rFonts w:ascii="Times New Roman" w:hAnsi="Times New Roman" w:cs="Times New Roman"/>
          <w:sz w:val="24"/>
          <w:szCs w:val="24"/>
        </w:rPr>
        <w:t>The Further Education and Training sector (FET) has undergone transformational reform in recent years. The objective of this reform was to bring cohesion to the sector, bringing together further education and training as a single sector.  16 Education and Education and Training Boards were established as part of this reform. The FET sector offers a wide variety of life-long education options to anyone over the age of 16. FET includes apprenticeships, traineeships, Post Leaving Cert (PLC) courses, community and adult education as well as core literacy and numeracy services. FET courses and programmes are provided through the Education and Training Board network throughout the country as well as through other local providers including online through SOLAS’ eCollege.</w:t>
      </w:r>
    </w:p>
    <w:p w14:paraId="59B17BBB" w14:textId="77777777" w:rsidR="00B27C72" w:rsidRPr="0028695F" w:rsidRDefault="00B27C72" w:rsidP="00977EE4">
      <w:pPr>
        <w:spacing w:after="0" w:line="240" w:lineRule="auto"/>
        <w:jc w:val="both"/>
        <w:rPr>
          <w:rFonts w:ascii="Times New Roman" w:hAnsi="Times New Roman" w:cs="Times New Roman"/>
          <w:b/>
          <w:bCs/>
          <w:sz w:val="24"/>
          <w:szCs w:val="24"/>
        </w:rPr>
      </w:pPr>
    </w:p>
    <w:p w14:paraId="08E497FE" w14:textId="77777777" w:rsidR="00B27C72" w:rsidRPr="0028695F" w:rsidRDefault="00B27C72" w:rsidP="00977EE4">
      <w:pPr>
        <w:spacing w:after="0" w:line="240" w:lineRule="auto"/>
        <w:jc w:val="both"/>
        <w:rPr>
          <w:rFonts w:ascii="Times New Roman" w:hAnsi="Times New Roman" w:cs="Times New Roman"/>
          <w:sz w:val="24"/>
          <w:szCs w:val="24"/>
        </w:rPr>
      </w:pPr>
      <w:r w:rsidRPr="0028695F">
        <w:rPr>
          <w:rFonts w:ascii="Times New Roman" w:hAnsi="Times New Roman" w:cs="Times New Roman"/>
          <w:sz w:val="24"/>
          <w:szCs w:val="24"/>
        </w:rPr>
        <w:t xml:space="preserve">In May 2014, the first Further Education and Training (FET) Strategy 2014-2019 was published setting out a vision to transform the sector, and providing a focus for the annual funding and investment priorities, to deliver a world-class integrated system of further education and training that will support economic development, increase social inclusion and to meet the needs of all who engage with FET. </w:t>
      </w:r>
    </w:p>
    <w:p w14:paraId="2A5E1DCD" w14:textId="77777777" w:rsidR="00F5466E" w:rsidRPr="00C7207F" w:rsidRDefault="00F5466E">
      <w:pPr>
        <w:spacing w:after="0" w:line="240" w:lineRule="auto"/>
        <w:jc w:val="both"/>
        <w:rPr>
          <w:rFonts w:ascii="Times New Roman" w:hAnsi="Times New Roman" w:cs="Times New Roman"/>
          <w:sz w:val="24"/>
          <w:szCs w:val="24"/>
        </w:rPr>
      </w:pPr>
    </w:p>
    <w:p w14:paraId="4FE0E11F" w14:textId="24E54F47" w:rsidR="00F5466E" w:rsidRPr="0028695F" w:rsidRDefault="00F5466E">
      <w:pPr>
        <w:spacing w:after="0" w:line="240" w:lineRule="auto"/>
        <w:jc w:val="both"/>
        <w:rPr>
          <w:rFonts w:ascii="Times New Roman" w:hAnsi="Times New Roman" w:cs="Times New Roman"/>
          <w:b/>
          <w:sz w:val="24"/>
          <w:szCs w:val="24"/>
        </w:rPr>
      </w:pPr>
      <w:r w:rsidRPr="00C7207F">
        <w:rPr>
          <w:rFonts w:ascii="Times New Roman" w:hAnsi="Times New Roman" w:cs="Times New Roman"/>
          <w:b/>
          <w:sz w:val="24"/>
          <w:szCs w:val="24"/>
        </w:rPr>
        <w:t>Draft legislation- Regulation of precarious work</w:t>
      </w:r>
    </w:p>
    <w:p w14:paraId="37A9266F" w14:textId="77777777" w:rsidR="0061610E" w:rsidRPr="00C7207F" w:rsidRDefault="0061610E">
      <w:p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In response to a Programme for Government commitment, the Minister for Employment Affairs and Social Protection is currently bringing legislation through the Irish parliament to strengthen regulation of precarious work. As young people are disproportionately represented in precarious employment this legislation, if enacted, will benefit that age cohort.</w:t>
      </w:r>
    </w:p>
    <w:p w14:paraId="6F343C73" w14:textId="77777777" w:rsidR="0061610E" w:rsidRPr="00C7207F" w:rsidRDefault="0061610E">
      <w:pPr>
        <w:spacing w:after="0" w:line="240" w:lineRule="auto"/>
        <w:jc w:val="both"/>
        <w:rPr>
          <w:rFonts w:ascii="Times New Roman" w:hAnsi="Times New Roman" w:cs="Times New Roman"/>
          <w:sz w:val="24"/>
          <w:szCs w:val="24"/>
        </w:rPr>
      </w:pPr>
    </w:p>
    <w:p w14:paraId="41FFF699" w14:textId="77777777" w:rsidR="0061610E" w:rsidRPr="00C7207F" w:rsidRDefault="0061610E">
      <w:pPr>
        <w:spacing w:after="0" w:line="240" w:lineRule="auto"/>
        <w:jc w:val="both"/>
        <w:rPr>
          <w:rFonts w:ascii="Times New Roman" w:hAnsi="Times New Roman" w:cs="Times New Roman"/>
          <w:b/>
          <w:sz w:val="24"/>
          <w:szCs w:val="24"/>
          <w:lang w:val="en"/>
        </w:rPr>
      </w:pPr>
      <w:r w:rsidRPr="00C7207F">
        <w:rPr>
          <w:rFonts w:ascii="Times New Roman" w:hAnsi="Times New Roman" w:cs="Times New Roman"/>
          <w:sz w:val="24"/>
          <w:szCs w:val="24"/>
          <w:lang w:val="en"/>
        </w:rPr>
        <w:lastRenderedPageBreak/>
        <w:t>The draft proposals aim to address key issues which have been identified as being areas where current employment rights legislation can be strengthened to the benefit of employees, particularly low-paid, more vulnerable workers, without imposing unnecessarily onerous burdens on employers and businesses. The proposals address the following</w:t>
      </w:r>
      <w:r w:rsidRPr="00C7207F">
        <w:rPr>
          <w:rFonts w:ascii="Times New Roman" w:hAnsi="Times New Roman" w:cs="Times New Roman"/>
          <w:b/>
          <w:sz w:val="24"/>
          <w:szCs w:val="24"/>
          <w:lang w:val="en"/>
        </w:rPr>
        <w:t xml:space="preserve">: </w:t>
      </w:r>
    </w:p>
    <w:p w14:paraId="13A417F0" w14:textId="77777777" w:rsidR="0061610E" w:rsidRPr="00C7207F" w:rsidRDefault="0061610E">
      <w:pPr>
        <w:spacing w:after="0" w:line="240" w:lineRule="auto"/>
        <w:jc w:val="both"/>
        <w:rPr>
          <w:rFonts w:ascii="Times New Roman" w:hAnsi="Times New Roman" w:cs="Times New Roman"/>
          <w:b/>
          <w:sz w:val="24"/>
          <w:szCs w:val="24"/>
          <w:lang w:val="en"/>
        </w:rPr>
      </w:pPr>
    </w:p>
    <w:p w14:paraId="19370930" w14:textId="77777777" w:rsidR="0061610E" w:rsidRPr="00C7207F" w:rsidRDefault="0061610E">
      <w:pPr>
        <w:pStyle w:val="ListParagraph"/>
        <w:numPr>
          <w:ilvl w:val="0"/>
          <w:numId w:val="23"/>
        </w:numPr>
        <w:spacing w:after="0" w:line="240" w:lineRule="auto"/>
        <w:jc w:val="both"/>
        <w:rPr>
          <w:rFonts w:ascii="Times New Roman" w:eastAsia="MS Gothic" w:hAnsi="Times New Roman" w:cs="Times New Roman"/>
          <w:sz w:val="24"/>
          <w:szCs w:val="24"/>
          <w:u w:val="single"/>
          <w:lang w:val="en"/>
        </w:rPr>
      </w:pPr>
      <w:r w:rsidRPr="00C7207F">
        <w:rPr>
          <w:rFonts w:ascii="Times New Roman" w:eastAsia="MS Gothic" w:hAnsi="Times New Roman" w:cs="Times New Roman"/>
          <w:sz w:val="24"/>
          <w:szCs w:val="24"/>
          <w:u w:val="single"/>
          <w:lang w:val="en"/>
        </w:rPr>
        <w:t xml:space="preserve">Ensuring that workers are better informed about the nature of their employment arrangements and in particular their core terms at an early stage of their employment. </w:t>
      </w:r>
      <w:r w:rsidRPr="00C7207F">
        <w:rPr>
          <w:rFonts w:ascii="Times New Roman" w:eastAsia="MS Gothic" w:hAnsi="Times New Roman" w:cs="Times New Roman" w:hint="eastAsia"/>
          <w:sz w:val="24"/>
          <w:szCs w:val="24"/>
          <w:u w:val="single"/>
          <w:lang w:val="en"/>
        </w:rPr>
        <w:t xml:space="preserve">　</w:t>
      </w:r>
    </w:p>
    <w:p w14:paraId="6F683659" w14:textId="77777777" w:rsidR="00A2362A" w:rsidRPr="00C7207F" w:rsidRDefault="00A2362A">
      <w:pPr>
        <w:pStyle w:val="ListParagraph"/>
        <w:spacing w:after="0" w:line="240" w:lineRule="auto"/>
        <w:jc w:val="both"/>
        <w:rPr>
          <w:rFonts w:ascii="Times New Roman" w:eastAsia="MS Gothic" w:hAnsi="Times New Roman" w:cs="Times New Roman"/>
          <w:sz w:val="24"/>
          <w:szCs w:val="24"/>
          <w:lang w:val="en"/>
        </w:rPr>
      </w:pPr>
    </w:p>
    <w:p w14:paraId="0BF9F237" w14:textId="77777777" w:rsidR="00A2362A" w:rsidRPr="00C7207F" w:rsidRDefault="0061610E">
      <w:pPr>
        <w:spacing w:after="0" w:line="240" w:lineRule="auto"/>
        <w:jc w:val="both"/>
        <w:rPr>
          <w:rFonts w:ascii="Times New Roman" w:eastAsia="MS Gothic" w:hAnsi="Times New Roman" w:cs="Times New Roman"/>
          <w:sz w:val="24"/>
          <w:szCs w:val="24"/>
          <w:lang w:val="en"/>
        </w:rPr>
      </w:pPr>
      <w:r w:rsidRPr="00C7207F">
        <w:rPr>
          <w:rFonts w:ascii="Times New Roman" w:eastAsia="MS Gothic" w:hAnsi="Times New Roman" w:cs="Times New Roman"/>
          <w:sz w:val="24"/>
          <w:szCs w:val="24"/>
          <w:lang w:val="en"/>
        </w:rPr>
        <w:t xml:space="preserve">Currently 15 terms of employment are required to be given by employers to employees within two months. </w:t>
      </w:r>
    </w:p>
    <w:p w14:paraId="0ECDE174" w14:textId="77777777" w:rsidR="00384F17" w:rsidRPr="00C7207F" w:rsidRDefault="00384F17">
      <w:pPr>
        <w:spacing w:after="0" w:line="240" w:lineRule="auto"/>
        <w:jc w:val="both"/>
        <w:rPr>
          <w:rFonts w:ascii="Times New Roman" w:eastAsia="MS Gothic" w:hAnsi="Times New Roman" w:cs="Times New Roman"/>
          <w:sz w:val="24"/>
          <w:szCs w:val="24"/>
          <w:lang w:val="en"/>
        </w:rPr>
      </w:pPr>
    </w:p>
    <w:p w14:paraId="0B4EDED5" w14:textId="77777777" w:rsidR="0061610E" w:rsidRPr="00C7207F" w:rsidRDefault="0061610E">
      <w:pPr>
        <w:spacing w:after="0" w:line="240" w:lineRule="auto"/>
        <w:jc w:val="both"/>
        <w:rPr>
          <w:rFonts w:ascii="Times New Roman" w:eastAsia="MS Gothic" w:hAnsi="Times New Roman" w:cs="Times New Roman"/>
          <w:sz w:val="24"/>
          <w:szCs w:val="24"/>
          <w:lang w:val="en"/>
        </w:rPr>
      </w:pPr>
      <w:r w:rsidRPr="00C7207F">
        <w:rPr>
          <w:rFonts w:ascii="Times New Roman" w:eastAsia="MS Gothic" w:hAnsi="Times New Roman" w:cs="Times New Roman"/>
          <w:sz w:val="24"/>
          <w:szCs w:val="24"/>
          <w:lang w:val="en"/>
        </w:rPr>
        <w:t>It is proposed that employers must inform employees in writing, within 5 days of commencement of employment, of the following 5 core terms of employment:</w:t>
      </w:r>
      <w:r w:rsidRPr="00C7207F">
        <w:rPr>
          <w:rFonts w:ascii="Times New Roman" w:eastAsia="MS Gothic" w:hAnsi="Times New Roman" w:cs="Times New Roman" w:hint="eastAsia"/>
          <w:sz w:val="24"/>
          <w:szCs w:val="24"/>
          <w:lang w:val="en"/>
        </w:rPr>
        <w:t xml:space="preserve">　</w:t>
      </w:r>
    </w:p>
    <w:p w14:paraId="6BC753FD" w14:textId="77777777" w:rsidR="0061610E" w:rsidRPr="00C7207F" w:rsidRDefault="00A2362A">
      <w:pPr>
        <w:spacing w:after="0" w:line="240" w:lineRule="auto"/>
        <w:jc w:val="both"/>
        <w:rPr>
          <w:rFonts w:ascii="Times New Roman" w:eastAsia="MS Gothic" w:hAnsi="Times New Roman" w:cs="Times New Roman"/>
          <w:sz w:val="24"/>
          <w:szCs w:val="24"/>
          <w:lang w:val="en"/>
        </w:rPr>
      </w:pPr>
      <w:r w:rsidRPr="00C7207F">
        <w:rPr>
          <w:rFonts w:ascii="Times New Roman" w:eastAsia="MS Gothic" w:hAnsi="Times New Roman" w:cs="Times New Roman"/>
          <w:sz w:val="24"/>
          <w:szCs w:val="24"/>
          <w:lang w:val="en"/>
        </w:rPr>
        <w:t>(a) The</w:t>
      </w:r>
      <w:r w:rsidR="0061610E" w:rsidRPr="00C7207F">
        <w:rPr>
          <w:rFonts w:ascii="Times New Roman" w:eastAsia="MS Gothic" w:hAnsi="Times New Roman" w:cs="Times New Roman"/>
          <w:sz w:val="24"/>
          <w:szCs w:val="24"/>
          <w:lang w:val="en"/>
        </w:rPr>
        <w:t xml:space="preserve"> full na</w:t>
      </w:r>
      <w:r w:rsidRPr="00C7207F">
        <w:rPr>
          <w:rFonts w:ascii="Times New Roman" w:eastAsia="MS Gothic" w:hAnsi="Times New Roman" w:cs="Times New Roman"/>
          <w:sz w:val="24"/>
          <w:szCs w:val="24"/>
          <w:lang w:val="en"/>
        </w:rPr>
        <w:t>me of the employer and employee</w:t>
      </w:r>
      <w:r w:rsidR="000C6DC5" w:rsidRPr="00C7207F">
        <w:rPr>
          <w:rFonts w:ascii="Times New Roman" w:eastAsia="MS Gothic" w:hAnsi="Times New Roman" w:cs="Times New Roman"/>
          <w:sz w:val="24"/>
          <w:szCs w:val="24"/>
          <w:lang w:val="en"/>
        </w:rPr>
        <w:t>.</w:t>
      </w:r>
    </w:p>
    <w:p w14:paraId="58EDFD1B" w14:textId="77777777" w:rsidR="0061610E" w:rsidRPr="00C7207F" w:rsidRDefault="00A2362A">
      <w:pPr>
        <w:spacing w:after="0" w:line="240" w:lineRule="auto"/>
        <w:jc w:val="both"/>
        <w:rPr>
          <w:rFonts w:ascii="Times New Roman" w:eastAsia="MS Gothic" w:hAnsi="Times New Roman" w:cs="Times New Roman"/>
          <w:sz w:val="24"/>
          <w:szCs w:val="24"/>
          <w:lang w:val="en"/>
        </w:rPr>
      </w:pPr>
      <w:r w:rsidRPr="00C7207F">
        <w:rPr>
          <w:rFonts w:ascii="Times New Roman" w:eastAsia="MS Gothic" w:hAnsi="Times New Roman" w:cs="Times New Roman"/>
          <w:sz w:val="24"/>
          <w:szCs w:val="24"/>
          <w:lang w:val="en"/>
        </w:rPr>
        <w:t>(b) The address of the employer</w:t>
      </w:r>
      <w:r w:rsidR="000C6DC5" w:rsidRPr="00C7207F">
        <w:rPr>
          <w:rFonts w:ascii="Times New Roman" w:eastAsia="MS Gothic" w:hAnsi="Times New Roman" w:cs="Times New Roman"/>
          <w:sz w:val="24"/>
          <w:szCs w:val="24"/>
          <w:lang w:val="en"/>
        </w:rPr>
        <w:t>.</w:t>
      </w:r>
    </w:p>
    <w:p w14:paraId="3D13D9BD" w14:textId="77777777" w:rsidR="0061610E" w:rsidRPr="00C7207F" w:rsidRDefault="00A2362A">
      <w:pPr>
        <w:spacing w:after="0" w:line="240" w:lineRule="auto"/>
        <w:jc w:val="both"/>
        <w:rPr>
          <w:rFonts w:ascii="Times New Roman" w:eastAsia="MS Gothic" w:hAnsi="Times New Roman" w:cs="Times New Roman"/>
          <w:sz w:val="24"/>
          <w:szCs w:val="24"/>
          <w:lang w:val="en"/>
        </w:rPr>
      </w:pPr>
      <w:r w:rsidRPr="00C7207F">
        <w:rPr>
          <w:rFonts w:ascii="Times New Roman" w:eastAsia="MS Gothic" w:hAnsi="Times New Roman" w:cs="Times New Roman"/>
          <w:sz w:val="24"/>
          <w:szCs w:val="24"/>
          <w:lang w:val="en"/>
        </w:rPr>
        <w:t>(c) The</w:t>
      </w:r>
      <w:r w:rsidR="0061610E" w:rsidRPr="00C7207F">
        <w:rPr>
          <w:rFonts w:ascii="Times New Roman" w:eastAsia="MS Gothic" w:hAnsi="Times New Roman" w:cs="Times New Roman"/>
          <w:sz w:val="24"/>
          <w:szCs w:val="24"/>
          <w:lang w:val="en"/>
        </w:rPr>
        <w:t xml:space="preserve"> expected duration of the contract (where the contr</w:t>
      </w:r>
      <w:r w:rsidRPr="00C7207F">
        <w:rPr>
          <w:rFonts w:ascii="Times New Roman" w:eastAsia="MS Gothic" w:hAnsi="Times New Roman" w:cs="Times New Roman"/>
          <w:sz w:val="24"/>
          <w:szCs w:val="24"/>
          <w:lang w:val="en"/>
        </w:rPr>
        <w:t>act is temporary or fixed-term)</w:t>
      </w:r>
      <w:r w:rsidR="000C6DC5" w:rsidRPr="00C7207F">
        <w:rPr>
          <w:rFonts w:ascii="Times New Roman" w:eastAsia="MS Gothic" w:hAnsi="Times New Roman" w:cs="Times New Roman"/>
          <w:sz w:val="24"/>
          <w:szCs w:val="24"/>
          <w:lang w:val="en"/>
        </w:rPr>
        <w:t>.</w:t>
      </w:r>
    </w:p>
    <w:p w14:paraId="3D94F4D6" w14:textId="77777777" w:rsidR="0061610E" w:rsidRPr="00C7207F" w:rsidRDefault="00A2362A">
      <w:pPr>
        <w:spacing w:after="0" w:line="240" w:lineRule="auto"/>
        <w:jc w:val="both"/>
        <w:rPr>
          <w:rFonts w:ascii="Times New Roman" w:eastAsia="MS Gothic" w:hAnsi="Times New Roman" w:cs="Times New Roman"/>
          <w:sz w:val="24"/>
          <w:szCs w:val="24"/>
          <w:lang w:val="en"/>
        </w:rPr>
      </w:pPr>
      <w:r w:rsidRPr="00C7207F">
        <w:rPr>
          <w:rFonts w:ascii="Times New Roman" w:eastAsia="MS Gothic" w:hAnsi="Times New Roman" w:cs="Times New Roman"/>
          <w:sz w:val="24"/>
          <w:szCs w:val="24"/>
          <w:lang w:val="en"/>
        </w:rPr>
        <w:t>(d) The</w:t>
      </w:r>
      <w:r w:rsidR="0061610E" w:rsidRPr="00C7207F">
        <w:rPr>
          <w:rFonts w:ascii="Times New Roman" w:eastAsia="MS Gothic" w:hAnsi="Times New Roman" w:cs="Times New Roman"/>
          <w:sz w:val="24"/>
          <w:szCs w:val="24"/>
          <w:lang w:val="en"/>
        </w:rPr>
        <w:t xml:space="preserve"> ra</w:t>
      </w:r>
      <w:r w:rsidRPr="00C7207F">
        <w:rPr>
          <w:rFonts w:ascii="Times New Roman" w:eastAsia="MS Gothic" w:hAnsi="Times New Roman" w:cs="Times New Roman"/>
          <w:sz w:val="24"/>
          <w:szCs w:val="24"/>
          <w:lang w:val="en"/>
        </w:rPr>
        <w:t>te or method of calculating pay</w:t>
      </w:r>
      <w:r w:rsidR="0061610E" w:rsidRPr="00C7207F">
        <w:rPr>
          <w:rFonts w:ascii="Times New Roman" w:eastAsia="MS Gothic" w:hAnsi="Times New Roman" w:cs="Times New Roman"/>
          <w:sz w:val="24"/>
          <w:szCs w:val="24"/>
          <w:lang w:val="en"/>
        </w:rPr>
        <w:t xml:space="preserve"> and </w:t>
      </w:r>
    </w:p>
    <w:p w14:paraId="16819308" w14:textId="77777777" w:rsidR="00A2362A" w:rsidRPr="00C7207F" w:rsidRDefault="00A2362A">
      <w:pPr>
        <w:spacing w:after="0" w:line="240" w:lineRule="auto"/>
        <w:jc w:val="both"/>
        <w:rPr>
          <w:rFonts w:ascii="Times New Roman" w:eastAsia="MS Gothic" w:hAnsi="Times New Roman" w:cs="Times New Roman"/>
          <w:sz w:val="24"/>
          <w:szCs w:val="24"/>
          <w:lang w:val="en"/>
        </w:rPr>
      </w:pPr>
      <w:r w:rsidRPr="00C7207F">
        <w:rPr>
          <w:rFonts w:ascii="Times New Roman" w:eastAsia="MS Gothic" w:hAnsi="Times New Roman" w:cs="Times New Roman"/>
          <w:sz w:val="24"/>
          <w:szCs w:val="24"/>
          <w:lang w:val="en"/>
        </w:rPr>
        <w:t>(e) What</w:t>
      </w:r>
      <w:r w:rsidR="0061610E" w:rsidRPr="00C7207F">
        <w:rPr>
          <w:rFonts w:ascii="Times New Roman" w:eastAsia="MS Gothic" w:hAnsi="Times New Roman" w:cs="Times New Roman"/>
          <w:sz w:val="24"/>
          <w:szCs w:val="24"/>
          <w:lang w:val="en"/>
        </w:rPr>
        <w:t xml:space="preserve"> the employer reasonably expects the normal length of the employee’s working day and week will be.  </w:t>
      </w:r>
    </w:p>
    <w:p w14:paraId="03F252DB" w14:textId="77777777" w:rsidR="0061610E" w:rsidRPr="00C7207F" w:rsidRDefault="0061610E">
      <w:pPr>
        <w:spacing w:after="0" w:line="240" w:lineRule="auto"/>
        <w:ind w:left="720"/>
        <w:jc w:val="both"/>
        <w:rPr>
          <w:rFonts w:ascii="Times New Roman" w:eastAsia="MS Gothic" w:hAnsi="Times New Roman" w:cs="Times New Roman"/>
          <w:sz w:val="24"/>
          <w:szCs w:val="24"/>
          <w:lang w:val="en"/>
        </w:rPr>
      </w:pPr>
      <w:r w:rsidRPr="00C7207F">
        <w:rPr>
          <w:rFonts w:ascii="Times New Roman" w:eastAsia="MS Gothic" w:hAnsi="Times New Roman" w:cs="Times New Roman" w:hint="eastAsia"/>
          <w:sz w:val="24"/>
          <w:szCs w:val="24"/>
          <w:lang w:val="en"/>
        </w:rPr>
        <w:t xml:space="preserve">　</w:t>
      </w:r>
    </w:p>
    <w:p w14:paraId="026150D6" w14:textId="77777777" w:rsidR="0061610E" w:rsidRPr="00C7207F" w:rsidRDefault="0061610E">
      <w:pPr>
        <w:spacing w:after="0" w:line="240" w:lineRule="auto"/>
        <w:jc w:val="both"/>
        <w:rPr>
          <w:rFonts w:ascii="Times New Roman" w:eastAsia="MS Gothic" w:hAnsi="Times New Roman" w:cs="Times New Roman"/>
          <w:sz w:val="24"/>
          <w:szCs w:val="24"/>
          <w:lang w:val="en"/>
        </w:rPr>
      </w:pPr>
      <w:r w:rsidRPr="00C7207F">
        <w:rPr>
          <w:rFonts w:ascii="Times New Roman" w:eastAsia="MS Gothic" w:hAnsi="Times New Roman" w:cs="Times New Roman"/>
          <w:sz w:val="24"/>
          <w:szCs w:val="24"/>
          <w:lang w:val="en"/>
        </w:rPr>
        <w:t>Other required terms of employment should be provided within the current 2 month period.</w:t>
      </w:r>
      <w:r w:rsidRPr="00C7207F">
        <w:rPr>
          <w:rFonts w:ascii="Times New Roman" w:eastAsia="MS Gothic" w:hAnsi="Times New Roman" w:cs="Times New Roman" w:hint="eastAsia"/>
          <w:sz w:val="24"/>
          <w:szCs w:val="24"/>
          <w:lang w:val="en"/>
        </w:rPr>
        <w:t xml:space="preserve">　</w:t>
      </w:r>
    </w:p>
    <w:p w14:paraId="6A66DAD6" w14:textId="77777777" w:rsidR="00A2362A" w:rsidRPr="00C7207F" w:rsidRDefault="00A2362A">
      <w:pPr>
        <w:spacing w:after="0" w:line="240" w:lineRule="auto"/>
        <w:jc w:val="both"/>
        <w:rPr>
          <w:rFonts w:ascii="Times New Roman" w:eastAsia="MS Gothic" w:hAnsi="Times New Roman" w:cs="Times New Roman"/>
          <w:sz w:val="24"/>
          <w:szCs w:val="24"/>
          <w:lang w:val="en"/>
        </w:rPr>
      </w:pPr>
    </w:p>
    <w:p w14:paraId="06E62D53" w14:textId="77777777" w:rsidR="00B46034" w:rsidRPr="00C7207F" w:rsidRDefault="00A2362A">
      <w:pPr>
        <w:spacing w:after="0" w:line="240" w:lineRule="auto"/>
        <w:jc w:val="both"/>
        <w:rPr>
          <w:rFonts w:ascii="Times New Roman" w:eastAsia="MS Gothic" w:hAnsi="Times New Roman" w:cs="Times New Roman"/>
          <w:sz w:val="24"/>
          <w:szCs w:val="24"/>
          <w:lang w:val="en"/>
        </w:rPr>
      </w:pPr>
      <w:r w:rsidRPr="00C7207F">
        <w:rPr>
          <w:rFonts w:ascii="Times New Roman" w:eastAsia="MS Gothic" w:hAnsi="Times New Roman" w:cs="Times New Roman"/>
          <w:sz w:val="24"/>
          <w:szCs w:val="24"/>
          <w:lang w:val="en"/>
        </w:rPr>
        <w:t xml:space="preserve">The </w:t>
      </w:r>
      <w:r w:rsidR="0061610E" w:rsidRPr="00C7207F">
        <w:rPr>
          <w:rFonts w:ascii="Times New Roman" w:eastAsia="MS Gothic" w:hAnsi="Times New Roman" w:cs="Times New Roman"/>
          <w:sz w:val="24"/>
          <w:szCs w:val="24"/>
          <w:lang w:val="en"/>
        </w:rPr>
        <w:t>Bill also provide</w:t>
      </w:r>
      <w:r w:rsidRPr="00C7207F">
        <w:rPr>
          <w:rFonts w:ascii="Times New Roman" w:eastAsia="MS Gothic" w:hAnsi="Times New Roman" w:cs="Times New Roman"/>
          <w:sz w:val="24"/>
          <w:szCs w:val="24"/>
          <w:lang w:val="en"/>
        </w:rPr>
        <w:t>s</w:t>
      </w:r>
      <w:r w:rsidR="0061610E" w:rsidRPr="00C7207F">
        <w:rPr>
          <w:rFonts w:ascii="Times New Roman" w:eastAsia="MS Gothic" w:hAnsi="Times New Roman" w:cs="Times New Roman"/>
          <w:sz w:val="24"/>
          <w:szCs w:val="24"/>
          <w:lang w:val="en"/>
        </w:rPr>
        <w:t xml:space="preserve"> for the creation of a new offence where an employer does not provide the proposed statement of the five core terms of employment within one month of commencement of employment. Strengthening the sanction for non-compliance will help to promote better work practices and provide greater clarity around the essential elements of the employment relationship for both the employer and the employee.</w:t>
      </w:r>
      <w:r w:rsidR="0061610E" w:rsidRPr="00C7207F">
        <w:rPr>
          <w:rFonts w:ascii="Times New Roman" w:eastAsia="MS Gothic" w:hAnsi="Times New Roman" w:cs="Times New Roman" w:hint="eastAsia"/>
          <w:sz w:val="24"/>
          <w:szCs w:val="24"/>
          <w:lang w:val="en"/>
        </w:rPr>
        <w:t xml:space="preserve">　</w:t>
      </w:r>
    </w:p>
    <w:p w14:paraId="47656AA5" w14:textId="77777777" w:rsidR="00A2362A" w:rsidRPr="00C7207F" w:rsidRDefault="00A2362A">
      <w:pPr>
        <w:spacing w:after="0" w:line="240" w:lineRule="auto"/>
        <w:jc w:val="both"/>
        <w:rPr>
          <w:rFonts w:ascii="Times New Roman" w:eastAsia="MS Gothic" w:hAnsi="Times New Roman" w:cs="Times New Roman"/>
          <w:sz w:val="24"/>
          <w:szCs w:val="24"/>
          <w:lang w:val="en"/>
        </w:rPr>
      </w:pPr>
    </w:p>
    <w:p w14:paraId="18B91D33" w14:textId="77777777" w:rsidR="0061610E" w:rsidRPr="00C7207F" w:rsidRDefault="0061610E">
      <w:pPr>
        <w:pStyle w:val="ListParagraph"/>
        <w:numPr>
          <w:ilvl w:val="0"/>
          <w:numId w:val="23"/>
        </w:numPr>
        <w:spacing w:after="0" w:line="240" w:lineRule="auto"/>
        <w:jc w:val="both"/>
        <w:rPr>
          <w:rFonts w:ascii="Times New Roman" w:eastAsia="MS Gothic" w:hAnsi="Times New Roman" w:cs="Times New Roman"/>
          <w:sz w:val="24"/>
          <w:szCs w:val="24"/>
          <w:u w:val="single"/>
          <w:lang w:val="en"/>
        </w:rPr>
      </w:pPr>
      <w:r w:rsidRPr="00C7207F">
        <w:rPr>
          <w:rFonts w:ascii="Times New Roman" w:eastAsia="MS Gothic" w:hAnsi="Times New Roman" w:cs="Times New Roman"/>
          <w:sz w:val="24"/>
          <w:szCs w:val="24"/>
          <w:u w:val="single"/>
          <w:lang w:val="en"/>
        </w:rPr>
        <w:t xml:space="preserve">Strengthening the provisions around minimum payments to low-paid, vulnerable workers who may be called in to work for a period but not provided with that work. </w:t>
      </w:r>
    </w:p>
    <w:p w14:paraId="10A1FE87" w14:textId="77777777" w:rsidR="00A2362A" w:rsidRPr="00C7207F" w:rsidRDefault="00A2362A">
      <w:pPr>
        <w:pStyle w:val="ListParagraph"/>
        <w:spacing w:after="0" w:line="240" w:lineRule="auto"/>
        <w:jc w:val="both"/>
        <w:rPr>
          <w:rFonts w:ascii="Times New Roman" w:eastAsia="MS Gothic" w:hAnsi="Times New Roman" w:cs="Times New Roman"/>
          <w:sz w:val="24"/>
          <w:szCs w:val="24"/>
          <w:u w:val="single"/>
          <w:lang w:val="en"/>
        </w:rPr>
      </w:pPr>
    </w:p>
    <w:p w14:paraId="31AE4215" w14:textId="77777777" w:rsidR="00654659" w:rsidRPr="00C7207F" w:rsidRDefault="0061610E">
      <w:pPr>
        <w:pStyle w:val="ListParagraph"/>
        <w:numPr>
          <w:ilvl w:val="0"/>
          <w:numId w:val="23"/>
        </w:numPr>
        <w:spacing w:after="0" w:line="240" w:lineRule="auto"/>
        <w:jc w:val="both"/>
        <w:rPr>
          <w:rFonts w:ascii="Times New Roman" w:eastAsia="MS Gothic" w:hAnsi="Times New Roman" w:cs="Times New Roman"/>
          <w:sz w:val="24"/>
          <w:szCs w:val="24"/>
          <w:lang w:val="en"/>
        </w:rPr>
      </w:pPr>
      <w:r w:rsidRPr="00C7207F">
        <w:rPr>
          <w:rFonts w:ascii="Times New Roman" w:eastAsia="MS Gothic" w:hAnsi="Times New Roman" w:cs="Times New Roman"/>
          <w:sz w:val="24"/>
          <w:szCs w:val="24"/>
          <w:u w:val="single"/>
          <w:lang w:val="en"/>
        </w:rPr>
        <w:t>Prohibiting zero hours contracts, except in cases of genuine casual work or emergency cover or short-term relief work for that employer.</w:t>
      </w:r>
      <w:r w:rsidR="00B46034" w:rsidRPr="00C7207F">
        <w:rPr>
          <w:rFonts w:ascii="Times New Roman" w:eastAsia="MS Gothic" w:hAnsi="Times New Roman" w:cs="Times New Roman"/>
          <w:sz w:val="24"/>
          <w:szCs w:val="24"/>
          <w:u w:val="single"/>
          <w:lang w:val="en"/>
        </w:rPr>
        <w:t xml:space="preserve"> </w:t>
      </w:r>
    </w:p>
    <w:p w14:paraId="0529EC96" w14:textId="77777777" w:rsidR="0061610E" w:rsidRPr="00C7207F" w:rsidRDefault="0061610E">
      <w:pPr>
        <w:pStyle w:val="ListParagraph"/>
        <w:spacing w:after="0" w:line="240" w:lineRule="auto"/>
        <w:jc w:val="both"/>
        <w:rPr>
          <w:rFonts w:ascii="Times New Roman" w:eastAsia="MS Gothic" w:hAnsi="Times New Roman" w:cs="Times New Roman"/>
          <w:sz w:val="24"/>
          <w:szCs w:val="24"/>
          <w:lang w:val="en"/>
        </w:rPr>
      </w:pPr>
      <w:r w:rsidRPr="00C7207F">
        <w:rPr>
          <w:rFonts w:ascii="Times New Roman" w:eastAsia="MS Gothic" w:hAnsi="Times New Roman" w:cs="Times New Roman"/>
          <w:sz w:val="24"/>
          <w:szCs w:val="24"/>
          <w:lang w:val="en"/>
        </w:rPr>
        <w:t>This proposal is to avoid the contagion of an increase in zero hours practices in this jurisdiction.</w:t>
      </w:r>
      <w:r w:rsidRPr="00C7207F">
        <w:rPr>
          <w:rFonts w:ascii="Times New Roman" w:eastAsia="MS Gothic" w:hAnsi="Times New Roman" w:cs="Times New Roman" w:hint="eastAsia"/>
          <w:sz w:val="24"/>
          <w:szCs w:val="24"/>
          <w:lang w:val="en"/>
        </w:rPr>
        <w:t xml:space="preserve">　</w:t>
      </w:r>
    </w:p>
    <w:p w14:paraId="3465D883" w14:textId="77777777" w:rsidR="00A2362A" w:rsidRPr="00C7207F" w:rsidRDefault="00A2362A">
      <w:pPr>
        <w:pStyle w:val="ListParagraph"/>
        <w:spacing w:after="0" w:line="240" w:lineRule="auto"/>
        <w:jc w:val="both"/>
        <w:rPr>
          <w:rFonts w:ascii="Times New Roman" w:eastAsia="MS Gothic" w:hAnsi="Times New Roman" w:cs="Times New Roman"/>
          <w:sz w:val="24"/>
          <w:szCs w:val="24"/>
          <w:u w:val="single"/>
          <w:lang w:val="en"/>
        </w:rPr>
      </w:pPr>
    </w:p>
    <w:p w14:paraId="422FDEE6" w14:textId="77777777" w:rsidR="0061610E" w:rsidRPr="00C7207F" w:rsidRDefault="0061610E">
      <w:pPr>
        <w:pStyle w:val="ListParagraph"/>
        <w:numPr>
          <w:ilvl w:val="0"/>
          <w:numId w:val="23"/>
        </w:numPr>
        <w:spacing w:after="0" w:line="240" w:lineRule="auto"/>
        <w:jc w:val="both"/>
        <w:rPr>
          <w:rFonts w:ascii="Times New Roman" w:eastAsia="MS Gothic" w:hAnsi="Times New Roman" w:cs="Times New Roman"/>
          <w:sz w:val="24"/>
          <w:szCs w:val="24"/>
          <w:u w:val="single"/>
          <w:lang w:val="en"/>
        </w:rPr>
      </w:pPr>
      <w:r w:rsidRPr="00C7207F">
        <w:rPr>
          <w:rFonts w:ascii="Times New Roman" w:eastAsia="MS Gothic" w:hAnsi="Times New Roman" w:cs="Times New Roman"/>
          <w:sz w:val="24"/>
          <w:szCs w:val="24"/>
          <w:u w:val="single"/>
          <w:lang w:val="en"/>
        </w:rPr>
        <w:t xml:space="preserve">Ensuring that workers on low hour contracts who consistently work more hours each week than provided for in their contracts of employment, are entitled to be placed in a band of hours that reflects the reality of the hours they have worked over an extended period. </w:t>
      </w:r>
      <w:r w:rsidRPr="00C7207F">
        <w:rPr>
          <w:rFonts w:ascii="Times New Roman" w:eastAsia="MS Gothic" w:hAnsi="Times New Roman" w:cs="Times New Roman" w:hint="eastAsia"/>
          <w:sz w:val="24"/>
          <w:szCs w:val="24"/>
          <w:u w:val="single"/>
          <w:lang w:val="en"/>
        </w:rPr>
        <w:t xml:space="preserve">　</w:t>
      </w:r>
    </w:p>
    <w:p w14:paraId="4186F811" w14:textId="77777777" w:rsidR="00B46034" w:rsidRPr="00C7207F" w:rsidRDefault="00B46034">
      <w:pPr>
        <w:pStyle w:val="ListParagraph"/>
        <w:tabs>
          <w:tab w:val="left" w:pos="6108"/>
        </w:tabs>
        <w:spacing w:after="0" w:line="240" w:lineRule="auto"/>
        <w:jc w:val="both"/>
        <w:rPr>
          <w:rFonts w:ascii="Times New Roman" w:eastAsia="MS Gothic" w:hAnsi="Times New Roman" w:cs="Times New Roman"/>
          <w:sz w:val="24"/>
          <w:szCs w:val="24"/>
          <w:u w:val="single"/>
          <w:lang w:val="en"/>
        </w:rPr>
      </w:pPr>
    </w:p>
    <w:p w14:paraId="71E78E32" w14:textId="77777777" w:rsidR="0061610E" w:rsidRPr="00C7207F" w:rsidRDefault="0061610E">
      <w:pPr>
        <w:spacing w:after="0" w:line="240" w:lineRule="auto"/>
        <w:jc w:val="both"/>
        <w:rPr>
          <w:rFonts w:ascii="Times New Roman" w:eastAsia="MS Gothic" w:hAnsi="Times New Roman" w:cs="Times New Roman"/>
          <w:sz w:val="24"/>
          <w:szCs w:val="24"/>
          <w:lang w:val="en"/>
        </w:rPr>
      </w:pPr>
      <w:r w:rsidRPr="00C7207F">
        <w:rPr>
          <w:rFonts w:ascii="Times New Roman" w:eastAsia="MS Gothic" w:hAnsi="Times New Roman" w:cs="Times New Roman"/>
          <w:sz w:val="24"/>
          <w:szCs w:val="24"/>
          <w:lang w:val="en"/>
        </w:rPr>
        <w:t>The proposals provide for the creation of a new right for an employee, whose contract of employment does not reflect the reality of the hours worked on a consistent basis over a reference period of 12 months, to be placed in a band of hours that better reflects the actual hours worke</w:t>
      </w:r>
      <w:r w:rsidR="000C6DC5" w:rsidRPr="00C7207F">
        <w:rPr>
          <w:rFonts w:ascii="Times New Roman" w:eastAsia="MS Gothic" w:hAnsi="Times New Roman" w:cs="Times New Roman"/>
          <w:sz w:val="24"/>
          <w:szCs w:val="24"/>
          <w:lang w:val="en"/>
        </w:rPr>
        <w:t xml:space="preserve">d over that reference period. </w:t>
      </w:r>
      <w:r w:rsidRPr="00C7207F">
        <w:rPr>
          <w:rFonts w:ascii="Times New Roman" w:eastAsia="MS Gothic" w:hAnsi="Times New Roman" w:cs="Times New Roman"/>
          <w:sz w:val="24"/>
          <w:szCs w:val="24"/>
          <w:lang w:val="en"/>
        </w:rPr>
        <w:t xml:space="preserve">This will provide greater certainty and a truer reflection of their hours of work and level of earnings, thereby addressing, in particular, difficulties employees may have accessing financial credit, including mortgages. </w:t>
      </w:r>
    </w:p>
    <w:p w14:paraId="5B471530" w14:textId="77777777" w:rsidR="00B46034" w:rsidRPr="00C7207F" w:rsidRDefault="00B46034">
      <w:pPr>
        <w:spacing w:after="0" w:line="240" w:lineRule="auto"/>
        <w:jc w:val="both"/>
        <w:rPr>
          <w:rFonts w:ascii="Times New Roman" w:eastAsia="MS Gothic" w:hAnsi="Times New Roman" w:cs="Times New Roman"/>
          <w:sz w:val="24"/>
          <w:szCs w:val="24"/>
          <w:lang w:val="en"/>
        </w:rPr>
      </w:pPr>
    </w:p>
    <w:p w14:paraId="5104CA8C" w14:textId="77777777" w:rsidR="0061610E" w:rsidRPr="00C7207F" w:rsidRDefault="0061610E">
      <w:pPr>
        <w:pStyle w:val="ListParagraph"/>
        <w:numPr>
          <w:ilvl w:val="0"/>
          <w:numId w:val="23"/>
        </w:numPr>
        <w:spacing w:after="0" w:line="240" w:lineRule="auto"/>
        <w:jc w:val="both"/>
        <w:rPr>
          <w:rFonts w:ascii="Times New Roman" w:eastAsia="MS Gothic" w:hAnsi="Times New Roman" w:cs="Times New Roman"/>
          <w:sz w:val="24"/>
          <w:szCs w:val="24"/>
          <w:lang w:val="en"/>
        </w:rPr>
      </w:pPr>
      <w:r w:rsidRPr="00C7207F">
        <w:rPr>
          <w:rFonts w:ascii="Times New Roman" w:eastAsia="MS Gothic" w:hAnsi="Times New Roman" w:cs="Times New Roman"/>
          <w:sz w:val="24"/>
          <w:szCs w:val="24"/>
          <w:u w:val="single"/>
          <w:lang w:val="en"/>
        </w:rPr>
        <w:t>Strengthen the anti-</w:t>
      </w:r>
      <w:r w:rsidRPr="00C7207F">
        <w:rPr>
          <w:rFonts w:ascii="Times New Roman" w:eastAsia="MS Gothic" w:hAnsi="Times New Roman" w:cs="Times New Roman"/>
          <w:sz w:val="24"/>
          <w:szCs w:val="24"/>
          <w:u w:val="single"/>
        </w:rPr>
        <w:t>victimisation</w:t>
      </w:r>
      <w:r w:rsidRPr="00C7207F">
        <w:rPr>
          <w:rFonts w:ascii="Times New Roman" w:eastAsia="MS Gothic" w:hAnsi="Times New Roman" w:cs="Times New Roman"/>
          <w:sz w:val="24"/>
          <w:szCs w:val="24"/>
          <w:u w:val="single"/>
          <w:lang w:val="en"/>
        </w:rPr>
        <w:t xml:space="preserve"> provisions for employees who try to invoke a right under these proposals</w:t>
      </w:r>
      <w:r w:rsidRPr="00C7207F">
        <w:rPr>
          <w:rFonts w:ascii="Times New Roman" w:eastAsia="MS Gothic" w:hAnsi="Times New Roman" w:cs="Times New Roman"/>
          <w:sz w:val="24"/>
          <w:szCs w:val="24"/>
          <w:lang w:val="en"/>
        </w:rPr>
        <w:t>.</w:t>
      </w:r>
      <w:r w:rsidRPr="00C7207F">
        <w:rPr>
          <w:rFonts w:ascii="Times New Roman" w:eastAsia="MS Gothic" w:hAnsi="Times New Roman" w:cs="Times New Roman" w:hint="eastAsia"/>
          <w:sz w:val="24"/>
          <w:szCs w:val="24"/>
          <w:lang w:val="en"/>
        </w:rPr>
        <w:t xml:space="preserve">　</w:t>
      </w:r>
    </w:p>
    <w:p w14:paraId="3FDB3D38" w14:textId="77777777" w:rsidR="00654659" w:rsidRPr="00C7207F" w:rsidRDefault="00654659">
      <w:pPr>
        <w:pStyle w:val="ListParagraph"/>
        <w:spacing w:after="0" w:line="240" w:lineRule="auto"/>
        <w:jc w:val="both"/>
        <w:rPr>
          <w:rFonts w:ascii="Times New Roman" w:eastAsia="MS Gothic" w:hAnsi="Times New Roman" w:cs="Times New Roman"/>
          <w:sz w:val="24"/>
          <w:szCs w:val="24"/>
          <w:lang w:val="en"/>
        </w:rPr>
      </w:pPr>
    </w:p>
    <w:p w14:paraId="58C85772" w14:textId="77777777" w:rsidR="0061610E" w:rsidRPr="00C7207F" w:rsidRDefault="0061610E">
      <w:pPr>
        <w:spacing w:after="0" w:line="240" w:lineRule="auto"/>
        <w:jc w:val="both"/>
        <w:rPr>
          <w:rFonts w:ascii="Times New Roman" w:eastAsia="MS Gothic" w:hAnsi="Times New Roman" w:cs="Times New Roman"/>
          <w:sz w:val="24"/>
          <w:szCs w:val="24"/>
          <w:lang w:val="en"/>
        </w:rPr>
      </w:pPr>
      <w:r w:rsidRPr="00C7207F">
        <w:rPr>
          <w:rFonts w:ascii="Times New Roman" w:eastAsia="MS Gothic" w:hAnsi="Times New Roman" w:cs="Times New Roman"/>
          <w:sz w:val="24"/>
          <w:szCs w:val="24"/>
          <w:lang w:val="en"/>
        </w:rPr>
        <w:t xml:space="preserve">It is intended to provide against an employer </w:t>
      </w:r>
      <w:r w:rsidRPr="00C7207F">
        <w:rPr>
          <w:rFonts w:ascii="Times New Roman" w:eastAsia="MS Gothic" w:hAnsi="Times New Roman" w:cs="Times New Roman"/>
          <w:sz w:val="24"/>
          <w:szCs w:val="24"/>
        </w:rPr>
        <w:t>penalising</w:t>
      </w:r>
      <w:r w:rsidRPr="00C7207F">
        <w:rPr>
          <w:rFonts w:ascii="Times New Roman" w:eastAsia="MS Gothic" w:hAnsi="Times New Roman" w:cs="Times New Roman"/>
          <w:sz w:val="24"/>
          <w:szCs w:val="24"/>
          <w:lang w:val="en"/>
        </w:rPr>
        <w:t xml:space="preserve"> or threatening to </w:t>
      </w:r>
      <w:r w:rsidRPr="00C7207F">
        <w:rPr>
          <w:rFonts w:ascii="Times New Roman" w:eastAsia="MS Gothic" w:hAnsi="Times New Roman" w:cs="Times New Roman"/>
          <w:sz w:val="24"/>
          <w:szCs w:val="24"/>
        </w:rPr>
        <w:t>penalise</w:t>
      </w:r>
      <w:r w:rsidRPr="00C7207F">
        <w:rPr>
          <w:rFonts w:ascii="Times New Roman" w:eastAsia="MS Gothic" w:hAnsi="Times New Roman" w:cs="Times New Roman"/>
          <w:sz w:val="24"/>
          <w:szCs w:val="24"/>
          <w:lang w:val="en"/>
        </w:rPr>
        <w:t xml:space="preserve"> an employee for exercising any right under the proposed legislation.</w:t>
      </w:r>
      <w:r w:rsidRPr="00C7207F">
        <w:rPr>
          <w:rFonts w:ascii="Times New Roman" w:eastAsia="MS Gothic" w:hAnsi="Times New Roman" w:cs="Times New Roman" w:hint="eastAsia"/>
          <w:sz w:val="24"/>
          <w:szCs w:val="24"/>
          <w:lang w:val="en"/>
        </w:rPr>
        <w:t xml:space="preserve">　</w:t>
      </w:r>
    </w:p>
    <w:p w14:paraId="18CFA2E8" w14:textId="77777777" w:rsidR="0061610E" w:rsidRPr="00C7207F" w:rsidRDefault="0061610E">
      <w:pPr>
        <w:spacing w:after="0" w:line="240" w:lineRule="auto"/>
        <w:jc w:val="both"/>
        <w:rPr>
          <w:rFonts w:ascii="Times New Roman" w:hAnsi="Times New Roman" w:cs="Times New Roman"/>
          <w:sz w:val="24"/>
          <w:szCs w:val="24"/>
        </w:rPr>
      </w:pPr>
      <w:r w:rsidRPr="00C7207F">
        <w:rPr>
          <w:rFonts w:ascii="Times New Roman" w:eastAsia="MS Gothic" w:hAnsi="Times New Roman" w:cs="Times New Roman" w:hint="eastAsia"/>
          <w:sz w:val="24"/>
          <w:szCs w:val="24"/>
          <w:lang w:val="en"/>
        </w:rPr>
        <w:t xml:space="preserve">　</w:t>
      </w:r>
    </w:p>
    <w:p w14:paraId="70A966BC" w14:textId="77777777" w:rsidR="009136AE" w:rsidRPr="00C7207F" w:rsidRDefault="009136AE">
      <w:pPr>
        <w:spacing w:after="0" w:line="240" w:lineRule="auto"/>
        <w:jc w:val="both"/>
        <w:rPr>
          <w:rFonts w:ascii="Times New Roman" w:hAnsi="Times New Roman" w:cs="Times New Roman"/>
          <w:sz w:val="24"/>
          <w:szCs w:val="24"/>
          <w:lang w:val="en-US"/>
        </w:rPr>
      </w:pPr>
      <w:r w:rsidRPr="00C7207F">
        <w:rPr>
          <w:rFonts w:ascii="Times New Roman" w:hAnsi="Times New Roman" w:cs="Times New Roman"/>
          <w:sz w:val="24"/>
          <w:szCs w:val="24"/>
        </w:rPr>
        <w:t xml:space="preserve">When the EU Youth Guarantee Recommendation was adopted in 2013, Ireland already had in place many of the elements to meet the Recommendation’s objective of ensuring that young people receive an offer of employment, education or training within four months of becoming unemployed. The implementation of the </w:t>
      </w:r>
      <w:hyperlink r:id="rId9" w:history="1">
        <w:r w:rsidRPr="00C7207F">
          <w:rPr>
            <w:rStyle w:val="Hyperlink"/>
            <w:rFonts w:ascii="Times New Roman" w:hAnsi="Times New Roman" w:cs="Times New Roman"/>
            <w:sz w:val="24"/>
            <w:szCs w:val="24"/>
          </w:rPr>
          <w:t>Irish Youth Guarantee</w:t>
        </w:r>
      </w:hyperlink>
      <w:r w:rsidRPr="00C7207F">
        <w:rPr>
          <w:rFonts w:ascii="Times New Roman" w:hAnsi="Times New Roman" w:cs="Times New Roman"/>
          <w:sz w:val="24"/>
          <w:szCs w:val="24"/>
        </w:rPr>
        <w:t xml:space="preserve"> focuses on enhancing processes and policies for assisting young unemployed people to secure sustainable jobs.  Under the Youth Guarantee process case officers engage with unemployed young people, on a monthly basis, to prepare and implement personal progression plans for employment. Where young people do not find work quickly, additional supports are offered through places on employment and training schemes, which are closely aligned to the needs of the labour market. </w:t>
      </w:r>
      <w:r w:rsidRPr="00C7207F">
        <w:rPr>
          <w:rFonts w:ascii="Times New Roman" w:hAnsi="Times New Roman" w:cs="Times New Roman"/>
          <w:sz w:val="24"/>
          <w:szCs w:val="24"/>
          <w:lang w:val="en-US"/>
        </w:rPr>
        <w:t xml:space="preserve"> </w:t>
      </w:r>
    </w:p>
    <w:p w14:paraId="2DD72CF0" w14:textId="77777777" w:rsidR="009136AE" w:rsidRPr="00C7207F" w:rsidRDefault="009136AE">
      <w:pPr>
        <w:spacing w:after="0" w:line="240" w:lineRule="auto"/>
        <w:jc w:val="both"/>
        <w:rPr>
          <w:rFonts w:ascii="Times New Roman" w:hAnsi="Times New Roman" w:cs="Times New Roman"/>
          <w:sz w:val="24"/>
          <w:szCs w:val="24"/>
          <w:lang w:val="en-US"/>
        </w:rPr>
      </w:pPr>
    </w:p>
    <w:p w14:paraId="32E3C9BB" w14:textId="77777777" w:rsidR="006F3EA3" w:rsidRPr="00C7207F" w:rsidRDefault="009136AE">
      <w:p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lang w:val="en-US"/>
        </w:rPr>
        <w:t xml:space="preserve">The Government’s primary strategy to tackle youth unemployment is to create the environment for a strong economic recovery by promoting competitiveness and productivity. The economy is recovering strongly and will underpin employment growth and the availability of productive work for young people. The </w:t>
      </w:r>
      <w:hyperlink r:id="rId10" w:history="1">
        <w:r w:rsidR="00AA3A74" w:rsidRPr="00C7207F">
          <w:rPr>
            <w:rStyle w:val="Hyperlink"/>
            <w:rFonts w:ascii="Times New Roman" w:hAnsi="Times New Roman" w:cs="Times New Roman"/>
            <w:i/>
            <w:sz w:val="24"/>
            <w:szCs w:val="24"/>
            <w:lang w:val="en-US"/>
          </w:rPr>
          <w:t>Action Plan for Jobs</w:t>
        </w:r>
      </w:hyperlink>
      <w:r w:rsidR="00AA3A74" w:rsidRPr="00C7207F">
        <w:rPr>
          <w:rFonts w:ascii="Times New Roman" w:hAnsi="Times New Roman" w:cs="Times New Roman"/>
          <w:i/>
          <w:sz w:val="24"/>
          <w:szCs w:val="24"/>
          <w:lang w:val="en-US"/>
        </w:rPr>
        <w:t xml:space="preserve"> </w:t>
      </w:r>
      <w:r w:rsidRPr="00C7207F">
        <w:rPr>
          <w:rFonts w:ascii="Times New Roman" w:hAnsi="Times New Roman" w:cs="Times New Roman"/>
          <w:sz w:val="24"/>
          <w:szCs w:val="24"/>
          <w:lang w:val="en-US"/>
        </w:rPr>
        <w:t xml:space="preserve">sets out Ireland’s policies in support of enterprise and employment growth. </w:t>
      </w:r>
      <w:r w:rsidRPr="00C7207F">
        <w:rPr>
          <w:rFonts w:ascii="Times New Roman" w:hAnsi="Times New Roman" w:cs="Times New Roman"/>
          <w:sz w:val="24"/>
          <w:szCs w:val="24"/>
        </w:rPr>
        <w:t xml:space="preserve">The most recent </w:t>
      </w:r>
      <w:hyperlink r:id="rId11" w:history="1">
        <w:r w:rsidRPr="00C7207F">
          <w:rPr>
            <w:rStyle w:val="Hyperlink"/>
            <w:rFonts w:ascii="Times New Roman" w:hAnsi="Times New Roman" w:cs="Times New Roman"/>
            <w:i/>
            <w:sz w:val="24"/>
            <w:szCs w:val="24"/>
          </w:rPr>
          <w:t xml:space="preserve">Pathways to Work </w:t>
        </w:r>
        <w:r w:rsidRPr="00C7207F">
          <w:rPr>
            <w:rStyle w:val="Hyperlink"/>
            <w:rFonts w:ascii="Times New Roman" w:hAnsi="Times New Roman" w:cs="Times New Roman"/>
            <w:sz w:val="24"/>
            <w:szCs w:val="24"/>
          </w:rPr>
          <w:t>strategy</w:t>
        </w:r>
      </w:hyperlink>
      <w:r w:rsidRPr="00C7207F">
        <w:rPr>
          <w:rFonts w:ascii="Times New Roman" w:hAnsi="Times New Roman" w:cs="Times New Roman"/>
          <w:sz w:val="24"/>
          <w:szCs w:val="24"/>
        </w:rPr>
        <w:t xml:space="preserve"> for the period 2016-2020, continues to focus on addressing youth unemployment, building on reforms introduced in the Youth Guarantee Implementation Plan and by introducing new measures to ensure that the young unemployed take up a substantial share of the jobs bein</w:t>
      </w:r>
      <w:r w:rsidR="006F3EA3" w:rsidRPr="00C7207F">
        <w:rPr>
          <w:rFonts w:ascii="Times New Roman" w:hAnsi="Times New Roman" w:cs="Times New Roman"/>
          <w:sz w:val="24"/>
          <w:szCs w:val="24"/>
        </w:rPr>
        <w:t>g created by economic recovery.</w:t>
      </w:r>
    </w:p>
    <w:p w14:paraId="67BEDCE7" w14:textId="77777777" w:rsidR="00654659" w:rsidRPr="00C7207F" w:rsidRDefault="00654659">
      <w:pPr>
        <w:spacing w:after="0" w:line="240" w:lineRule="auto"/>
        <w:jc w:val="both"/>
        <w:rPr>
          <w:rFonts w:ascii="Times New Roman" w:hAnsi="Times New Roman" w:cs="Times New Roman"/>
          <w:sz w:val="24"/>
          <w:szCs w:val="24"/>
        </w:rPr>
      </w:pPr>
    </w:p>
    <w:p w14:paraId="202D7F2F" w14:textId="77777777" w:rsidR="009136AE" w:rsidRPr="00C7207F" w:rsidRDefault="009136AE">
      <w:p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The strategy includes some additional actions, which are ongoing or have been completed, in relation to addressing youth unemployment:</w:t>
      </w:r>
    </w:p>
    <w:p w14:paraId="0C74EBD2" w14:textId="77777777" w:rsidR="009136AE" w:rsidRPr="00C7207F" w:rsidRDefault="000C6DC5">
      <w:pPr>
        <w:pStyle w:val="ListParagraph"/>
        <w:numPr>
          <w:ilvl w:val="0"/>
          <w:numId w:val="4"/>
        </w:num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Increase</w:t>
      </w:r>
      <w:r w:rsidR="009136AE" w:rsidRPr="00C7207F">
        <w:rPr>
          <w:rFonts w:ascii="Times New Roman" w:hAnsi="Times New Roman" w:cs="Times New Roman"/>
          <w:sz w:val="24"/>
          <w:szCs w:val="24"/>
        </w:rPr>
        <w:t xml:space="preserve"> the relative share of workplace-based interventions for youth unemployed</w:t>
      </w:r>
      <w:r w:rsidRPr="00C7207F">
        <w:rPr>
          <w:rFonts w:ascii="Times New Roman" w:hAnsi="Times New Roman" w:cs="Times New Roman"/>
          <w:sz w:val="24"/>
          <w:szCs w:val="24"/>
        </w:rPr>
        <w:t>.</w:t>
      </w:r>
    </w:p>
    <w:p w14:paraId="7C877E2C" w14:textId="77777777" w:rsidR="009136AE" w:rsidRPr="00C7207F" w:rsidRDefault="000C6DC5">
      <w:pPr>
        <w:pStyle w:val="ListParagraph"/>
        <w:numPr>
          <w:ilvl w:val="0"/>
          <w:numId w:val="4"/>
        </w:num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Ensure</w:t>
      </w:r>
      <w:r w:rsidR="009136AE" w:rsidRPr="00C7207F">
        <w:rPr>
          <w:rFonts w:ascii="Times New Roman" w:hAnsi="Times New Roman" w:cs="Times New Roman"/>
          <w:sz w:val="24"/>
          <w:szCs w:val="24"/>
        </w:rPr>
        <w:t xml:space="preserve"> the frequency of engagement with all young unemployed people is a minimum of one case officer meeting per month</w:t>
      </w:r>
      <w:r w:rsidRPr="00C7207F">
        <w:rPr>
          <w:rFonts w:ascii="Times New Roman" w:hAnsi="Times New Roman" w:cs="Times New Roman"/>
          <w:sz w:val="24"/>
          <w:szCs w:val="24"/>
        </w:rPr>
        <w:t>.</w:t>
      </w:r>
    </w:p>
    <w:p w14:paraId="75006899" w14:textId="77777777" w:rsidR="009136AE" w:rsidRPr="00C7207F" w:rsidRDefault="000C6DC5">
      <w:pPr>
        <w:pStyle w:val="ListParagraph"/>
        <w:numPr>
          <w:ilvl w:val="0"/>
          <w:numId w:val="4"/>
        </w:num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Implement</w:t>
      </w:r>
      <w:r w:rsidR="009136AE" w:rsidRPr="00C7207F">
        <w:rPr>
          <w:rFonts w:ascii="Times New Roman" w:hAnsi="Times New Roman" w:cs="Times New Roman"/>
          <w:sz w:val="24"/>
          <w:szCs w:val="24"/>
        </w:rPr>
        <w:t xml:space="preserve"> the Defence Forces Skills for life employment support programme</w:t>
      </w:r>
      <w:r w:rsidRPr="00C7207F">
        <w:rPr>
          <w:rFonts w:ascii="Times New Roman" w:hAnsi="Times New Roman" w:cs="Times New Roman"/>
          <w:sz w:val="24"/>
          <w:szCs w:val="24"/>
        </w:rPr>
        <w:t>.</w:t>
      </w:r>
    </w:p>
    <w:p w14:paraId="2BB9B749" w14:textId="77777777" w:rsidR="00B46034" w:rsidRPr="00C7207F" w:rsidRDefault="00B46034">
      <w:pPr>
        <w:pStyle w:val="ListParagraph"/>
        <w:spacing w:after="0" w:line="240" w:lineRule="auto"/>
        <w:jc w:val="both"/>
        <w:rPr>
          <w:rFonts w:ascii="Times New Roman" w:hAnsi="Times New Roman" w:cs="Times New Roman"/>
          <w:sz w:val="24"/>
          <w:szCs w:val="24"/>
        </w:rPr>
      </w:pPr>
    </w:p>
    <w:p w14:paraId="0EB92F2F" w14:textId="77777777" w:rsidR="009136AE" w:rsidRPr="00C7207F" w:rsidRDefault="009136AE">
      <w:p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 xml:space="preserve">For those who do not find employment, through the process just described, additional offers are provided for. Most such offers (over 70%) are in existing further education or training programmes.  Others are in existing community-based employment programmes/workplace based interventions such as CE, Gateway and Tús and First Steps; or in subsidies to employers, through JobsPlus Youth.  Long-term unemployed jobseekers under-25 </w:t>
      </w:r>
      <w:r w:rsidR="00654659" w:rsidRPr="00C7207F">
        <w:rPr>
          <w:rFonts w:ascii="Times New Roman" w:hAnsi="Times New Roman" w:cs="Times New Roman"/>
          <w:sz w:val="24"/>
          <w:szCs w:val="24"/>
        </w:rPr>
        <w:t>are</w:t>
      </w:r>
      <w:r w:rsidRPr="00C7207F">
        <w:rPr>
          <w:rFonts w:ascii="Times New Roman" w:hAnsi="Times New Roman" w:cs="Times New Roman"/>
          <w:sz w:val="24"/>
          <w:szCs w:val="24"/>
        </w:rPr>
        <w:t xml:space="preserve"> also referred to JobPath, a contracted, payment-by-results employment services that provides additional resources and supports to the long-term unemployed.   </w:t>
      </w:r>
    </w:p>
    <w:p w14:paraId="7153D25F" w14:textId="77777777" w:rsidR="003653CE" w:rsidRPr="00C7207F" w:rsidRDefault="003653CE">
      <w:pPr>
        <w:spacing w:after="0" w:line="240" w:lineRule="auto"/>
        <w:jc w:val="both"/>
        <w:rPr>
          <w:rFonts w:ascii="Times New Roman" w:hAnsi="Times New Roman" w:cs="Times New Roman"/>
          <w:sz w:val="24"/>
          <w:szCs w:val="24"/>
        </w:rPr>
      </w:pPr>
    </w:p>
    <w:p w14:paraId="37BA7E79" w14:textId="77777777" w:rsidR="003653CE" w:rsidRPr="00C7207F" w:rsidRDefault="003653CE">
      <w:pPr>
        <w:spacing w:after="0" w:line="240" w:lineRule="auto"/>
        <w:jc w:val="both"/>
        <w:rPr>
          <w:rFonts w:ascii="Times New Roman" w:hAnsi="Times New Roman" w:cs="Times New Roman"/>
          <w:b/>
          <w:sz w:val="24"/>
          <w:szCs w:val="24"/>
        </w:rPr>
      </w:pPr>
      <w:r w:rsidRPr="00C7207F">
        <w:rPr>
          <w:rFonts w:ascii="Times New Roman" w:hAnsi="Times New Roman" w:cs="Times New Roman"/>
          <w:b/>
          <w:sz w:val="24"/>
          <w:szCs w:val="24"/>
        </w:rPr>
        <w:t>Youth Guarantee Programme Descriptions:</w:t>
      </w:r>
    </w:p>
    <w:p w14:paraId="0892BA75" w14:textId="77777777" w:rsidR="003653CE" w:rsidRPr="00C7207F" w:rsidRDefault="003653CE">
      <w:p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 xml:space="preserve">Youthreach: </w:t>
      </w:r>
    </w:p>
    <w:p w14:paraId="047065D2" w14:textId="53F236A2" w:rsidR="00120DC2" w:rsidRPr="00C7207F" w:rsidRDefault="003653CE">
      <w:pPr>
        <w:pStyle w:val="ListParagraph"/>
        <w:widowControl w:val="0"/>
        <w:numPr>
          <w:ilvl w:val="0"/>
          <w:numId w:val="12"/>
        </w:numPr>
        <w:tabs>
          <w:tab w:val="left" w:pos="34"/>
        </w:tabs>
        <w:autoSpaceDE w:val="0"/>
        <w:autoSpaceDN w:val="0"/>
        <w:adjustRightInd w:val="0"/>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The Youthreach programme provides two years integrated education, training and work experience for unemployed early school leavers without any qualifications or vocational training who are between 15 and 20 years of age</w:t>
      </w:r>
      <w:r w:rsidR="00E31FAA" w:rsidRPr="00C7207F">
        <w:rPr>
          <w:rFonts w:ascii="Times New Roman" w:hAnsi="Times New Roman" w:cs="Times New Roman"/>
          <w:sz w:val="24"/>
          <w:szCs w:val="24"/>
        </w:rPr>
        <w:t xml:space="preserve"> with the aim of helping young people to make the transition from school to work. </w:t>
      </w:r>
    </w:p>
    <w:p w14:paraId="45DB68D9" w14:textId="7FA0ABBF" w:rsidR="001A3556" w:rsidRPr="00C7207F" w:rsidRDefault="001A3556">
      <w:pPr>
        <w:pStyle w:val="ListParagraph"/>
        <w:widowControl w:val="0"/>
        <w:numPr>
          <w:ilvl w:val="0"/>
          <w:numId w:val="12"/>
        </w:numPr>
        <w:tabs>
          <w:tab w:val="left" w:pos="34"/>
        </w:tabs>
        <w:autoSpaceDE w:val="0"/>
        <w:autoSpaceDN w:val="0"/>
        <w:adjustRightInd w:val="0"/>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lang w:val="en"/>
        </w:rPr>
        <w:t>The programme usually provides two years integrated education, training and work experience</w:t>
      </w:r>
      <w:r w:rsidRPr="00C7207F">
        <w:rPr>
          <w:rFonts w:ascii="Times New Roman" w:hAnsi="Times New Roman" w:cs="Times New Roman"/>
          <w:sz w:val="24"/>
          <w:szCs w:val="24"/>
        </w:rPr>
        <w:t xml:space="preserve"> to prepare participants for progression on to further study, further training or working life.</w:t>
      </w:r>
      <w:r w:rsidRPr="00C7207F">
        <w:rPr>
          <w:rFonts w:ascii="Times New Roman" w:hAnsi="Times New Roman" w:cs="Times New Roman"/>
          <w:sz w:val="24"/>
          <w:szCs w:val="24"/>
          <w:lang w:val="en"/>
        </w:rPr>
        <w:t xml:space="preserve"> Basic skills training, practical work training and general education are features of the programme, and the application of new technology is integrated into all aspects of its content. There is a strong emphasis on the core skills or literacy/numeracy, communications and IT, along with a choice of vocational options and a work experience programme.</w:t>
      </w:r>
    </w:p>
    <w:p w14:paraId="7AF258EC" w14:textId="0E26D493" w:rsidR="0099635D" w:rsidRPr="0028695F" w:rsidRDefault="003653CE">
      <w:pPr>
        <w:pStyle w:val="ListParagraph"/>
        <w:widowControl w:val="0"/>
        <w:numPr>
          <w:ilvl w:val="0"/>
          <w:numId w:val="12"/>
        </w:numPr>
        <w:tabs>
          <w:tab w:val="left" w:pos="34"/>
        </w:tabs>
        <w:autoSpaceDE w:val="0"/>
        <w:autoSpaceDN w:val="0"/>
        <w:adjustRightInd w:val="0"/>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It generally operates on a full-time, year-round basis although part-time courses can be arranged</w:t>
      </w:r>
      <w:r w:rsidR="00E31FAA" w:rsidRPr="00C7207F">
        <w:rPr>
          <w:rFonts w:ascii="Times New Roman" w:hAnsi="Times New Roman" w:cs="Times New Roman"/>
          <w:sz w:val="24"/>
          <w:szCs w:val="24"/>
        </w:rPr>
        <w:t xml:space="preserve">. It includes a considerable amount of personal development and exploration where participants needs, interests and capacities are fully taken into account. </w:t>
      </w:r>
      <w:r w:rsidR="0099635D" w:rsidRPr="0028695F">
        <w:rPr>
          <w:rFonts w:ascii="Times New Roman" w:hAnsi="Times New Roman" w:cs="Times New Roman"/>
          <w:sz w:val="24"/>
          <w:szCs w:val="24"/>
        </w:rPr>
        <w:t xml:space="preserve">The programme offers participants the opportunity to identify and pursue viable options within adult life, and provides them with opportunities to acquire certification. </w:t>
      </w:r>
    </w:p>
    <w:p w14:paraId="0007CD76" w14:textId="5335EDE0" w:rsidR="003653CE" w:rsidRPr="00C7207F" w:rsidRDefault="003653CE">
      <w:pPr>
        <w:pStyle w:val="ListParagraph"/>
        <w:numPr>
          <w:ilvl w:val="0"/>
          <w:numId w:val="12"/>
        </w:num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The Department of Education and Science delivers Youthreach through Centres for Education managed by Vocational Education Committees</w:t>
      </w:r>
      <w:r w:rsidR="009A264E" w:rsidRPr="00C7207F">
        <w:rPr>
          <w:rFonts w:ascii="Times New Roman" w:hAnsi="Times New Roman" w:cs="Times New Roman"/>
          <w:sz w:val="24"/>
          <w:szCs w:val="24"/>
        </w:rPr>
        <w:t>.</w:t>
      </w:r>
      <w:r w:rsidR="000D178B" w:rsidRPr="00C7207F">
        <w:rPr>
          <w:rFonts w:ascii="Times New Roman" w:hAnsi="Times New Roman" w:cs="Times New Roman"/>
          <w:sz w:val="24"/>
          <w:szCs w:val="24"/>
        </w:rPr>
        <w:t xml:space="preserve"> </w:t>
      </w:r>
    </w:p>
    <w:p w14:paraId="4661C8C3" w14:textId="77777777" w:rsidR="003653CE" w:rsidRPr="00C7207F" w:rsidRDefault="003653CE">
      <w:pPr>
        <w:spacing w:after="0" w:line="240" w:lineRule="auto"/>
        <w:jc w:val="both"/>
        <w:rPr>
          <w:rFonts w:ascii="Times New Roman" w:hAnsi="Times New Roman" w:cs="Times New Roman"/>
          <w:b/>
          <w:sz w:val="24"/>
          <w:szCs w:val="24"/>
        </w:rPr>
      </w:pPr>
    </w:p>
    <w:p w14:paraId="305FB0B7" w14:textId="77777777" w:rsidR="003653CE" w:rsidRPr="00C7207F" w:rsidRDefault="003653CE">
      <w:p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Community Training Centres</w:t>
      </w:r>
      <w:r w:rsidR="00654659" w:rsidRPr="00C7207F">
        <w:rPr>
          <w:rFonts w:ascii="Times New Roman" w:hAnsi="Times New Roman" w:cs="Times New Roman"/>
          <w:sz w:val="24"/>
          <w:szCs w:val="24"/>
        </w:rPr>
        <w:t xml:space="preserve"> (CTC)</w:t>
      </w:r>
      <w:r w:rsidRPr="00C7207F">
        <w:rPr>
          <w:rFonts w:ascii="Times New Roman" w:hAnsi="Times New Roman" w:cs="Times New Roman"/>
          <w:sz w:val="24"/>
          <w:szCs w:val="24"/>
        </w:rPr>
        <w:t>:</w:t>
      </w:r>
    </w:p>
    <w:p w14:paraId="620B35B8" w14:textId="77777777" w:rsidR="003653CE" w:rsidRPr="00C7207F" w:rsidRDefault="003653CE">
      <w:pPr>
        <w:pStyle w:val="ListParagraph"/>
        <w:numPr>
          <w:ilvl w:val="0"/>
          <w:numId w:val="12"/>
        </w:num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Provides training, educational and employment related services for young people in a friendly and informal manner. Each CTC is owned and managed by a local community group and has a professional, highly skilled staff and modern, up-to-date facilities. CTCs are funded and supported by Solas and learners may qualify for a training allowance.</w:t>
      </w:r>
    </w:p>
    <w:p w14:paraId="6318BA7E" w14:textId="77777777" w:rsidR="003653CE" w:rsidRPr="00C7207F" w:rsidRDefault="003653CE">
      <w:pPr>
        <w:spacing w:after="0" w:line="240" w:lineRule="auto"/>
        <w:jc w:val="both"/>
        <w:rPr>
          <w:rFonts w:ascii="Times New Roman" w:hAnsi="Times New Roman" w:cs="Times New Roman"/>
          <w:sz w:val="24"/>
          <w:szCs w:val="24"/>
        </w:rPr>
      </w:pPr>
    </w:p>
    <w:p w14:paraId="46B76E22" w14:textId="77777777" w:rsidR="003653CE" w:rsidRPr="00C7207F" w:rsidRDefault="003653CE">
      <w:p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Momentum:</w:t>
      </w:r>
    </w:p>
    <w:p w14:paraId="0608D995" w14:textId="77777777" w:rsidR="003653CE" w:rsidRPr="00C7207F" w:rsidRDefault="00654659">
      <w:pPr>
        <w:pStyle w:val="ListParagraph"/>
        <w:numPr>
          <w:ilvl w:val="0"/>
          <w:numId w:val="12"/>
        </w:numPr>
        <w:spacing w:after="0" w:line="240" w:lineRule="auto"/>
        <w:jc w:val="both"/>
        <w:rPr>
          <w:rFonts w:ascii="Times New Roman" w:hAnsi="Times New Roman" w:cs="Times New Roman"/>
          <w:b/>
          <w:sz w:val="24"/>
          <w:szCs w:val="24"/>
        </w:rPr>
      </w:pPr>
      <w:r w:rsidRPr="00C7207F">
        <w:rPr>
          <w:rFonts w:ascii="Times New Roman" w:hAnsi="Times New Roman" w:cs="Times New Roman"/>
          <w:sz w:val="24"/>
          <w:szCs w:val="24"/>
          <w:lang w:val="en-US"/>
        </w:rPr>
        <w:t>A</w:t>
      </w:r>
      <w:r w:rsidR="003653CE" w:rsidRPr="00C7207F">
        <w:rPr>
          <w:rFonts w:ascii="Times New Roman" w:hAnsi="Times New Roman" w:cs="Times New Roman"/>
          <w:sz w:val="24"/>
          <w:szCs w:val="24"/>
          <w:lang w:val="en-US"/>
        </w:rPr>
        <w:t xml:space="preserve"> Government initiative under Pathways to Work which provided free education and training projects for up to 6,500 for individuals, unemployed for 12 months or longer. The programmes included on-the job training in the form of work experience modules as well as the development of the workplace skills required to obtain and retain employment.</w:t>
      </w:r>
    </w:p>
    <w:p w14:paraId="1C8FEAB2" w14:textId="77777777" w:rsidR="003653CE" w:rsidRPr="00C7207F" w:rsidRDefault="003653CE">
      <w:pPr>
        <w:pStyle w:val="ListParagraph"/>
        <w:spacing w:after="0" w:line="240" w:lineRule="auto"/>
        <w:jc w:val="both"/>
        <w:rPr>
          <w:rFonts w:ascii="Times New Roman" w:hAnsi="Times New Roman" w:cs="Times New Roman"/>
          <w:b/>
          <w:sz w:val="24"/>
          <w:szCs w:val="24"/>
        </w:rPr>
      </w:pPr>
    </w:p>
    <w:p w14:paraId="582B5FAB" w14:textId="77777777" w:rsidR="0025151A" w:rsidRPr="00C7207F" w:rsidRDefault="003653CE">
      <w:pPr>
        <w:pStyle w:val="ListParagraph"/>
        <w:spacing w:after="0" w:line="240" w:lineRule="auto"/>
        <w:jc w:val="both"/>
        <w:rPr>
          <w:rFonts w:ascii="Times New Roman" w:hAnsi="Times New Roman" w:cs="Times New Roman"/>
          <w:sz w:val="24"/>
          <w:szCs w:val="24"/>
          <w:lang w:val="en-US"/>
        </w:rPr>
      </w:pPr>
      <w:r w:rsidRPr="00C7207F">
        <w:rPr>
          <w:rFonts w:ascii="Times New Roman" w:hAnsi="Times New Roman" w:cs="Times New Roman"/>
          <w:sz w:val="24"/>
          <w:szCs w:val="24"/>
          <w:lang w:val="en-US"/>
        </w:rPr>
        <w:t>A specific number of places were ring-fenced for those under 25 to assist them to enter o</w:t>
      </w:r>
      <w:r w:rsidR="0025151A" w:rsidRPr="00C7207F">
        <w:rPr>
          <w:rFonts w:ascii="Times New Roman" w:hAnsi="Times New Roman" w:cs="Times New Roman"/>
          <w:sz w:val="24"/>
          <w:szCs w:val="24"/>
          <w:lang w:val="en-US"/>
        </w:rPr>
        <w:t>r return to employment.</w:t>
      </w:r>
    </w:p>
    <w:p w14:paraId="1301F505" w14:textId="77777777" w:rsidR="0025151A" w:rsidRPr="00C7207F" w:rsidRDefault="0025151A">
      <w:pPr>
        <w:pStyle w:val="ListParagraph"/>
        <w:spacing w:after="0" w:line="240" w:lineRule="auto"/>
        <w:jc w:val="both"/>
        <w:rPr>
          <w:rFonts w:ascii="Times New Roman" w:hAnsi="Times New Roman" w:cs="Times New Roman"/>
          <w:sz w:val="24"/>
          <w:szCs w:val="24"/>
          <w:lang w:val="en-US"/>
        </w:rPr>
      </w:pPr>
    </w:p>
    <w:p w14:paraId="4D2188BF" w14:textId="77777777" w:rsidR="003653CE" w:rsidRPr="00C7207F" w:rsidRDefault="003653CE">
      <w:pPr>
        <w:pStyle w:val="ListParagraph"/>
        <w:spacing w:after="0" w:line="240" w:lineRule="auto"/>
        <w:jc w:val="both"/>
        <w:rPr>
          <w:rFonts w:ascii="Times New Roman" w:hAnsi="Times New Roman" w:cs="Times New Roman"/>
          <w:sz w:val="24"/>
          <w:szCs w:val="24"/>
          <w:lang w:val="en-US"/>
        </w:rPr>
      </w:pPr>
      <w:r w:rsidRPr="00C7207F">
        <w:rPr>
          <w:rFonts w:ascii="Times New Roman" w:hAnsi="Times New Roman" w:cs="Times New Roman"/>
          <w:sz w:val="24"/>
          <w:szCs w:val="24"/>
          <w:lang w:val="en-US"/>
        </w:rPr>
        <w:t xml:space="preserve">MOMENTUM builds on the experience of the first </w:t>
      </w:r>
      <w:r w:rsidRPr="00C7207F">
        <w:rPr>
          <w:rFonts w:ascii="Times New Roman" w:hAnsi="Times New Roman" w:cs="Times New Roman"/>
          <w:sz w:val="24"/>
          <w:szCs w:val="24"/>
        </w:rPr>
        <w:t>Labour</w:t>
      </w:r>
      <w:r w:rsidRPr="00C7207F">
        <w:rPr>
          <w:rFonts w:ascii="Times New Roman" w:hAnsi="Times New Roman" w:cs="Times New Roman"/>
          <w:sz w:val="24"/>
          <w:szCs w:val="24"/>
          <w:lang w:val="en-US"/>
        </w:rPr>
        <w:t xml:space="preserve"> Market Activation Programme with an emphasis on strong </w:t>
      </w:r>
      <w:r w:rsidRPr="00C7207F">
        <w:rPr>
          <w:rFonts w:ascii="Times New Roman" w:hAnsi="Times New Roman" w:cs="Times New Roman"/>
          <w:sz w:val="24"/>
          <w:szCs w:val="24"/>
        </w:rPr>
        <w:t>labour</w:t>
      </w:r>
      <w:r w:rsidRPr="00C7207F">
        <w:rPr>
          <w:rFonts w:ascii="Times New Roman" w:hAnsi="Times New Roman" w:cs="Times New Roman"/>
          <w:sz w:val="24"/>
          <w:szCs w:val="24"/>
          <w:lang w:val="en-US"/>
        </w:rPr>
        <w:t xml:space="preserve"> market opportunities including significant work placement as an integrated part of courses. </w:t>
      </w:r>
    </w:p>
    <w:p w14:paraId="1A87EF9D" w14:textId="77777777" w:rsidR="003653CE" w:rsidRPr="00C7207F" w:rsidRDefault="003653CE">
      <w:pPr>
        <w:spacing w:after="0" w:line="240" w:lineRule="auto"/>
        <w:jc w:val="both"/>
        <w:rPr>
          <w:rFonts w:ascii="Times New Roman" w:hAnsi="Times New Roman" w:cs="Times New Roman"/>
          <w:sz w:val="24"/>
          <w:szCs w:val="24"/>
          <w:lang w:val="en-US"/>
        </w:rPr>
      </w:pPr>
    </w:p>
    <w:p w14:paraId="6C0026E9" w14:textId="77777777" w:rsidR="003653CE" w:rsidRPr="00C7207F" w:rsidRDefault="003653CE">
      <w:pPr>
        <w:spacing w:after="0" w:line="240" w:lineRule="auto"/>
        <w:jc w:val="both"/>
        <w:rPr>
          <w:rFonts w:ascii="Times New Roman" w:hAnsi="Times New Roman" w:cs="Times New Roman"/>
          <w:sz w:val="24"/>
          <w:szCs w:val="24"/>
          <w:lang w:val="en-US"/>
        </w:rPr>
      </w:pPr>
      <w:r w:rsidRPr="00C7207F">
        <w:rPr>
          <w:rFonts w:ascii="Times New Roman" w:hAnsi="Times New Roman" w:cs="Times New Roman"/>
          <w:sz w:val="24"/>
          <w:szCs w:val="24"/>
          <w:lang w:val="en-US"/>
        </w:rPr>
        <w:t xml:space="preserve">MOMENTUM was administered by SOLAS on behalf of the Department of Education &amp; Skills who fund it through the </w:t>
      </w:r>
      <w:r w:rsidRPr="00C7207F">
        <w:rPr>
          <w:rFonts w:ascii="Times New Roman" w:hAnsi="Times New Roman" w:cs="Times New Roman"/>
          <w:sz w:val="24"/>
          <w:szCs w:val="24"/>
        </w:rPr>
        <w:t>Labour</w:t>
      </w:r>
      <w:r w:rsidRPr="00C7207F">
        <w:rPr>
          <w:rFonts w:ascii="Times New Roman" w:hAnsi="Times New Roman" w:cs="Times New Roman"/>
          <w:sz w:val="24"/>
          <w:szCs w:val="24"/>
          <w:lang w:val="en-US"/>
        </w:rPr>
        <w:t xml:space="preserve"> Market Education &amp; Training Fund (LMETF).Access to Momentum courses is through D</w:t>
      </w:r>
      <w:r w:rsidR="009A264E" w:rsidRPr="00C7207F">
        <w:rPr>
          <w:rFonts w:ascii="Times New Roman" w:hAnsi="Times New Roman" w:cs="Times New Roman"/>
          <w:sz w:val="24"/>
          <w:szCs w:val="24"/>
          <w:lang w:val="en-US"/>
        </w:rPr>
        <w:t xml:space="preserve">EASP </w:t>
      </w:r>
      <w:r w:rsidRPr="00C7207F">
        <w:rPr>
          <w:rFonts w:ascii="Times New Roman" w:hAnsi="Times New Roman" w:cs="Times New Roman"/>
          <w:sz w:val="24"/>
          <w:szCs w:val="24"/>
          <w:lang w:val="en-US"/>
        </w:rPr>
        <w:t xml:space="preserve">Intreo </w:t>
      </w:r>
      <w:r w:rsidR="009A264E" w:rsidRPr="00C7207F">
        <w:rPr>
          <w:rFonts w:ascii="Times New Roman" w:hAnsi="Times New Roman" w:cs="Times New Roman"/>
          <w:sz w:val="24"/>
          <w:szCs w:val="24"/>
          <w:lang w:val="en-US"/>
        </w:rPr>
        <w:t>Centers</w:t>
      </w:r>
      <w:r w:rsidR="004646DA" w:rsidRPr="00C7207F">
        <w:rPr>
          <w:rStyle w:val="FootnoteReference"/>
          <w:rFonts w:ascii="Times New Roman" w:hAnsi="Times New Roman" w:cs="Times New Roman"/>
          <w:sz w:val="24"/>
          <w:szCs w:val="24"/>
          <w:lang w:val="en-US"/>
        </w:rPr>
        <w:footnoteReference w:id="1"/>
      </w:r>
      <w:r w:rsidRPr="00C7207F">
        <w:rPr>
          <w:rFonts w:ascii="Times New Roman" w:hAnsi="Times New Roman" w:cs="Times New Roman"/>
          <w:sz w:val="24"/>
          <w:szCs w:val="24"/>
          <w:lang w:val="en-US"/>
        </w:rPr>
        <w:t xml:space="preserve">, Employment Services offices or Local Employment Services offices only. </w:t>
      </w:r>
    </w:p>
    <w:p w14:paraId="5CE1A06B" w14:textId="77777777" w:rsidR="003653CE" w:rsidRPr="00C7207F" w:rsidRDefault="003653CE">
      <w:pPr>
        <w:spacing w:after="0" w:line="240" w:lineRule="auto"/>
        <w:jc w:val="both"/>
        <w:rPr>
          <w:rFonts w:ascii="Times New Roman" w:hAnsi="Times New Roman" w:cs="Times New Roman"/>
          <w:sz w:val="24"/>
          <w:szCs w:val="24"/>
          <w:lang w:val="en-US"/>
        </w:rPr>
      </w:pPr>
    </w:p>
    <w:p w14:paraId="56D418BD" w14:textId="77777777" w:rsidR="003653CE" w:rsidRPr="00C7207F" w:rsidRDefault="003653CE">
      <w:pPr>
        <w:spacing w:after="0" w:line="240" w:lineRule="auto"/>
        <w:jc w:val="both"/>
        <w:rPr>
          <w:rFonts w:ascii="Times New Roman" w:hAnsi="Times New Roman" w:cs="Times New Roman"/>
          <w:sz w:val="24"/>
          <w:szCs w:val="24"/>
          <w:lang w:val="en-US"/>
        </w:rPr>
      </w:pPr>
      <w:r w:rsidRPr="00C7207F">
        <w:rPr>
          <w:rFonts w:ascii="Times New Roman" w:hAnsi="Times New Roman" w:cs="Times New Roman"/>
          <w:sz w:val="24"/>
          <w:szCs w:val="24"/>
        </w:rPr>
        <w:t>Momentum was delivered through two programme iterations. The first (Momentum 1) ran over the</w:t>
      </w:r>
      <w:r w:rsidRPr="00C7207F">
        <w:rPr>
          <w:rFonts w:ascii="Times New Roman" w:hAnsi="Times New Roman" w:cs="Times New Roman"/>
          <w:sz w:val="24"/>
          <w:szCs w:val="24"/>
          <w:lang w:val="en-US"/>
        </w:rPr>
        <w:t xml:space="preserve"> </w:t>
      </w:r>
      <w:r w:rsidRPr="00C7207F">
        <w:rPr>
          <w:rFonts w:ascii="Times New Roman" w:hAnsi="Times New Roman" w:cs="Times New Roman"/>
          <w:sz w:val="24"/>
          <w:szCs w:val="24"/>
        </w:rPr>
        <w:t>period 2013-2014, and the second (Momentum 2) commenced in 2014 and concluded in 2017.</w:t>
      </w:r>
    </w:p>
    <w:p w14:paraId="21C5EBC5" w14:textId="77777777" w:rsidR="003653CE" w:rsidRPr="00C7207F" w:rsidRDefault="003653CE">
      <w:pPr>
        <w:spacing w:after="0" w:line="240" w:lineRule="auto"/>
        <w:jc w:val="both"/>
        <w:rPr>
          <w:rFonts w:ascii="Times New Roman" w:hAnsi="Times New Roman" w:cs="Times New Roman"/>
          <w:b/>
          <w:sz w:val="24"/>
          <w:szCs w:val="24"/>
        </w:rPr>
      </w:pPr>
    </w:p>
    <w:p w14:paraId="40F2A7A1" w14:textId="77777777" w:rsidR="00690244" w:rsidRPr="00C7207F" w:rsidRDefault="00B56988">
      <w:pPr>
        <w:spacing w:after="0" w:line="240" w:lineRule="auto"/>
        <w:ind w:firstLine="720"/>
        <w:jc w:val="both"/>
        <w:rPr>
          <w:rFonts w:ascii="Times New Roman" w:hAnsi="Times New Roman" w:cs="Times New Roman"/>
          <w:b/>
          <w:sz w:val="24"/>
          <w:szCs w:val="24"/>
        </w:rPr>
      </w:pPr>
      <w:r w:rsidRPr="00C7207F">
        <w:rPr>
          <w:rFonts w:ascii="Times New Roman" w:hAnsi="Times New Roman" w:cs="Times New Roman"/>
          <w:b/>
          <w:sz w:val="24"/>
          <w:szCs w:val="24"/>
        </w:rPr>
        <w:t xml:space="preserve">3. Information on the affirmative </w:t>
      </w:r>
      <w:r w:rsidR="00363B37" w:rsidRPr="00C7207F">
        <w:rPr>
          <w:rFonts w:ascii="Times New Roman" w:hAnsi="Times New Roman" w:cs="Times New Roman"/>
          <w:b/>
          <w:sz w:val="24"/>
          <w:szCs w:val="24"/>
        </w:rPr>
        <w:t>action programmes, incentives and other measures,</w:t>
      </w:r>
      <w:r w:rsidR="00690244" w:rsidRPr="00C7207F">
        <w:rPr>
          <w:rFonts w:ascii="Times New Roman" w:hAnsi="Times New Roman" w:cs="Times New Roman"/>
          <w:b/>
          <w:sz w:val="24"/>
          <w:szCs w:val="24"/>
        </w:rPr>
        <w:t xml:space="preserve"> </w:t>
      </w:r>
      <w:r w:rsidRPr="00C7207F">
        <w:rPr>
          <w:rFonts w:ascii="Times New Roman" w:hAnsi="Times New Roman" w:cs="Times New Roman"/>
          <w:b/>
          <w:sz w:val="24"/>
          <w:szCs w:val="24"/>
        </w:rPr>
        <w:t>if any, that your country has developed to</w:t>
      </w:r>
      <w:r w:rsidR="00363B37" w:rsidRPr="00C7207F">
        <w:rPr>
          <w:rFonts w:ascii="Times New Roman" w:hAnsi="Times New Roman" w:cs="Times New Roman"/>
          <w:b/>
          <w:sz w:val="24"/>
          <w:szCs w:val="24"/>
        </w:rPr>
        <w:t xml:space="preserve"> promote employment opportunities for</w:t>
      </w:r>
      <w:r w:rsidRPr="00C7207F">
        <w:rPr>
          <w:rFonts w:ascii="Times New Roman" w:hAnsi="Times New Roman" w:cs="Times New Roman"/>
          <w:b/>
          <w:sz w:val="24"/>
          <w:szCs w:val="24"/>
        </w:rPr>
        <w:t xml:space="preserve"> </w:t>
      </w:r>
      <w:r w:rsidR="00363B37" w:rsidRPr="00C7207F">
        <w:rPr>
          <w:rFonts w:ascii="Times New Roman" w:hAnsi="Times New Roman" w:cs="Times New Roman"/>
          <w:b/>
          <w:sz w:val="24"/>
          <w:szCs w:val="24"/>
        </w:rPr>
        <w:t>young people, including measures to increase employment opportunities for young</w:t>
      </w:r>
      <w:r w:rsidRPr="00C7207F">
        <w:rPr>
          <w:rFonts w:ascii="Times New Roman" w:hAnsi="Times New Roman" w:cs="Times New Roman"/>
          <w:b/>
          <w:sz w:val="24"/>
          <w:szCs w:val="24"/>
        </w:rPr>
        <w:t xml:space="preserve"> </w:t>
      </w:r>
      <w:r w:rsidR="00363B37" w:rsidRPr="00C7207F">
        <w:rPr>
          <w:rFonts w:ascii="Times New Roman" w:hAnsi="Times New Roman" w:cs="Times New Roman"/>
          <w:b/>
          <w:sz w:val="24"/>
          <w:szCs w:val="24"/>
        </w:rPr>
        <w:t xml:space="preserve">people </w:t>
      </w:r>
      <w:r w:rsidRPr="00C7207F">
        <w:rPr>
          <w:rFonts w:ascii="Times New Roman" w:hAnsi="Times New Roman" w:cs="Times New Roman"/>
          <w:b/>
          <w:sz w:val="24"/>
          <w:szCs w:val="24"/>
        </w:rPr>
        <w:t xml:space="preserve">belonging </w:t>
      </w:r>
      <w:r w:rsidR="00363B37" w:rsidRPr="00C7207F">
        <w:rPr>
          <w:rFonts w:ascii="Times New Roman" w:hAnsi="Times New Roman" w:cs="Times New Roman"/>
          <w:b/>
          <w:sz w:val="24"/>
          <w:szCs w:val="24"/>
        </w:rPr>
        <w:t>to vulnerable groups (for example young persons with</w:t>
      </w:r>
      <w:r w:rsidRPr="00C7207F">
        <w:rPr>
          <w:rFonts w:ascii="Times New Roman" w:hAnsi="Times New Roman" w:cs="Times New Roman"/>
          <w:b/>
          <w:sz w:val="24"/>
          <w:szCs w:val="24"/>
        </w:rPr>
        <w:t xml:space="preserve"> disabilities, young person’s</w:t>
      </w:r>
      <w:r w:rsidR="00363B37" w:rsidRPr="00C7207F">
        <w:rPr>
          <w:rFonts w:ascii="Times New Roman" w:hAnsi="Times New Roman" w:cs="Times New Roman"/>
          <w:b/>
          <w:sz w:val="24"/>
          <w:szCs w:val="24"/>
        </w:rPr>
        <w:t xml:space="preserve"> belonging to a specific minority group).</w:t>
      </w:r>
    </w:p>
    <w:p w14:paraId="381594C5" w14:textId="77777777" w:rsidR="00CE6711" w:rsidRPr="00C7207F" w:rsidRDefault="00CE6711">
      <w:pPr>
        <w:spacing w:after="0" w:line="240" w:lineRule="auto"/>
        <w:jc w:val="both"/>
        <w:rPr>
          <w:rFonts w:ascii="Times New Roman" w:hAnsi="Times New Roman" w:cs="Times New Roman"/>
          <w:b/>
          <w:sz w:val="24"/>
          <w:szCs w:val="24"/>
        </w:rPr>
      </w:pPr>
    </w:p>
    <w:p w14:paraId="473C502D" w14:textId="31CC7CFB" w:rsidR="00ED6394" w:rsidRDefault="008C43EE" w:rsidP="00977EE4">
      <w:pPr>
        <w:spacing w:after="0" w:line="240" w:lineRule="auto"/>
        <w:jc w:val="both"/>
        <w:rPr>
          <w:rFonts w:ascii="Times New Roman" w:hAnsi="Times New Roman" w:cs="Times New Roman"/>
          <w:sz w:val="24"/>
          <w:szCs w:val="24"/>
        </w:rPr>
      </w:pPr>
      <w:r w:rsidRPr="0028695F">
        <w:rPr>
          <w:rFonts w:ascii="Times New Roman" w:hAnsi="Times New Roman" w:cs="Times New Roman"/>
          <w:sz w:val="24"/>
          <w:szCs w:val="24"/>
        </w:rPr>
        <w:t xml:space="preserve">Inclusive education is a fundamental principle of the Irish education and training system. It is vital that all learners have the opportunity to benefit from education in order to help them fulfil their potential in life. A key goal of the Action Plan for Education 2016-2019 is to improve the progress of learners at risk of educational disadvantage or learners with special educational needs. The Department of Education and Skills DEIS (Delivering Equality of Opportunity in School) Programme is Ireland’s main policy initiative aimed at tackling educational disadvantage. DEIS Plan 2017 includes the goals of improving the path of educational opportunity for those who come to education at a disadvantage and of strengthening the capacity of education and training to break cycles in communities with high concentrations of disadvantage. A range of additional supports are provided to schools participating in the DEIS Programme. </w:t>
      </w:r>
    </w:p>
    <w:p w14:paraId="75182EA3" w14:textId="77777777" w:rsidR="0028695F" w:rsidRPr="0028695F" w:rsidRDefault="0028695F" w:rsidP="00977EE4">
      <w:pPr>
        <w:spacing w:after="0" w:line="240" w:lineRule="auto"/>
        <w:jc w:val="both"/>
        <w:rPr>
          <w:rFonts w:ascii="Times New Roman" w:hAnsi="Times New Roman" w:cs="Times New Roman"/>
          <w:sz w:val="24"/>
          <w:szCs w:val="24"/>
        </w:rPr>
      </w:pPr>
    </w:p>
    <w:p w14:paraId="726D6A97" w14:textId="3AE51AAB" w:rsidR="00ED6394" w:rsidRDefault="00ED6394">
      <w:pPr>
        <w:spacing w:after="0" w:line="240" w:lineRule="auto"/>
        <w:jc w:val="both"/>
        <w:rPr>
          <w:rFonts w:ascii="Times New Roman" w:hAnsi="Times New Roman" w:cs="Times New Roman"/>
          <w:b/>
          <w:bCs/>
          <w:sz w:val="24"/>
          <w:szCs w:val="24"/>
        </w:rPr>
      </w:pPr>
      <w:r w:rsidRPr="0028695F">
        <w:rPr>
          <w:rFonts w:ascii="Times New Roman" w:hAnsi="Times New Roman" w:cs="Times New Roman"/>
          <w:b/>
          <w:bCs/>
          <w:sz w:val="24"/>
          <w:szCs w:val="24"/>
        </w:rPr>
        <w:t xml:space="preserve">Further Education </w:t>
      </w:r>
    </w:p>
    <w:p w14:paraId="3BC208D1" w14:textId="77777777" w:rsidR="0028695F" w:rsidRPr="0028695F" w:rsidRDefault="0028695F">
      <w:pPr>
        <w:spacing w:after="0" w:line="240" w:lineRule="auto"/>
        <w:jc w:val="both"/>
        <w:rPr>
          <w:rFonts w:ascii="Times New Roman" w:hAnsi="Times New Roman" w:cs="Times New Roman"/>
          <w:b/>
          <w:bCs/>
          <w:sz w:val="24"/>
          <w:szCs w:val="24"/>
        </w:rPr>
      </w:pPr>
    </w:p>
    <w:p w14:paraId="6A9F1438" w14:textId="77777777" w:rsidR="00ED6394" w:rsidRDefault="00ED6394">
      <w:pPr>
        <w:spacing w:after="0" w:line="240" w:lineRule="auto"/>
        <w:jc w:val="both"/>
        <w:rPr>
          <w:rFonts w:ascii="Times New Roman" w:hAnsi="Times New Roman" w:cs="Times New Roman"/>
          <w:b/>
          <w:bCs/>
          <w:sz w:val="24"/>
          <w:szCs w:val="24"/>
        </w:rPr>
      </w:pPr>
      <w:r w:rsidRPr="0028695F">
        <w:rPr>
          <w:rFonts w:ascii="Times New Roman" w:hAnsi="Times New Roman" w:cs="Times New Roman"/>
          <w:b/>
          <w:bCs/>
          <w:sz w:val="24"/>
          <w:szCs w:val="24"/>
        </w:rPr>
        <w:t>Apprenticeship/ Traineeship</w:t>
      </w:r>
    </w:p>
    <w:p w14:paraId="1DD91F75" w14:textId="77777777" w:rsidR="0028695F" w:rsidRPr="0028695F" w:rsidRDefault="0028695F">
      <w:pPr>
        <w:spacing w:after="0" w:line="240" w:lineRule="auto"/>
        <w:jc w:val="both"/>
        <w:rPr>
          <w:rFonts w:ascii="Times New Roman" w:hAnsi="Times New Roman" w:cs="Times New Roman"/>
          <w:b/>
          <w:bCs/>
          <w:sz w:val="24"/>
          <w:szCs w:val="24"/>
        </w:rPr>
      </w:pPr>
    </w:p>
    <w:p w14:paraId="279FF010" w14:textId="77777777" w:rsidR="0096530C" w:rsidRPr="0028695F" w:rsidRDefault="0096530C" w:rsidP="00977EE4">
      <w:pPr>
        <w:spacing w:after="0" w:line="240" w:lineRule="auto"/>
        <w:rPr>
          <w:rFonts w:ascii="Times New Roman" w:hAnsi="Times New Roman" w:cs="Times New Roman"/>
          <w:sz w:val="24"/>
          <w:szCs w:val="24"/>
          <w:lang w:val="en-GB" w:eastAsia="en-GB"/>
        </w:rPr>
      </w:pPr>
      <w:r w:rsidRPr="0028695F">
        <w:rPr>
          <w:rFonts w:ascii="Times New Roman" w:hAnsi="Times New Roman" w:cs="Times New Roman"/>
          <w:sz w:val="24"/>
          <w:szCs w:val="24"/>
          <w:lang w:val="en-GB" w:eastAsia="en-GB"/>
        </w:rPr>
        <w:t xml:space="preserve">The Action Plan for Education contains a commitment to enrol 50,000 people on apprenticeship and traineeship programmes in the period 2016-2020.  This represents more than a doubling of apprenticeship activity by 2020.  </w:t>
      </w:r>
    </w:p>
    <w:p w14:paraId="3DC96B9B" w14:textId="77777777" w:rsidR="0096530C" w:rsidRPr="0028695F" w:rsidRDefault="0096530C" w:rsidP="00977EE4">
      <w:pPr>
        <w:spacing w:after="0" w:line="240" w:lineRule="auto"/>
        <w:rPr>
          <w:rFonts w:ascii="Times New Roman" w:hAnsi="Times New Roman" w:cs="Times New Roman"/>
          <w:sz w:val="24"/>
          <w:szCs w:val="24"/>
          <w:lang w:val="en-GB" w:eastAsia="en-GB"/>
        </w:rPr>
      </w:pPr>
    </w:p>
    <w:p w14:paraId="7331F252" w14:textId="77777777" w:rsidR="0096530C" w:rsidRDefault="0096530C" w:rsidP="00977EE4">
      <w:pPr>
        <w:spacing w:after="0" w:line="240" w:lineRule="auto"/>
        <w:jc w:val="both"/>
        <w:rPr>
          <w:rFonts w:ascii="Times New Roman" w:hAnsi="Times New Roman" w:cs="Times New Roman"/>
          <w:sz w:val="24"/>
          <w:szCs w:val="24"/>
          <w:lang w:val="en-GB"/>
        </w:rPr>
      </w:pPr>
      <w:r w:rsidRPr="0028695F">
        <w:rPr>
          <w:rFonts w:ascii="Times New Roman" w:hAnsi="Times New Roman" w:cs="Times New Roman"/>
          <w:sz w:val="24"/>
          <w:szCs w:val="24"/>
          <w:lang w:val="en-GB" w:eastAsia="en-GB"/>
        </w:rPr>
        <w:t xml:space="preserve">The Action Plan to Expand Apprenticeship and Traineeship in Ireland 2016-2020, sets out a series of detailed actions and annual targets to enable the Action Plan for Education commitments to be met.   </w:t>
      </w:r>
      <w:r w:rsidRPr="0028695F">
        <w:rPr>
          <w:rFonts w:ascii="Times New Roman" w:hAnsi="Times New Roman" w:cs="Times New Roman"/>
          <w:sz w:val="24"/>
          <w:szCs w:val="24"/>
          <w:lang w:val="en-GB"/>
        </w:rPr>
        <w:t xml:space="preserve">The Plan sets out a clear 10 step path for the development of new apprenticeships and also sets an overall development timeline for a new apprenticeship of 12-15 months.  An overall development timeline of 8-12months, for a new traineeship, is set out in the Plan. </w:t>
      </w:r>
    </w:p>
    <w:p w14:paraId="2D9883B4" w14:textId="77777777" w:rsidR="0028695F" w:rsidRPr="0028695F" w:rsidRDefault="0028695F" w:rsidP="00977EE4">
      <w:pPr>
        <w:spacing w:after="0" w:line="240" w:lineRule="auto"/>
        <w:jc w:val="both"/>
        <w:rPr>
          <w:rFonts w:ascii="Times New Roman" w:hAnsi="Times New Roman" w:cs="Times New Roman"/>
          <w:sz w:val="24"/>
          <w:szCs w:val="24"/>
          <w:lang w:val="en-GB"/>
        </w:rPr>
      </w:pPr>
    </w:p>
    <w:p w14:paraId="5E2A2BE6" w14:textId="77777777" w:rsidR="0096530C" w:rsidRPr="0028695F" w:rsidRDefault="0096530C">
      <w:pPr>
        <w:pStyle w:val="NormalWeb"/>
        <w:spacing w:after="0"/>
        <w:jc w:val="both"/>
      </w:pPr>
      <w:r w:rsidRPr="0028695F">
        <w:t>As set out in the Action Plan to Expand Apprenticeship and Traineeship in Ireland, SOLAS is currently reviewing pathways to participation in apprenticeships, for underrepresented groups, which includes females, young people and people with disabilities.</w:t>
      </w:r>
    </w:p>
    <w:p w14:paraId="12E2F6FE" w14:textId="77777777" w:rsidR="0096530C" w:rsidRPr="0028695F" w:rsidRDefault="0096530C" w:rsidP="00977EE4">
      <w:pPr>
        <w:spacing w:after="0" w:line="240" w:lineRule="auto"/>
        <w:jc w:val="both"/>
        <w:rPr>
          <w:rFonts w:ascii="Times New Roman" w:eastAsia="Times New Roman" w:hAnsi="Times New Roman" w:cs="Times New Roman"/>
          <w:sz w:val="24"/>
          <w:szCs w:val="24"/>
          <w:lang w:eastAsia="en-IE"/>
        </w:rPr>
      </w:pPr>
    </w:p>
    <w:p w14:paraId="282A18FC" w14:textId="77777777" w:rsidR="0096530C" w:rsidRPr="0028695F" w:rsidRDefault="0096530C" w:rsidP="00977EE4">
      <w:pPr>
        <w:spacing w:after="0" w:line="240" w:lineRule="auto"/>
        <w:jc w:val="both"/>
        <w:rPr>
          <w:rFonts w:ascii="Times New Roman" w:eastAsia="Times New Roman" w:hAnsi="Times New Roman" w:cs="Times New Roman"/>
          <w:sz w:val="24"/>
          <w:szCs w:val="24"/>
          <w:lang w:eastAsia="en-IE"/>
        </w:rPr>
      </w:pPr>
      <w:r w:rsidRPr="0028695F">
        <w:rPr>
          <w:rFonts w:ascii="Times New Roman" w:eastAsia="Times New Roman" w:hAnsi="Times New Roman" w:cs="Times New Roman"/>
          <w:sz w:val="24"/>
          <w:szCs w:val="24"/>
          <w:lang w:eastAsia="en-IE"/>
        </w:rPr>
        <w:t>The review will identify any barriers that may exist to participation in an apprenticeship programme for these groups and for people more generally. The purpose of the review is to ensure that our national apprenticeship system is more reflective of the range and diversity of our population, more inclusive of diverse backgrounds and abilities and that apprenticeship opportunities are more readily accessible to all. The review will result in the publication of actions in this area in the coming weeks, along with the background research.</w:t>
      </w:r>
    </w:p>
    <w:p w14:paraId="5ECA3645" w14:textId="77777777" w:rsidR="00ED6394" w:rsidRPr="00C7207F" w:rsidRDefault="00ED6394">
      <w:pPr>
        <w:spacing w:after="0" w:line="240" w:lineRule="auto"/>
        <w:jc w:val="both"/>
        <w:rPr>
          <w:rFonts w:ascii="Times New Roman" w:hAnsi="Times New Roman" w:cs="Times New Roman"/>
          <w:b/>
          <w:sz w:val="24"/>
          <w:szCs w:val="24"/>
        </w:rPr>
      </w:pPr>
    </w:p>
    <w:p w14:paraId="2EF915C5" w14:textId="77777777" w:rsidR="00B6188E" w:rsidRDefault="00B6188E">
      <w:pPr>
        <w:spacing w:after="0" w:line="240" w:lineRule="auto"/>
        <w:jc w:val="both"/>
        <w:rPr>
          <w:rFonts w:ascii="Times New Roman" w:hAnsi="Times New Roman" w:cs="Times New Roman"/>
          <w:b/>
          <w:sz w:val="24"/>
          <w:szCs w:val="24"/>
        </w:rPr>
      </w:pPr>
      <w:r w:rsidRPr="00C7207F">
        <w:rPr>
          <w:rFonts w:ascii="Times New Roman" w:hAnsi="Times New Roman" w:cs="Times New Roman"/>
          <w:b/>
          <w:sz w:val="24"/>
          <w:szCs w:val="24"/>
        </w:rPr>
        <w:t>Disability Employment Supports</w:t>
      </w:r>
    </w:p>
    <w:p w14:paraId="4F014CB5" w14:textId="77777777" w:rsidR="0028695F" w:rsidRPr="00C7207F" w:rsidRDefault="0028695F">
      <w:pPr>
        <w:spacing w:after="0" w:line="240" w:lineRule="auto"/>
        <w:jc w:val="both"/>
        <w:rPr>
          <w:rFonts w:ascii="Times New Roman" w:hAnsi="Times New Roman" w:cs="Times New Roman"/>
          <w:b/>
          <w:sz w:val="24"/>
          <w:szCs w:val="24"/>
        </w:rPr>
      </w:pPr>
    </w:p>
    <w:p w14:paraId="24C4F5FE" w14:textId="77777777" w:rsidR="00B6188E" w:rsidRDefault="00B6188E">
      <w:pPr>
        <w:spacing w:after="0" w:line="240" w:lineRule="auto"/>
        <w:jc w:val="both"/>
        <w:rPr>
          <w:rFonts w:ascii="Times New Roman" w:hAnsi="Times New Roman" w:cs="Times New Roman"/>
          <w:iCs/>
          <w:sz w:val="24"/>
          <w:szCs w:val="24"/>
        </w:rPr>
      </w:pPr>
      <w:r w:rsidRPr="00C7207F">
        <w:rPr>
          <w:rFonts w:ascii="Times New Roman" w:hAnsi="Times New Roman" w:cs="Times New Roman"/>
          <w:iCs/>
          <w:sz w:val="24"/>
          <w:szCs w:val="24"/>
        </w:rPr>
        <w:t>Under the auspices of the</w:t>
      </w:r>
      <w:r w:rsidRPr="00C7207F">
        <w:rPr>
          <w:rFonts w:ascii="Times New Roman" w:hAnsi="Times New Roman" w:cs="Times New Roman"/>
          <w:i/>
          <w:iCs/>
          <w:sz w:val="24"/>
          <w:szCs w:val="24"/>
        </w:rPr>
        <w:t xml:space="preserve"> </w:t>
      </w:r>
      <w:hyperlink r:id="rId12" w:history="1">
        <w:r w:rsidRPr="00C7207F">
          <w:rPr>
            <w:rStyle w:val="Hyperlink"/>
            <w:rFonts w:ascii="Times New Roman" w:hAnsi="Times New Roman" w:cs="Times New Roman"/>
            <w:i/>
            <w:sz w:val="24"/>
            <w:szCs w:val="24"/>
          </w:rPr>
          <w:t>Comprehensive Employment Strategy for People with Disabilities 2015-2024</w:t>
        </w:r>
      </w:hyperlink>
      <w:r w:rsidRPr="00C7207F">
        <w:rPr>
          <w:rFonts w:ascii="Times New Roman" w:hAnsi="Times New Roman" w:cs="Times New Roman"/>
          <w:sz w:val="24"/>
          <w:szCs w:val="24"/>
        </w:rPr>
        <w:t xml:space="preserve"> a </w:t>
      </w:r>
      <w:r w:rsidRPr="00C7207F">
        <w:rPr>
          <w:rFonts w:ascii="Times New Roman" w:hAnsi="Times New Roman" w:cs="Times New Roman"/>
          <w:iCs/>
          <w:sz w:val="24"/>
          <w:szCs w:val="24"/>
        </w:rPr>
        <w:t xml:space="preserve">wide range of income and work-related supports for people with disabilities are in place. These play an important role in supporting their increased participation in the labour force including; </w:t>
      </w:r>
    </w:p>
    <w:p w14:paraId="7FE89E0E" w14:textId="77777777" w:rsidR="0028695F" w:rsidRPr="00C7207F" w:rsidRDefault="0028695F">
      <w:pPr>
        <w:spacing w:after="0" w:line="240" w:lineRule="auto"/>
        <w:jc w:val="both"/>
        <w:rPr>
          <w:rFonts w:ascii="Times New Roman" w:hAnsi="Times New Roman" w:cs="Times New Roman"/>
          <w:sz w:val="24"/>
          <w:szCs w:val="24"/>
        </w:rPr>
      </w:pPr>
    </w:p>
    <w:p w14:paraId="331DD96E" w14:textId="77777777" w:rsidR="00B6188E" w:rsidRPr="00C7207F" w:rsidRDefault="00B6188E">
      <w:pPr>
        <w:numPr>
          <w:ilvl w:val="0"/>
          <w:numId w:val="25"/>
        </w:num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 xml:space="preserve">the Wage Subsidy Scheme; </w:t>
      </w:r>
    </w:p>
    <w:p w14:paraId="1B2B27BB" w14:textId="77777777" w:rsidR="00B6188E" w:rsidRPr="00C7207F" w:rsidRDefault="00B6188E">
      <w:pPr>
        <w:numPr>
          <w:ilvl w:val="0"/>
          <w:numId w:val="25"/>
        </w:num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 xml:space="preserve">the EmployAbility service; </w:t>
      </w:r>
    </w:p>
    <w:p w14:paraId="619FF172" w14:textId="77777777" w:rsidR="00B6188E" w:rsidRPr="00C7207F" w:rsidRDefault="00B6188E">
      <w:pPr>
        <w:numPr>
          <w:ilvl w:val="0"/>
          <w:numId w:val="25"/>
        </w:num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the Ability Programme; and</w:t>
      </w:r>
    </w:p>
    <w:p w14:paraId="4FFE8B50" w14:textId="77777777" w:rsidR="00B6188E" w:rsidRPr="00C7207F" w:rsidRDefault="00B6188E">
      <w:pPr>
        <w:numPr>
          <w:ilvl w:val="0"/>
          <w:numId w:val="25"/>
        </w:num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 xml:space="preserve">the Reasonable Accommodation Fund. </w:t>
      </w:r>
    </w:p>
    <w:p w14:paraId="7333614A" w14:textId="77777777" w:rsidR="00B6188E" w:rsidRPr="00C7207F" w:rsidRDefault="00B6188E">
      <w:pPr>
        <w:spacing w:after="0" w:line="240" w:lineRule="auto"/>
        <w:jc w:val="both"/>
        <w:rPr>
          <w:rFonts w:ascii="Times New Roman" w:hAnsi="Times New Roman" w:cs="Times New Roman"/>
          <w:sz w:val="24"/>
          <w:szCs w:val="24"/>
        </w:rPr>
      </w:pPr>
    </w:p>
    <w:p w14:paraId="15283CEF" w14:textId="77777777" w:rsidR="00B6188E" w:rsidRPr="00C7207F" w:rsidRDefault="00B6188E">
      <w:p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 xml:space="preserve">The </w:t>
      </w:r>
      <w:hyperlink r:id="rId13" w:history="1">
        <w:r w:rsidRPr="00C7207F">
          <w:rPr>
            <w:rStyle w:val="Hyperlink"/>
            <w:rFonts w:ascii="Times New Roman" w:hAnsi="Times New Roman" w:cs="Times New Roman"/>
            <w:sz w:val="24"/>
            <w:szCs w:val="24"/>
          </w:rPr>
          <w:t>Wage Subsidy Scheme</w:t>
        </w:r>
      </w:hyperlink>
      <w:r w:rsidRPr="00C7207F">
        <w:rPr>
          <w:rFonts w:ascii="Times New Roman" w:hAnsi="Times New Roman" w:cs="Times New Roman"/>
          <w:sz w:val="24"/>
          <w:szCs w:val="24"/>
        </w:rPr>
        <w:t xml:space="preserve"> is an employment support to the private sector for the employment of people with disabilities.  The purpose of this demand-led programme is to increase the numbers of people with disabilities participating in the open labour market and to encourage employers to employ people with disabilities. The scheme offers a financial subsidy to employers to encourage them to employ people with disabilities. </w:t>
      </w:r>
    </w:p>
    <w:p w14:paraId="43B669C7" w14:textId="77777777" w:rsidR="00CE6711" w:rsidRPr="00C7207F" w:rsidRDefault="00CE6711">
      <w:pPr>
        <w:spacing w:after="0" w:line="240" w:lineRule="auto"/>
        <w:jc w:val="both"/>
        <w:rPr>
          <w:rFonts w:ascii="Times New Roman" w:hAnsi="Times New Roman" w:cs="Times New Roman"/>
          <w:sz w:val="24"/>
          <w:szCs w:val="24"/>
        </w:rPr>
      </w:pPr>
    </w:p>
    <w:p w14:paraId="4804BFAC" w14:textId="77777777" w:rsidR="00B6188E" w:rsidRPr="00C7207F" w:rsidRDefault="00B6188E">
      <w:p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 xml:space="preserve">The </w:t>
      </w:r>
      <w:hyperlink r:id="rId14" w:history="1">
        <w:r w:rsidRPr="00C7207F">
          <w:rPr>
            <w:rStyle w:val="Hyperlink"/>
            <w:rFonts w:ascii="Times New Roman" w:hAnsi="Times New Roman" w:cs="Times New Roman"/>
            <w:sz w:val="24"/>
            <w:szCs w:val="24"/>
          </w:rPr>
          <w:t>EmployAbility</w:t>
        </w:r>
      </w:hyperlink>
      <w:r w:rsidRPr="00C7207F">
        <w:rPr>
          <w:rFonts w:ascii="Times New Roman" w:hAnsi="Times New Roman" w:cs="Times New Roman"/>
          <w:sz w:val="24"/>
          <w:szCs w:val="24"/>
        </w:rPr>
        <w:t xml:space="preserve"> service is a national employment service dedicated to improving employment outcomes for jobseekers with a disability </w:t>
      </w:r>
      <w:r w:rsidRPr="00C7207F">
        <w:rPr>
          <w:rFonts w:ascii="Times New Roman" w:hAnsi="Times New Roman" w:cs="Times New Roman"/>
          <w:sz w:val="24"/>
          <w:szCs w:val="24"/>
          <w:lang w:val="en-GB"/>
        </w:rPr>
        <w:t>that includes a recruitment advice service for the business community</w:t>
      </w:r>
      <w:r w:rsidRPr="00C7207F">
        <w:rPr>
          <w:rFonts w:ascii="Times New Roman" w:hAnsi="Times New Roman" w:cs="Times New Roman"/>
          <w:sz w:val="24"/>
          <w:szCs w:val="24"/>
        </w:rPr>
        <w:t xml:space="preserve">. It is based on the ethos that participation in employment can be achieved by people with disabilities when they are able to avail of individualised supports that are based on their choices and preferences. The service currently comprises 23 limited companies, each with a specific geographical remit and each fully publicly funded. </w:t>
      </w:r>
    </w:p>
    <w:p w14:paraId="793A1527" w14:textId="77777777" w:rsidR="00CE6711" w:rsidRPr="00C7207F" w:rsidRDefault="00CE6711">
      <w:pPr>
        <w:spacing w:after="0" w:line="240" w:lineRule="auto"/>
        <w:jc w:val="both"/>
        <w:rPr>
          <w:rFonts w:ascii="Times New Roman" w:hAnsi="Times New Roman" w:cs="Times New Roman"/>
          <w:sz w:val="24"/>
          <w:szCs w:val="24"/>
        </w:rPr>
      </w:pPr>
    </w:p>
    <w:p w14:paraId="444A7A0B" w14:textId="77777777" w:rsidR="00B6188E" w:rsidRPr="00C7207F" w:rsidRDefault="00B6188E">
      <w:p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 xml:space="preserve">The </w:t>
      </w:r>
      <w:hyperlink r:id="rId15" w:history="1">
        <w:r w:rsidRPr="00C7207F">
          <w:rPr>
            <w:rStyle w:val="Hyperlink"/>
            <w:rFonts w:ascii="Times New Roman" w:hAnsi="Times New Roman" w:cs="Times New Roman"/>
            <w:sz w:val="24"/>
            <w:szCs w:val="24"/>
          </w:rPr>
          <w:t>Ability programme</w:t>
        </w:r>
      </w:hyperlink>
      <w:r w:rsidRPr="00C7207F">
        <w:rPr>
          <w:rFonts w:ascii="Times New Roman" w:hAnsi="Times New Roman" w:cs="Times New Roman"/>
          <w:sz w:val="24"/>
          <w:szCs w:val="24"/>
        </w:rPr>
        <w:t xml:space="preserve">, launched in 2018, is a pre-activation programme for young people with disabilities (aged 15-29) designed to assist them in their transition from school to further education and employment. This is being undertaken using person-centred, case management approaches that support participants to identify and follow progression pathways based on both their needs and their potential.  </w:t>
      </w:r>
    </w:p>
    <w:p w14:paraId="7838E204" w14:textId="77777777" w:rsidR="002335D3" w:rsidRPr="00C7207F" w:rsidRDefault="002335D3">
      <w:pPr>
        <w:spacing w:after="0" w:line="240" w:lineRule="auto"/>
        <w:jc w:val="both"/>
        <w:rPr>
          <w:rFonts w:ascii="Times New Roman" w:hAnsi="Times New Roman" w:cs="Times New Roman"/>
          <w:sz w:val="24"/>
          <w:szCs w:val="24"/>
        </w:rPr>
      </w:pPr>
    </w:p>
    <w:p w14:paraId="3943B47B" w14:textId="77777777" w:rsidR="00B6188E" w:rsidRDefault="00B6188E">
      <w:p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 xml:space="preserve">The </w:t>
      </w:r>
      <w:hyperlink r:id="rId16" w:history="1">
        <w:r w:rsidRPr="00C7207F">
          <w:rPr>
            <w:rStyle w:val="Hyperlink"/>
            <w:rFonts w:ascii="Times New Roman" w:hAnsi="Times New Roman" w:cs="Times New Roman"/>
            <w:sz w:val="24"/>
            <w:szCs w:val="24"/>
          </w:rPr>
          <w:t>Reasonable Accommodation Fund</w:t>
        </w:r>
      </w:hyperlink>
      <w:r w:rsidRPr="00C7207F">
        <w:rPr>
          <w:rFonts w:ascii="Times New Roman" w:hAnsi="Times New Roman" w:cs="Times New Roman"/>
          <w:sz w:val="24"/>
          <w:szCs w:val="24"/>
        </w:rPr>
        <w:t xml:space="preserve"> assists employers to take appropriate measures to enable a person with a disability/impairment to have access to employment by providing a range of grants.  These grants and supports include; </w:t>
      </w:r>
    </w:p>
    <w:p w14:paraId="2B27D5D1" w14:textId="77777777" w:rsidR="00CE08FE" w:rsidRPr="00C7207F" w:rsidRDefault="00CE08FE">
      <w:pPr>
        <w:spacing w:after="0" w:line="240" w:lineRule="auto"/>
        <w:jc w:val="both"/>
        <w:rPr>
          <w:rFonts w:ascii="Times New Roman" w:hAnsi="Times New Roman" w:cs="Times New Roman"/>
          <w:sz w:val="24"/>
          <w:szCs w:val="24"/>
        </w:rPr>
      </w:pPr>
    </w:p>
    <w:p w14:paraId="756FA46D" w14:textId="77777777" w:rsidR="00B6188E" w:rsidRPr="00C7207F" w:rsidRDefault="00B6188E">
      <w:pPr>
        <w:numPr>
          <w:ilvl w:val="0"/>
          <w:numId w:val="26"/>
        </w:num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 xml:space="preserve">The Employee Retention Grant: The purpose of this grant is to assist employers to retain employees who acquire an illness, condition or impairment which impacts on their ability to carry out their job;  </w:t>
      </w:r>
    </w:p>
    <w:p w14:paraId="5703F051" w14:textId="77777777" w:rsidR="00B6188E" w:rsidRPr="00C7207F" w:rsidRDefault="00B6188E">
      <w:pPr>
        <w:numPr>
          <w:ilvl w:val="0"/>
          <w:numId w:val="26"/>
        </w:num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 xml:space="preserve">Workplace Equipment/Adaptation Grant:  Where a person with a disability has been offered employment or is in employment and requires a more accessible workplace or adapted equipment to do the job, s/he or the employer may be able to get a grant towards the costs of adapting premises or equipment;  </w:t>
      </w:r>
    </w:p>
    <w:p w14:paraId="4D27440B" w14:textId="77777777" w:rsidR="00B6188E" w:rsidRPr="00C7207F" w:rsidRDefault="00B6188E">
      <w:pPr>
        <w:numPr>
          <w:ilvl w:val="0"/>
          <w:numId w:val="26"/>
        </w:num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 xml:space="preserve">Personal Reader Grant: If a person is blind or visually-impaired and needs assistance with job-related reading, s/he may be entitled to a grant allowing him/her to recruit a Personal Reader;  </w:t>
      </w:r>
    </w:p>
    <w:p w14:paraId="766A340F" w14:textId="77777777" w:rsidR="00CE6711" w:rsidRPr="00C7207F" w:rsidRDefault="00B6188E">
      <w:pPr>
        <w:numPr>
          <w:ilvl w:val="0"/>
          <w:numId w:val="26"/>
        </w:num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Job Interview Interpreter Grant: A jobseeker who has hearing difficulties or speech impairment and is attending job interviews may apply for funding to have a sign language interpreter or other interpreter to attend the interview with him/her.  Funding can also be provided to cover the costs of an interpreter during an induction period when starting work.</w:t>
      </w:r>
    </w:p>
    <w:p w14:paraId="635C0A06" w14:textId="77777777" w:rsidR="00B6188E" w:rsidRPr="00C7207F" w:rsidRDefault="00B6188E">
      <w:pPr>
        <w:spacing w:after="0" w:line="240" w:lineRule="auto"/>
        <w:ind w:left="720"/>
        <w:jc w:val="both"/>
        <w:rPr>
          <w:rFonts w:ascii="Times New Roman" w:hAnsi="Times New Roman" w:cs="Times New Roman"/>
          <w:sz w:val="24"/>
          <w:szCs w:val="24"/>
        </w:rPr>
      </w:pPr>
      <w:r w:rsidRPr="00C7207F">
        <w:rPr>
          <w:rFonts w:ascii="Times New Roman" w:hAnsi="Times New Roman" w:cs="Times New Roman"/>
          <w:sz w:val="24"/>
          <w:szCs w:val="24"/>
        </w:rPr>
        <w:t xml:space="preserve"> </w:t>
      </w:r>
    </w:p>
    <w:p w14:paraId="5CF97BA5" w14:textId="311FF912" w:rsidR="00B6188E" w:rsidRPr="00C7207F" w:rsidRDefault="00B6188E">
      <w:p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 xml:space="preserve">The </w:t>
      </w:r>
      <w:hyperlink r:id="rId17" w:history="1">
        <w:r w:rsidRPr="00C7207F">
          <w:rPr>
            <w:rStyle w:val="Hyperlink"/>
            <w:rFonts w:ascii="Times New Roman" w:hAnsi="Times New Roman" w:cs="Times New Roman"/>
            <w:sz w:val="24"/>
            <w:szCs w:val="24"/>
          </w:rPr>
          <w:t>Fund for Students with Disabilities</w:t>
        </w:r>
      </w:hyperlink>
      <w:r w:rsidRPr="00C7207F">
        <w:rPr>
          <w:rFonts w:ascii="Times New Roman" w:hAnsi="Times New Roman" w:cs="Times New Roman"/>
          <w:sz w:val="24"/>
          <w:szCs w:val="24"/>
        </w:rPr>
        <w:t xml:space="preserve"> allocates funding to further and higher education colleges for the provision of services and supports to full-time students with disabilities. The Fund aims to ensure that students can participate fully in their academic programmes and are not disadvantaged by reason of a disability.</w:t>
      </w:r>
      <w:r w:rsidR="00183DE1" w:rsidRPr="00C7207F">
        <w:rPr>
          <w:rFonts w:ascii="Times New Roman" w:hAnsi="Times New Roman" w:cs="Times New Roman"/>
          <w:sz w:val="24"/>
          <w:szCs w:val="24"/>
        </w:rPr>
        <w:t xml:space="preserve"> A review of the FSD was finalised late last year and the recommendations from the Review are being considered. In 2017, €10,022,489 was allocated through the Fund for Students with Disabilities (FSD) supporting the participation of almost 12,000 students with disabilities.</w:t>
      </w:r>
    </w:p>
    <w:p w14:paraId="74C68E04" w14:textId="77777777" w:rsidR="00183DE1" w:rsidRPr="00C7207F" w:rsidRDefault="00183DE1">
      <w:pPr>
        <w:spacing w:after="0" w:line="240" w:lineRule="auto"/>
        <w:jc w:val="both"/>
        <w:rPr>
          <w:rFonts w:ascii="Times New Roman" w:hAnsi="Times New Roman" w:cs="Times New Roman"/>
          <w:sz w:val="24"/>
          <w:szCs w:val="24"/>
        </w:rPr>
      </w:pPr>
    </w:p>
    <w:p w14:paraId="366E091E" w14:textId="5D02AC83" w:rsidR="00183DE1" w:rsidRPr="00C7207F" w:rsidRDefault="00183DE1">
      <w:pPr>
        <w:spacing w:after="0" w:line="240" w:lineRule="auto"/>
        <w:jc w:val="both"/>
        <w:rPr>
          <w:rFonts w:ascii="Times New Roman" w:eastAsia="Times New Roman" w:hAnsi="Times New Roman" w:cs="Times New Roman"/>
          <w:sz w:val="24"/>
          <w:szCs w:val="24"/>
          <w:lang w:eastAsia="en-IE"/>
        </w:rPr>
      </w:pPr>
      <w:r w:rsidRPr="00C7207F">
        <w:rPr>
          <w:rFonts w:ascii="Times New Roman" w:hAnsi="Times New Roman" w:cs="Times New Roman"/>
          <w:sz w:val="24"/>
          <w:szCs w:val="24"/>
        </w:rPr>
        <w:t xml:space="preserve">The Disability Access Route to Education </w:t>
      </w:r>
      <w:r w:rsidRPr="00C7207F">
        <w:rPr>
          <w:rFonts w:ascii="Times New Roman" w:hAnsi="Times New Roman" w:cs="Times New Roman"/>
          <w:b/>
          <w:sz w:val="24"/>
          <w:szCs w:val="24"/>
        </w:rPr>
        <w:t>(DARE)</w:t>
      </w:r>
      <w:r w:rsidRPr="00C7207F">
        <w:rPr>
          <w:rFonts w:ascii="Times New Roman" w:hAnsi="Times New Roman" w:cs="Times New Roman"/>
          <w:sz w:val="24"/>
          <w:szCs w:val="24"/>
        </w:rPr>
        <w:t xml:space="preserve"> is a third-level admissions scheme for students with a disability offering places on reduced point’s basis to school leavers with disabilities who are under 23. The Higher Education Access Route </w:t>
      </w:r>
      <w:r w:rsidRPr="00C7207F">
        <w:rPr>
          <w:rFonts w:ascii="Times New Roman" w:hAnsi="Times New Roman" w:cs="Times New Roman"/>
          <w:b/>
          <w:sz w:val="24"/>
          <w:szCs w:val="24"/>
        </w:rPr>
        <w:t>(HEAR)</w:t>
      </w:r>
      <w:r w:rsidRPr="00C7207F">
        <w:rPr>
          <w:rFonts w:ascii="Times New Roman" w:hAnsi="Times New Roman" w:cs="Times New Roman"/>
          <w:sz w:val="24"/>
          <w:szCs w:val="24"/>
        </w:rPr>
        <w:t xml:space="preserve"> is a college and university admissions scheme offering places on reduced points and extra college support to school leavers from socio-economically disadvantages backgrounds. </w:t>
      </w:r>
      <w:r w:rsidRPr="00C7207F">
        <w:rPr>
          <w:rFonts w:ascii="Times New Roman" w:eastAsia="Times New Roman" w:hAnsi="Times New Roman" w:cs="Times New Roman"/>
          <w:sz w:val="24"/>
          <w:szCs w:val="24"/>
          <w:lang w:eastAsia="en-IE"/>
        </w:rPr>
        <w:t>Both the DARE and the HEAR schemes are operated by a number of higher education institutions and are regulated by the institutions themselves.  The operational management of DARE and HEAR is carried out by the CAO on behalf of the participating institutions (</w:t>
      </w:r>
      <w:hyperlink r:id="rId18" w:history="1">
        <w:r w:rsidRPr="00C7207F">
          <w:rPr>
            <w:rFonts w:ascii="Times New Roman" w:eastAsia="Times New Roman" w:hAnsi="Times New Roman" w:cs="Times New Roman"/>
            <w:sz w:val="24"/>
            <w:szCs w:val="24"/>
            <w:u w:val="single"/>
            <w:lang w:eastAsia="en-IE"/>
          </w:rPr>
          <w:t>www.cao.ie</w:t>
        </w:r>
      </w:hyperlink>
      <w:r w:rsidRPr="00C7207F">
        <w:rPr>
          <w:rFonts w:ascii="Times New Roman" w:eastAsia="Times New Roman" w:hAnsi="Times New Roman" w:cs="Times New Roman"/>
          <w:sz w:val="24"/>
          <w:szCs w:val="24"/>
          <w:lang w:eastAsia="en-IE"/>
        </w:rPr>
        <w:t>).  </w:t>
      </w:r>
    </w:p>
    <w:p w14:paraId="6A093F42" w14:textId="77777777" w:rsidR="00CE6711" w:rsidRPr="00C7207F" w:rsidRDefault="00CE6711">
      <w:pPr>
        <w:spacing w:after="0" w:line="240" w:lineRule="auto"/>
        <w:jc w:val="both"/>
        <w:rPr>
          <w:rFonts w:ascii="Times New Roman" w:hAnsi="Times New Roman" w:cs="Times New Roman"/>
          <w:sz w:val="24"/>
          <w:szCs w:val="24"/>
        </w:rPr>
      </w:pPr>
    </w:p>
    <w:p w14:paraId="7FCCAA67" w14:textId="77777777" w:rsidR="00B6188E" w:rsidRPr="00C7207F" w:rsidRDefault="00B6188E">
      <w:p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 xml:space="preserve">The </w:t>
      </w:r>
      <w:hyperlink r:id="rId19" w:history="1">
        <w:r w:rsidRPr="00C7207F">
          <w:rPr>
            <w:rStyle w:val="Hyperlink"/>
            <w:rFonts w:ascii="Times New Roman" w:hAnsi="Times New Roman" w:cs="Times New Roman"/>
            <w:sz w:val="24"/>
            <w:szCs w:val="24"/>
          </w:rPr>
          <w:t>New Directions</w:t>
        </w:r>
      </w:hyperlink>
      <w:r w:rsidRPr="00C7207F">
        <w:rPr>
          <w:rFonts w:ascii="Times New Roman" w:hAnsi="Times New Roman" w:cs="Times New Roman"/>
          <w:sz w:val="24"/>
          <w:szCs w:val="24"/>
        </w:rPr>
        <w:t xml:space="preserve"> service is a health-centred policy focussed on personal support services for adults with disabilities. It includes support for accessing education and formal learning, for maximising independence and for accessing vocational training and work opportunities.</w:t>
      </w:r>
    </w:p>
    <w:p w14:paraId="69B2330B" w14:textId="77777777" w:rsidR="00F1263B" w:rsidRPr="00C7207F" w:rsidRDefault="00F1263B">
      <w:pPr>
        <w:spacing w:after="0" w:line="240" w:lineRule="auto"/>
        <w:jc w:val="both"/>
        <w:rPr>
          <w:rFonts w:ascii="Times New Roman" w:hAnsi="Times New Roman" w:cs="Times New Roman"/>
          <w:sz w:val="24"/>
          <w:szCs w:val="24"/>
        </w:rPr>
      </w:pPr>
    </w:p>
    <w:p w14:paraId="745D1020" w14:textId="77777777" w:rsidR="00B6188E" w:rsidRPr="00C7207F" w:rsidRDefault="00B6188E">
      <w:p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 xml:space="preserve">A person-centred plan is formulated for each individual and, within that context if a person has ambition to progress to employment, a plan is developed to support him/her to achieve this target. One of the key supports for people who express a desire to progress to employment is assistance in accessing vocational training and work opportunities. This support will include work experience placements which can act as a transition for people into employment. </w:t>
      </w:r>
    </w:p>
    <w:p w14:paraId="31408161" w14:textId="77777777" w:rsidR="00F1263B" w:rsidRPr="00C7207F" w:rsidRDefault="00F1263B">
      <w:pPr>
        <w:spacing w:after="0" w:line="240" w:lineRule="auto"/>
        <w:jc w:val="both"/>
        <w:rPr>
          <w:rFonts w:ascii="Times New Roman" w:hAnsi="Times New Roman" w:cs="Times New Roman"/>
          <w:sz w:val="24"/>
          <w:szCs w:val="24"/>
        </w:rPr>
      </w:pPr>
    </w:p>
    <w:p w14:paraId="12B0337E" w14:textId="77777777" w:rsidR="00B6188E" w:rsidRPr="00C7207F" w:rsidRDefault="00B6188E">
      <w:p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 xml:space="preserve">The Rehabilitative Training Programme, which is within the framework of New Directions, acts as a foundation programme for people with disabilities. Work related social skills are a key focus of this programme together with work experience placements and trialling of Vocational Training Programmes. </w:t>
      </w:r>
    </w:p>
    <w:p w14:paraId="0CB426AB" w14:textId="77777777" w:rsidR="00384F17" w:rsidRPr="00C7207F" w:rsidRDefault="00384F17">
      <w:pPr>
        <w:spacing w:after="0" w:line="240" w:lineRule="auto"/>
        <w:jc w:val="both"/>
        <w:rPr>
          <w:rFonts w:ascii="Times New Roman" w:hAnsi="Times New Roman" w:cs="Times New Roman"/>
          <w:sz w:val="24"/>
          <w:szCs w:val="24"/>
        </w:rPr>
      </w:pPr>
    </w:p>
    <w:p w14:paraId="763C22F1" w14:textId="77777777" w:rsidR="00B6188E" w:rsidRPr="00C7207F" w:rsidRDefault="00B6188E">
      <w:p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 xml:space="preserve">As part of €9 million awarded in grants to support the reform of the mental health service, a specific mental health employment initiative has recently been implemented. The </w:t>
      </w:r>
      <w:hyperlink r:id="rId20" w:history="1">
        <w:r w:rsidRPr="00C7207F">
          <w:rPr>
            <w:rStyle w:val="Hyperlink"/>
            <w:rFonts w:ascii="Times New Roman" w:hAnsi="Times New Roman" w:cs="Times New Roman"/>
            <w:sz w:val="24"/>
            <w:szCs w:val="24"/>
          </w:rPr>
          <w:t>Individual Placement and Support</w:t>
        </w:r>
      </w:hyperlink>
      <w:r w:rsidRPr="00C7207F">
        <w:rPr>
          <w:rFonts w:ascii="Times New Roman" w:hAnsi="Times New Roman" w:cs="Times New Roman"/>
          <w:sz w:val="24"/>
          <w:szCs w:val="24"/>
        </w:rPr>
        <w:t xml:space="preserve"> (IPS) approach aims to develop opportunities for people with mental health difficulties to remain in, or to access, work in mainstream settings and to support employers in addressing recruitment and retention issues.</w:t>
      </w:r>
    </w:p>
    <w:p w14:paraId="7C1579EC" w14:textId="77777777" w:rsidR="00B6188E" w:rsidRPr="00C7207F" w:rsidRDefault="00B6188E">
      <w:pPr>
        <w:spacing w:after="0" w:line="240" w:lineRule="auto"/>
        <w:jc w:val="both"/>
        <w:rPr>
          <w:rFonts w:ascii="Times New Roman" w:hAnsi="Times New Roman" w:cs="Times New Roman"/>
          <w:b/>
          <w:sz w:val="24"/>
          <w:szCs w:val="24"/>
        </w:rPr>
      </w:pPr>
    </w:p>
    <w:p w14:paraId="5EF35508" w14:textId="77777777" w:rsidR="00B6188E" w:rsidRPr="00C7207F" w:rsidRDefault="00B6188E">
      <w:pPr>
        <w:spacing w:after="0" w:line="240" w:lineRule="auto"/>
        <w:jc w:val="both"/>
        <w:rPr>
          <w:rFonts w:ascii="Times New Roman" w:hAnsi="Times New Roman" w:cs="Times New Roman"/>
          <w:b/>
          <w:sz w:val="24"/>
          <w:szCs w:val="24"/>
        </w:rPr>
      </w:pPr>
      <w:r w:rsidRPr="00C7207F">
        <w:rPr>
          <w:rFonts w:ascii="Times New Roman" w:hAnsi="Times New Roman" w:cs="Times New Roman"/>
          <w:b/>
          <w:sz w:val="24"/>
          <w:szCs w:val="24"/>
        </w:rPr>
        <w:t>Childcare</w:t>
      </w:r>
    </w:p>
    <w:p w14:paraId="38120F50" w14:textId="77777777" w:rsidR="00B6188E" w:rsidRPr="00C7207F" w:rsidRDefault="00E421D7">
      <w:pPr>
        <w:spacing w:after="0" w:line="240" w:lineRule="auto"/>
        <w:jc w:val="both"/>
        <w:rPr>
          <w:rFonts w:ascii="Times New Roman" w:hAnsi="Times New Roman" w:cs="Times New Roman"/>
          <w:sz w:val="24"/>
          <w:szCs w:val="24"/>
        </w:rPr>
      </w:pPr>
      <w:hyperlink r:id="rId21" w:history="1">
        <w:r w:rsidR="00B6188E" w:rsidRPr="00C7207F">
          <w:rPr>
            <w:rStyle w:val="Hyperlink"/>
            <w:rFonts w:ascii="Times New Roman" w:hAnsi="Times New Roman" w:cs="Times New Roman"/>
            <w:i/>
            <w:sz w:val="24"/>
            <w:szCs w:val="24"/>
          </w:rPr>
          <w:t>Better Outcomes Brighter Futures (2014-2020)</w:t>
        </w:r>
      </w:hyperlink>
      <w:r w:rsidR="00B6188E" w:rsidRPr="00C7207F">
        <w:rPr>
          <w:rFonts w:ascii="Times New Roman" w:hAnsi="Times New Roman" w:cs="Times New Roman"/>
          <w:i/>
          <w:sz w:val="24"/>
          <w:szCs w:val="24"/>
        </w:rPr>
        <w:t xml:space="preserve"> </w:t>
      </w:r>
      <w:r w:rsidR="00B6188E" w:rsidRPr="00C7207F">
        <w:rPr>
          <w:rFonts w:ascii="Times New Roman" w:hAnsi="Times New Roman" w:cs="Times New Roman"/>
          <w:sz w:val="24"/>
          <w:szCs w:val="24"/>
        </w:rPr>
        <w:t xml:space="preserve">is the national policy framework for children and young people. It commits to increasing investment in high-quality early years care and education for all children, prioritising families on low incomes. Government investment aims to support quality, affordability and access to early years care and education. This helps parents in their transition towards participation in the labour market, while advancing child development and early learning for all children. A national early years strategy is scheduled for publication in autumn 2018. </w:t>
      </w:r>
    </w:p>
    <w:p w14:paraId="27E2501F" w14:textId="77777777" w:rsidR="00B56988" w:rsidRPr="00C7207F" w:rsidRDefault="00B56988">
      <w:pPr>
        <w:spacing w:after="0" w:line="240" w:lineRule="auto"/>
        <w:jc w:val="both"/>
        <w:rPr>
          <w:rFonts w:ascii="Times New Roman" w:hAnsi="Times New Roman" w:cs="Times New Roman"/>
          <w:b/>
          <w:sz w:val="24"/>
          <w:szCs w:val="24"/>
        </w:rPr>
      </w:pPr>
    </w:p>
    <w:p w14:paraId="302889DB" w14:textId="77777777" w:rsidR="00144443" w:rsidRPr="00C7207F" w:rsidRDefault="00144443" w:rsidP="00977EE4">
      <w:pPr>
        <w:spacing w:after="0" w:line="240" w:lineRule="auto"/>
        <w:jc w:val="both"/>
        <w:rPr>
          <w:rFonts w:ascii="Times New Roman" w:hAnsi="Times New Roman" w:cs="Times New Roman"/>
          <w:b/>
          <w:sz w:val="24"/>
          <w:szCs w:val="24"/>
        </w:rPr>
      </w:pPr>
      <w:r w:rsidRPr="00C7207F">
        <w:rPr>
          <w:rFonts w:ascii="Times New Roman" w:hAnsi="Times New Roman" w:cs="Times New Roman"/>
          <w:b/>
          <w:sz w:val="24"/>
          <w:szCs w:val="24"/>
        </w:rPr>
        <w:t>LGBTI+ National Youth Strategy</w:t>
      </w:r>
    </w:p>
    <w:p w14:paraId="1E3D732C" w14:textId="32427996" w:rsidR="00144443" w:rsidRPr="00C7207F" w:rsidRDefault="00144443">
      <w:pPr>
        <w:autoSpaceDE w:val="0"/>
        <w:autoSpaceDN w:val="0"/>
        <w:adjustRightInd w:val="0"/>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The LGBTI+ National Youth Strategy</w:t>
      </w:r>
      <w:r w:rsidR="00CE08FE">
        <w:rPr>
          <w:rFonts w:ascii="Times New Roman" w:hAnsi="Times New Roman" w:cs="Times New Roman"/>
          <w:sz w:val="24"/>
          <w:szCs w:val="24"/>
        </w:rPr>
        <w:t xml:space="preserve"> (2018 -2020)</w:t>
      </w:r>
      <w:r w:rsidRPr="00C7207F">
        <w:rPr>
          <w:rFonts w:ascii="Times New Roman" w:hAnsi="Times New Roman" w:cs="Times New Roman"/>
          <w:sz w:val="24"/>
          <w:szCs w:val="24"/>
        </w:rPr>
        <w:t xml:space="preserve"> seeks to ensure a cross-governmental approach to put additional measures in place to further enhance the lives of LGBTI+ young people, and address some of the key challenges they may face as part of their day-to-day lives. The Strategy sets out the goals and objectives for serving the needs of LGBTI+ people aged 10–24. Goal 1 of the Strategy is to "Create a safe, supportive and inclusive environment for LGBTI+ young people". The objectives and actions associated with this goal will work towards the continued improvement of safe, supportive and inclusive spaces for LGBTI+ young people in all walks of life so that LGBTI+ young people are widely supported and have the confidence to be themselves and actively participate in all aspects of society without fear of harassment and discrimination. </w:t>
      </w:r>
    </w:p>
    <w:p w14:paraId="367825F1" w14:textId="77777777" w:rsidR="00144443" w:rsidRPr="00C7207F" w:rsidRDefault="00144443">
      <w:pPr>
        <w:spacing w:after="0" w:line="240" w:lineRule="auto"/>
        <w:ind w:right="-45"/>
        <w:jc w:val="both"/>
        <w:rPr>
          <w:rFonts w:ascii="Times New Roman" w:hAnsi="Times New Roman" w:cs="Times New Roman"/>
          <w:b/>
          <w:sz w:val="24"/>
          <w:szCs w:val="24"/>
          <w:u w:val="single"/>
        </w:rPr>
      </w:pPr>
    </w:p>
    <w:p w14:paraId="3A5468EA" w14:textId="77777777" w:rsidR="00144443" w:rsidRPr="00C7207F" w:rsidRDefault="00144443">
      <w:pPr>
        <w:spacing w:after="0" w:line="240" w:lineRule="auto"/>
        <w:ind w:right="-45"/>
        <w:jc w:val="both"/>
        <w:rPr>
          <w:rFonts w:ascii="Times New Roman" w:hAnsi="Times New Roman" w:cs="Times New Roman"/>
          <w:sz w:val="24"/>
          <w:szCs w:val="24"/>
        </w:rPr>
      </w:pPr>
      <w:r w:rsidRPr="00C7207F">
        <w:rPr>
          <w:rFonts w:ascii="Times New Roman" w:hAnsi="Times New Roman" w:cs="Times New Roman"/>
          <w:sz w:val="24"/>
          <w:szCs w:val="24"/>
        </w:rPr>
        <w:t>Goal 1 Objective 4 of the Strategy seeks to: Ensure equal employment opportunity and an inclusive work environment for LGBTI+ young people. There are three actions under this objective:</w:t>
      </w:r>
    </w:p>
    <w:p w14:paraId="5349B518" w14:textId="77777777" w:rsidR="00144443" w:rsidRPr="00C7207F" w:rsidRDefault="00144443">
      <w:pPr>
        <w:spacing w:after="0" w:line="240" w:lineRule="auto"/>
        <w:ind w:left="720" w:right="-45"/>
        <w:jc w:val="both"/>
        <w:rPr>
          <w:rFonts w:ascii="Times New Roman" w:hAnsi="Times New Roman" w:cs="Times New Roman"/>
          <w:sz w:val="24"/>
          <w:szCs w:val="24"/>
        </w:rPr>
      </w:pPr>
    </w:p>
    <w:p w14:paraId="4DB53CA0" w14:textId="77777777" w:rsidR="00144443" w:rsidRPr="00C7207F" w:rsidRDefault="00144443">
      <w:pPr>
        <w:autoSpaceDE w:val="0"/>
        <w:autoSpaceDN w:val="0"/>
        <w:adjustRightInd w:val="0"/>
        <w:spacing w:after="0" w:line="240" w:lineRule="auto"/>
        <w:ind w:left="720"/>
        <w:jc w:val="both"/>
        <w:rPr>
          <w:rFonts w:ascii="Times New Roman" w:hAnsi="Times New Roman" w:cs="Times New Roman"/>
          <w:color w:val="000000"/>
          <w:sz w:val="24"/>
          <w:szCs w:val="24"/>
        </w:rPr>
      </w:pPr>
      <w:r w:rsidRPr="00C7207F">
        <w:rPr>
          <w:rFonts w:ascii="Times New Roman" w:hAnsi="Times New Roman" w:cs="Times New Roman"/>
          <w:color w:val="000000"/>
          <w:sz w:val="24"/>
          <w:szCs w:val="24"/>
        </w:rPr>
        <w:t>4(a) Provide information and guidelines to employers to:</w:t>
      </w:r>
    </w:p>
    <w:p w14:paraId="3CE396F9" w14:textId="77777777" w:rsidR="00144443" w:rsidRPr="00C7207F" w:rsidRDefault="00144443">
      <w:pPr>
        <w:autoSpaceDE w:val="0"/>
        <w:autoSpaceDN w:val="0"/>
        <w:adjustRightInd w:val="0"/>
        <w:spacing w:after="0" w:line="240" w:lineRule="auto"/>
        <w:ind w:left="720"/>
        <w:jc w:val="both"/>
        <w:rPr>
          <w:rFonts w:ascii="Times New Roman" w:hAnsi="Times New Roman" w:cs="Times New Roman"/>
          <w:color w:val="000000"/>
          <w:sz w:val="24"/>
          <w:szCs w:val="24"/>
        </w:rPr>
      </w:pPr>
      <w:r w:rsidRPr="00C7207F">
        <w:rPr>
          <w:rFonts w:ascii="Times New Roman" w:hAnsi="Times New Roman" w:cs="Times New Roman"/>
          <w:color w:val="000000"/>
          <w:sz w:val="24"/>
          <w:szCs w:val="24"/>
        </w:rPr>
        <w:t>• Remind them of their obligations with regards to equality and antidiscrimination laws.</w:t>
      </w:r>
    </w:p>
    <w:p w14:paraId="0223A7ED" w14:textId="77777777" w:rsidR="00144443" w:rsidRPr="00C7207F" w:rsidRDefault="00144443">
      <w:pPr>
        <w:autoSpaceDE w:val="0"/>
        <w:autoSpaceDN w:val="0"/>
        <w:adjustRightInd w:val="0"/>
        <w:spacing w:after="0" w:line="240" w:lineRule="auto"/>
        <w:ind w:left="720"/>
        <w:jc w:val="both"/>
        <w:rPr>
          <w:rFonts w:ascii="Times New Roman" w:hAnsi="Times New Roman" w:cs="Times New Roman"/>
          <w:color w:val="000000"/>
          <w:sz w:val="24"/>
          <w:szCs w:val="24"/>
        </w:rPr>
      </w:pPr>
      <w:r w:rsidRPr="00C7207F">
        <w:rPr>
          <w:rFonts w:ascii="Times New Roman" w:hAnsi="Times New Roman" w:cs="Times New Roman"/>
          <w:color w:val="000000"/>
          <w:sz w:val="24"/>
          <w:szCs w:val="24"/>
        </w:rPr>
        <w:t>• Advise on ways of providing a safe and supportive working environment for LGBTI+ people, particularly in relation to transgender people.</w:t>
      </w:r>
    </w:p>
    <w:p w14:paraId="2CEDDDEE" w14:textId="77777777" w:rsidR="00144443" w:rsidRPr="00C7207F" w:rsidRDefault="00144443">
      <w:pPr>
        <w:autoSpaceDE w:val="0"/>
        <w:autoSpaceDN w:val="0"/>
        <w:adjustRightInd w:val="0"/>
        <w:spacing w:after="0" w:line="240" w:lineRule="auto"/>
        <w:ind w:left="720"/>
        <w:jc w:val="both"/>
        <w:rPr>
          <w:rFonts w:ascii="Times New Roman" w:hAnsi="Times New Roman" w:cs="Times New Roman"/>
          <w:color w:val="000000"/>
          <w:sz w:val="24"/>
          <w:szCs w:val="24"/>
        </w:rPr>
      </w:pPr>
    </w:p>
    <w:p w14:paraId="3C67BB18" w14:textId="77777777" w:rsidR="00144443" w:rsidRPr="00C7207F" w:rsidRDefault="00144443">
      <w:pPr>
        <w:autoSpaceDE w:val="0"/>
        <w:autoSpaceDN w:val="0"/>
        <w:adjustRightInd w:val="0"/>
        <w:spacing w:after="0" w:line="240" w:lineRule="auto"/>
        <w:ind w:left="720"/>
        <w:jc w:val="both"/>
        <w:rPr>
          <w:rFonts w:ascii="Times New Roman" w:hAnsi="Times New Roman" w:cs="Times New Roman"/>
          <w:color w:val="000000"/>
          <w:sz w:val="24"/>
          <w:szCs w:val="24"/>
        </w:rPr>
      </w:pPr>
      <w:r w:rsidRPr="00C7207F">
        <w:rPr>
          <w:rFonts w:ascii="Times New Roman" w:hAnsi="Times New Roman" w:cs="Times New Roman"/>
          <w:color w:val="000000"/>
          <w:sz w:val="24"/>
          <w:szCs w:val="24"/>
        </w:rPr>
        <w:t>4(b) Develop guidance information for transgender young people to support their continued participation in the workplace, particularly during their time of transitioning.</w:t>
      </w:r>
    </w:p>
    <w:p w14:paraId="72816B12" w14:textId="77777777" w:rsidR="00144443" w:rsidRPr="00C7207F" w:rsidRDefault="00144443">
      <w:pPr>
        <w:autoSpaceDE w:val="0"/>
        <w:autoSpaceDN w:val="0"/>
        <w:adjustRightInd w:val="0"/>
        <w:spacing w:after="0" w:line="240" w:lineRule="auto"/>
        <w:ind w:left="720"/>
        <w:jc w:val="both"/>
        <w:rPr>
          <w:rFonts w:ascii="Times New Roman" w:hAnsi="Times New Roman" w:cs="Times New Roman"/>
          <w:color w:val="000000"/>
          <w:sz w:val="24"/>
          <w:szCs w:val="24"/>
        </w:rPr>
      </w:pPr>
    </w:p>
    <w:p w14:paraId="69F58C32" w14:textId="77777777" w:rsidR="00144443" w:rsidRPr="00C7207F" w:rsidRDefault="00144443">
      <w:pPr>
        <w:autoSpaceDE w:val="0"/>
        <w:autoSpaceDN w:val="0"/>
        <w:adjustRightInd w:val="0"/>
        <w:spacing w:after="0" w:line="240" w:lineRule="auto"/>
        <w:ind w:left="720"/>
        <w:jc w:val="both"/>
        <w:rPr>
          <w:rFonts w:ascii="Times New Roman" w:hAnsi="Times New Roman" w:cs="Times New Roman"/>
          <w:sz w:val="24"/>
          <w:szCs w:val="24"/>
        </w:rPr>
      </w:pPr>
      <w:r w:rsidRPr="00C7207F">
        <w:rPr>
          <w:rFonts w:ascii="Times New Roman" w:hAnsi="Times New Roman" w:cs="Times New Roman"/>
          <w:color w:val="000000"/>
          <w:sz w:val="24"/>
          <w:szCs w:val="24"/>
        </w:rPr>
        <w:t>4(c) Develop and distribute Further Education &amp; Training information aimed at LGBTI+ young people who may have left school early to ensure they can avail of opportunities that facilitate them reintegrating back into school, progressing within Further Education &amp; Training and/or into and within the workplace.</w:t>
      </w:r>
    </w:p>
    <w:p w14:paraId="0C104158" w14:textId="77777777" w:rsidR="00087AD4" w:rsidRPr="00C7207F" w:rsidRDefault="00087AD4">
      <w:pPr>
        <w:spacing w:after="0" w:line="240" w:lineRule="auto"/>
        <w:jc w:val="both"/>
        <w:rPr>
          <w:rFonts w:ascii="Times New Roman" w:hAnsi="Times New Roman" w:cs="Times New Roman"/>
          <w:b/>
          <w:sz w:val="24"/>
          <w:szCs w:val="24"/>
        </w:rPr>
      </w:pPr>
    </w:p>
    <w:p w14:paraId="66A78503" w14:textId="77777777" w:rsidR="00B56988" w:rsidRPr="00C7207F" w:rsidRDefault="00B56988">
      <w:pPr>
        <w:spacing w:after="0" w:line="240" w:lineRule="auto"/>
        <w:ind w:firstLine="720"/>
        <w:jc w:val="both"/>
        <w:rPr>
          <w:rFonts w:ascii="Times New Roman" w:hAnsi="Times New Roman" w:cs="Times New Roman"/>
          <w:b/>
          <w:sz w:val="24"/>
          <w:szCs w:val="24"/>
        </w:rPr>
      </w:pPr>
      <w:r w:rsidRPr="00C7207F">
        <w:rPr>
          <w:rFonts w:ascii="Times New Roman" w:hAnsi="Times New Roman" w:cs="Times New Roman"/>
          <w:b/>
          <w:sz w:val="24"/>
          <w:szCs w:val="24"/>
        </w:rPr>
        <w:t>4. Information on m</w:t>
      </w:r>
      <w:r w:rsidR="00363B37" w:rsidRPr="00C7207F">
        <w:rPr>
          <w:rFonts w:ascii="Times New Roman" w:hAnsi="Times New Roman" w:cs="Times New Roman"/>
          <w:b/>
          <w:sz w:val="24"/>
          <w:szCs w:val="24"/>
        </w:rPr>
        <w:t>easures your country has introduced to enable young people to</w:t>
      </w:r>
      <w:r w:rsidRPr="00C7207F">
        <w:rPr>
          <w:rFonts w:ascii="Times New Roman" w:hAnsi="Times New Roman" w:cs="Times New Roman"/>
          <w:b/>
          <w:sz w:val="24"/>
          <w:szCs w:val="24"/>
        </w:rPr>
        <w:t xml:space="preserve"> access to educational, Te</w:t>
      </w:r>
      <w:r w:rsidR="00363B37" w:rsidRPr="00C7207F">
        <w:rPr>
          <w:rFonts w:ascii="Times New Roman" w:hAnsi="Times New Roman" w:cs="Times New Roman"/>
          <w:b/>
          <w:sz w:val="24"/>
          <w:szCs w:val="24"/>
        </w:rPr>
        <w:t>chnical and vocational guidance programmes, placement</w:t>
      </w:r>
      <w:r w:rsidRPr="00C7207F">
        <w:rPr>
          <w:rFonts w:ascii="Times New Roman" w:hAnsi="Times New Roman" w:cs="Times New Roman"/>
          <w:b/>
          <w:sz w:val="24"/>
          <w:szCs w:val="24"/>
        </w:rPr>
        <w:t xml:space="preserve"> servi</w:t>
      </w:r>
      <w:r w:rsidR="00363B37" w:rsidRPr="00C7207F">
        <w:rPr>
          <w:rFonts w:ascii="Times New Roman" w:hAnsi="Times New Roman" w:cs="Times New Roman"/>
          <w:b/>
          <w:sz w:val="24"/>
          <w:szCs w:val="24"/>
        </w:rPr>
        <w:t>ces and vocational and continuing training.</w:t>
      </w:r>
    </w:p>
    <w:p w14:paraId="43A6BF32" w14:textId="77777777" w:rsidR="000C6DC5" w:rsidRPr="00C7207F" w:rsidRDefault="000C6DC5">
      <w:pPr>
        <w:spacing w:after="0" w:line="240" w:lineRule="auto"/>
        <w:jc w:val="both"/>
        <w:rPr>
          <w:rFonts w:ascii="Times New Roman" w:hAnsi="Times New Roman" w:cs="Times New Roman"/>
          <w:b/>
          <w:sz w:val="24"/>
          <w:szCs w:val="24"/>
        </w:rPr>
      </w:pPr>
    </w:p>
    <w:p w14:paraId="7A3DDE6A" w14:textId="77777777" w:rsidR="00C91922" w:rsidRPr="00977EE4" w:rsidRDefault="00C91922" w:rsidP="00977EE4">
      <w:pPr>
        <w:spacing w:after="0" w:line="240" w:lineRule="auto"/>
        <w:jc w:val="both"/>
        <w:rPr>
          <w:rFonts w:ascii="Times New Roman" w:hAnsi="Times New Roman" w:cs="Times New Roman"/>
          <w:sz w:val="24"/>
          <w:szCs w:val="24"/>
        </w:rPr>
      </w:pPr>
      <w:r w:rsidRPr="00977EE4">
        <w:rPr>
          <w:rFonts w:ascii="Times New Roman" w:hAnsi="Times New Roman" w:cs="Times New Roman"/>
          <w:sz w:val="24"/>
          <w:szCs w:val="24"/>
        </w:rPr>
        <w:t xml:space="preserve">The National Centre for Guidance in Education (NCGE) is an agency of the Department of Education and Skills with the responsibility to inform the policy of the department in the area of guidance. NCGE provides supports for guidance counsellors in schools and the Further Education and Training sector to provide quality guidance services. Guidance is provided in post-primary schools in accordance with the Department of Education and Skills allocation of teachers, as the guidance counsellor must be a qualified teacher with an additional post graduate qualification in guidance. </w:t>
      </w:r>
    </w:p>
    <w:p w14:paraId="328A6FAF" w14:textId="77777777" w:rsidR="00C91922" w:rsidRPr="00977EE4" w:rsidRDefault="00C91922" w:rsidP="00977EE4">
      <w:pPr>
        <w:spacing w:after="0" w:line="240" w:lineRule="auto"/>
        <w:jc w:val="both"/>
        <w:rPr>
          <w:rFonts w:ascii="Times New Roman" w:eastAsia="Times New Roman" w:hAnsi="Times New Roman" w:cs="Times New Roman"/>
          <w:b/>
          <w:bCs/>
          <w:sz w:val="24"/>
          <w:szCs w:val="24"/>
          <w:lang w:eastAsia="en-IE"/>
        </w:rPr>
      </w:pPr>
    </w:p>
    <w:p w14:paraId="588B970B" w14:textId="7976FA29" w:rsidR="00C91922" w:rsidRPr="00A70DFA" w:rsidRDefault="00C91922">
      <w:pPr>
        <w:spacing w:after="0" w:line="240" w:lineRule="auto"/>
        <w:jc w:val="both"/>
        <w:rPr>
          <w:rFonts w:ascii="Times New Roman" w:hAnsi="Times New Roman" w:cs="Times New Roman"/>
          <w:sz w:val="24"/>
          <w:szCs w:val="24"/>
        </w:rPr>
      </w:pPr>
      <w:r w:rsidRPr="00977EE4">
        <w:rPr>
          <w:rFonts w:ascii="Times New Roman" w:hAnsi="Times New Roman" w:cs="Times New Roman"/>
          <w:sz w:val="24"/>
          <w:szCs w:val="24"/>
        </w:rPr>
        <w:t xml:space="preserve">The NCGE published guidelines in 2017 to support schools to develop, co-ordinate and deliver a whole school guidance programme. The </w:t>
      </w:r>
      <w:r w:rsidRPr="00977EE4">
        <w:rPr>
          <w:rFonts w:ascii="Times New Roman" w:hAnsi="Times New Roman" w:cs="Times New Roman"/>
          <w:i/>
          <w:sz w:val="24"/>
          <w:szCs w:val="24"/>
        </w:rPr>
        <w:t>NCGE Whole School Guidance Framework</w:t>
      </w:r>
      <w:r w:rsidRPr="00977EE4">
        <w:rPr>
          <w:rFonts w:ascii="Times New Roman" w:hAnsi="Times New Roman" w:cs="Times New Roman"/>
          <w:sz w:val="24"/>
          <w:szCs w:val="24"/>
        </w:rPr>
        <w:t xml:space="preserve"> proposes a model of guidance delivery which addresses the guidance needs of all students in the school and identifies three areas of learning to facilitate students’ development in eight areas of competence. The areas of learning include: learning relating to oneself (personal/social development), educational opportunities (educational development) and career decision making (career development). At post primary level, the Transition Year programme provides the opportunity for all students to consider career options and to avail of work experience opportunities.</w:t>
      </w:r>
    </w:p>
    <w:p w14:paraId="7E2E5E0E" w14:textId="77777777" w:rsidR="00C91922" w:rsidRDefault="00C91922">
      <w:pPr>
        <w:spacing w:after="0" w:line="240" w:lineRule="auto"/>
        <w:jc w:val="both"/>
        <w:rPr>
          <w:rFonts w:ascii="Times New Roman" w:hAnsi="Times New Roman" w:cs="Times New Roman"/>
          <w:sz w:val="24"/>
          <w:szCs w:val="24"/>
        </w:rPr>
      </w:pPr>
    </w:p>
    <w:p w14:paraId="6C15F965" w14:textId="4CB8B3EA" w:rsidR="00BC6ECA" w:rsidRPr="0028695F" w:rsidRDefault="00BC6ECA">
      <w:pPr>
        <w:spacing w:after="0" w:line="240" w:lineRule="auto"/>
        <w:jc w:val="both"/>
        <w:rPr>
          <w:rFonts w:ascii="Times New Roman" w:hAnsi="Times New Roman" w:cs="Times New Roman"/>
          <w:sz w:val="24"/>
          <w:szCs w:val="24"/>
        </w:rPr>
      </w:pPr>
      <w:r w:rsidRPr="0028695F">
        <w:rPr>
          <w:rFonts w:ascii="Times New Roman" w:hAnsi="Times New Roman" w:cs="Times New Roman"/>
          <w:sz w:val="24"/>
          <w:szCs w:val="24"/>
        </w:rPr>
        <w:t>Further Education and Training courses offer a wide variety of life-long education options to anyone over the age of 16, including options such as apprenticeships, traineeships, Post Leaving Cert (PLC) courses, community and adult education, Youthreach as well as core literacy and numeracy services. One of the 5 strategic goals set out in the Further Education and Training Strategy 2014-2019 is Active Inclusion. It means enabling every citizen including those experiencing barriers to the labour market (e.g. people with a disability, early school leavers, or those with lower levels of skills) to fully participate in society; to access a range of quality services including education and training; and to have a job. The FET sector in Ireland is seeking to increase levels of active inclusion through the provision of high quality, more accessible and flexible education and training programmes and supports suited to the identified needs of individuals.</w:t>
      </w:r>
    </w:p>
    <w:p w14:paraId="220D998B" w14:textId="77777777" w:rsidR="00BC6ECA" w:rsidRPr="00C7207F" w:rsidRDefault="00BC6ECA">
      <w:pPr>
        <w:spacing w:after="0" w:line="240" w:lineRule="auto"/>
        <w:jc w:val="both"/>
        <w:rPr>
          <w:rFonts w:ascii="Times New Roman" w:hAnsi="Times New Roman" w:cs="Times New Roman"/>
          <w:b/>
          <w:sz w:val="24"/>
          <w:szCs w:val="24"/>
        </w:rPr>
      </w:pPr>
    </w:p>
    <w:p w14:paraId="6F01CBB6" w14:textId="77777777" w:rsidR="003653CE" w:rsidRPr="00D01606" w:rsidRDefault="003653CE">
      <w:pPr>
        <w:spacing w:after="0" w:line="240" w:lineRule="auto"/>
        <w:jc w:val="both"/>
        <w:rPr>
          <w:rFonts w:ascii="Times New Roman" w:hAnsi="Times New Roman" w:cs="Times New Roman"/>
          <w:b/>
          <w:sz w:val="24"/>
          <w:szCs w:val="24"/>
        </w:rPr>
      </w:pPr>
      <w:r w:rsidRPr="00D01606">
        <w:rPr>
          <w:rFonts w:ascii="Times New Roman" w:hAnsi="Times New Roman" w:cs="Times New Roman"/>
          <w:b/>
          <w:sz w:val="24"/>
          <w:szCs w:val="24"/>
        </w:rPr>
        <w:t>Back to Education:</w:t>
      </w:r>
    </w:p>
    <w:p w14:paraId="32F0EA32" w14:textId="77777777" w:rsidR="003653CE" w:rsidRPr="00C7207F" w:rsidRDefault="003653CE">
      <w:pPr>
        <w:spacing w:after="0" w:line="240" w:lineRule="auto"/>
        <w:jc w:val="both"/>
        <w:rPr>
          <w:rFonts w:ascii="Times New Roman" w:hAnsi="Times New Roman" w:cs="Times New Roman"/>
          <w:sz w:val="24"/>
          <w:szCs w:val="24"/>
          <w:lang w:val="en-US"/>
        </w:rPr>
      </w:pPr>
      <w:r w:rsidRPr="00C7207F">
        <w:rPr>
          <w:rFonts w:ascii="Times New Roman" w:hAnsi="Times New Roman" w:cs="Times New Roman"/>
          <w:sz w:val="24"/>
          <w:szCs w:val="24"/>
          <w:lang w:val="en-US"/>
        </w:rPr>
        <w:t>The Back to Education Allowance (BTEA) is a scheme for unemployed people, lone parents and people with disabilities who are getting certain payments from the Department of Employment Affairs and Social Protection.</w:t>
      </w:r>
      <w:r w:rsidR="009A264E" w:rsidRPr="00C7207F">
        <w:rPr>
          <w:rFonts w:ascii="Times New Roman" w:hAnsi="Times New Roman" w:cs="Times New Roman"/>
          <w:sz w:val="24"/>
          <w:szCs w:val="24"/>
          <w:lang w:val="en-US"/>
        </w:rPr>
        <w:t xml:space="preserve"> </w:t>
      </w:r>
      <w:r w:rsidRPr="00C7207F">
        <w:rPr>
          <w:rFonts w:ascii="Times New Roman" w:hAnsi="Times New Roman" w:cs="Times New Roman"/>
          <w:sz w:val="24"/>
          <w:szCs w:val="24"/>
          <w:lang w:val="en-US"/>
        </w:rPr>
        <w:t xml:space="preserve">The allowance can be paid to people who wish to pursue approved second or third level courses of education. BTEA is </w:t>
      </w:r>
      <w:r w:rsidRPr="00C7207F">
        <w:rPr>
          <w:rFonts w:ascii="Times New Roman" w:hAnsi="Times New Roman" w:cs="Times New Roman"/>
          <w:bCs/>
          <w:sz w:val="24"/>
          <w:szCs w:val="24"/>
          <w:lang w:val="en-US"/>
        </w:rPr>
        <w:t>not</w:t>
      </w:r>
      <w:r w:rsidRPr="00C7207F">
        <w:rPr>
          <w:rFonts w:ascii="Times New Roman" w:hAnsi="Times New Roman" w:cs="Times New Roman"/>
          <w:sz w:val="24"/>
          <w:szCs w:val="24"/>
          <w:lang w:val="en-US"/>
        </w:rPr>
        <w:t xml:space="preserve"> an unemployment payment. The Allowance is paid instead of the Social Welfare Payment that </w:t>
      </w:r>
      <w:r w:rsidR="00BD7192" w:rsidRPr="00C7207F">
        <w:rPr>
          <w:rFonts w:ascii="Times New Roman" w:hAnsi="Times New Roman" w:cs="Times New Roman"/>
          <w:sz w:val="24"/>
          <w:szCs w:val="24"/>
          <w:lang w:val="en-US"/>
        </w:rPr>
        <w:t>gave entitlement to participation</w:t>
      </w:r>
      <w:r w:rsidRPr="00C7207F">
        <w:rPr>
          <w:rFonts w:ascii="Times New Roman" w:hAnsi="Times New Roman" w:cs="Times New Roman"/>
          <w:sz w:val="24"/>
          <w:szCs w:val="24"/>
          <w:lang w:val="en-US"/>
        </w:rPr>
        <w:t xml:space="preserve"> in the BTEA scheme.</w:t>
      </w:r>
    </w:p>
    <w:p w14:paraId="5F555B5A" w14:textId="77777777" w:rsidR="003653CE" w:rsidRPr="00C7207F" w:rsidRDefault="003653CE">
      <w:pPr>
        <w:spacing w:after="0" w:line="240" w:lineRule="auto"/>
        <w:jc w:val="both"/>
        <w:rPr>
          <w:rFonts w:ascii="Times New Roman" w:hAnsi="Times New Roman" w:cs="Times New Roman"/>
          <w:sz w:val="24"/>
          <w:szCs w:val="24"/>
        </w:rPr>
      </w:pPr>
    </w:p>
    <w:p w14:paraId="689E67B5" w14:textId="77777777" w:rsidR="003653CE" w:rsidRPr="00D01606" w:rsidRDefault="003653CE">
      <w:pPr>
        <w:spacing w:after="0" w:line="240" w:lineRule="auto"/>
        <w:jc w:val="both"/>
        <w:rPr>
          <w:rFonts w:ascii="Times New Roman" w:hAnsi="Times New Roman" w:cs="Times New Roman"/>
          <w:b/>
          <w:sz w:val="24"/>
          <w:szCs w:val="24"/>
        </w:rPr>
      </w:pPr>
      <w:r w:rsidRPr="00D01606">
        <w:rPr>
          <w:rFonts w:ascii="Times New Roman" w:hAnsi="Times New Roman" w:cs="Times New Roman"/>
          <w:b/>
          <w:sz w:val="24"/>
          <w:szCs w:val="24"/>
        </w:rPr>
        <w:t>VTOS:</w:t>
      </w:r>
    </w:p>
    <w:p w14:paraId="1FFD66B1" w14:textId="77777777" w:rsidR="003653CE" w:rsidRPr="00C7207F" w:rsidRDefault="003653CE">
      <w:p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lang w:val="en-US"/>
        </w:rPr>
        <w:t>The Vocational Training Opportunities Scheme</w:t>
      </w:r>
      <w:r w:rsidR="00BD7192" w:rsidRPr="00C7207F">
        <w:rPr>
          <w:rFonts w:ascii="Times New Roman" w:hAnsi="Times New Roman" w:cs="Times New Roman"/>
          <w:sz w:val="24"/>
          <w:szCs w:val="24"/>
          <w:lang w:val="en-US"/>
        </w:rPr>
        <w:t xml:space="preserve"> (VTOS)</w:t>
      </w:r>
      <w:r w:rsidRPr="00C7207F">
        <w:rPr>
          <w:rFonts w:ascii="Times New Roman" w:hAnsi="Times New Roman" w:cs="Times New Roman"/>
          <w:sz w:val="24"/>
          <w:szCs w:val="24"/>
          <w:lang w:val="en-US"/>
        </w:rPr>
        <w:t xml:space="preserve"> is an educational opportunities scheme for unemployed persons, over the age of 21 years, who are in receipt of certain social welfare payments for at least 6 months. The scheme is funded by the Department of Education and Science with assistance from the European Social Fund. The Scheme is operated through the Vocational Education Committees and provides a special range of courses designed to meet the education and training needs of unemployed people.</w:t>
      </w:r>
    </w:p>
    <w:p w14:paraId="57596945" w14:textId="77777777" w:rsidR="003653CE" w:rsidRPr="00C7207F" w:rsidRDefault="003653CE">
      <w:pPr>
        <w:spacing w:after="0" w:line="240" w:lineRule="auto"/>
        <w:jc w:val="both"/>
        <w:rPr>
          <w:rFonts w:ascii="Times New Roman" w:hAnsi="Times New Roman" w:cs="Times New Roman"/>
          <w:sz w:val="24"/>
          <w:szCs w:val="24"/>
        </w:rPr>
      </w:pPr>
    </w:p>
    <w:p w14:paraId="1C285529" w14:textId="77777777" w:rsidR="003653CE" w:rsidRPr="00D01606" w:rsidRDefault="003653CE">
      <w:pPr>
        <w:spacing w:after="0" w:line="240" w:lineRule="auto"/>
        <w:jc w:val="both"/>
        <w:rPr>
          <w:rFonts w:ascii="Times New Roman" w:hAnsi="Times New Roman" w:cs="Times New Roman"/>
          <w:b/>
          <w:sz w:val="24"/>
          <w:szCs w:val="24"/>
        </w:rPr>
      </w:pPr>
      <w:r w:rsidRPr="00D01606">
        <w:rPr>
          <w:rFonts w:ascii="Times New Roman" w:hAnsi="Times New Roman" w:cs="Times New Roman"/>
          <w:b/>
          <w:sz w:val="24"/>
          <w:szCs w:val="24"/>
        </w:rPr>
        <w:t>SOLAS:</w:t>
      </w:r>
    </w:p>
    <w:p w14:paraId="5257B83F" w14:textId="77777777" w:rsidR="003653CE" w:rsidRPr="00C7207F" w:rsidRDefault="003653CE">
      <w:p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 xml:space="preserve">Established in 2013 under the Further Education and Training </w:t>
      </w:r>
      <w:r w:rsidR="00BD7192" w:rsidRPr="00C7207F">
        <w:rPr>
          <w:rFonts w:ascii="Times New Roman" w:hAnsi="Times New Roman" w:cs="Times New Roman"/>
          <w:sz w:val="24"/>
          <w:szCs w:val="24"/>
        </w:rPr>
        <w:t xml:space="preserve">(FET) </w:t>
      </w:r>
      <w:r w:rsidRPr="00C7207F">
        <w:rPr>
          <w:rFonts w:ascii="Times New Roman" w:hAnsi="Times New Roman" w:cs="Times New Roman"/>
          <w:sz w:val="24"/>
          <w:szCs w:val="24"/>
        </w:rPr>
        <w:t xml:space="preserve">Act​​​, SOLAS is an agency of the Department of Education and Skills and governed by a </w:t>
      </w:r>
      <w:r w:rsidR="00BD7192" w:rsidRPr="00C7207F">
        <w:rPr>
          <w:rFonts w:ascii="Times New Roman" w:hAnsi="Times New Roman" w:cs="Times New Roman"/>
          <w:sz w:val="24"/>
          <w:szCs w:val="24"/>
        </w:rPr>
        <w:t xml:space="preserve">Board. </w:t>
      </w:r>
      <w:r w:rsidRPr="00C7207F">
        <w:rPr>
          <w:rFonts w:ascii="Times New Roman" w:hAnsi="Times New Roman" w:cs="Times New Roman"/>
          <w:sz w:val="24"/>
          <w:szCs w:val="24"/>
        </w:rPr>
        <w:t>SOLAS has been tasked with building the identity and values of a world-class, integrated FET sector that is responsive to the needs of learners and the requirements of a changed and changing economy. SOLAS also manages the National Apprenticeship syst</w:t>
      </w:r>
      <w:r w:rsidR="00BD7192" w:rsidRPr="00C7207F">
        <w:rPr>
          <w:rFonts w:ascii="Times New Roman" w:hAnsi="Times New Roman" w:cs="Times New Roman"/>
          <w:sz w:val="24"/>
          <w:szCs w:val="24"/>
        </w:rPr>
        <w:t>em, EGF</w:t>
      </w:r>
      <w:r w:rsidR="00BD7192" w:rsidRPr="00C7207F">
        <w:rPr>
          <w:rStyle w:val="FootnoteReference"/>
          <w:rFonts w:ascii="Times New Roman" w:hAnsi="Times New Roman" w:cs="Times New Roman"/>
          <w:sz w:val="24"/>
          <w:szCs w:val="24"/>
        </w:rPr>
        <w:footnoteReference w:id="2"/>
      </w:r>
      <w:r w:rsidR="00BD7192" w:rsidRPr="00C7207F">
        <w:rPr>
          <w:rFonts w:ascii="Times New Roman" w:hAnsi="Times New Roman" w:cs="Times New Roman"/>
          <w:sz w:val="24"/>
          <w:szCs w:val="24"/>
        </w:rPr>
        <w:t xml:space="preserve">, eCollege, Safepass and </w:t>
      </w:r>
      <w:r w:rsidRPr="00C7207F">
        <w:rPr>
          <w:rFonts w:ascii="Times New Roman" w:hAnsi="Times New Roman" w:cs="Times New Roman"/>
          <w:sz w:val="24"/>
          <w:szCs w:val="24"/>
        </w:rPr>
        <w:t>the Construction Skills Certification Scheme.​​​​​ Through ETBs, SOLAS provides a range of training programmes for unemployed people; a significant number of young people participate in these programmes.</w:t>
      </w:r>
    </w:p>
    <w:p w14:paraId="0A442521" w14:textId="77777777" w:rsidR="009A264E" w:rsidRPr="00C7207F" w:rsidRDefault="009A264E">
      <w:pPr>
        <w:spacing w:after="0" w:line="240" w:lineRule="auto"/>
        <w:jc w:val="both"/>
        <w:rPr>
          <w:rFonts w:ascii="Times New Roman" w:hAnsi="Times New Roman" w:cs="Times New Roman"/>
          <w:sz w:val="24"/>
          <w:szCs w:val="24"/>
        </w:rPr>
      </w:pPr>
    </w:p>
    <w:p w14:paraId="7351071A" w14:textId="77777777" w:rsidR="003653CE" w:rsidRPr="00D01606" w:rsidRDefault="003653CE">
      <w:pPr>
        <w:spacing w:after="0" w:line="240" w:lineRule="auto"/>
        <w:jc w:val="both"/>
        <w:rPr>
          <w:rFonts w:ascii="Times New Roman" w:hAnsi="Times New Roman" w:cs="Times New Roman"/>
          <w:b/>
          <w:sz w:val="24"/>
          <w:szCs w:val="24"/>
        </w:rPr>
      </w:pPr>
      <w:r w:rsidRPr="00D01606">
        <w:rPr>
          <w:rFonts w:ascii="Times New Roman" w:hAnsi="Times New Roman" w:cs="Times New Roman"/>
          <w:b/>
          <w:sz w:val="24"/>
          <w:szCs w:val="24"/>
        </w:rPr>
        <w:t>JobBridge:</w:t>
      </w:r>
    </w:p>
    <w:p w14:paraId="068A5F6B" w14:textId="77777777" w:rsidR="003653CE" w:rsidRPr="00C7207F" w:rsidRDefault="009A264E">
      <w:pPr>
        <w:spacing w:after="0" w:line="240" w:lineRule="auto"/>
        <w:jc w:val="both"/>
        <w:rPr>
          <w:rFonts w:ascii="Times New Roman" w:hAnsi="Times New Roman" w:cs="Times New Roman"/>
          <w:sz w:val="24"/>
          <w:szCs w:val="24"/>
          <w:u w:val="single"/>
        </w:rPr>
      </w:pPr>
      <w:r w:rsidRPr="00C7207F">
        <w:rPr>
          <w:rFonts w:ascii="Times New Roman" w:hAnsi="Times New Roman" w:cs="Times New Roman"/>
          <w:sz w:val="24"/>
          <w:szCs w:val="24"/>
        </w:rPr>
        <w:t xml:space="preserve">JobBridge was </w:t>
      </w:r>
      <w:r w:rsidR="003653CE" w:rsidRPr="00C7207F">
        <w:rPr>
          <w:rFonts w:ascii="Times New Roman" w:hAnsi="Times New Roman" w:cs="Times New Roman"/>
          <w:sz w:val="24"/>
          <w:szCs w:val="24"/>
        </w:rPr>
        <w:t>introduced in July 2011 in response to the sharp and dramatic increase in unemployment.  A robust external evaluation of the scheme conducted by Indecon Economic Consultants in 2016 found that it is one of the most effective labour market programmes – increasing participants’ employment outcomes by 32%. The Minister announced the closure of JobBridge to new applications from 27</w:t>
      </w:r>
      <w:r w:rsidR="003653CE" w:rsidRPr="00C7207F">
        <w:rPr>
          <w:rFonts w:ascii="Times New Roman" w:hAnsi="Times New Roman" w:cs="Times New Roman"/>
          <w:sz w:val="24"/>
          <w:szCs w:val="24"/>
          <w:vertAlign w:val="superscript"/>
        </w:rPr>
        <w:t>th</w:t>
      </w:r>
      <w:r w:rsidR="003653CE" w:rsidRPr="00C7207F">
        <w:rPr>
          <w:rFonts w:ascii="Times New Roman" w:hAnsi="Times New Roman" w:cs="Times New Roman"/>
          <w:sz w:val="24"/>
          <w:szCs w:val="24"/>
        </w:rPr>
        <w:t xml:space="preserve"> October 2016 and intends to replace it later this year with a new work experience programme </w:t>
      </w:r>
      <w:r w:rsidR="001636E5" w:rsidRPr="00C7207F">
        <w:rPr>
          <w:rFonts w:ascii="Times New Roman" w:hAnsi="Times New Roman" w:cs="Times New Roman"/>
          <w:sz w:val="24"/>
          <w:szCs w:val="24"/>
        </w:rPr>
        <w:t xml:space="preserve">Youth Employment Support Scheme (YESS), </w:t>
      </w:r>
      <w:r w:rsidR="003653CE" w:rsidRPr="00C7207F">
        <w:rPr>
          <w:rFonts w:ascii="Times New Roman" w:hAnsi="Times New Roman" w:cs="Times New Roman"/>
          <w:sz w:val="24"/>
          <w:szCs w:val="24"/>
        </w:rPr>
        <w:t>which is better suited to the much-improved labour market situation and addresses criticisms of the JobBridge scheme.</w:t>
      </w:r>
    </w:p>
    <w:p w14:paraId="057B3FCD" w14:textId="77777777" w:rsidR="003653CE" w:rsidRPr="00C7207F" w:rsidRDefault="003653CE">
      <w:pPr>
        <w:spacing w:after="0" w:line="240" w:lineRule="auto"/>
        <w:jc w:val="both"/>
        <w:rPr>
          <w:rFonts w:ascii="Times New Roman" w:hAnsi="Times New Roman" w:cs="Times New Roman"/>
          <w:sz w:val="24"/>
          <w:szCs w:val="24"/>
          <w:u w:val="single"/>
        </w:rPr>
      </w:pPr>
    </w:p>
    <w:p w14:paraId="644B4A3A" w14:textId="77777777" w:rsidR="003653CE" w:rsidRPr="00D01606" w:rsidRDefault="003653CE">
      <w:pPr>
        <w:spacing w:after="0" w:line="240" w:lineRule="auto"/>
        <w:jc w:val="both"/>
        <w:rPr>
          <w:rFonts w:ascii="Times New Roman" w:hAnsi="Times New Roman" w:cs="Times New Roman"/>
          <w:b/>
          <w:sz w:val="24"/>
          <w:szCs w:val="24"/>
        </w:rPr>
      </w:pPr>
      <w:r w:rsidRPr="00D01606">
        <w:rPr>
          <w:rFonts w:ascii="Times New Roman" w:hAnsi="Times New Roman" w:cs="Times New Roman"/>
          <w:b/>
          <w:sz w:val="24"/>
          <w:szCs w:val="24"/>
        </w:rPr>
        <w:t>First-Steps:</w:t>
      </w:r>
    </w:p>
    <w:p w14:paraId="376B7A19" w14:textId="77777777" w:rsidR="003653CE" w:rsidRPr="00C7207F" w:rsidRDefault="003653CE">
      <w:pPr>
        <w:spacing w:after="0" w:line="240" w:lineRule="auto"/>
        <w:jc w:val="both"/>
        <w:rPr>
          <w:rFonts w:ascii="Times New Roman" w:hAnsi="Times New Roman" w:cs="Times New Roman"/>
          <w:sz w:val="24"/>
          <w:szCs w:val="24"/>
        </w:rPr>
      </w:pPr>
      <w:r w:rsidRPr="00C7207F">
        <w:rPr>
          <w:rFonts w:ascii="Times New Roman" w:hAnsi="Times New Roman" w:cs="Times New Roman"/>
          <w:iCs/>
          <w:sz w:val="24"/>
          <w:szCs w:val="24"/>
        </w:rPr>
        <w:t>First Steps</w:t>
      </w:r>
      <w:r w:rsidRPr="00C7207F">
        <w:rPr>
          <w:rFonts w:ascii="Times New Roman" w:hAnsi="Times New Roman" w:cs="Times New Roman"/>
          <w:sz w:val="24"/>
          <w:szCs w:val="24"/>
        </w:rPr>
        <w:t>, a youth developmental variation of JobBridge (the National Internship Scheme) was launched in February 2015. It targeted 18 to 24 year olds identified as facing significant barriers to gaining employment, such as low levels of educational attainment, long periods of unemployment and other social barriers to employment.</w:t>
      </w:r>
      <w:r w:rsidR="009A264E" w:rsidRPr="00C7207F">
        <w:rPr>
          <w:rFonts w:ascii="Times New Roman" w:hAnsi="Times New Roman" w:cs="Times New Roman"/>
          <w:sz w:val="24"/>
          <w:szCs w:val="24"/>
        </w:rPr>
        <w:t xml:space="preserve"> </w:t>
      </w:r>
      <w:r w:rsidRPr="00C7207F">
        <w:rPr>
          <w:rFonts w:ascii="Times New Roman" w:hAnsi="Times New Roman" w:cs="Times New Roman"/>
          <w:sz w:val="24"/>
          <w:szCs w:val="24"/>
        </w:rPr>
        <w:t>The programme aimed to bring these young people closer to the labour market by providing them with a quality work placement experience, where they would gain the opportunity to learn and develop basic work and social skills in organisations in the private, public, voluntary and community sectors.</w:t>
      </w:r>
      <w:r w:rsidR="009A264E" w:rsidRPr="00C7207F">
        <w:rPr>
          <w:rFonts w:ascii="Times New Roman" w:hAnsi="Times New Roman" w:cs="Times New Roman"/>
          <w:sz w:val="24"/>
          <w:szCs w:val="24"/>
        </w:rPr>
        <w:t xml:space="preserve"> </w:t>
      </w:r>
      <w:r w:rsidRPr="00C7207F">
        <w:rPr>
          <w:rFonts w:ascii="Times New Roman" w:hAnsi="Times New Roman" w:cs="Times New Roman"/>
          <w:sz w:val="24"/>
          <w:szCs w:val="24"/>
        </w:rPr>
        <w:t>Restructuring of the programme is currently underway – operational details for a new work placement scheme (YESS) are currently being finalised.</w:t>
      </w:r>
    </w:p>
    <w:p w14:paraId="3137E18E" w14:textId="77777777" w:rsidR="003653CE" w:rsidRPr="00C7207F" w:rsidRDefault="003653CE">
      <w:pPr>
        <w:spacing w:after="0" w:line="240" w:lineRule="auto"/>
        <w:jc w:val="both"/>
        <w:rPr>
          <w:rFonts w:ascii="Times New Roman" w:hAnsi="Times New Roman" w:cs="Times New Roman"/>
          <w:sz w:val="24"/>
          <w:szCs w:val="24"/>
          <w:u w:val="single"/>
        </w:rPr>
      </w:pPr>
    </w:p>
    <w:p w14:paraId="47D4E192" w14:textId="77777777" w:rsidR="003653CE" w:rsidRPr="00D01606" w:rsidRDefault="003653CE">
      <w:pPr>
        <w:spacing w:after="0" w:line="240" w:lineRule="auto"/>
        <w:jc w:val="both"/>
        <w:rPr>
          <w:rFonts w:ascii="Times New Roman" w:hAnsi="Times New Roman" w:cs="Times New Roman"/>
          <w:b/>
          <w:sz w:val="24"/>
          <w:szCs w:val="24"/>
        </w:rPr>
      </w:pPr>
      <w:r w:rsidRPr="00D01606">
        <w:rPr>
          <w:rFonts w:ascii="Times New Roman" w:hAnsi="Times New Roman" w:cs="Times New Roman"/>
          <w:b/>
          <w:sz w:val="24"/>
          <w:szCs w:val="24"/>
        </w:rPr>
        <w:t>Tús:</w:t>
      </w:r>
    </w:p>
    <w:p w14:paraId="4CDE87D6" w14:textId="77777777" w:rsidR="003653CE" w:rsidRPr="00C7207F" w:rsidRDefault="003653CE">
      <w:pPr>
        <w:spacing w:after="0" w:line="240" w:lineRule="auto"/>
        <w:jc w:val="both"/>
        <w:rPr>
          <w:rFonts w:ascii="Times New Roman" w:hAnsi="Times New Roman" w:cs="Times New Roman"/>
          <w:sz w:val="24"/>
          <w:szCs w:val="24"/>
          <w:u w:val="single"/>
        </w:rPr>
      </w:pPr>
      <w:r w:rsidRPr="00C7207F">
        <w:rPr>
          <w:rFonts w:ascii="Times New Roman" w:hAnsi="Times New Roman" w:cs="Times New Roman"/>
          <w:sz w:val="24"/>
          <w:szCs w:val="24"/>
        </w:rPr>
        <w:t xml:space="preserve">Tús, launched in December 2010, is one of a range of supports to cater for long-term unemployed jobseekers and those most distant from the labour market.  It provides part-time temporary work in local communities, as a stepping-stone back to employment.  It is important to note that these placements are not full-time sustainable jobs and are designed to break the cycle of unemployment and maintain work readiness, thereby improving a person’s opportunities of returning to the labour market or getting a job for the first time.  </w:t>
      </w:r>
    </w:p>
    <w:p w14:paraId="100E08DE" w14:textId="77777777" w:rsidR="009A264E" w:rsidRPr="00C7207F" w:rsidRDefault="009A264E">
      <w:pPr>
        <w:spacing w:after="0" w:line="240" w:lineRule="auto"/>
        <w:jc w:val="both"/>
        <w:rPr>
          <w:rFonts w:ascii="Times New Roman" w:hAnsi="Times New Roman" w:cs="Times New Roman"/>
          <w:sz w:val="24"/>
          <w:szCs w:val="24"/>
        </w:rPr>
      </w:pPr>
    </w:p>
    <w:p w14:paraId="0576E440" w14:textId="77777777" w:rsidR="003653CE" w:rsidRPr="00D01606" w:rsidRDefault="003653CE">
      <w:pPr>
        <w:spacing w:after="0" w:line="240" w:lineRule="auto"/>
        <w:jc w:val="both"/>
        <w:rPr>
          <w:rFonts w:ascii="Times New Roman" w:hAnsi="Times New Roman" w:cs="Times New Roman"/>
          <w:b/>
          <w:sz w:val="24"/>
          <w:szCs w:val="24"/>
        </w:rPr>
      </w:pPr>
      <w:r w:rsidRPr="00D01606">
        <w:rPr>
          <w:rFonts w:ascii="Times New Roman" w:hAnsi="Times New Roman" w:cs="Times New Roman"/>
          <w:b/>
          <w:sz w:val="24"/>
          <w:szCs w:val="24"/>
        </w:rPr>
        <w:t>Gateway:</w:t>
      </w:r>
    </w:p>
    <w:p w14:paraId="3D1F162F" w14:textId="77777777" w:rsidR="003653CE" w:rsidRPr="00C7207F" w:rsidRDefault="001636E5">
      <w:pPr>
        <w:spacing w:after="0" w:line="240" w:lineRule="auto"/>
        <w:jc w:val="both"/>
        <w:rPr>
          <w:rFonts w:ascii="Times New Roman" w:hAnsi="Times New Roman" w:cs="Times New Roman"/>
          <w:sz w:val="24"/>
          <w:szCs w:val="24"/>
          <w:lang w:val="en-US"/>
        </w:rPr>
      </w:pPr>
      <w:r w:rsidRPr="00C7207F">
        <w:rPr>
          <w:rFonts w:ascii="Times New Roman" w:hAnsi="Times New Roman" w:cs="Times New Roman"/>
          <w:sz w:val="24"/>
          <w:szCs w:val="24"/>
          <w:lang w:val="en-US"/>
        </w:rPr>
        <w:t xml:space="preserve">Gateway is a </w:t>
      </w:r>
      <w:r w:rsidR="003653CE" w:rsidRPr="00C7207F">
        <w:rPr>
          <w:rFonts w:ascii="Times New Roman" w:hAnsi="Times New Roman" w:cs="Times New Roman"/>
          <w:sz w:val="24"/>
          <w:szCs w:val="24"/>
          <w:lang w:val="en-US"/>
        </w:rPr>
        <w:t xml:space="preserve">Local Authority </w:t>
      </w:r>
      <w:r w:rsidR="003653CE" w:rsidRPr="00C7207F">
        <w:rPr>
          <w:rFonts w:ascii="Times New Roman" w:hAnsi="Times New Roman" w:cs="Times New Roman"/>
          <w:sz w:val="24"/>
          <w:szCs w:val="24"/>
        </w:rPr>
        <w:t>Labour</w:t>
      </w:r>
      <w:r w:rsidR="003653CE" w:rsidRPr="00C7207F">
        <w:rPr>
          <w:rFonts w:ascii="Times New Roman" w:hAnsi="Times New Roman" w:cs="Times New Roman"/>
          <w:sz w:val="24"/>
          <w:szCs w:val="24"/>
          <w:lang w:val="en-US"/>
        </w:rPr>
        <w:t xml:space="preserve"> Activation Scheme announced in Budget 2013. It is a County and City Council work placement scheme designed to provide short-term working opportunities for unemployed people. The scheme is intended to assist the personal and social development of participants by providing short-term work opportunities with the objective of bridging the gap between unemployment and re-entering the workforce.</w:t>
      </w:r>
      <w:r w:rsidR="002335D3" w:rsidRPr="00C7207F">
        <w:rPr>
          <w:rFonts w:ascii="Times New Roman" w:hAnsi="Times New Roman" w:cs="Times New Roman"/>
          <w:sz w:val="24"/>
          <w:szCs w:val="24"/>
          <w:lang w:val="en-US"/>
        </w:rPr>
        <w:t xml:space="preserve"> No new applicants are currently being recruited.</w:t>
      </w:r>
    </w:p>
    <w:p w14:paraId="6CA2E5FC" w14:textId="77777777" w:rsidR="003653CE" w:rsidRPr="00C7207F" w:rsidRDefault="003653CE">
      <w:pPr>
        <w:spacing w:after="0" w:line="240" w:lineRule="auto"/>
        <w:jc w:val="both"/>
        <w:rPr>
          <w:rFonts w:ascii="Times New Roman" w:hAnsi="Times New Roman" w:cs="Times New Roman"/>
          <w:sz w:val="24"/>
          <w:szCs w:val="24"/>
          <w:u w:val="single"/>
        </w:rPr>
      </w:pPr>
    </w:p>
    <w:p w14:paraId="405DD761" w14:textId="77777777" w:rsidR="003653CE" w:rsidRPr="00D01606" w:rsidRDefault="003653CE">
      <w:pPr>
        <w:spacing w:after="0" w:line="240" w:lineRule="auto"/>
        <w:jc w:val="both"/>
        <w:rPr>
          <w:rFonts w:ascii="Times New Roman" w:hAnsi="Times New Roman" w:cs="Times New Roman"/>
          <w:b/>
          <w:sz w:val="24"/>
          <w:szCs w:val="24"/>
        </w:rPr>
      </w:pPr>
      <w:r w:rsidRPr="00D01606">
        <w:rPr>
          <w:rFonts w:ascii="Times New Roman" w:hAnsi="Times New Roman" w:cs="Times New Roman"/>
          <w:b/>
          <w:sz w:val="24"/>
          <w:szCs w:val="24"/>
        </w:rPr>
        <w:t>Community Employment:</w:t>
      </w:r>
    </w:p>
    <w:p w14:paraId="6B1C6E31" w14:textId="77777777" w:rsidR="003653CE" w:rsidRDefault="003653CE">
      <w:p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The Community Employment (CE) programme is designed to help people who are long-term unemployed (or otherwise disadvantaged) to get back to work by offering part-time and temporary placements in jobs based within local communities. Participants can take up other part-time work during their placement. After the placement, participants are encouraged to seek permanent jobs elsewhere, based on the experience and new skills they have gained while on a Community Employment scheme.</w:t>
      </w:r>
    </w:p>
    <w:p w14:paraId="3B3F2DFC" w14:textId="77777777" w:rsidR="00CE08FE" w:rsidRPr="00C7207F" w:rsidRDefault="00CE08FE">
      <w:pPr>
        <w:spacing w:after="0" w:line="240" w:lineRule="auto"/>
        <w:jc w:val="both"/>
        <w:rPr>
          <w:rFonts w:ascii="Times New Roman" w:hAnsi="Times New Roman" w:cs="Times New Roman"/>
          <w:sz w:val="24"/>
          <w:szCs w:val="24"/>
        </w:rPr>
      </w:pPr>
    </w:p>
    <w:p w14:paraId="3CBC325B" w14:textId="77777777" w:rsidR="003653CE" w:rsidRPr="00D01606" w:rsidRDefault="003653CE">
      <w:pPr>
        <w:spacing w:after="0" w:line="240" w:lineRule="auto"/>
        <w:jc w:val="both"/>
        <w:rPr>
          <w:rFonts w:ascii="Times New Roman" w:hAnsi="Times New Roman" w:cs="Times New Roman"/>
          <w:b/>
          <w:sz w:val="24"/>
          <w:szCs w:val="24"/>
        </w:rPr>
      </w:pPr>
      <w:r w:rsidRPr="00D01606">
        <w:rPr>
          <w:rFonts w:ascii="Times New Roman" w:hAnsi="Times New Roman" w:cs="Times New Roman"/>
          <w:b/>
          <w:sz w:val="24"/>
          <w:szCs w:val="24"/>
        </w:rPr>
        <w:t>BTWEA (self-employment):</w:t>
      </w:r>
    </w:p>
    <w:p w14:paraId="1AE49DE9" w14:textId="77777777" w:rsidR="003653CE" w:rsidRPr="00C7207F" w:rsidRDefault="003653CE">
      <w:p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The Back to Work Enterprise Allowance (BTWEA) scheme encourages people getting certain social welfare payments to become self-employed. If you take part in the BTWEA scheme you can keep a percentage of your so</w:t>
      </w:r>
      <w:r w:rsidR="001636E5" w:rsidRPr="00C7207F">
        <w:rPr>
          <w:rFonts w:ascii="Times New Roman" w:hAnsi="Times New Roman" w:cs="Times New Roman"/>
          <w:sz w:val="24"/>
          <w:szCs w:val="24"/>
        </w:rPr>
        <w:t>cial welfare payment for up to two</w:t>
      </w:r>
      <w:r w:rsidRPr="00C7207F">
        <w:rPr>
          <w:rFonts w:ascii="Times New Roman" w:hAnsi="Times New Roman" w:cs="Times New Roman"/>
          <w:sz w:val="24"/>
          <w:szCs w:val="24"/>
        </w:rPr>
        <w:t xml:space="preserve"> years. BTWEA is a payment made by the Department of Employment Affairs and Social Protection (DEASP) to people aged under 66</w:t>
      </w:r>
      <w:r w:rsidR="0025151A" w:rsidRPr="00C7207F">
        <w:rPr>
          <w:rFonts w:ascii="Times New Roman" w:hAnsi="Times New Roman" w:cs="Times New Roman"/>
          <w:sz w:val="24"/>
          <w:szCs w:val="24"/>
        </w:rPr>
        <w:t>.</w:t>
      </w:r>
    </w:p>
    <w:p w14:paraId="4F8AA6BF" w14:textId="77777777" w:rsidR="00995C1B" w:rsidRPr="00C7207F" w:rsidRDefault="00995C1B">
      <w:pPr>
        <w:spacing w:after="0" w:line="240" w:lineRule="auto"/>
        <w:jc w:val="both"/>
        <w:rPr>
          <w:rFonts w:ascii="Times New Roman" w:hAnsi="Times New Roman" w:cs="Times New Roman"/>
          <w:sz w:val="24"/>
          <w:szCs w:val="24"/>
        </w:rPr>
      </w:pPr>
    </w:p>
    <w:p w14:paraId="152BC295" w14:textId="77777777" w:rsidR="00995C1B" w:rsidRPr="00C7207F" w:rsidRDefault="00995C1B">
      <w:pPr>
        <w:spacing w:after="0" w:line="240" w:lineRule="auto"/>
        <w:jc w:val="both"/>
        <w:rPr>
          <w:rFonts w:ascii="Times New Roman" w:hAnsi="Times New Roman" w:cs="Times New Roman"/>
          <w:b/>
          <w:sz w:val="24"/>
          <w:szCs w:val="24"/>
          <w:u w:val="single"/>
        </w:rPr>
      </w:pPr>
      <w:r w:rsidRPr="00C7207F">
        <w:rPr>
          <w:rFonts w:ascii="Times New Roman" w:hAnsi="Times New Roman" w:cs="Times New Roman"/>
          <w:b/>
          <w:sz w:val="24"/>
          <w:szCs w:val="24"/>
          <w:u w:val="single"/>
        </w:rPr>
        <w:t>Incentives to promote employment opportunities for young people</w:t>
      </w:r>
    </w:p>
    <w:p w14:paraId="4AD495C3" w14:textId="77777777" w:rsidR="002B151C" w:rsidRPr="00C7207F" w:rsidRDefault="002B151C">
      <w:pPr>
        <w:spacing w:after="0" w:line="240" w:lineRule="auto"/>
        <w:jc w:val="both"/>
        <w:rPr>
          <w:rFonts w:ascii="Times New Roman" w:hAnsi="Times New Roman" w:cs="Times New Roman"/>
          <w:sz w:val="24"/>
          <w:szCs w:val="24"/>
        </w:rPr>
      </w:pPr>
    </w:p>
    <w:p w14:paraId="58822631" w14:textId="77777777" w:rsidR="00995C1B" w:rsidRPr="00D01606" w:rsidRDefault="00995C1B">
      <w:pPr>
        <w:spacing w:after="0" w:line="240" w:lineRule="auto"/>
        <w:jc w:val="both"/>
        <w:rPr>
          <w:rFonts w:ascii="Times New Roman" w:hAnsi="Times New Roman" w:cs="Times New Roman"/>
          <w:b/>
          <w:sz w:val="24"/>
          <w:szCs w:val="24"/>
        </w:rPr>
      </w:pPr>
      <w:r w:rsidRPr="00D01606">
        <w:rPr>
          <w:rFonts w:ascii="Times New Roman" w:hAnsi="Times New Roman" w:cs="Times New Roman"/>
          <w:b/>
          <w:sz w:val="24"/>
          <w:szCs w:val="24"/>
        </w:rPr>
        <w:t>JobsPlus Youth</w:t>
      </w:r>
    </w:p>
    <w:p w14:paraId="265800F2" w14:textId="77777777" w:rsidR="00CE08FE" w:rsidRPr="00C7207F" w:rsidRDefault="00CE08FE">
      <w:pPr>
        <w:spacing w:after="0" w:line="240" w:lineRule="auto"/>
        <w:jc w:val="both"/>
        <w:rPr>
          <w:rFonts w:ascii="Times New Roman" w:hAnsi="Times New Roman" w:cs="Times New Roman"/>
          <w:sz w:val="24"/>
          <w:szCs w:val="24"/>
        </w:rPr>
      </w:pPr>
    </w:p>
    <w:p w14:paraId="1400032A" w14:textId="77777777" w:rsidR="00995C1B" w:rsidRPr="00C7207F" w:rsidRDefault="00995C1B">
      <w:p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JobsPlus is an employer incentive which encourages and rewards employers who employ jobseekers on the Live Register. It is designed to encourage employers and businesses to employ people who have been out of work for long periods. JobsPlus was introduced in 2013.</w:t>
      </w:r>
      <w:r w:rsidR="001636E5" w:rsidRPr="00C7207F">
        <w:rPr>
          <w:rFonts w:ascii="Times New Roman" w:hAnsi="Times New Roman" w:cs="Times New Roman"/>
          <w:sz w:val="24"/>
          <w:szCs w:val="24"/>
        </w:rPr>
        <w:t xml:space="preserve"> DEASP</w:t>
      </w:r>
      <w:r w:rsidRPr="00C7207F">
        <w:rPr>
          <w:rFonts w:ascii="Times New Roman" w:hAnsi="Times New Roman" w:cs="Times New Roman"/>
          <w:sz w:val="24"/>
          <w:szCs w:val="24"/>
        </w:rPr>
        <w:t xml:space="preserve"> pays the incentive to the employer monthly in arrears over a 2-year period. It provides 2 levels of regular cash payments €7,500 and €10,000.</w:t>
      </w:r>
    </w:p>
    <w:p w14:paraId="5F86222C" w14:textId="77777777" w:rsidR="002B151C" w:rsidRPr="00C7207F" w:rsidRDefault="002B151C">
      <w:pPr>
        <w:spacing w:after="0" w:line="240" w:lineRule="auto"/>
        <w:jc w:val="both"/>
        <w:rPr>
          <w:rFonts w:ascii="Times New Roman" w:hAnsi="Times New Roman" w:cs="Times New Roman"/>
          <w:sz w:val="24"/>
          <w:szCs w:val="24"/>
        </w:rPr>
      </w:pPr>
    </w:p>
    <w:p w14:paraId="37D9C980" w14:textId="77777777" w:rsidR="00995C1B" w:rsidRPr="00C7207F" w:rsidRDefault="00995C1B">
      <w:p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Jobseekers over 25 years of age and under 50 years of age who are on the live register and have been at least 12 months (312 days) unemployed in the previous 18 months.  However, jobseekers under 25 years have a reduced qualifying period and are only required to be on the live register for at least 4 months (104 days) in the previous 6 months. This element of the incentive is co-funded by the European Social Fund.</w:t>
      </w:r>
      <w:r w:rsidR="002B151C" w:rsidRPr="00C7207F">
        <w:rPr>
          <w:rFonts w:ascii="Times New Roman" w:hAnsi="Times New Roman" w:cs="Times New Roman"/>
          <w:sz w:val="24"/>
          <w:szCs w:val="24"/>
        </w:rPr>
        <w:t xml:space="preserve"> </w:t>
      </w:r>
      <w:r w:rsidRPr="00C7207F">
        <w:rPr>
          <w:rFonts w:ascii="Times New Roman" w:hAnsi="Times New Roman" w:cs="Times New Roman"/>
          <w:sz w:val="24"/>
          <w:szCs w:val="24"/>
        </w:rPr>
        <w:t>The employment offered must be for at least 30 hours per week and must be over at least 4 days per week.</w:t>
      </w:r>
    </w:p>
    <w:p w14:paraId="39141356" w14:textId="77777777" w:rsidR="002B151C" w:rsidRPr="00C7207F" w:rsidRDefault="002B151C">
      <w:pPr>
        <w:spacing w:after="0" w:line="240" w:lineRule="auto"/>
        <w:jc w:val="both"/>
        <w:rPr>
          <w:rFonts w:ascii="Times New Roman" w:hAnsi="Times New Roman" w:cs="Times New Roman"/>
          <w:sz w:val="24"/>
          <w:szCs w:val="24"/>
        </w:rPr>
      </w:pPr>
    </w:p>
    <w:p w14:paraId="523689EE" w14:textId="77777777" w:rsidR="00995C1B" w:rsidRPr="00C7207F" w:rsidRDefault="00995C1B">
      <w:p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The European Commission is providing co-funding to JobsPlus for participants under 25 years. JobsPlus is jointly backed by the Youth Employment Initiative (YEI) and the European Social Fund (ESF) and Department of Employment Affairs and Social Protection on an equal funding basis</w:t>
      </w:r>
      <w:r w:rsidR="0025151A" w:rsidRPr="00C7207F">
        <w:rPr>
          <w:rFonts w:ascii="Times New Roman" w:hAnsi="Times New Roman" w:cs="Times New Roman"/>
          <w:sz w:val="24"/>
          <w:szCs w:val="24"/>
        </w:rPr>
        <w:t>.</w:t>
      </w:r>
    </w:p>
    <w:p w14:paraId="11565870" w14:textId="77777777" w:rsidR="00995C1B" w:rsidRPr="00C7207F" w:rsidRDefault="00995C1B">
      <w:pPr>
        <w:spacing w:after="0" w:line="240" w:lineRule="auto"/>
        <w:jc w:val="both"/>
        <w:rPr>
          <w:rFonts w:ascii="Times New Roman" w:hAnsi="Times New Roman" w:cs="Times New Roman"/>
          <w:sz w:val="24"/>
          <w:szCs w:val="24"/>
        </w:rPr>
      </w:pPr>
    </w:p>
    <w:p w14:paraId="388B8685" w14:textId="77777777" w:rsidR="00995C1B" w:rsidRPr="00D01606" w:rsidRDefault="00995C1B">
      <w:pPr>
        <w:spacing w:after="0" w:line="240" w:lineRule="auto"/>
        <w:jc w:val="both"/>
        <w:rPr>
          <w:rFonts w:ascii="Times New Roman" w:hAnsi="Times New Roman" w:cs="Times New Roman"/>
          <w:b/>
          <w:sz w:val="24"/>
          <w:szCs w:val="24"/>
        </w:rPr>
      </w:pPr>
      <w:r w:rsidRPr="00D01606">
        <w:rPr>
          <w:rFonts w:ascii="Times New Roman" w:hAnsi="Times New Roman" w:cs="Times New Roman"/>
          <w:b/>
          <w:sz w:val="24"/>
          <w:szCs w:val="24"/>
        </w:rPr>
        <w:t>Youth Employment Support Scheme (YESS)</w:t>
      </w:r>
    </w:p>
    <w:p w14:paraId="5BB4813E" w14:textId="77777777" w:rsidR="00995C1B" w:rsidRPr="00C7207F" w:rsidRDefault="00995C1B">
      <w:p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The proposed Youth Employment Support Scheme (YESS) was announced as part of Budget 2018.  It is a new work experience programme targeted exclusively at young jobseekers who are either long-term unemployed or who face significant barriers to gaining employment. The programme aims to provide them with the opportunity to learn basic work and social skills in a supportive environment while on a work placement with a view to increasing their employment prospects. Operational details are currently being finalised.</w:t>
      </w:r>
    </w:p>
    <w:p w14:paraId="36CF1B10" w14:textId="77777777" w:rsidR="002329F4" w:rsidRPr="00C7207F" w:rsidRDefault="002329F4">
      <w:pPr>
        <w:spacing w:after="0" w:line="240" w:lineRule="auto"/>
        <w:jc w:val="both"/>
        <w:rPr>
          <w:rFonts w:ascii="Times New Roman" w:hAnsi="Times New Roman" w:cs="Times New Roman"/>
          <w:sz w:val="24"/>
          <w:szCs w:val="24"/>
        </w:rPr>
      </w:pPr>
    </w:p>
    <w:p w14:paraId="424E1219" w14:textId="77777777" w:rsidR="00995C1B" w:rsidRPr="00C7207F" w:rsidRDefault="00995C1B">
      <w:p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The standard duration of a placement will be 3 month</w:t>
      </w:r>
      <w:r w:rsidR="002329F4" w:rsidRPr="00C7207F">
        <w:rPr>
          <w:rFonts w:ascii="Times New Roman" w:hAnsi="Times New Roman" w:cs="Times New Roman"/>
          <w:sz w:val="24"/>
          <w:szCs w:val="24"/>
        </w:rPr>
        <w:t>s</w:t>
      </w:r>
      <w:r w:rsidRPr="00C7207F">
        <w:rPr>
          <w:rFonts w:ascii="Times New Roman" w:hAnsi="Times New Roman" w:cs="Times New Roman"/>
          <w:sz w:val="24"/>
          <w:szCs w:val="24"/>
        </w:rPr>
        <w:t>, with an option to extend this to 6 months following a formal review of progress by a case officer at 2 months and where the case officer considers that this is in the best interest of the participant.  Participants will receive payment equivalent to minimum wage.</w:t>
      </w:r>
    </w:p>
    <w:p w14:paraId="48192864" w14:textId="77777777" w:rsidR="002B151C" w:rsidRPr="00C7207F" w:rsidRDefault="002B151C">
      <w:pPr>
        <w:spacing w:after="0" w:line="240" w:lineRule="auto"/>
        <w:jc w:val="both"/>
        <w:rPr>
          <w:rFonts w:ascii="Times New Roman" w:hAnsi="Times New Roman" w:cs="Times New Roman"/>
          <w:sz w:val="24"/>
          <w:szCs w:val="24"/>
        </w:rPr>
      </w:pPr>
    </w:p>
    <w:p w14:paraId="082F5FF8" w14:textId="77777777" w:rsidR="00995C1B" w:rsidRPr="00C7207F" w:rsidRDefault="00995C1B">
      <w:p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To qualify for participation candidates must:</w:t>
      </w:r>
    </w:p>
    <w:p w14:paraId="1C816631" w14:textId="77777777" w:rsidR="00995C1B" w:rsidRPr="00C7207F" w:rsidRDefault="00995C1B">
      <w:pPr>
        <w:pStyle w:val="ListParagraph"/>
        <w:numPr>
          <w:ilvl w:val="0"/>
          <w:numId w:val="18"/>
        </w:num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be aged between 18 and 24 years, and</w:t>
      </w:r>
    </w:p>
    <w:p w14:paraId="2B3A2903" w14:textId="77777777" w:rsidR="003653CE" w:rsidRPr="00C7207F" w:rsidRDefault="00995C1B">
      <w:pPr>
        <w:pStyle w:val="ListParagraph"/>
        <w:numPr>
          <w:ilvl w:val="0"/>
          <w:numId w:val="18"/>
        </w:numPr>
        <w:spacing w:after="0" w:line="240" w:lineRule="auto"/>
        <w:jc w:val="both"/>
        <w:rPr>
          <w:rFonts w:ascii="Times New Roman" w:hAnsi="Times New Roman" w:cs="Times New Roman"/>
          <w:b/>
          <w:sz w:val="24"/>
          <w:szCs w:val="24"/>
        </w:rPr>
      </w:pPr>
      <w:r w:rsidRPr="00C7207F">
        <w:rPr>
          <w:rFonts w:ascii="Times New Roman" w:hAnsi="Times New Roman" w:cs="Times New Roman"/>
          <w:sz w:val="24"/>
          <w:szCs w:val="24"/>
        </w:rPr>
        <w:t xml:space="preserve">have been out of work and in receipt of a qualifying payment for at least 12 months or, if unemployed for less than 12 months, be considered by a DEASP case officer  to face a significant barrier to work.  </w:t>
      </w:r>
    </w:p>
    <w:p w14:paraId="44784376" w14:textId="77777777" w:rsidR="009A2241" w:rsidRDefault="009A2241">
      <w:pPr>
        <w:spacing w:after="0" w:line="240" w:lineRule="auto"/>
        <w:jc w:val="both"/>
        <w:rPr>
          <w:rFonts w:ascii="Times New Roman" w:hAnsi="Times New Roman" w:cs="Times New Roman"/>
          <w:b/>
          <w:sz w:val="24"/>
          <w:szCs w:val="24"/>
        </w:rPr>
      </w:pPr>
    </w:p>
    <w:p w14:paraId="54C0D24B" w14:textId="04506B94" w:rsidR="009A2241" w:rsidRPr="006D28E4" w:rsidRDefault="009A224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Back to Education Initiative </w:t>
      </w:r>
    </w:p>
    <w:p w14:paraId="561E54D1" w14:textId="0DF29547" w:rsidR="004C1A07" w:rsidRPr="006D28E4" w:rsidRDefault="006D28E4" w:rsidP="00977EE4">
      <w:pPr>
        <w:spacing w:after="0" w:line="240" w:lineRule="auto"/>
        <w:rPr>
          <w:rFonts w:ascii="Times New Roman" w:hAnsi="Times New Roman" w:cs="Times New Roman"/>
          <w:sz w:val="24"/>
          <w:szCs w:val="24"/>
        </w:rPr>
      </w:pPr>
      <w:r w:rsidRPr="00977EE4">
        <w:rPr>
          <w:rFonts w:ascii="Times New Roman" w:hAnsi="Times New Roman" w:cs="Times New Roman"/>
          <w:b/>
          <w:sz w:val="24"/>
          <w:szCs w:val="24"/>
        </w:rPr>
        <w:t>The Back To Education Initiative</w:t>
      </w:r>
      <w:r w:rsidRPr="00977EE4">
        <w:rPr>
          <w:rFonts w:ascii="Times New Roman" w:hAnsi="Times New Roman" w:cs="Times New Roman"/>
          <w:sz w:val="24"/>
          <w:szCs w:val="24"/>
        </w:rPr>
        <w:t xml:space="preserve"> provides part-time courses for young adults over 16 who have been out of formal education for two years and are aimed principally at those who have not completed Leaving Certificate (or equivalent) qualification. It gives individuals the opportunity to combine a return to learning with family, work and other responsibilities. Anyone who has left full-time education can take part in a course, but priority will be given to those with less than upper second level education.</w:t>
      </w:r>
    </w:p>
    <w:p w14:paraId="64A8B562" w14:textId="77777777" w:rsidR="004C1A07" w:rsidRPr="00C7207F" w:rsidRDefault="004C1A07">
      <w:pPr>
        <w:widowControl w:val="0"/>
        <w:tabs>
          <w:tab w:val="left" w:pos="34"/>
        </w:tabs>
        <w:autoSpaceDE w:val="0"/>
        <w:autoSpaceDN w:val="0"/>
        <w:adjustRightInd w:val="0"/>
        <w:spacing w:after="0" w:line="240" w:lineRule="auto"/>
        <w:jc w:val="both"/>
        <w:rPr>
          <w:rFonts w:ascii="Times New Roman" w:hAnsi="Times New Roman" w:cs="Times New Roman"/>
          <w:sz w:val="24"/>
          <w:szCs w:val="24"/>
        </w:rPr>
      </w:pPr>
    </w:p>
    <w:p w14:paraId="37435A2D" w14:textId="77777777" w:rsidR="004C1A07" w:rsidRPr="00C7207F" w:rsidRDefault="004C1A07">
      <w:pPr>
        <w:spacing w:after="0" w:line="240" w:lineRule="auto"/>
        <w:jc w:val="both"/>
        <w:rPr>
          <w:rFonts w:ascii="Times New Roman" w:hAnsi="Times New Roman" w:cs="Times New Roman"/>
          <w:b/>
          <w:bCs/>
          <w:sz w:val="24"/>
          <w:szCs w:val="24"/>
        </w:rPr>
      </w:pPr>
      <w:r w:rsidRPr="00C7207F">
        <w:rPr>
          <w:rFonts w:ascii="Times New Roman" w:hAnsi="Times New Roman" w:cs="Times New Roman"/>
          <w:b/>
          <w:bCs/>
          <w:sz w:val="24"/>
          <w:szCs w:val="24"/>
        </w:rPr>
        <w:t>E-College</w:t>
      </w:r>
    </w:p>
    <w:p w14:paraId="2D5768AC" w14:textId="77777777" w:rsidR="00FA5BC5" w:rsidRPr="0028695F" w:rsidRDefault="00FA5BC5" w:rsidP="00977EE4">
      <w:pPr>
        <w:spacing w:after="0" w:line="240" w:lineRule="auto"/>
        <w:rPr>
          <w:rFonts w:ascii="Times New Roman" w:hAnsi="Times New Roman" w:cs="Times New Roman"/>
          <w:sz w:val="24"/>
          <w:szCs w:val="24"/>
        </w:rPr>
      </w:pPr>
      <w:r w:rsidRPr="0028695F">
        <w:rPr>
          <w:rFonts w:ascii="Times New Roman" w:hAnsi="Times New Roman" w:cs="Times New Roman"/>
          <w:sz w:val="24"/>
          <w:szCs w:val="24"/>
        </w:rPr>
        <w:t xml:space="preserve">Managed by SOLAS, the Further Education and Training Authority, eCollege is the National Online Learning service delivering training to approximately 10,000 beneficiaries each year. It is a leading learning institution that delivers online and distance training courses in business, project management, SQL, Cisco, graphic design, web design, digital marketing, software development and basic computer literacy.  More recently, new eCollege offerings include a Certified Accountancy Technician course; Print and Digital Design Media Publication using Adobe InDesign; Graphic Design and Illustration using Adobe Illustrator and a Professional Diploma in Digital Marketing. </w:t>
      </w:r>
    </w:p>
    <w:p w14:paraId="0D575273" w14:textId="77777777" w:rsidR="00FA5BC5" w:rsidRPr="0028695F" w:rsidRDefault="00FA5BC5" w:rsidP="00977EE4">
      <w:pPr>
        <w:spacing w:after="0" w:line="240" w:lineRule="auto"/>
        <w:rPr>
          <w:rFonts w:ascii="Times New Roman" w:hAnsi="Times New Roman" w:cs="Times New Roman"/>
          <w:sz w:val="24"/>
          <w:szCs w:val="24"/>
        </w:rPr>
      </w:pPr>
    </w:p>
    <w:p w14:paraId="6A02AF96" w14:textId="77777777" w:rsidR="00FA5BC5" w:rsidRPr="0028695F" w:rsidRDefault="00FA5BC5" w:rsidP="00977EE4">
      <w:pPr>
        <w:spacing w:after="0" w:line="240" w:lineRule="auto"/>
        <w:rPr>
          <w:rFonts w:ascii="Times New Roman" w:hAnsi="Times New Roman" w:cs="Times New Roman"/>
          <w:sz w:val="24"/>
          <w:szCs w:val="24"/>
        </w:rPr>
      </w:pPr>
      <w:r w:rsidRPr="0028695F">
        <w:rPr>
          <w:rFonts w:ascii="Times New Roman" w:hAnsi="Times New Roman" w:cs="Times New Roman"/>
          <w:sz w:val="24"/>
          <w:szCs w:val="24"/>
        </w:rPr>
        <w:t>SOLAS eCollege courses can accommodate the pace at which individuals wish to progress. As courses are offered on a continuous intake basis learners can start whenever they wish. This flexibility makes eCollege courses ideal for anyone wishing to balance study with work. Jobseekers, wishing to enhance their CVs, can take eCollege courses for free if they are in receipt of social welfare payments. eCollege courses are also an excellent way for businesses to upskill staff, and an attractive rate is offered to employers who register their employees on eCollege courses.</w:t>
      </w:r>
    </w:p>
    <w:p w14:paraId="0416F4F9" w14:textId="77777777" w:rsidR="00FA5BC5" w:rsidRPr="0028695F" w:rsidRDefault="00FA5BC5" w:rsidP="00977EE4">
      <w:pPr>
        <w:spacing w:after="0" w:line="240" w:lineRule="auto"/>
        <w:rPr>
          <w:rFonts w:ascii="Times New Roman" w:hAnsi="Times New Roman" w:cs="Times New Roman"/>
          <w:b/>
          <w:bCs/>
          <w:sz w:val="24"/>
          <w:szCs w:val="24"/>
        </w:rPr>
      </w:pPr>
    </w:p>
    <w:p w14:paraId="0E4CF4AF" w14:textId="77777777" w:rsidR="00190AB9" w:rsidRPr="00C7207F" w:rsidRDefault="00190AB9">
      <w:pPr>
        <w:spacing w:after="0" w:line="240" w:lineRule="auto"/>
        <w:jc w:val="both"/>
        <w:rPr>
          <w:rFonts w:ascii="Times New Roman" w:hAnsi="Times New Roman" w:cs="Times New Roman"/>
          <w:b/>
          <w:bCs/>
          <w:sz w:val="24"/>
          <w:szCs w:val="24"/>
        </w:rPr>
      </w:pPr>
      <w:r w:rsidRPr="00C7207F">
        <w:rPr>
          <w:rFonts w:ascii="Times New Roman" w:hAnsi="Times New Roman" w:cs="Times New Roman"/>
          <w:b/>
          <w:bCs/>
          <w:sz w:val="24"/>
          <w:szCs w:val="24"/>
        </w:rPr>
        <w:t>Guidance Services</w:t>
      </w:r>
    </w:p>
    <w:p w14:paraId="6B18421D" w14:textId="77777777" w:rsidR="00A97195" w:rsidRPr="0028695F" w:rsidRDefault="00A97195" w:rsidP="00977EE4">
      <w:pPr>
        <w:spacing w:after="0" w:line="240" w:lineRule="auto"/>
        <w:jc w:val="both"/>
        <w:rPr>
          <w:rFonts w:ascii="Times New Roman" w:hAnsi="Times New Roman" w:cs="Times New Roman"/>
          <w:sz w:val="24"/>
          <w:szCs w:val="24"/>
        </w:rPr>
      </w:pPr>
      <w:r w:rsidRPr="0028695F">
        <w:rPr>
          <w:rFonts w:ascii="Times New Roman" w:hAnsi="Times New Roman" w:cs="Times New Roman"/>
          <w:sz w:val="24"/>
          <w:szCs w:val="24"/>
          <w:lang w:val="en-US"/>
        </w:rPr>
        <w:t xml:space="preserve">Each Education and Training Board (ETB) has an Adult Guidance and Information Service that is available to all adults. The Service assists adults, both young and old in exploring their further education / training options and to develop their personal work/career progression plan. In addition to these guidance services, there is an online facility </w:t>
      </w:r>
      <w:hyperlink r:id="rId22" w:history="1">
        <w:r w:rsidRPr="0028695F">
          <w:rPr>
            <w:rFonts w:ascii="Times New Roman" w:hAnsi="Times New Roman" w:cs="Times New Roman"/>
            <w:sz w:val="24"/>
            <w:szCs w:val="24"/>
            <w:u w:val="single"/>
            <w:lang w:val="en-US"/>
          </w:rPr>
          <w:t>www.fetchcourses.ie</w:t>
        </w:r>
      </w:hyperlink>
      <w:r w:rsidRPr="0028695F">
        <w:rPr>
          <w:rFonts w:ascii="Times New Roman" w:hAnsi="Times New Roman" w:cs="Times New Roman"/>
          <w:sz w:val="24"/>
          <w:szCs w:val="24"/>
          <w:lang w:val="en-US"/>
        </w:rPr>
        <w:t xml:space="preserve"> </w:t>
      </w:r>
      <w:r w:rsidRPr="0028695F">
        <w:rPr>
          <w:rFonts w:ascii="Times New Roman" w:hAnsi="Times New Roman" w:cs="Times New Roman"/>
          <w:sz w:val="24"/>
          <w:szCs w:val="24"/>
        </w:rPr>
        <w:t>which provides information on over 6,000 FET courses that are available nationwide. It allows learners to access information about further education and training opportunities delivered by a network of further education and training providers across 26 counties, and online through SOLAS eCollege. It also outlines information about adult education and guidance services in different regions within Ireland.</w:t>
      </w:r>
    </w:p>
    <w:p w14:paraId="42534E4E" w14:textId="77777777" w:rsidR="00190AB9" w:rsidRPr="00C7207F" w:rsidRDefault="00190AB9">
      <w:pPr>
        <w:spacing w:after="0" w:line="240" w:lineRule="auto"/>
        <w:jc w:val="both"/>
        <w:rPr>
          <w:rFonts w:ascii="Times New Roman" w:hAnsi="Times New Roman" w:cs="Times New Roman"/>
          <w:sz w:val="24"/>
          <w:szCs w:val="24"/>
        </w:rPr>
      </w:pPr>
    </w:p>
    <w:p w14:paraId="54C85EB7" w14:textId="77777777" w:rsidR="00190AB9" w:rsidRPr="00C7207F" w:rsidRDefault="00190AB9">
      <w:pPr>
        <w:spacing w:after="0" w:line="240" w:lineRule="auto"/>
        <w:ind w:right="680"/>
        <w:jc w:val="both"/>
        <w:rPr>
          <w:rFonts w:ascii="Times New Roman" w:hAnsi="Times New Roman" w:cs="Times New Roman"/>
          <w:b/>
          <w:sz w:val="24"/>
          <w:szCs w:val="24"/>
          <w:lang w:val="en-GB"/>
        </w:rPr>
      </w:pPr>
      <w:r w:rsidRPr="00C7207F">
        <w:rPr>
          <w:rFonts w:ascii="Times New Roman" w:hAnsi="Times New Roman" w:cs="Times New Roman"/>
          <w:b/>
          <w:sz w:val="24"/>
          <w:szCs w:val="24"/>
          <w:lang w:val="en-GB"/>
        </w:rPr>
        <w:t>Barriers to Participation</w:t>
      </w:r>
    </w:p>
    <w:p w14:paraId="0809A6A0" w14:textId="77777777" w:rsidR="00746779" w:rsidRPr="0028695F" w:rsidRDefault="00746779" w:rsidP="00977EE4">
      <w:pPr>
        <w:spacing w:after="0" w:line="240" w:lineRule="auto"/>
        <w:ind w:right="680"/>
        <w:jc w:val="both"/>
        <w:rPr>
          <w:rFonts w:ascii="Times New Roman" w:hAnsi="Times New Roman" w:cs="Times New Roman"/>
          <w:bCs/>
          <w:sz w:val="24"/>
          <w:szCs w:val="24"/>
        </w:rPr>
      </w:pPr>
      <w:r w:rsidRPr="0028695F">
        <w:rPr>
          <w:rFonts w:ascii="Times New Roman" w:hAnsi="Times New Roman" w:cs="Times New Roman"/>
          <w:sz w:val="24"/>
          <w:szCs w:val="24"/>
          <w:lang w:val="en-GB"/>
        </w:rPr>
        <w:t xml:space="preserve">In 2017, SOLAS commissioned a national research project to examine the extrinsic and intrinsic barriers to participation in FET, with particular reference to a range of diverse groups. This project identified the barriers to the participation of specific groups who are experiencing socio-economic exclusion and distance from education and/or the labour market. One of the groups specifically referenced in the research were young people under the age of 25. </w:t>
      </w:r>
      <w:r w:rsidRPr="0028695F">
        <w:rPr>
          <w:rFonts w:ascii="Times New Roman" w:hAnsi="Times New Roman" w:cs="Times New Roman"/>
          <w:bCs/>
          <w:sz w:val="24"/>
          <w:szCs w:val="24"/>
        </w:rPr>
        <w:t xml:space="preserve">As part of the annual Further Education and Training process, ETBs in their funding applications to SOLAS are required to provide details on existing and new initiatives to address barriers to FET.  This report and further research in this area can be found at http://www.solas.ie. </w:t>
      </w:r>
    </w:p>
    <w:p w14:paraId="576B3AC4" w14:textId="77777777" w:rsidR="00746779" w:rsidRPr="00C7207F" w:rsidRDefault="00746779">
      <w:pPr>
        <w:spacing w:after="0" w:line="240" w:lineRule="auto"/>
        <w:ind w:right="680"/>
        <w:jc w:val="both"/>
        <w:rPr>
          <w:rFonts w:ascii="Times New Roman" w:hAnsi="Times New Roman" w:cs="Times New Roman"/>
          <w:sz w:val="24"/>
          <w:szCs w:val="24"/>
          <w:lang w:val="en-GB"/>
        </w:rPr>
      </w:pPr>
    </w:p>
    <w:p w14:paraId="6935E765" w14:textId="77777777" w:rsidR="004C1A07" w:rsidRPr="00C7207F" w:rsidRDefault="004C1A07">
      <w:pPr>
        <w:spacing w:after="0" w:line="240" w:lineRule="auto"/>
        <w:jc w:val="both"/>
        <w:rPr>
          <w:rFonts w:ascii="Times New Roman" w:hAnsi="Times New Roman" w:cs="Times New Roman"/>
          <w:b/>
          <w:sz w:val="24"/>
          <w:szCs w:val="24"/>
        </w:rPr>
      </w:pPr>
    </w:p>
    <w:p w14:paraId="00C865B1" w14:textId="77777777" w:rsidR="00BF3120" w:rsidRPr="00C7207F" w:rsidRDefault="00BF3120">
      <w:pPr>
        <w:spacing w:after="0" w:line="240" w:lineRule="auto"/>
        <w:jc w:val="both"/>
        <w:rPr>
          <w:rFonts w:ascii="Times New Roman" w:hAnsi="Times New Roman" w:cs="Times New Roman"/>
          <w:b/>
          <w:sz w:val="24"/>
          <w:szCs w:val="24"/>
        </w:rPr>
      </w:pPr>
      <w:r w:rsidRPr="00C7207F">
        <w:rPr>
          <w:rFonts w:ascii="Times New Roman" w:hAnsi="Times New Roman" w:cs="Times New Roman"/>
          <w:b/>
          <w:sz w:val="24"/>
          <w:szCs w:val="24"/>
        </w:rPr>
        <w:t>Higher Education Equity of Access</w:t>
      </w:r>
    </w:p>
    <w:p w14:paraId="376E65B8" w14:textId="77777777" w:rsidR="00B53F3E" w:rsidRPr="0028695F" w:rsidRDefault="00B53F3E" w:rsidP="00977EE4">
      <w:pPr>
        <w:spacing w:after="0" w:line="240" w:lineRule="auto"/>
        <w:rPr>
          <w:rFonts w:ascii="Times New Roman" w:hAnsi="Times New Roman" w:cs="Times New Roman"/>
          <w:sz w:val="24"/>
          <w:szCs w:val="24"/>
        </w:rPr>
      </w:pPr>
      <w:r w:rsidRPr="0028695F">
        <w:rPr>
          <w:rFonts w:ascii="Times New Roman" w:hAnsi="Times New Roman" w:cs="Times New Roman"/>
          <w:sz w:val="24"/>
          <w:szCs w:val="24"/>
        </w:rPr>
        <w:t xml:space="preserve">Equity of access to higher education is a fundamental principle of Irish education policy, and one that has been endorsed by successive governments in policy statements and commitments over the past thirty years as a national priority. Most recently, equity of access is identified as a core national objective for the higher education system in the Department of Education and Skills’ Higher Education System Performance Framework (SPF) 2018-2020. </w:t>
      </w:r>
    </w:p>
    <w:p w14:paraId="21410269" w14:textId="77777777" w:rsidR="00B53F3E" w:rsidRPr="0028695F" w:rsidRDefault="00B53F3E" w:rsidP="00977EE4">
      <w:pPr>
        <w:spacing w:after="0" w:line="240" w:lineRule="auto"/>
        <w:rPr>
          <w:rFonts w:ascii="Times New Roman" w:hAnsi="Times New Roman" w:cs="Times New Roman"/>
          <w:sz w:val="24"/>
          <w:szCs w:val="24"/>
        </w:rPr>
      </w:pPr>
    </w:p>
    <w:p w14:paraId="56064352" w14:textId="77777777" w:rsidR="00B53F3E" w:rsidRPr="0028695F" w:rsidRDefault="00B53F3E" w:rsidP="00977EE4">
      <w:pPr>
        <w:spacing w:after="0" w:line="240" w:lineRule="auto"/>
        <w:rPr>
          <w:rFonts w:ascii="Times New Roman" w:hAnsi="Times New Roman" w:cs="Times New Roman"/>
          <w:b/>
          <w:sz w:val="24"/>
          <w:szCs w:val="24"/>
        </w:rPr>
      </w:pPr>
      <w:r w:rsidRPr="0028695F">
        <w:rPr>
          <w:rFonts w:ascii="Times New Roman" w:hAnsi="Times New Roman" w:cs="Times New Roman"/>
          <w:sz w:val="24"/>
          <w:szCs w:val="24"/>
        </w:rPr>
        <w:t>The Action Plan for Education 2016-2019, which sets out the strategic direction and goals of the Department of Education and Skills for the education and training system has a key objective of improving the learning experience and learning outcomes for learners impacted by disadvantage</w:t>
      </w:r>
    </w:p>
    <w:p w14:paraId="49517E13" w14:textId="77777777" w:rsidR="00B53F3E" w:rsidRPr="0028695F" w:rsidRDefault="00B53F3E" w:rsidP="00977EE4">
      <w:pPr>
        <w:spacing w:after="0" w:line="240" w:lineRule="auto"/>
        <w:rPr>
          <w:rFonts w:ascii="Times New Roman" w:hAnsi="Times New Roman" w:cs="Times New Roman"/>
          <w:sz w:val="24"/>
          <w:szCs w:val="24"/>
        </w:rPr>
      </w:pPr>
    </w:p>
    <w:p w14:paraId="565E7E36" w14:textId="77777777" w:rsidR="00B53F3E" w:rsidRPr="0028695F" w:rsidRDefault="00B53F3E" w:rsidP="00977EE4">
      <w:pPr>
        <w:spacing w:after="0" w:line="240" w:lineRule="auto"/>
        <w:jc w:val="both"/>
        <w:rPr>
          <w:rFonts w:ascii="Times New Roman" w:eastAsia="Times New Roman" w:hAnsi="Times New Roman" w:cs="Times New Roman"/>
          <w:sz w:val="24"/>
          <w:szCs w:val="24"/>
        </w:rPr>
      </w:pPr>
      <w:r w:rsidRPr="0028695F">
        <w:rPr>
          <w:rFonts w:ascii="Times New Roman" w:eastAsia="Times New Roman" w:hAnsi="Times New Roman" w:cs="Times New Roman"/>
          <w:sz w:val="24"/>
          <w:szCs w:val="24"/>
        </w:rPr>
        <w:t xml:space="preserve">The third </w:t>
      </w:r>
      <w:r w:rsidRPr="0028695F">
        <w:rPr>
          <w:rFonts w:ascii="Times New Roman" w:eastAsia="Times New Roman" w:hAnsi="Times New Roman" w:cs="Times New Roman"/>
          <w:b/>
          <w:i/>
          <w:sz w:val="24"/>
          <w:szCs w:val="24"/>
        </w:rPr>
        <w:t xml:space="preserve">National Access Plan for Equity of Access to Higher Education (2015 – 2019) </w:t>
      </w:r>
      <w:r w:rsidRPr="0028695F">
        <w:rPr>
          <w:rFonts w:ascii="Times New Roman" w:eastAsia="Times New Roman" w:hAnsi="Times New Roman" w:cs="Times New Roman"/>
          <w:sz w:val="24"/>
          <w:szCs w:val="24"/>
        </w:rPr>
        <w:t xml:space="preserve">was launched in December 2015. The vision of the National Access Plan (NAP) is to ensure that the student body entering into, participating in and completing higher education at all levels reflects the diversity and social mix of Ireland's population. </w:t>
      </w:r>
    </w:p>
    <w:p w14:paraId="12D34E29" w14:textId="77777777" w:rsidR="000273DF" w:rsidRPr="0028695F" w:rsidRDefault="000273DF" w:rsidP="00977EE4">
      <w:pPr>
        <w:spacing w:after="0" w:line="240" w:lineRule="auto"/>
        <w:jc w:val="both"/>
        <w:rPr>
          <w:rFonts w:ascii="Times New Roman" w:eastAsia="Times New Roman" w:hAnsi="Times New Roman" w:cs="Times New Roman"/>
          <w:sz w:val="24"/>
          <w:szCs w:val="24"/>
        </w:rPr>
      </w:pPr>
    </w:p>
    <w:p w14:paraId="021CB942" w14:textId="77777777" w:rsidR="00B53F3E" w:rsidRPr="0028695F" w:rsidRDefault="00B53F3E" w:rsidP="00977EE4">
      <w:pPr>
        <w:spacing w:after="0" w:line="240" w:lineRule="auto"/>
        <w:jc w:val="both"/>
        <w:rPr>
          <w:rFonts w:ascii="Times New Roman" w:eastAsia="Times New Roman" w:hAnsi="Times New Roman" w:cs="Times New Roman"/>
          <w:sz w:val="24"/>
          <w:szCs w:val="24"/>
        </w:rPr>
      </w:pPr>
      <w:r w:rsidRPr="0028695F">
        <w:rPr>
          <w:rFonts w:ascii="Times New Roman" w:eastAsia="Times New Roman" w:hAnsi="Times New Roman" w:cs="Times New Roman"/>
          <w:sz w:val="24"/>
          <w:szCs w:val="24"/>
        </w:rPr>
        <w:t>The Plan identifies the target groups that are currently being under-represented in Higher Education, which includes e</w:t>
      </w:r>
      <w:r w:rsidRPr="0028695F">
        <w:rPr>
          <w:rFonts w:ascii="Times New Roman" w:eastAsia="Times New Roman" w:hAnsi="Times New Roman" w:cs="Times New Roman"/>
          <w:sz w:val="24"/>
          <w:szCs w:val="24"/>
          <w:lang w:eastAsia="en-IE"/>
        </w:rPr>
        <w:t>ntrants from socio-economic groups that have low participation in higher education, Irish Travellers, Students with disabilities, First time, mature student entrants, Part-time/flexible learners and further education award holders. Lone Parents are also included in this grouping.</w:t>
      </w:r>
      <w:r w:rsidRPr="0028695F">
        <w:rPr>
          <w:rFonts w:ascii="Times New Roman" w:eastAsia="Times New Roman" w:hAnsi="Times New Roman" w:cs="Times New Roman"/>
          <w:sz w:val="24"/>
          <w:szCs w:val="24"/>
        </w:rPr>
        <w:t xml:space="preserve"> </w:t>
      </w:r>
    </w:p>
    <w:p w14:paraId="42725BFC" w14:textId="77777777" w:rsidR="00BF3120" w:rsidRPr="00C7207F" w:rsidRDefault="00BF3120">
      <w:pPr>
        <w:spacing w:after="0" w:line="240" w:lineRule="auto"/>
        <w:jc w:val="both"/>
        <w:rPr>
          <w:rFonts w:ascii="Times New Roman" w:hAnsi="Times New Roman" w:cs="Times New Roman"/>
          <w:sz w:val="24"/>
          <w:szCs w:val="24"/>
        </w:rPr>
      </w:pPr>
    </w:p>
    <w:p w14:paraId="383FB60D" w14:textId="77777777" w:rsidR="00BF3120" w:rsidRPr="00C7207F" w:rsidRDefault="00BF3120">
      <w:pPr>
        <w:spacing w:after="0" w:line="240" w:lineRule="auto"/>
        <w:jc w:val="both"/>
        <w:rPr>
          <w:rFonts w:ascii="Times New Roman" w:hAnsi="Times New Roman" w:cs="Times New Roman"/>
          <w:b/>
          <w:sz w:val="24"/>
          <w:szCs w:val="24"/>
        </w:rPr>
      </w:pPr>
      <w:r w:rsidRPr="00C7207F">
        <w:rPr>
          <w:rFonts w:ascii="Times New Roman" w:hAnsi="Times New Roman" w:cs="Times New Roman"/>
          <w:b/>
          <w:sz w:val="24"/>
          <w:szCs w:val="24"/>
        </w:rPr>
        <w:t>New initiatives announced since publication of the Report</w:t>
      </w:r>
    </w:p>
    <w:p w14:paraId="7F37F2F3" w14:textId="77777777" w:rsidR="00BF3120" w:rsidRPr="00C7207F" w:rsidRDefault="00BF3120">
      <w:pPr>
        <w:spacing w:after="0" w:line="240" w:lineRule="auto"/>
        <w:jc w:val="both"/>
        <w:rPr>
          <w:rFonts w:ascii="Times New Roman" w:hAnsi="Times New Roman" w:cs="Times New Roman"/>
          <w:b/>
          <w:sz w:val="24"/>
          <w:szCs w:val="24"/>
        </w:rPr>
      </w:pPr>
    </w:p>
    <w:p w14:paraId="2CAE88AD" w14:textId="77777777" w:rsidR="00B53F3E" w:rsidRPr="0028695F" w:rsidRDefault="00B53F3E" w:rsidP="00977EE4">
      <w:pPr>
        <w:spacing w:after="0" w:line="240" w:lineRule="auto"/>
        <w:jc w:val="both"/>
        <w:rPr>
          <w:rFonts w:ascii="Times New Roman" w:hAnsi="Times New Roman" w:cs="Times New Roman"/>
          <w:sz w:val="24"/>
          <w:szCs w:val="24"/>
        </w:rPr>
      </w:pPr>
      <w:r w:rsidRPr="0028695F">
        <w:rPr>
          <w:rFonts w:ascii="Times New Roman" w:hAnsi="Times New Roman" w:cs="Times New Roman"/>
          <w:sz w:val="24"/>
          <w:szCs w:val="24"/>
        </w:rPr>
        <w:t xml:space="preserve">Subsequent to the launch of the National Access Plan, the Department of Education and Skills (DES) established the </w:t>
      </w:r>
      <w:r w:rsidRPr="0028695F">
        <w:rPr>
          <w:rFonts w:ascii="Times New Roman" w:hAnsi="Times New Roman" w:cs="Times New Roman"/>
          <w:i/>
          <w:iCs/>
          <w:sz w:val="24"/>
          <w:szCs w:val="24"/>
        </w:rPr>
        <w:t>Programme for Access to Higher Education (PATH) Fund</w:t>
      </w:r>
      <w:r w:rsidRPr="0028695F">
        <w:rPr>
          <w:rFonts w:ascii="Times New Roman" w:hAnsi="Times New Roman" w:cs="Times New Roman"/>
          <w:sz w:val="24"/>
          <w:szCs w:val="24"/>
        </w:rPr>
        <w:t xml:space="preserve">. This Fund comprises dedicated funding to support access to higher education, which is allocated on a competitive basis to higher education institutions (HEIs) to support particular priority measures as determined by the Department of Education and Skills. €16.2m has been made available to the PATH fund for new initiatives to widen access to higher education, with a strong focus on helping lone parents to access higher level education. </w:t>
      </w:r>
    </w:p>
    <w:p w14:paraId="2FA769D9" w14:textId="77777777" w:rsidR="00EB390D" w:rsidRPr="0028695F" w:rsidRDefault="00EB390D" w:rsidP="00977EE4">
      <w:pPr>
        <w:spacing w:after="0" w:line="240" w:lineRule="auto"/>
        <w:jc w:val="both"/>
        <w:rPr>
          <w:rFonts w:ascii="Times New Roman" w:hAnsi="Times New Roman" w:cs="Times New Roman"/>
          <w:sz w:val="24"/>
          <w:szCs w:val="24"/>
        </w:rPr>
      </w:pPr>
    </w:p>
    <w:p w14:paraId="3EBE2D1D" w14:textId="77777777" w:rsidR="00B53F3E" w:rsidRPr="0028695F" w:rsidRDefault="00B53F3E" w:rsidP="00977EE4">
      <w:pPr>
        <w:spacing w:after="0" w:line="240" w:lineRule="auto"/>
        <w:jc w:val="both"/>
        <w:rPr>
          <w:rFonts w:ascii="Times New Roman" w:eastAsia="Calibri" w:hAnsi="Times New Roman" w:cs="Times New Roman"/>
          <w:sz w:val="24"/>
          <w:szCs w:val="24"/>
        </w:rPr>
      </w:pPr>
      <w:r w:rsidRPr="0028695F">
        <w:rPr>
          <w:rFonts w:ascii="Times New Roman" w:eastAsia="Calibri" w:hAnsi="Times New Roman" w:cs="Times New Roman"/>
          <w:b/>
          <w:i/>
          <w:sz w:val="24"/>
          <w:szCs w:val="24"/>
        </w:rPr>
        <w:t>PATH 1</w:t>
      </w:r>
      <w:r w:rsidRPr="0028695F">
        <w:rPr>
          <w:rFonts w:ascii="Times New Roman" w:eastAsia="Calibri" w:hAnsi="Times New Roman" w:cs="Times New Roman"/>
          <w:sz w:val="24"/>
          <w:szCs w:val="24"/>
        </w:rPr>
        <w:t xml:space="preserve"> (€2.7 million) supports the objective in the National Access Plan to increase access to </w:t>
      </w:r>
      <w:r w:rsidRPr="0028695F">
        <w:rPr>
          <w:rFonts w:ascii="Times New Roman" w:eastAsia="Calibri" w:hAnsi="Times New Roman" w:cs="Times New Roman"/>
          <w:b/>
          <w:sz w:val="24"/>
          <w:szCs w:val="24"/>
        </w:rPr>
        <w:t>initial teacher education</w:t>
      </w:r>
      <w:r w:rsidRPr="0028695F">
        <w:rPr>
          <w:rFonts w:ascii="Times New Roman" w:eastAsia="Calibri" w:hAnsi="Times New Roman" w:cs="Times New Roman"/>
          <w:sz w:val="24"/>
          <w:szCs w:val="24"/>
        </w:rPr>
        <w:t xml:space="preserve"> for students from the target groups identified in the National Access Plan such as Lone Parents and Travellers and students with a disability. </w:t>
      </w:r>
    </w:p>
    <w:p w14:paraId="20D58A54" w14:textId="77777777" w:rsidR="00B53F3E" w:rsidRPr="0028695F" w:rsidRDefault="00B53F3E" w:rsidP="00977EE4">
      <w:pPr>
        <w:spacing w:after="0" w:line="240" w:lineRule="auto"/>
        <w:jc w:val="both"/>
        <w:rPr>
          <w:rFonts w:ascii="Times New Roman" w:eastAsia="Calibri" w:hAnsi="Times New Roman" w:cs="Times New Roman"/>
          <w:sz w:val="24"/>
          <w:szCs w:val="24"/>
        </w:rPr>
      </w:pPr>
    </w:p>
    <w:p w14:paraId="3B28755C" w14:textId="77777777" w:rsidR="00B53F3E" w:rsidRPr="0028695F" w:rsidRDefault="00B53F3E" w:rsidP="00977EE4">
      <w:pPr>
        <w:spacing w:after="0" w:line="240" w:lineRule="auto"/>
        <w:jc w:val="both"/>
        <w:rPr>
          <w:rFonts w:ascii="Times New Roman" w:hAnsi="Times New Roman" w:cs="Times New Roman"/>
          <w:b/>
          <w:i/>
          <w:sz w:val="24"/>
          <w:szCs w:val="24"/>
          <w:lang w:val="en-GB"/>
        </w:rPr>
      </w:pPr>
      <w:r w:rsidRPr="0028695F">
        <w:rPr>
          <w:rFonts w:ascii="Times New Roman" w:hAnsi="Times New Roman" w:cs="Times New Roman"/>
          <w:b/>
          <w:sz w:val="24"/>
          <w:szCs w:val="24"/>
        </w:rPr>
        <w:t>PATH 2</w:t>
      </w:r>
      <w:r w:rsidRPr="0028695F">
        <w:rPr>
          <w:rFonts w:ascii="Times New Roman" w:hAnsi="Times New Roman" w:cs="Times New Roman"/>
          <w:sz w:val="24"/>
          <w:szCs w:val="24"/>
        </w:rPr>
        <w:t xml:space="preserve"> provides €6m to be invested in “</w:t>
      </w:r>
      <w:r w:rsidRPr="0028695F">
        <w:rPr>
          <w:rFonts w:ascii="Times New Roman" w:hAnsi="Times New Roman" w:cs="Times New Roman"/>
          <w:b/>
          <w:sz w:val="24"/>
          <w:szCs w:val="24"/>
        </w:rPr>
        <w:t>The 1916 Bursaries Fund</w:t>
      </w:r>
      <w:r w:rsidRPr="0028695F">
        <w:rPr>
          <w:rFonts w:ascii="Times New Roman" w:hAnsi="Times New Roman" w:cs="Times New Roman"/>
          <w:sz w:val="24"/>
          <w:szCs w:val="24"/>
        </w:rPr>
        <w:t xml:space="preserve">” over three years for the </w:t>
      </w:r>
      <w:r w:rsidRPr="0028695F">
        <w:rPr>
          <w:rFonts w:ascii="Times New Roman" w:hAnsi="Times New Roman" w:cs="Times New Roman"/>
          <w:b/>
          <w:sz w:val="24"/>
          <w:szCs w:val="24"/>
        </w:rPr>
        <w:t>most socio economically disadvantaged students from under-represented target groups</w:t>
      </w:r>
      <w:r w:rsidRPr="0028695F">
        <w:rPr>
          <w:rFonts w:ascii="Times New Roman" w:hAnsi="Times New Roman" w:cs="Times New Roman"/>
          <w:sz w:val="24"/>
          <w:szCs w:val="24"/>
        </w:rPr>
        <w:t xml:space="preserve">. Lone Parents and ethnic minorities including Travellers will also be a target group for this fund. </w:t>
      </w:r>
      <w:r w:rsidRPr="0028695F">
        <w:rPr>
          <w:rFonts w:ascii="Times New Roman" w:hAnsi="Times New Roman" w:cs="Times New Roman"/>
          <w:sz w:val="24"/>
          <w:szCs w:val="24"/>
          <w:lang w:val="en-GB"/>
        </w:rPr>
        <w:t xml:space="preserve">Bursaries will be awarded to 600 students in the 3 academic years who have been identified by their HEI as being the most socio-economically disadvantaged students in the target groups.  </w:t>
      </w:r>
      <w:r w:rsidRPr="0028695F">
        <w:rPr>
          <w:rFonts w:ascii="Times New Roman" w:hAnsi="Times New Roman" w:cs="Times New Roman"/>
          <w:b/>
          <w:i/>
          <w:sz w:val="24"/>
          <w:szCs w:val="24"/>
          <w:lang w:val="en-GB"/>
        </w:rPr>
        <w:t>At least 20% of the 1916 bursaries are reserved for lone parents.</w:t>
      </w:r>
    </w:p>
    <w:p w14:paraId="6808AB7B" w14:textId="77777777" w:rsidR="00EB390D" w:rsidRPr="0028695F" w:rsidRDefault="00EB390D" w:rsidP="00977EE4">
      <w:pPr>
        <w:spacing w:after="0" w:line="240" w:lineRule="auto"/>
        <w:jc w:val="both"/>
        <w:rPr>
          <w:rFonts w:ascii="Times New Roman" w:hAnsi="Times New Roman" w:cs="Times New Roman"/>
          <w:b/>
          <w:i/>
          <w:sz w:val="24"/>
          <w:szCs w:val="24"/>
          <w:lang w:val="en-GB"/>
        </w:rPr>
      </w:pPr>
    </w:p>
    <w:p w14:paraId="1A2B10C8" w14:textId="77777777" w:rsidR="00B53F3E" w:rsidRPr="0028695F" w:rsidRDefault="00B53F3E" w:rsidP="00977EE4">
      <w:pPr>
        <w:spacing w:after="0" w:line="240" w:lineRule="auto"/>
        <w:jc w:val="both"/>
        <w:rPr>
          <w:rFonts w:ascii="Times New Roman" w:hAnsi="Times New Roman" w:cs="Times New Roman"/>
          <w:sz w:val="24"/>
          <w:szCs w:val="24"/>
        </w:rPr>
      </w:pPr>
      <w:r w:rsidRPr="0028695F">
        <w:rPr>
          <w:rFonts w:ascii="Times New Roman" w:hAnsi="Times New Roman" w:cs="Times New Roman"/>
          <w:sz w:val="24"/>
          <w:szCs w:val="24"/>
        </w:rPr>
        <w:t xml:space="preserve">These Bursaries are targeted at non-traditional entry and can support undergraduate study on either a full or part-time basis. Each bursary will be in the amount of €5,000 per academic year (and could be on top of a SUSI grant if the person qualifies for a SUSI grant).  Funding has been provided to regional clusters of HEIs for the award of the first 1916 bursaries to 200 students in the academic year 2017/2018, and allocations have been announced for 2018/19. Awardees will be funded for the duration of their studies in each academic year. </w:t>
      </w:r>
    </w:p>
    <w:p w14:paraId="012F91A4" w14:textId="77777777" w:rsidR="00B53F3E" w:rsidRPr="0028695F" w:rsidRDefault="00B53F3E" w:rsidP="00977EE4">
      <w:pPr>
        <w:spacing w:after="0" w:line="240" w:lineRule="auto"/>
        <w:jc w:val="both"/>
        <w:rPr>
          <w:rFonts w:ascii="Times New Roman" w:eastAsia="Times New Roman" w:hAnsi="Times New Roman" w:cs="Times New Roman"/>
          <w:color w:val="333333"/>
          <w:sz w:val="24"/>
          <w:szCs w:val="24"/>
          <w:lang w:val="en" w:eastAsia="en-IE"/>
        </w:rPr>
      </w:pPr>
    </w:p>
    <w:p w14:paraId="18F2F0E9" w14:textId="77777777" w:rsidR="00B53F3E" w:rsidRPr="0028695F" w:rsidRDefault="00B53F3E" w:rsidP="00977EE4">
      <w:pPr>
        <w:spacing w:after="0" w:line="240" w:lineRule="auto"/>
        <w:jc w:val="both"/>
        <w:rPr>
          <w:rFonts w:ascii="Times New Roman" w:eastAsia="Times New Roman" w:hAnsi="Times New Roman" w:cs="Times New Roman"/>
          <w:color w:val="333333"/>
          <w:sz w:val="24"/>
          <w:szCs w:val="24"/>
          <w:lang w:val="en" w:eastAsia="en-IE"/>
        </w:rPr>
      </w:pPr>
      <w:r w:rsidRPr="0028695F">
        <w:rPr>
          <w:rFonts w:ascii="Times New Roman" w:hAnsi="Times New Roman" w:cs="Times New Roman"/>
          <w:b/>
          <w:bCs/>
          <w:i/>
          <w:sz w:val="24"/>
          <w:szCs w:val="24"/>
        </w:rPr>
        <w:t>PATH 3</w:t>
      </w:r>
      <w:r w:rsidRPr="0028695F">
        <w:rPr>
          <w:rFonts w:ascii="Times New Roman" w:hAnsi="Times New Roman" w:cs="Times New Roman"/>
          <w:b/>
          <w:bCs/>
          <w:sz w:val="24"/>
          <w:szCs w:val="24"/>
        </w:rPr>
        <w:t xml:space="preserve"> </w:t>
      </w:r>
      <w:r w:rsidRPr="0028695F">
        <w:rPr>
          <w:rFonts w:ascii="Times New Roman" w:hAnsi="Times New Roman" w:cs="Times New Roman"/>
          <w:bCs/>
          <w:sz w:val="24"/>
          <w:szCs w:val="24"/>
        </w:rPr>
        <w:t>will provide €7.5m over three years to a</w:t>
      </w:r>
      <w:r w:rsidRPr="0028695F">
        <w:rPr>
          <w:rFonts w:ascii="Times New Roman" w:hAnsi="Times New Roman" w:cs="Times New Roman"/>
          <w:b/>
          <w:bCs/>
          <w:sz w:val="24"/>
          <w:szCs w:val="24"/>
        </w:rPr>
        <w:t xml:space="preserve"> Higher Education Access Fund </w:t>
      </w:r>
      <w:r w:rsidRPr="0028695F">
        <w:rPr>
          <w:rFonts w:ascii="Times New Roman" w:hAnsi="Times New Roman" w:cs="Times New Roman"/>
          <w:bCs/>
          <w:sz w:val="24"/>
          <w:szCs w:val="24"/>
        </w:rPr>
        <w:t>which</w:t>
      </w:r>
      <w:r w:rsidRPr="0028695F">
        <w:rPr>
          <w:rFonts w:ascii="Times New Roman" w:hAnsi="Times New Roman" w:cs="Times New Roman"/>
          <w:b/>
          <w:bCs/>
          <w:sz w:val="24"/>
          <w:szCs w:val="24"/>
        </w:rPr>
        <w:t xml:space="preserve"> </w:t>
      </w:r>
      <w:r w:rsidRPr="0028695F">
        <w:rPr>
          <w:rFonts w:ascii="Times New Roman" w:hAnsi="Times New Roman" w:cs="Times New Roman"/>
          <w:sz w:val="24"/>
          <w:szCs w:val="24"/>
        </w:rPr>
        <w:t xml:space="preserve">is intended to support regional clusters of higher education institutions to attract 2,000 additional students from groups currently under-represented in higher education, including Lone Parents and Travellers. The Higher Education Access Fund is being allocated on a competitive basis to the regional clusters of Higher Education Institutions with the purpose of attracting up to 2,000 new undergraduate students (full-time or part-time) from the target groups identified in the National Access Plan, into higher education by the end of Year 3, and to ensure that those students are supported to complete their programme of study. Initiatives within clusters are expected to target the sub groups mentioned in the National Access Plan: namely, lone parents and ethnic minorities (including recently arrived programme refugees). </w:t>
      </w:r>
    </w:p>
    <w:p w14:paraId="3B10D431" w14:textId="77777777" w:rsidR="00B53F3E" w:rsidRPr="0028695F" w:rsidRDefault="00B53F3E" w:rsidP="00977EE4">
      <w:pPr>
        <w:spacing w:after="0" w:line="240" w:lineRule="auto"/>
        <w:contextualSpacing/>
        <w:rPr>
          <w:rFonts w:ascii="Times New Roman" w:hAnsi="Times New Roman" w:cs="Times New Roman"/>
          <w:b/>
          <w:sz w:val="24"/>
          <w:szCs w:val="24"/>
        </w:rPr>
      </w:pPr>
      <w:r w:rsidRPr="0028695F">
        <w:rPr>
          <w:rFonts w:ascii="Times New Roman" w:hAnsi="Times New Roman" w:cs="Times New Roman"/>
          <w:b/>
          <w:sz w:val="24"/>
          <w:szCs w:val="24"/>
        </w:rPr>
        <w:t>Student grants</w:t>
      </w:r>
    </w:p>
    <w:p w14:paraId="0FA92DF7" w14:textId="77777777" w:rsidR="00B53F3E" w:rsidRPr="0028695F" w:rsidRDefault="00B53F3E" w:rsidP="00977EE4">
      <w:pPr>
        <w:spacing w:after="0" w:line="240" w:lineRule="auto"/>
        <w:contextualSpacing/>
        <w:rPr>
          <w:rFonts w:ascii="Times New Roman" w:hAnsi="Times New Roman" w:cs="Times New Roman"/>
          <w:b/>
          <w:sz w:val="24"/>
          <w:szCs w:val="24"/>
        </w:rPr>
      </w:pPr>
    </w:p>
    <w:p w14:paraId="6855038B" w14:textId="77777777" w:rsidR="00B53F3E" w:rsidRPr="0028695F" w:rsidRDefault="00B53F3E" w:rsidP="00977EE4">
      <w:pPr>
        <w:spacing w:after="0" w:line="240" w:lineRule="auto"/>
        <w:jc w:val="both"/>
        <w:rPr>
          <w:rFonts w:ascii="Times New Roman" w:hAnsi="Times New Roman" w:cs="Times New Roman"/>
          <w:sz w:val="24"/>
          <w:szCs w:val="24"/>
        </w:rPr>
      </w:pPr>
      <w:r w:rsidRPr="0028695F">
        <w:rPr>
          <w:rFonts w:ascii="Times New Roman" w:hAnsi="Times New Roman" w:cs="Times New Roman"/>
          <w:sz w:val="24"/>
          <w:szCs w:val="24"/>
        </w:rPr>
        <w:t>The statutory based student grant scheme Student Universal Support Scheme (SUSI) is the main source of support available for full-time students attending Post Leaving Certificate (PLC), undergraduate and post graduate courses. The Student Grant Scheme supported in excess of 77,000 students in the academic year 2017/18 at a cost of circa €371 million. The grant ranges in value from €1,500 up to €12,185 affording particularly priority to those on the lowest incomes and social welfare dependent.</w:t>
      </w:r>
    </w:p>
    <w:p w14:paraId="2075C8C9" w14:textId="77777777" w:rsidR="00B53F3E" w:rsidRPr="0028695F" w:rsidRDefault="00B53F3E" w:rsidP="00977EE4">
      <w:pPr>
        <w:spacing w:after="0" w:line="240" w:lineRule="auto"/>
        <w:contextualSpacing/>
        <w:rPr>
          <w:rFonts w:ascii="Times New Roman" w:eastAsia="Times New Roman" w:hAnsi="Times New Roman" w:cs="Times New Roman"/>
          <w:b/>
          <w:i/>
          <w:sz w:val="24"/>
          <w:szCs w:val="24"/>
        </w:rPr>
      </w:pPr>
    </w:p>
    <w:p w14:paraId="61A47FF7" w14:textId="77777777" w:rsidR="00B53F3E" w:rsidRPr="0028695F" w:rsidRDefault="00B53F3E" w:rsidP="00977EE4">
      <w:pPr>
        <w:spacing w:after="0" w:line="240" w:lineRule="auto"/>
        <w:contextualSpacing/>
        <w:rPr>
          <w:rFonts w:ascii="Times New Roman" w:eastAsia="Calibri" w:hAnsi="Times New Roman" w:cs="Times New Roman"/>
          <w:b/>
          <w:iCs/>
          <w:sz w:val="24"/>
          <w:szCs w:val="24"/>
          <w:u w:val="single"/>
        </w:rPr>
      </w:pPr>
      <w:r w:rsidRPr="0028695F">
        <w:rPr>
          <w:rFonts w:ascii="Times New Roman" w:eastAsia="Times New Roman" w:hAnsi="Times New Roman" w:cs="Times New Roman"/>
          <w:b/>
          <w:sz w:val="24"/>
          <w:szCs w:val="24"/>
        </w:rPr>
        <w:t>Extension of Student Assistance Fund to part-time study</w:t>
      </w:r>
    </w:p>
    <w:p w14:paraId="7ECE025D" w14:textId="77777777" w:rsidR="00B53F3E" w:rsidRPr="0028695F" w:rsidRDefault="00B53F3E" w:rsidP="00977EE4">
      <w:pPr>
        <w:spacing w:after="0" w:line="240" w:lineRule="auto"/>
        <w:jc w:val="both"/>
        <w:rPr>
          <w:rFonts w:ascii="Times New Roman" w:hAnsi="Times New Roman" w:cs="Times New Roman"/>
          <w:sz w:val="24"/>
          <w:szCs w:val="24"/>
        </w:rPr>
      </w:pPr>
      <w:r w:rsidRPr="0028695F">
        <w:rPr>
          <w:rFonts w:ascii="Times New Roman" w:hAnsi="Times New Roman" w:cs="Times New Roman"/>
          <w:sz w:val="24"/>
          <w:szCs w:val="24"/>
        </w:rPr>
        <w:t>The Student Assistance Fund (SAF) provides financial assistance to students experiencing financial difficulties while attending third level. Students can be assisted towards the rent, childcare costs, transport costs and books/class materials. An additional €1m was added to the Fund in 2017 which is specifically ring-fenced for part-time students who are lone-parents or members of the other access target groups. Prior to that the fund supported full-time students only.  The current SAF allocation for the 2017/18 academic year is €9.1 million. </w:t>
      </w:r>
    </w:p>
    <w:p w14:paraId="1986B709" w14:textId="77777777" w:rsidR="00B53F3E" w:rsidRPr="0028695F" w:rsidRDefault="00B53F3E" w:rsidP="00977EE4">
      <w:pPr>
        <w:spacing w:after="0" w:line="240" w:lineRule="auto"/>
        <w:jc w:val="both"/>
        <w:rPr>
          <w:rFonts w:ascii="Times New Roman" w:hAnsi="Times New Roman" w:cs="Times New Roman"/>
          <w:sz w:val="24"/>
          <w:szCs w:val="24"/>
        </w:rPr>
      </w:pPr>
    </w:p>
    <w:p w14:paraId="6028930F" w14:textId="77777777" w:rsidR="00B53F3E" w:rsidRPr="0028695F" w:rsidRDefault="00B53F3E" w:rsidP="00977EE4">
      <w:pPr>
        <w:spacing w:after="0" w:line="240" w:lineRule="auto"/>
        <w:jc w:val="both"/>
        <w:rPr>
          <w:rFonts w:ascii="Times New Roman" w:hAnsi="Times New Roman" w:cs="Times New Roman"/>
          <w:sz w:val="24"/>
          <w:szCs w:val="24"/>
        </w:rPr>
      </w:pPr>
      <w:r w:rsidRPr="0028695F">
        <w:rPr>
          <w:rFonts w:ascii="Times New Roman" w:hAnsi="Times New Roman" w:cs="Times New Roman"/>
          <w:b/>
          <w:sz w:val="24"/>
          <w:szCs w:val="24"/>
        </w:rPr>
        <w:t>Other Initiatives and Funding to Support Equity of Access</w:t>
      </w:r>
    </w:p>
    <w:p w14:paraId="0F9E8889" w14:textId="77777777" w:rsidR="00B53F3E" w:rsidRPr="0028695F" w:rsidRDefault="00B53F3E" w:rsidP="00977EE4">
      <w:pPr>
        <w:spacing w:after="0" w:line="240" w:lineRule="auto"/>
        <w:jc w:val="both"/>
        <w:rPr>
          <w:rFonts w:ascii="Times New Roman" w:hAnsi="Times New Roman" w:cs="Times New Roman"/>
          <w:sz w:val="24"/>
          <w:szCs w:val="24"/>
        </w:rPr>
      </w:pPr>
      <w:r w:rsidRPr="0028695F">
        <w:rPr>
          <w:rFonts w:ascii="Times New Roman" w:hAnsi="Times New Roman" w:cs="Times New Roman"/>
          <w:sz w:val="24"/>
          <w:szCs w:val="24"/>
        </w:rPr>
        <w:t>The Department also provides a suite of supports that are intended to assist students from disadvantaged backgrounds and other under-represented groups, to overcome financial barriers to accessing and completing Further and Higher Education. These supports are available to all students who meet the qualifying conditions.</w:t>
      </w:r>
    </w:p>
    <w:p w14:paraId="091EE1C8" w14:textId="77777777" w:rsidR="00BF3120" w:rsidRPr="00C7207F" w:rsidRDefault="00BF3120">
      <w:pPr>
        <w:spacing w:after="0" w:line="240" w:lineRule="auto"/>
        <w:jc w:val="both"/>
        <w:rPr>
          <w:rFonts w:ascii="Times New Roman" w:hAnsi="Times New Roman" w:cs="Times New Roman"/>
          <w:b/>
          <w:sz w:val="24"/>
          <w:szCs w:val="24"/>
        </w:rPr>
      </w:pPr>
    </w:p>
    <w:p w14:paraId="4277F05D" w14:textId="77777777" w:rsidR="00190AB9" w:rsidRPr="0028695F" w:rsidRDefault="00190AB9">
      <w:pPr>
        <w:spacing w:after="0" w:line="240" w:lineRule="auto"/>
        <w:jc w:val="both"/>
        <w:rPr>
          <w:rFonts w:ascii="Times New Roman" w:hAnsi="Times New Roman" w:cs="Times New Roman"/>
          <w:b/>
          <w:sz w:val="24"/>
          <w:szCs w:val="24"/>
        </w:rPr>
      </w:pPr>
    </w:p>
    <w:p w14:paraId="5FD7ADA8" w14:textId="77777777" w:rsidR="00363B37" w:rsidRPr="00C7207F" w:rsidRDefault="00363B37">
      <w:pPr>
        <w:spacing w:after="0" w:line="240" w:lineRule="auto"/>
        <w:ind w:firstLine="360"/>
        <w:jc w:val="both"/>
        <w:rPr>
          <w:rFonts w:ascii="Times New Roman" w:hAnsi="Times New Roman" w:cs="Times New Roman"/>
          <w:b/>
          <w:sz w:val="24"/>
          <w:szCs w:val="24"/>
        </w:rPr>
      </w:pPr>
      <w:r w:rsidRPr="00C7207F">
        <w:rPr>
          <w:rFonts w:ascii="Times New Roman" w:hAnsi="Times New Roman" w:cs="Times New Roman"/>
          <w:b/>
          <w:sz w:val="24"/>
          <w:szCs w:val="24"/>
        </w:rPr>
        <w:t>5. Ple</w:t>
      </w:r>
      <w:r w:rsidR="00B56988" w:rsidRPr="00C7207F">
        <w:rPr>
          <w:rFonts w:ascii="Times New Roman" w:hAnsi="Times New Roman" w:cs="Times New Roman"/>
          <w:b/>
          <w:sz w:val="24"/>
          <w:szCs w:val="24"/>
        </w:rPr>
        <w:t>ase provide recent statistical d</w:t>
      </w:r>
      <w:r w:rsidRPr="00C7207F">
        <w:rPr>
          <w:rFonts w:ascii="Times New Roman" w:hAnsi="Times New Roman" w:cs="Times New Roman"/>
          <w:b/>
          <w:sz w:val="24"/>
          <w:szCs w:val="24"/>
        </w:rPr>
        <w:t>ata</w:t>
      </w:r>
      <w:r w:rsidR="00B56988" w:rsidRPr="00C7207F">
        <w:rPr>
          <w:rFonts w:ascii="Times New Roman" w:hAnsi="Times New Roman" w:cs="Times New Roman"/>
          <w:b/>
          <w:sz w:val="24"/>
          <w:szCs w:val="24"/>
        </w:rPr>
        <w:t xml:space="preserve"> </w:t>
      </w:r>
      <w:r w:rsidRPr="00C7207F">
        <w:rPr>
          <w:rFonts w:ascii="Times New Roman" w:hAnsi="Times New Roman" w:cs="Times New Roman"/>
          <w:b/>
          <w:sz w:val="24"/>
          <w:szCs w:val="24"/>
        </w:rPr>
        <w:t>on the number of young people employed in</w:t>
      </w:r>
      <w:r w:rsidR="00B56988" w:rsidRPr="00C7207F">
        <w:rPr>
          <w:rFonts w:ascii="Times New Roman" w:hAnsi="Times New Roman" w:cs="Times New Roman"/>
          <w:b/>
          <w:sz w:val="24"/>
          <w:szCs w:val="24"/>
        </w:rPr>
        <w:t xml:space="preserve"> the public and pr</w:t>
      </w:r>
      <w:r w:rsidRPr="00C7207F">
        <w:rPr>
          <w:rFonts w:ascii="Times New Roman" w:hAnsi="Times New Roman" w:cs="Times New Roman"/>
          <w:b/>
          <w:sz w:val="24"/>
          <w:szCs w:val="24"/>
        </w:rPr>
        <w:t>ivate sector, disaggregated based on age and sex.</w:t>
      </w:r>
    </w:p>
    <w:p w14:paraId="702DFCA4" w14:textId="77777777" w:rsidR="009136AE" w:rsidRPr="00C7207F" w:rsidRDefault="009136AE">
      <w:pPr>
        <w:spacing w:after="0" w:line="240" w:lineRule="auto"/>
        <w:jc w:val="both"/>
        <w:rPr>
          <w:rFonts w:ascii="Times New Roman" w:hAnsi="Times New Roman" w:cs="Times New Roman"/>
          <w:b/>
          <w:sz w:val="24"/>
          <w:szCs w:val="24"/>
        </w:rPr>
      </w:pPr>
    </w:p>
    <w:p w14:paraId="2F420E06" w14:textId="77777777" w:rsidR="009136AE" w:rsidRPr="00C7207F" w:rsidRDefault="009136AE">
      <w:pPr>
        <w:pStyle w:val="ListParagraph"/>
        <w:numPr>
          <w:ilvl w:val="0"/>
          <w:numId w:val="7"/>
        </w:numPr>
        <w:spacing w:after="0" w:line="240" w:lineRule="auto"/>
        <w:jc w:val="both"/>
        <w:rPr>
          <w:rFonts w:ascii="Times New Roman" w:hAnsi="Times New Roman" w:cs="Times New Roman"/>
          <w:sz w:val="24"/>
          <w:szCs w:val="24"/>
          <w:lang w:val="en-US"/>
        </w:rPr>
      </w:pPr>
      <w:r w:rsidRPr="00C7207F">
        <w:rPr>
          <w:rFonts w:ascii="Times New Roman" w:hAnsi="Times New Roman" w:cs="Times New Roman"/>
          <w:sz w:val="24"/>
          <w:szCs w:val="24"/>
        </w:rPr>
        <w:t>Places on most Youth Guarantee programmes are demand led and have fallen since the Youth Guarantee was first introduced, reflecting the drop in demand due to falling youth unemployment.</w:t>
      </w:r>
    </w:p>
    <w:p w14:paraId="1420CC22" w14:textId="77777777" w:rsidR="009136AE" w:rsidRPr="00C7207F" w:rsidRDefault="009136AE">
      <w:pPr>
        <w:pStyle w:val="ListParagraph"/>
        <w:numPr>
          <w:ilvl w:val="0"/>
          <w:numId w:val="7"/>
        </w:num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Youth unemployment now stands at 11.7% (estimated by CSO for July 2018), well below the EU average of 19.1%. At its peak in June 2012, Irish youth unemployment was over 30%. The long-term unemployment rate for young people has fallen from over 15% at peak to below 4%.</w:t>
      </w:r>
    </w:p>
    <w:p w14:paraId="4943E08F" w14:textId="77777777" w:rsidR="009136AE" w:rsidRPr="00C7207F" w:rsidRDefault="009136AE">
      <w:pPr>
        <w:pStyle w:val="ListParagraph"/>
        <w:numPr>
          <w:ilvl w:val="0"/>
          <w:numId w:val="7"/>
        </w:num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 xml:space="preserve">Youth unemployment is already below the 12% target level set for 2020 and figures can be expected to fall further this year in line with the continuing forecast fall in overall unemployment. </w:t>
      </w:r>
    </w:p>
    <w:p w14:paraId="4C0AAE3B" w14:textId="77777777" w:rsidR="009136AE" w:rsidRPr="00C7207F" w:rsidRDefault="009136AE">
      <w:pPr>
        <w:pStyle w:val="ListParagraph"/>
        <w:numPr>
          <w:ilvl w:val="0"/>
          <w:numId w:val="7"/>
        </w:num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Eurostat figures indicate that the number of young people in employment has grown from 190,000 in early-2012 to 224,000 in early 2018.</w:t>
      </w:r>
    </w:p>
    <w:p w14:paraId="50CAF6EF" w14:textId="77777777" w:rsidR="006F3EA3" w:rsidRPr="00C7207F" w:rsidRDefault="006F3EA3">
      <w:pPr>
        <w:pStyle w:val="ListParagraph"/>
        <w:spacing w:after="0" w:line="240" w:lineRule="auto"/>
        <w:jc w:val="both"/>
        <w:rPr>
          <w:rFonts w:ascii="Times New Roman" w:hAnsi="Times New Roman" w:cs="Times New Roman"/>
          <w:sz w:val="24"/>
          <w:szCs w:val="24"/>
        </w:rPr>
      </w:pPr>
    </w:p>
    <w:p w14:paraId="156FFF13" w14:textId="77777777" w:rsidR="009136AE" w:rsidRPr="00C7207F" w:rsidRDefault="009136AE">
      <w:pPr>
        <w:spacing w:after="0" w:line="240" w:lineRule="auto"/>
        <w:jc w:val="both"/>
        <w:rPr>
          <w:rFonts w:ascii="Times New Roman" w:hAnsi="Times New Roman" w:cs="Times New Roman"/>
          <w:sz w:val="24"/>
          <w:szCs w:val="24"/>
          <w:lang w:val="en-US"/>
        </w:rPr>
      </w:pPr>
      <w:r w:rsidRPr="00C7207F">
        <w:rPr>
          <w:rFonts w:ascii="Times New Roman" w:hAnsi="Times New Roman" w:cs="Times New Roman"/>
          <w:sz w:val="24"/>
          <w:szCs w:val="24"/>
        </w:rPr>
        <w:t xml:space="preserve">The core delivery of services to young unemployed people covered by the guarantee is through regular (at least monthly) contact with an Intreo case officer, based around an agreed progression plan with a focus on securing employment. Where young people do not find work quickly, additional supports are offered through places on employment and training schemes, which are closely aligned to the needs of the labour market. </w:t>
      </w:r>
      <w:r w:rsidRPr="00C7207F">
        <w:rPr>
          <w:rFonts w:ascii="Times New Roman" w:hAnsi="Times New Roman" w:cs="Times New Roman"/>
          <w:sz w:val="24"/>
          <w:szCs w:val="24"/>
          <w:lang w:val="en-US"/>
        </w:rPr>
        <w:t xml:space="preserve"> </w:t>
      </w:r>
    </w:p>
    <w:p w14:paraId="049943FD" w14:textId="77777777" w:rsidR="006F3EA3" w:rsidRPr="00C7207F" w:rsidRDefault="006F3EA3">
      <w:pPr>
        <w:spacing w:after="0" w:line="240" w:lineRule="auto"/>
        <w:jc w:val="both"/>
        <w:rPr>
          <w:rFonts w:ascii="Times New Roman" w:hAnsi="Times New Roman" w:cs="Times New Roman"/>
          <w:sz w:val="24"/>
          <w:szCs w:val="24"/>
        </w:rPr>
      </w:pPr>
    </w:p>
    <w:p w14:paraId="06D1EA59" w14:textId="77777777" w:rsidR="009136AE" w:rsidRPr="00C7207F" w:rsidRDefault="009136AE">
      <w:p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lang w:val="en-US"/>
        </w:rPr>
        <w:t>Long-term unemployed jobseekers (under 25) are also referred to JobPath, a contracted, payment by results employment services that provides additional resources and supports to the long-term unemployed.</w:t>
      </w:r>
      <w:r w:rsidR="006F3EA3" w:rsidRPr="00C7207F">
        <w:rPr>
          <w:rFonts w:ascii="Times New Roman" w:hAnsi="Times New Roman" w:cs="Times New Roman"/>
          <w:sz w:val="24"/>
          <w:szCs w:val="24"/>
          <w:lang w:val="en-US"/>
        </w:rPr>
        <w:t xml:space="preserve"> </w:t>
      </w:r>
      <w:r w:rsidRPr="00C7207F">
        <w:rPr>
          <w:rFonts w:ascii="Times New Roman" w:hAnsi="Times New Roman" w:cs="Times New Roman"/>
          <w:sz w:val="24"/>
          <w:szCs w:val="24"/>
        </w:rPr>
        <w:t>Partnerships with employers continue to develop at national and local level through Intreo’s overall employer engagement strategy.</w:t>
      </w:r>
    </w:p>
    <w:p w14:paraId="3E181CF7" w14:textId="77777777" w:rsidR="009136AE" w:rsidRPr="00C7207F" w:rsidRDefault="009136AE">
      <w:pPr>
        <w:spacing w:after="0" w:line="240" w:lineRule="auto"/>
        <w:jc w:val="both"/>
        <w:rPr>
          <w:rFonts w:ascii="Times New Roman" w:hAnsi="Times New Roman" w:cs="Times New Roman"/>
          <w:b/>
          <w:sz w:val="24"/>
          <w:szCs w:val="24"/>
        </w:rPr>
      </w:pPr>
    </w:p>
    <w:p w14:paraId="3E1C1842" w14:textId="77777777" w:rsidR="00BC4647" w:rsidRPr="00C7207F" w:rsidRDefault="00363B37">
      <w:pPr>
        <w:spacing w:after="0" w:line="240" w:lineRule="auto"/>
        <w:ind w:firstLine="720"/>
        <w:jc w:val="both"/>
        <w:rPr>
          <w:rFonts w:ascii="Times New Roman" w:hAnsi="Times New Roman" w:cs="Times New Roman"/>
          <w:b/>
          <w:sz w:val="24"/>
          <w:szCs w:val="24"/>
        </w:rPr>
      </w:pPr>
      <w:r w:rsidRPr="00C7207F">
        <w:rPr>
          <w:rFonts w:ascii="Times New Roman" w:hAnsi="Times New Roman" w:cs="Times New Roman"/>
          <w:b/>
          <w:sz w:val="24"/>
          <w:szCs w:val="24"/>
        </w:rPr>
        <w:t>6. Detailed information on international cooperation programmes related to the</w:t>
      </w:r>
      <w:r w:rsidR="00B56988" w:rsidRPr="00C7207F">
        <w:rPr>
          <w:rFonts w:ascii="Times New Roman" w:hAnsi="Times New Roman" w:cs="Times New Roman"/>
          <w:b/>
          <w:sz w:val="24"/>
          <w:szCs w:val="24"/>
        </w:rPr>
        <w:t xml:space="preserve"> promotion o</w:t>
      </w:r>
      <w:r w:rsidRPr="00C7207F">
        <w:rPr>
          <w:rFonts w:ascii="Times New Roman" w:hAnsi="Times New Roman" w:cs="Times New Roman"/>
          <w:b/>
          <w:sz w:val="24"/>
          <w:szCs w:val="24"/>
        </w:rPr>
        <w:t>f work a</w:t>
      </w:r>
      <w:r w:rsidR="00B56988" w:rsidRPr="00C7207F">
        <w:rPr>
          <w:rFonts w:ascii="Times New Roman" w:hAnsi="Times New Roman" w:cs="Times New Roman"/>
          <w:b/>
          <w:sz w:val="24"/>
          <w:szCs w:val="24"/>
        </w:rPr>
        <w:t>nd em</w:t>
      </w:r>
      <w:r w:rsidRPr="00C7207F">
        <w:rPr>
          <w:rFonts w:ascii="Times New Roman" w:hAnsi="Times New Roman" w:cs="Times New Roman"/>
          <w:b/>
          <w:sz w:val="24"/>
          <w:szCs w:val="24"/>
        </w:rPr>
        <w:t>ployment opportunities for young people. Please</w:t>
      </w:r>
      <w:r w:rsidR="00B56988" w:rsidRPr="00C7207F">
        <w:rPr>
          <w:rFonts w:ascii="Times New Roman" w:hAnsi="Times New Roman" w:cs="Times New Roman"/>
          <w:b/>
          <w:sz w:val="24"/>
          <w:szCs w:val="24"/>
        </w:rPr>
        <w:t xml:space="preserve"> describe th</w:t>
      </w:r>
      <w:r w:rsidRPr="00C7207F">
        <w:rPr>
          <w:rFonts w:ascii="Times New Roman" w:hAnsi="Times New Roman" w:cs="Times New Roman"/>
          <w:b/>
          <w:sz w:val="24"/>
          <w:szCs w:val="24"/>
        </w:rPr>
        <w:t>e</w:t>
      </w:r>
      <w:r w:rsidR="00B56988" w:rsidRPr="00C7207F">
        <w:rPr>
          <w:rFonts w:ascii="Times New Roman" w:hAnsi="Times New Roman" w:cs="Times New Roman"/>
          <w:b/>
          <w:sz w:val="24"/>
          <w:szCs w:val="24"/>
        </w:rPr>
        <w:t xml:space="preserve"> ways the programmes are inclusive of and accessible to young people.</w:t>
      </w:r>
    </w:p>
    <w:p w14:paraId="56DB5E5D" w14:textId="77777777" w:rsidR="00980D11" w:rsidRPr="00C7207F" w:rsidRDefault="00980D11">
      <w:pPr>
        <w:spacing w:after="0" w:line="240" w:lineRule="auto"/>
        <w:jc w:val="both"/>
        <w:rPr>
          <w:rFonts w:ascii="Times New Roman" w:hAnsi="Times New Roman" w:cs="Times New Roman"/>
          <w:b/>
          <w:sz w:val="24"/>
          <w:szCs w:val="24"/>
        </w:rPr>
      </w:pPr>
    </w:p>
    <w:p w14:paraId="13B38E66" w14:textId="6DE80FFC" w:rsidR="0010088B" w:rsidRPr="0028695F" w:rsidRDefault="00E519C3">
      <w:pPr>
        <w:spacing w:after="0" w:line="240" w:lineRule="auto"/>
        <w:jc w:val="both"/>
        <w:rPr>
          <w:rFonts w:ascii="Times New Roman" w:hAnsi="Times New Roman" w:cs="Times New Roman"/>
          <w:sz w:val="24"/>
          <w:szCs w:val="24"/>
        </w:rPr>
      </w:pPr>
      <w:r w:rsidRPr="00C7207F">
        <w:rPr>
          <w:rFonts w:ascii="Times New Roman" w:hAnsi="Times New Roman" w:cs="Times New Roman"/>
          <w:b/>
          <w:sz w:val="24"/>
          <w:szCs w:val="24"/>
        </w:rPr>
        <w:t>European Recruitment Service- Co-sponsored Placement Programme</w:t>
      </w:r>
    </w:p>
    <w:p w14:paraId="38BFED14" w14:textId="77777777" w:rsidR="00980D11" w:rsidRPr="00C7207F" w:rsidRDefault="00EB3101">
      <w:p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 xml:space="preserve">The </w:t>
      </w:r>
      <w:r w:rsidRPr="00C7207F">
        <w:rPr>
          <w:rFonts w:ascii="Times New Roman" w:hAnsi="Times New Roman" w:cs="Times New Roman"/>
          <w:bCs/>
          <w:sz w:val="24"/>
          <w:szCs w:val="24"/>
        </w:rPr>
        <w:t xml:space="preserve">European Recruitment Service </w:t>
      </w:r>
      <w:r w:rsidRPr="00C7207F">
        <w:rPr>
          <w:rFonts w:ascii="Times New Roman" w:hAnsi="Times New Roman" w:cs="Times New Roman"/>
          <w:sz w:val="24"/>
          <w:szCs w:val="24"/>
        </w:rPr>
        <w:t>EURES</w:t>
      </w:r>
      <w:r w:rsidRPr="00C7207F">
        <w:rPr>
          <w:rStyle w:val="FootnoteReference"/>
          <w:rFonts w:ascii="Times New Roman" w:hAnsi="Times New Roman" w:cs="Times New Roman"/>
          <w:sz w:val="24"/>
          <w:szCs w:val="24"/>
        </w:rPr>
        <w:footnoteReference w:id="3"/>
      </w:r>
      <w:r w:rsidRPr="00C7207F">
        <w:rPr>
          <w:rFonts w:ascii="Times New Roman" w:hAnsi="Times New Roman" w:cs="Times New Roman"/>
          <w:sz w:val="24"/>
          <w:szCs w:val="24"/>
        </w:rPr>
        <w:t xml:space="preserve"> </w:t>
      </w:r>
      <w:r w:rsidR="00980D11" w:rsidRPr="00C7207F">
        <w:rPr>
          <w:rFonts w:ascii="Times New Roman" w:hAnsi="Times New Roman" w:cs="Times New Roman"/>
          <w:sz w:val="24"/>
          <w:szCs w:val="24"/>
        </w:rPr>
        <w:t xml:space="preserve">“Co-Sponsored Placement Programme”, set up in 2015 by the DEASP under the EU’s Youth Guarantee, offers jobseekers an opportunity to upskill and gain experience through a work placement in another European country and supports Irish based companies with connections in Europe who are having difficulty recruiting workers with specific skills. Under “Co-Sponsored Placement Programme” unemployed jobseekers aged 18- 30 can take up a work placement in Europe for up to 12 months. During this time the jobseeker is Co-Sponsored by EURES Ireland and the Employer offering the work placement. </w:t>
      </w:r>
    </w:p>
    <w:p w14:paraId="35F6E332" w14:textId="77777777" w:rsidR="00BB1B02" w:rsidRPr="00C7207F" w:rsidRDefault="00BB1B02">
      <w:pPr>
        <w:spacing w:after="0" w:line="240" w:lineRule="auto"/>
        <w:jc w:val="both"/>
        <w:rPr>
          <w:rFonts w:ascii="Times New Roman" w:hAnsi="Times New Roman" w:cs="Times New Roman"/>
          <w:sz w:val="24"/>
          <w:szCs w:val="24"/>
        </w:rPr>
      </w:pPr>
    </w:p>
    <w:p w14:paraId="5B76C137" w14:textId="77777777" w:rsidR="00980D11" w:rsidRPr="00C7207F" w:rsidRDefault="00980D11">
      <w:pPr>
        <w:spacing w:after="0" w:line="240" w:lineRule="auto"/>
        <w:jc w:val="both"/>
        <w:rPr>
          <w:rFonts w:ascii="Times New Roman" w:hAnsi="Times New Roman" w:cs="Times New Roman"/>
          <w:sz w:val="24"/>
          <w:szCs w:val="24"/>
        </w:rPr>
      </w:pPr>
      <w:r w:rsidRPr="00C7207F">
        <w:rPr>
          <w:rFonts w:ascii="Times New Roman" w:hAnsi="Times New Roman" w:cs="Times New Roman"/>
          <w:sz w:val="24"/>
          <w:szCs w:val="24"/>
        </w:rPr>
        <w:t>As part of the programme EURES Ireland will source, select and support suitable candidates to m</w:t>
      </w:r>
      <w:r w:rsidR="00EB3101" w:rsidRPr="00C7207F">
        <w:rPr>
          <w:rFonts w:ascii="Times New Roman" w:hAnsi="Times New Roman" w:cs="Times New Roman"/>
          <w:sz w:val="24"/>
          <w:szCs w:val="24"/>
        </w:rPr>
        <w:t xml:space="preserve">atch the needs of the company. </w:t>
      </w:r>
      <w:r w:rsidRPr="00C7207F">
        <w:rPr>
          <w:rFonts w:ascii="Times New Roman" w:hAnsi="Times New Roman" w:cs="Times New Roman"/>
          <w:sz w:val="24"/>
          <w:szCs w:val="24"/>
        </w:rPr>
        <w:t>Upon sour</w:t>
      </w:r>
      <w:r w:rsidR="00EB3101" w:rsidRPr="00C7207F">
        <w:rPr>
          <w:rFonts w:ascii="Times New Roman" w:hAnsi="Times New Roman" w:cs="Times New Roman"/>
          <w:sz w:val="24"/>
          <w:szCs w:val="24"/>
        </w:rPr>
        <w:t xml:space="preserve">cing a suitable work placement </w:t>
      </w:r>
      <w:r w:rsidRPr="00C7207F">
        <w:rPr>
          <w:rFonts w:ascii="Times New Roman" w:hAnsi="Times New Roman" w:cs="Times New Roman"/>
          <w:sz w:val="24"/>
          <w:szCs w:val="24"/>
        </w:rPr>
        <w:t xml:space="preserve">EURES Ireland will pay a </w:t>
      </w:r>
      <w:r w:rsidR="00EB3101" w:rsidRPr="00C7207F">
        <w:rPr>
          <w:rFonts w:ascii="Times New Roman" w:hAnsi="Times New Roman" w:cs="Times New Roman"/>
          <w:sz w:val="24"/>
          <w:szCs w:val="24"/>
        </w:rPr>
        <w:t>Jobseeker relocation allowance,</w:t>
      </w:r>
      <w:r w:rsidRPr="00C7207F">
        <w:rPr>
          <w:rFonts w:ascii="Times New Roman" w:hAnsi="Times New Roman" w:cs="Times New Roman"/>
          <w:sz w:val="24"/>
          <w:szCs w:val="24"/>
        </w:rPr>
        <w:t xml:space="preserve"> a weekly allowance (approximately equivalent to Jobseekers benefit rate)</w:t>
      </w:r>
      <w:r w:rsidR="00EB3101" w:rsidRPr="00C7207F">
        <w:rPr>
          <w:rFonts w:ascii="Times New Roman" w:hAnsi="Times New Roman" w:cs="Times New Roman"/>
          <w:sz w:val="24"/>
          <w:szCs w:val="24"/>
        </w:rPr>
        <w:t xml:space="preserve"> </w:t>
      </w:r>
      <w:r w:rsidRPr="00C7207F">
        <w:rPr>
          <w:rFonts w:ascii="Times New Roman" w:hAnsi="Times New Roman" w:cs="Times New Roman"/>
          <w:sz w:val="24"/>
          <w:szCs w:val="24"/>
        </w:rPr>
        <w:t xml:space="preserve">for the duration of placement, a language training allowance (If required) and </w:t>
      </w:r>
      <w:r w:rsidR="00EB3101" w:rsidRPr="00C7207F">
        <w:rPr>
          <w:rFonts w:ascii="Times New Roman" w:hAnsi="Times New Roman" w:cs="Times New Roman"/>
          <w:sz w:val="24"/>
          <w:szCs w:val="24"/>
        </w:rPr>
        <w:t xml:space="preserve">a payment towards flight costs. </w:t>
      </w:r>
      <w:r w:rsidRPr="00C7207F">
        <w:rPr>
          <w:rFonts w:ascii="Times New Roman" w:hAnsi="Times New Roman" w:cs="Times New Roman"/>
          <w:sz w:val="24"/>
          <w:szCs w:val="24"/>
        </w:rPr>
        <w:t xml:space="preserve">On completion of the placement the jobseeker will be upskilled and meet the requirements to take up employment with the company in Ireland. Participation on these programmes greatly enhances the development and skills of those taking part and assists them in realising their full potential.  </w:t>
      </w:r>
    </w:p>
    <w:p w14:paraId="1571C2EE" w14:textId="77777777" w:rsidR="0010088B" w:rsidRPr="00C7207F" w:rsidRDefault="0010088B">
      <w:pPr>
        <w:spacing w:after="0" w:line="240" w:lineRule="auto"/>
        <w:jc w:val="both"/>
        <w:rPr>
          <w:rFonts w:ascii="Times New Roman" w:hAnsi="Times New Roman" w:cs="Times New Roman"/>
          <w:sz w:val="24"/>
          <w:szCs w:val="24"/>
        </w:rPr>
      </w:pPr>
    </w:p>
    <w:p w14:paraId="7936AF1F" w14:textId="77777777" w:rsidR="00471DB5" w:rsidRPr="0028695F" w:rsidRDefault="00471DB5" w:rsidP="00977EE4">
      <w:pPr>
        <w:spacing w:after="0" w:line="240" w:lineRule="auto"/>
        <w:rPr>
          <w:rFonts w:ascii="Times New Roman" w:hAnsi="Times New Roman" w:cs="Times New Roman"/>
          <w:b/>
          <w:sz w:val="24"/>
          <w:szCs w:val="24"/>
          <w:lang w:val="en-US"/>
        </w:rPr>
      </w:pPr>
      <w:r w:rsidRPr="0028695F">
        <w:rPr>
          <w:rFonts w:ascii="Times New Roman" w:hAnsi="Times New Roman" w:cs="Times New Roman"/>
          <w:b/>
          <w:sz w:val="24"/>
          <w:szCs w:val="24"/>
          <w:lang w:val="en"/>
        </w:rPr>
        <w:t>European Framework for Quality and Effective Apprenticeships</w:t>
      </w:r>
      <w:r w:rsidRPr="0028695F">
        <w:rPr>
          <w:rFonts w:ascii="Times New Roman" w:hAnsi="Times New Roman" w:cs="Times New Roman"/>
          <w:b/>
          <w:sz w:val="24"/>
          <w:szCs w:val="24"/>
          <w:lang w:val="en-US"/>
        </w:rPr>
        <w:t xml:space="preserve"> </w:t>
      </w:r>
    </w:p>
    <w:p w14:paraId="41E93EE8" w14:textId="77777777" w:rsidR="00471DB5" w:rsidRPr="0028695F" w:rsidRDefault="00471DB5" w:rsidP="00977EE4">
      <w:pPr>
        <w:spacing w:after="0" w:line="240" w:lineRule="auto"/>
        <w:ind w:left="10" w:hanging="10"/>
        <w:jc w:val="both"/>
        <w:rPr>
          <w:rFonts w:ascii="Times New Roman" w:eastAsia="Calibri" w:hAnsi="Times New Roman" w:cs="Times New Roman"/>
          <w:bCs/>
          <w:noProof/>
          <w:sz w:val="24"/>
          <w:szCs w:val="24"/>
          <w:bdr w:val="none" w:sz="0" w:space="0" w:color="auto" w:frame="1"/>
          <w:lang w:val="en-US" w:eastAsia="en-IE"/>
        </w:rPr>
      </w:pPr>
      <w:r w:rsidRPr="0028695F">
        <w:rPr>
          <w:rFonts w:ascii="Times New Roman" w:eastAsia="Calibri" w:hAnsi="Times New Roman" w:cs="Times New Roman"/>
          <w:bCs/>
          <w:noProof/>
          <w:sz w:val="24"/>
          <w:szCs w:val="24"/>
          <w:bdr w:val="none" w:sz="0" w:space="0" w:color="auto" w:frame="1"/>
          <w:lang w:val="en-US" w:eastAsia="en-IE"/>
        </w:rPr>
        <w:t xml:space="preserve">The Recommendation on a European Framework for Quality and Effective Apprenticeships was adopted by the </w:t>
      </w:r>
      <w:r w:rsidRPr="0028695F">
        <w:rPr>
          <w:rFonts w:ascii="Times New Roman" w:eastAsia="Calibri" w:hAnsi="Times New Roman" w:cs="Times New Roman"/>
          <w:sz w:val="24"/>
          <w:szCs w:val="24"/>
          <w:lang w:val="en" w:eastAsia="en-IE"/>
        </w:rPr>
        <w:t>Employment, Social Policy, Health and Consumer Affairs Council (</w:t>
      </w:r>
      <w:r w:rsidRPr="0028695F">
        <w:rPr>
          <w:rFonts w:ascii="Times New Roman" w:eastAsia="Calibri" w:hAnsi="Times New Roman" w:cs="Times New Roman"/>
          <w:bCs/>
          <w:noProof/>
          <w:sz w:val="24"/>
          <w:szCs w:val="24"/>
          <w:bdr w:val="none" w:sz="0" w:space="0" w:color="auto" w:frame="1"/>
          <w:lang w:val="en-US" w:eastAsia="en-IE"/>
        </w:rPr>
        <w:t xml:space="preserve">EPSCO) in March 2018.  </w:t>
      </w:r>
    </w:p>
    <w:p w14:paraId="2C1F33DB" w14:textId="77777777" w:rsidR="00471DB5" w:rsidRPr="0028695F" w:rsidRDefault="00471DB5" w:rsidP="00977EE4">
      <w:pPr>
        <w:spacing w:after="0" w:line="240" w:lineRule="auto"/>
        <w:ind w:left="10" w:hanging="10"/>
        <w:jc w:val="both"/>
        <w:rPr>
          <w:rFonts w:ascii="Times New Roman" w:eastAsia="Calibri" w:hAnsi="Times New Roman" w:cs="Times New Roman"/>
          <w:bCs/>
          <w:noProof/>
          <w:sz w:val="24"/>
          <w:szCs w:val="24"/>
          <w:bdr w:val="none" w:sz="0" w:space="0" w:color="auto" w:frame="1"/>
          <w:lang w:val="en-US" w:eastAsia="en-IE"/>
        </w:rPr>
      </w:pPr>
    </w:p>
    <w:p w14:paraId="44152FC6" w14:textId="77777777" w:rsidR="00471DB5" w:rsidRPr="0028695F" w:rsidRDefault="00471DB5" w:rsidP="00977EE4">
      <w:pPr>
        <w:spacing w:after="0" w:line="240" w:lineRule="auto"/>
        <w:ind w:left="10" w:hanging="10"/>
        <w:jc w:val="both"/>
        <w:rPr>
          <w:rFonts w:ascii="Times New Roman" w:eastAsia="Calibri" w:hAnsi="Times New Roman" w:cs="Times New Roman"/>
          <w:bCs/>
          <w:noProof/>
          <w:sz w:val="24"/>
          <w:szCs w:val="24"/>
          <w:bdr w:val="none" w:sz="0" w:space="0" w:color="auto" w:frame="1"/>
          <w:lang w:val="en-US" w:eastAsia="en-IE"/>
        </w:rPr>
      </w:pPr>
      <w:r w:rsidRPr="0028695F">
        <w:rPr>
          <w:rFonts w:ascii="Times New Roman" w:eastAsia="Calibri" w:hAnsi="Times New Roman" w:cs="Times New Roman"/>
          <w:bCs/>
          <w:noProof/>
          <w:sz w:val="24"/>
          <w:szCs w:val="24"/>
          <w:bdr w:val="none" w:sz="0" w:space="0" w:color="auto" w:frame="1"/>
          <w:lang w:val="en-US" w:eastAsia="en-IE"/>
        </w:rPr>
        <w:t xml:space="preserve">The Recommendation will contribute to the EU's priority on jobs, growth and investment and follows on from the 2016 New Skills Agenda for Europe and its ambition to improve the quality and relevance of skills formation and the 2016 Communication on Investing in Europe’s Youth for a renewed effort to support young people acquire the knowledge, skills and experiences that will prepare them for their first job, pursue a successful professional career and become active citizens. </w:t>
      </w:r>
    </w:p>
    <w:p w14:paraId="7BD6A940" w14:textId="77777777" w:rsidR="00471DB5" w:rsidRPr="0028695F" w:rsidRDefault="00471DB5" w:rsidP="00977EE4">
      <w:pPr>
        <w:spacing w:after="0" w:line="240" w:lineRule="auto"/>
        <w:ind w:left="10" w:hanging="10"/>
        <w:jc w:val="both"/>
        <w:rPr>
          <w:rFonts w:ascii="Times New Roman" w:eastAsia="Calibri" w:hAnsi="Times New Roman" w:cs="Times New Roman"/>
          <w:bCs/>
          <w:noProof/>
          <w:sz w:val="24"/>
          <w:szCs w:val="24"/>
          <w:bdr w:val="none" w:sz="0" w:space="0" w:color="auto" w:frame="1"/>
          <w:lang w:val="en-US" w:eastAsia="en-IE"/>
        </w:rPr>
      </w:pPr>
    </w:p>
    <w:p w14:paraId="7527F2C9" w14:textId="77777777" w:rsidR="00471DB5" w:rsidRPr="0028695F" w:rsidRDefault="00471DB5" w:rsidP="00977EE4">
      <w:pPr>
        <w:spacing w:after="0" w:line="240" w:lineRule="auto"/>
        <w:ind w:left="10" w:hanging="10"/>
        <w:jc w:val="both"/>
        <w:rPr>
          <w:rFonts w:ascii="Times New Roman" w:eastAsia="Calibri" w:hAnsi="Times New Roman" w:cs="Times New Roman"/>
          <w:bCs/>
          <w:noProof/>
          <w:sz w:val="24"/>
          <w:szCs w:val="24"/>
          <w:bdr w:val="none" w:sz="0" w:space="0" w:color="auto" w:frame="1"/>
          <w:lang w:val="en-US" w:eastAsia="en-IE"/>
        </w:rPr>
      </w:pPr>
      <w:r w:rsidRPr="0028695F">
        <w:rPr>
          <w:rFonts w:ascii="Times New Roman" w:eastAsia="Calibri" w:hAnsi="Times New Roman" w:cs="Times New Roman"/>
          <w:bCs/>
          <w:noProof/>
          <w:sz w:val="24"/>
          <w:szCs w:val="24"/>
          <w:bdr w:val="none" w:sz="0" w:space="0" w:color="auto" w:frame="1"/>
          <w:lang w:val="en-US" w:eastAsia="en-IE"/>
        </w:rPr>
        <w:t xml:space="preserve">The Recommendation’s objective is to increase the employability and personal development of apprentices and to contribute to the development of a highly skilled and qualified workforce, responsive to labour market needs. The Recommendation aims to provide a coherent framework for apprenticeships based on a common understanding of what defines quality and effectiveness, taking into account the diversity of vocational education and training (VET) systems in Member States. </w:t>
      </w:r>
    </w:p>
    <w:p w14:paraId="1899F0A6" w14:textId="77777777" w:rsidR="00471DB5" w:rsidRPr="0028695F" w:rsidRDefault="00471DB5" w:rsidP="00977EE4">
      <w:pPr>
        <w:widowControl w:val="0"/>
        <w:kinsoku w:val="0"/>
        <w:overflowPunct w:val="0"/>
        <w:autoSpaceDE w:val="0"/>
        <w:autoSpaceDN w:val="0"/>
        <w:adjustRightInd w:val="0"/>
        <w:spacing w:after="0" w:line="240" w:lineRule="auto"/>
        <w:rPr>
          <w:rFonts w:ascii="Times New Roman" w:eastAsia="Times New Roman" w:hAnsi="Times New Roman" w:cs="Times New Roman"/>
          <w:bCs/>
          <w:kern w:val="2"/>
          <w:sz w:val="24"/>
          <w:szCs w:val="24"/>
          <w:lang w:val="en-GB" w:eastAsia="en-GB"/>
        </w:rPr>
      </w:pPr>
    </w:p>
    <w:p w14:paraId="64B1CBDF" w14:textId="77777777" w:rsidR="00471DB5" w:rsidRPr="0028695F" w:rsidRDefault="00471DB5" w:rsidP="00977EE4">
      <w:pPr>
        <w:spacing w:after="0" w:line="240" w:lineRule="auto"/>
        <w:ind w:left="10" w:hanging="10"/>
        <w:jc w:val="both"/>
        <w:rPr>
          <w:rFonts w:ascii="Times New Roman" w:eastAsia="Calibri" w:hAnsi="Times New Roman" w:cs="Times New Roman"/>
          <w:sz w:val="24"/>
          <w:szCs w:val="24"/>
          <w:lang w:eastAsia="en-IE"/>
        </w:rPr>
      </w:pPr>
      <w:r w:rsidRPr="0028695F">
        <w:rPr>
          <w:rFonts w:ascii="Times New Roman" w:eastAsia="Calibri" w:hAnsi="Times New Roman" w:cs="Times New Roman"/>
          <w:sz w:val="24"/>
          <w:szCs w:val="24"/>
          <w:lang w:eastAsia="en-IE"/>
        </w:rPr>
        <w:t xml:space="preserve">The Irish Apprenticeship system is in broad compliance with the adopted Recommendation. In Ireland all apprentices have employment contracts and are protected by legislation under the </w:t>
      </w:r>
      <w:r w:rsidRPr="0028695F">
        <w:rPr>
          <w:rFonts w:ascii="Times New Roman" w:eastAsia="Calibri" w:hAnsi="Times New Roman" w:cs="Times New Roman"/>
          <w:i/>
          <w:sz w:val="24"/>
          <w:szCs w:val="24"/>
          <w:lang w:eastAsia="en-IE"/>
        </w:rPr>
        <w:t>Industrial Training Act 1967</w:t>
      </w:r>
      <w:r w:rsidRPr="0028695F">
        <w:rPr>
          <w:rFonts w:ascii="Times New Roman" w:eastAsia="Calibri" w:hAnsi="Times New Roman" w:cs="Times New Roman"/>
          <w:sz w:val="24"/>
          <w:szCs w:val="24"/>
          <w:lang w:eastAsia="en-IE"/>
        </w:rPr>
        <w:t xml:space="preserve">. Furthermore, all employers of apprentices in Ireland are statutorily approved and monitored and all apprenticeship programmes are quality assured and lead to an award on the National Framework of Qualifications. </w:t>
      </w:r>
    </w:p>
    <w:p w14:paraId="13E7135D" w14:textId="77777777" w:rsidR="00471DB5" w:rsidRPr="0028695F" w:rsidRDefault="00471DB5" w:rsidP="00977EE4">
      <w:pPr>
        <w:spacing w:after="0" w:line="240" w:lineRule="auto"/>
        <w:ind w:left="10" w:hanging="10"/>
        <w:jc w:val="both"/>
        <w:rPr>
          <w:rFonts w:ascii="Times New Roman" w:eastAsia="Calibri" w:hAnsi="Times New Roman" w:cs="Times New Roman"/>
          <w:b/>
          <w:sz w:val="24"/>
          <w:szCs w:val="24"/>
          <w:lang w:eastAsia="en-IE"/>
        </w:rPr>
      </w:pPr>
    </w:p>
    <w:p w14:paraId="22DE9919" w14:textId="77777777" w:rsidR="00471DB5" w:rsidRPr="0028695F" w:rsidRDefault="00471DB5" w:rsidP="00977EE4">
      <w:pPr>
        <w:spacing w:after="0" w:line="240" w:lineRule="auto"/>
        <w:ind w:left="10" w:hanging="10"/>
        <w:jc w:val="both"/>
        <w:rPr>
          <w:rFonts w:ascii="Times New Roman" w:eastAsia="Calibri" w:hAnsi="Times New Roman" w:cs="Times New Roman"/>
          <w:b/>
          <w:sz w:val="24"/>
          <w:szCs w:val="24"/>
          <w:lang w:eastAsia="en-IE"/>
        </w:rPr>
      </w:pPr>
      <w:r w:rsidRPr="0028695F">
        <w:rPr>
          <w:rFonts w:ascii="Times New Roman" w:eastAsia="Calibri" w:hAnsi="Times New Roman" w:cs="Times New Roman"/>
          <w:b/>
          <w:sz w:val="24"/>
          <w:szCs w:val="24"/>
          <w:lang w:eastAsia="en-IE"/>
        </w:rPr>
        <w:t>Erasmus +</w:t>
      </w:r>
    </w:p>
    <w:p w14:paraId="50A42468" w14:textId="77777777" w:rsidR="00471DB5" w:rsidRPr="0028695F" w:rsidRDefault="00471DB5" w:rsidP="00977EE4">
      <w:pPr>
        <w:spacing w:after="0" w:line="240" w:lineRule="auto"/>
        <w:jc w:val="both"/>
        <w:rPr>
          <w:rFonts w:ascii="Times New Roman" w:hAnsi="Times New Roman" w:cs="Times New Roman"/>
          <w:sz w:val="24"/>
          <w:szCs w:val="24"/>
        </w:rPr>
      </w:pPr>
      <w:r w:rsidRPr="0028695F">
        <w:rPr>
          <w:rFonts w:ascii="Times New Roman" w:hAnsi="Times New Roman" w:cs="Times New Roman"/>
          <w:sz w:val="24"/>
          <w:szCs w:val="24"/>
        </w:rPr>
        <w:t>Erasmus+ is the EU Programme for Education, Training, Youth and Sport for 2014-2020. It aims to boost skills and employability along with providing measures to support the modernisation of the education, training and youth systems.</w:t>
      </w:r>
    </w:p>
    <w:p w14:paraId="441578D5" w14:textId="77777777" w:rsidR="00471DB5" w:rsidRPr="0028695F" w:rsidRDefault="00471DB5" w:rsidP="00977EE4">
      <w:pPr>
        <w:spacing w:after="0" w:line="240" w:lineRule="auto"/>
        <w:jc w:val="both"/>
        <w:rPr>
          <w:rFonts w:ascii="Times New Roman" w:hAnsi="Times New Roman" w:cs="Times New Roman"/>
          <w:sz w:val="24"/>
          <w:szCs w:val="24"/>
        </w:rPr>
      </w:pPr>
    </w:p>
    <w:p w14:paraId="1558C428" w14:textId="0CDF5DD8" w:rsidR="001B3EBA" w:rsidRDefault="00471DB5" w:rsidP="00977EE4">
      <w:pPr>
        <w:spacing w:after="0" w:line="240" w:lineRule="auto"/>
        <w:jc w:val="both"/>
        <w:rPr>
          <w:rFonts w:ascii="Times New Roman" w:hAnsi="Times New Roman" w:cs="Times New Roman"/>
          <w:sz w:val="24"/>
          <w:szCs w:val="24"/>
        </w:rPr>
      </w:pPr>
      <w:r w:rsidRPr="0028695F">
        <w:rPr>
          <w:rFonts w:ascii="Times New Roman" w:hAnsi="Times New Roman" w:cs="Times New Roman"/>
          <w:sz w:val="24"/>
          <w:szCs w:val="24"/>
        </w:rPr>
        <w:t xml:space="preserve">As is the case with all countries that participate in the Erasmus+ programme, it is possible for students in the fields of Vocational Education and Higher Education in Ireland to partake in different traineeship periods/work placements abroad. These traineeship periods/work placements are of varying lengths of duration. More detail can be found in the </w:t>
      </w:r>
      <w:hyperlink r:id="rId23" w:history="1">
        <w:r w:rsidRPr="0028695F">
          <w:rPr>
            <w:rStyle w:val="Hyperlink"/>
            <w:rFonts w:ascii="Times New Roman" w:hAnsi="Times New Roman" w:cs="Times New Roman"/>
            <w:sz w:val="24"/>
            <w:szCs w:val="24"/>
          </w:rPr>
          <w:t>Erasmus Regulation</w:t>
        </w:r>
      </w:hyperlink>
      <w:r w:rsidRPr="0028695F">
        <w:rPr>
          <w:rFonts w:ascii="Times New Roman" w:hAnsi="Times New Roman" w:cs="Times New Roman"/>
          <w:sz w:val="24"/>
          <w:szCs w:val="24"/>
        </w:rPr>
        <w:t xml:space="preserve"> and the </w:t>
      </w:r>
      <w:hyperlink r:id="rId24" w:history="1">
        <w:r w:rsidRPr="0028695F">
          <w:rPr>
            <w:rStyle w:val="Hyperlink"/>
            <w:rFonts w:ascii="Times New Roman" w:hAnsi="Times New Roman" w:cs="Times New Roman"/>
            <w:sz w:val="24"/>
            <w:szCs w:val="24"/>
          </w:rPr>
          <w:t>Programme Guide</w:t>
        </w:r>
      </w:hyperlink>
      <w:r w:rsidRPr="0028695F">
        <w:rPr>
          <w:rFonts w:ascii="Times New Roman" w:hAnsi="Times New Roman" w:cs="Times New Roman"/>
          <w:sz w:val="24"/>
          <w:szCs w:val="24"/>
        </w:rPr>
        <w:t xml:space="preserve"> .</w:t>
      </w:r>
    </w:p>
    <w:p w14:paraId="76B19A10" w14:textId="77777777" w:rsidR="001B3EBA" w:rsidRDefault="001B3EBA">
      <w:pPr>
        <w:spacing w:after="0" w:line="240" w:lineRule="auto"/>
        <w:jc w:val="both"/>
        <w:rPr>
          <w:rFonts w:ascii="Times New Roman" w:hAnsi="Times New Roman" w:cs="Times New Roman"/>
          <w:sz w:val="24"/>
          <w:szCs w:val="24"/>
        </w:rPr>
      </w:pPr>
    </w:p>
    <w:p w14:paraId="29D827DE" w14:textId="701FEB20" w:rsidR="00EE5A95" w:rsidRDefault="001B3EBA" w:rsidP="00977EE4">
      <w:pPr>
        <w:spacing w:after="0" w:line="240" w:lineRule="auto"/>
        <w:jc w:val="both"/>
        <w:rPr>
          <w:rFonts w:asciiTheme="minorHAnsi" w:hAnsiTheme="minorHAnsi"/>
        </w:rPr>
      </w:pPr>
      <w:r>
        <w:rPr>
          <w:rFonts w:ascii="Times New Roman" w:eastAsia="Times New Roman" w:hAnsi="Times New Roman" w:cs="Times New Roman"/>
          <w:b/>
          <w:bCs/>
          <w:sz w:val="24"/>
          <w:szCs w:val="24"/>
          <w:lang w:eastAsia="en-IE"/>
        </w:rPr>
        <w:t>Euroguidance</w:t>
      </w:r>
    </w:p>
    <w:p w14:paraId="647E3ACD" w14:textId="41D3DBAF" w:rsidR="00EE5A95" w:rsidRPr="00977EE4" w:rsidRDefault="00EE5A95" w:rsidP="00977EE4">
      <w:pPr>
        <w:spacing w:after="0" w:line="240" w:lineRule="auto"/>
        <w:jc w:val="both"/>
        <w:rPr>
          <w:rFonts w:ascii="Times New Roman" w:hAnsi="Times New Roman" w:cs="Times New Roman"/>
          <w:sz w:val="24"/>
          <w:szCs w:val="24"/>
        </w:rPr>
      </w:pPr>
      <w:r w:rsidRPr="00977EE4">
        <w:rPr>
          <w:rFonts w:ascii="Times New Roman" w:hAnsi="Times New Roman" w:cs="Times New Roman"/>
          <w:sz w:val="24"/>
          <w:szCs w:val="24"/>
        </w:rPr>
        <w:t>The National Council for Guidance in Education hosts Euroguidance</w:t>
      </w:r>
      <w:r w:rsidRPr="00977EE4">
        <w:rPr>
          <w:rFonts w:ascii="Times New Roman" w:hAnsi="Times New Roman" w:cs="Times New Roman"/>
          <w:b/>
          <w:sz w:val="24"/>
          <w:szCs w:val="24"/>
        </w:rPr>
        <w:t xml:space="preserve"> </w:t>
      </w:r>
      <w:r w:rsidRPr="00977EE4">
        <w:rPr>
          <w:rFonts w:ascii="Times New Roman" w:hAnsi="Times New Roman" w:cs="Times New Roman"/>
          <w:sz w:val="24"/>
          <w:szCs w:val="24"/>
        </w:rPr>
        <w:t>which is funded by the EU Commission to promote and provide information on learning opportunities across the EU. As part of the role of Euroguid</w:t>
      </w:r>
      <w:r w:rsidR="009B018E">
        <w:rPr>
          <w:rFonts w:ascii="Times New Roman" w:hAnsi="Times New Roman" w:cs="Times New Roman"/>
          <w:sz w:val="24"/>
          <w:szCs w:val="24"/>
        </w:rPr>
        <w:t>ance, NCGE liaises with EURES (</w:t>
      </w:r>
      <w:r w:rsidRPr="00977EE4">
        <w:rPr>
          <w:rFonts w:ascii="Times New Roman" w:hAnsi="Times New Roman" w:cs="Times New Roman"/>
          <w:sz w:val="24"/>
          <w:szCs w:val="24"/>
        </w:rPr>
        <w:t>in the Department of Employment and Soc</w:t>
      </w:r>
      <w:r w:rsidR="0082279F">
        <w:rPr>
          <w:rFonts w:ascii="Times New Roman" w:hAnsi="Times New Roman" w:cs="Times New Roman"/>
          <w:sz w:val="24"/>
          <w:szCs w:val="24"/>
        </w:rPr>
        <w:t>ial Protection)</w:t>
      </w:r>
      <w:r w:rsidR="009B018E">
        <w:rPr>
          <w:rFonts w:ascii="Times New Roman" w:hAnsi="Times New Roman" w:cs="Times New Roman"/>
          <w:sz w:val="24"/>
          <w:szCs w:val="24"/>
        </w:rPr>
        <w:t xml:space="preserve"> and EURODESK (</w:t>
      </w:r>
      <w:r w:rsidRPr="00977EE4">
        <w:rPr>
          <w:rFonts w:ascii="Times New Roman" w:hAnsi="Times New Roman" w:cs="Times New Roman"/>
          <w:sz w:val="24"/>
          <w:szCs w:val="24"/>
        </w:rPr>
        <w:t>in Léargas) to ensure cross referrals as appropriate.</w:t>
      </w:r>
    </w:p>
    <w:p w14:paraId="484FDBFC" w14:textId="77777777" w:rsidR="0010088B" w:rsidRPr="00C7207F" w:rsidRDefault="0010088B">
      <w:pPr>
        <w:spacing w:after="0" w:line="240" w:lineRule="auto"/>
        <w:jc w:val="both"/>
        <w:rPr>
          <w:rFonts w:ascii="Times New Roman" w:hAnsi="Times New Roman" w:cs="Times New Roman"/>
          <w:sz w:val="24"/>
          <w:szCs w:val="24"/>
        </w:rPr>
      </w:pPr>
    </w:p>
    <w:sectPr w:rsidR="0010088B" w:rsidRPr="00C7207F">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F8B95" w14:textId="77777777" w:rsidR="0076729A" w:rsidRDefault="0076729A" w:rsidP="00FA301E">
      <w:pPr>
        <w:spacing w:after="0" w:line="240" w:lineRule="auto"/>
      </w:pPr>
      <w:r>
        <w:separator/>
      </w:r>
    </w:p>
  </w:endnote>
  <w:endnote w:type="continuationSeparator" w:id="0">
    <w:p w14:paraId="67115BC6" w14:textId="77777777" w:rsidR="0076729A" w:rsidRDefault="0076729A" w:rsidP="00FA3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717301"/>
      <w:docPartObj>
        <w:docPartGallery w:val="Page Numbers (Bottom of Page)"/>
        <w:docPartUnique/>
      </w:docPartObj>
    </w:sdtPr>
    <w:sdtEndPr>
      <w:rPr>
        <w:noProof/>
      </w:rPr>
    </w:sdtEndPr>
    <w:sdtContent>
      <w:p w14:paraId="3A6EF300" w14:textId="710E5560" w:rsidR="00FA301E" w:rsidRDefault="00FA301E">
        <w:pPr>
          <w:pStyle w:val="Footer"/>
          <w:jc w:val="center"/>
        </w:pPr>
        <w:r>
          <w:fldChar w:fldCharType="begin"/>
        </w:r>
        <w:r>
          <w:instrText xml:space="preserve"> PAGE   \* MERGEFORMAT </w:instrText>
        </w:r>
        <w:r>
          <w:fldChar w:fldCharType="separate"/>
        </w:r>
        <w:r w:rsidR="00E421D7">
          <w:rPr>
            <w:noProof/>
          </w:rPr>
          <w:t>1</w:t>
        </w:r>
        <w:r>
          <w:rPr>
            <w:noProof/>
          </w:rPr>
          <w:fldChar w:fldCharType="end"/>
        </w:r>
      </w:p>
    </w:sdtContent>
  </w:sdt>
  <w:p w14:paraId="4D6D2615" w14:textId="77777777" w:rsidR="00FA301E" w:rsidRDefault="00F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0AAEA" w14:textId="77777777" w:rsidR="0076729A" w:rsidRDefault="0076729A" w:rsidP="00FA301E">
      <w:pPr>
        <w:spacing w:after="0" w:line="240" w:lineRule="auto"/>
      </w:pPr>
      <w:r>
        <w:separator/>
      </w:r>
    </w:p>
  </w:footnote>
  <w:footnote w:type="continuationSeparator" w:id="0">
    <w:p w14:paraId="00BC3929" w14:textId="77777777" w:rsidR="0076729A" w:rsidRDefault="0076729A" w:rsidP="00FA301E">
      <w:pPr>
        <w:spacing w:after="0" w:line="240" w:lineRule="auto"/>
      </w:pPr>
      <w:r>
        <w:continuationSeparator/>
      </w:r>
    </w:p>
  </w:footnote>
  <w:footnote w:id="1">
    <w:p w14:paraId="48705807" w14:textId="77777777" w:rsidR="004646DA" w:rsidRDefault="004646DA">
      <w:pPr>
        <w:pStyle w:val="FootnoteText"/>
      </w:pPr>
      <w:r>
        <w:rPr>
          <w:rStyle w:val="FootnoteReference"/>
        </w:rPr>
        <w:footnoteRef/>
      </w:r>
      <w:r>
        <w:t xml:space="preserve"> </w:t>
      </w:r>
      <w:r w:rsidRPr="004646DA">
        <w:rPr>
          <w:rFonts w:ascii="Times New Roman" w:hAnsi="Times New Roman" w:cs="Times New Roman"/>
        </w:rPr>
        <w:t>Intreo is a single point of contact for all employment and income supports</w:t>
      </w:r>
    </w:p>
  </w:footnote>
  <w:footnote w:id="2">
    <w:p w14:paraId="18EDEC79" w14:textId="77777777" w:rsidR="00BD7192" w:rsidRPr="00BD7192" w:rsidRDefault="00BD7192">
      <w:pPr>
        <w:pStyle w:val="FootnoteText"/>
        <w:rPr>
          <w:rFonts w:ascii="Times New Roman" w:hAnsi="Times New Roman" w:cs="Times New Roman"/>
        </w:rPr>
      </w:pPr>
      <w:r w:rsidRPr="00BD7192">
        <w:rPr>
          <w:rStyle w:val="FootnoteReference"/>
        </w:rPr>
        <w:footnoteRef/>
      </w:r>
      <w:r w:rsidRPr="00BD7192">
        <w:t xml:space="preserve"> </w:t>
      </w:r>
      <w:r w:rsidRPr="00BD7192">
        <w:rPr>
          <w:rFonts w:ascii="Times New Roman" w:hAnsi="Times New Roman" w:cs="Times New Roman"/>
        </w:rPr>
        <w:t>European Globalisation Adjustment Fund</w:t>
      </w:r>
    </w:p>
  </w:footnote>
  <w:footnote w:id="3">
    <w:p w14:paraId="7A958EF5" w14:textId="77777777" w:rsidR="00EB3101" w:rsidRPr="00BD7192" w:rsidRDefault="00EB3101" w:rsidP="00EB3101">
      <w:pPr>
        <w:pStyle w:val="FootnoteText"/>
        <w:rPr>
          <w:rFonts w:ascii="Times New Roman" w:hAnsi="Times New Roman" w:cs="Times New Roman"/>
        </w:rPr>
      </w:pPr>
      <w:r w:rsidRPr="00BD7192">
        <w:rPr>
          <w:rStyle w:val="FootnoteReference"/>
        </w:rPr>
        <w:footnoteRef/>
      </w:r>
      <w:r w:rsidRPr="00BD7192">
        <w:t xml:space="preserve"> </w:t>
      </w:r>
      <w:r w:rsidRPr="00BD7192">
        <w:rPr>
          <w:rFonts w:ascii="Times New Roman" w:hAnsi="Times New Roman" w:cs="Times New Roman"/>
          <w:iCs/>
        </w:rPr>
        <w:t>EURES is co-funded by the Department of Employment Affairs and Social Protection and the European Social Fund as part of the ESF Programme for Employability, Inclusion and Learning 2014-2020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2D4D"/>
    <w:multiLevelType w:val="hybridMultilevel"/>
    <w:tmpl w:val="273EC3D4"/>
    <w:lvl w:ilvl="0" w:tplc="1809000B">
      <w:start w:val="1"/>
      <w:numFmt w:val="bullet"/>
      <w:lvlText w:val=""/>
      <w:lvlJc w:val="left"/>
      <w:pPr>
        <w:ind w:left="644"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C1732F"/>
    <w:multiLevelType w:val="hybridMultilevel"/>
    <w:tmpl w:val="64D2240E"/>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D0E7C8C"/>
    <w:multiLevelType w:val="multilevel"/>
    <w:tmpl w:val="C7E2E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055880"/>
    <w:multiLevelType w:val="hybridMultilevel"/>
    <w:tmpl w:val="ACAA8B8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5A010B"/>
    <w:multiLevelType w:val="hybridMultilevel"/>
    <w:tmpl w:val="540E067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B180F1D"/>
    <w:multiLevelType w:val="hybridMultilevel"/>
    <w:tmpl w:val="1F36ACC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CA33EEF"/>
    <w:multiLevelType w:val="hybridMultilevel"/>
    <w:tmpl w:val="1BC22D6C"/>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21160C69"/>
    <w:multiLevelType w:val="hybridMultilevel"/>
    <w:tmpl w:val="9E7EEA7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547462E"/>
    <w:multiLevelType w:val="hybridMultilevel"/>
    <w:tmpl w:val="4B5443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B43336E"/>
    <w:multiLevelType w:val="hybridMultilevel"/>
    <w:tmpl w:val="7E227D5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DB765BA"/>
    <w:multiLevelType w:val="hybridMultilevel"/>
    <w:tmpl w:val="1D4C44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3D928B4"/>
    <w:multiLevelType w:val="hybridMultilevel"/>
    <w:tmpl w:val="78887C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F832810"/>
    <w:multiLevelType w:val="hybridMultilevel"/>
    <w:tmpl w:val="7AF482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1F7390B"/>
    <w:multiLevelType w:val="hybridMultilevel"/>
    <w:tmpl w:val="5EB251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3762E07"/>
    <w:multiLevelType w:val="multilevel"/>
    <w:tmpl w:val="02B42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FF0991"/>
    <w:multiLevelType w:val="hybridMultilevel"/>
    <w:tmpl w:val="46B2A8DE"/>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63F61F22"/>
    <w:multiLevelType w:val="hybridMultilevel"/>
    <w:tmpl w:val="956A7D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5900484"/>
    <w:multiLevelType w:val="hybridMultilevel"/>
    <w:tmpl w:val="FB92CE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6A2294B"/>
    <w:multiLevelType w:val="hybridMultilevel"/>
    <w:tmpl w:val="B12685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AE822B4"/>
    <w:multiLevelType w:val="multilevel"/>
    <w:tmpl w:val="14EE3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10554B"/>
    <w:multiLevelType w:val="hybridMultilevel"/>
    <w:tmpl w:val="93CA48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1AB7D69"/>
    <w:multiLevelType w:val="hybridMultilevel"/>
    <w:tmpl w:val="C33C76F2"/>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722B30C0"/>
    <w:multiLevelType w:val="hybridMultilevel"/>
    <w:tmpl w:val="256601C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29F1211"/>
    <w:multiLevelType w:val="hybridMultilevel"/>
    <w:tmpl w:val="318078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8122D34"/>
    <w:multiLevelType w:val="hybridMultilevel"/>
    <w:tmpl w:val="3C32C2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F3A1DA9"/>
    <w:multiLevelType w:val="hybridMultilevel"/>
    <w:tmpl w:val="E77412F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1"/>
  </w:num>
  <w:num w:numId="4">
    <w:abstractNumId w:val="10"/>
  </w:num>
  <w:num w:numId="5">
    <w:abstractNumId w:val="21"/>
  </w:num>
  <w:num w:numId="6">
    <w:abstractNumId w:val="25"/>
  </w:num>
  <w:num w:numId="7">
    <w:abstractNumId w:val="11"/>
  </w:num>
  <w:num w:numId="8">
    <w:abstractNumId w:val="14"/>
  </w:num>
  <w:num w:numId="9">
    <w:abstractNumId w:val="19"/>
  </w:num>
  <w:num w:numId="10">
    <w:abstractNumId w:val="4"/>
  </w:num>
  <w:num w:numId="11">
    <w:abstractNumId w:val="3"/>
  </w:num>
  <w:num w:numId="12">
    <w:abstractNumId w:val="12"/>
  </w:num>
  <w:num w:numId="13">
    <w:abstractNumId w:val="0"/>
  </w:num>
  <w:num w:numId="14">
    <w:abstractNumId w:val="22"/>
  </w:num>
  <w:num w:numId="15">
    <w:abstractNumId w:val="9"/>
  </w:num>
  <w:num w:numId="16">
    <w:abstractNumId w:val="5"/>
  </w:num>
  <w:num w:numId="17">
    <w:abstractNumId w:val="7"/>
  </w:num>
  <w:num w:numId="18">
    <w:abstractNumId w:val="18"/>
  </w:num>
  <w:num w:numId="19">
    <w:abstractNumId w:val="2"/>
  </w:num>
  <w:num w:numId="20">
    <w:abstractNumId w:val="13"/>
  </w:num>
  <w:num w:numId="21">
    <w:abstractNumId w:val="17"/>
  </w:num>
  <w:num w:numId="22">
    <w:abstractNumId w:val="8"/>
  </w:num>
  <w:num w:numId="23">
    <w:abstractNumId w:val="24"/>
  </w:num>
  <w:num w:numId="24">
    <w:abstractNumId w:val="20"/>
  </w:num>
  <w:num w:numId="25">
    <w:abstractNumId w:val="1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F78"/>
    <w:rsid w:val="00011D4D"/>
    <w:rsid w:val="000273DF"/>
    <w:rsid w:val="00042FFA"/>
    <w:rsid w:val="00047CA4"/>
    <w:rsid w:val="0007187C"/>
    <w:rsid w:val="00087AD4"/>
    <w:rsid w:val="000B5365"/>
    <w:rsid w:val="000C08FC"/>
    <w:rsid w:val="000C6DC5"/>
    <w:rsid w:val="000D178B"/>
    <w:rsid w:val="000E409E"/>
    <w:rsid w:val="0010088B"/>
    <w:rsid w:val="00120DC2"/>
    <w:rsid w:val="001254CB"/>
    <w:rsid w:val="00126416"/>
    <w:rsid w:val="00144443"/>
    <w:rsid w:val="001507BE"/>
    <w:rsid w:val="001636E5"/>
    <w:rsid w:val="00183DE1"/>
    <w:rsid w:val="00190AB9"/>
    <w:rsid w:val="001A3556"/>
    <w:rsid w:val="001B3EBA"/>
    <w:rsid w:val="001D0035"/>
    <w:rsid w:val="001E0942"/>
    <w:rsid w:val="0022547C"/>
    <w:rsid w:val="002329F4"/>
    <w:rsid w:val="002335D3"/>
    <w:rsid w:val="00240043"/>
    <w:rsid w:val="00242C53"/>
    <w:rsid w:val="0025151A"/>
    <w:rsid w:val="0028695F"/>
    <w:rsid w:val="002B151C"/>
    <w:rsid w:val="002D51F2"/>
    <w:rsid w:val="00307C09"/>
    <w:rsid w:val="00310996"/>
    <w:rsid w:val="00325FD7"/>
    <w:rsid w:val="00363B37"/>
    <w:rsid w:val="003653CE"/>
    <w:rsid w:val="00384F17"/>
    <w:rsid w:val="003A34C8"/>
    <w:rsid w:val="003E4E14"/>
    <w:rsid w:val="00444678"/>
    <w:rsid w:val="004646DA"/>
    <w:rsid w:val="00471DB5"/>
    <w:rsid w:val="004B0F8C"/>
    <w:rsid w:val="004C1A07"/>
    <w:rsid w:val="00512804"/>
    <w:rsid w:val="00514EF7"/>
    <w:rsid w:val="00543F97"/>
    <w:rsid w:val="005F08F3"/>
    <w:rsid w:val="0061610E"/>
    <w:rsid w:val="00654659"/>
    <w:rsid w:val="006572F2"/>
    <w:rsid w:val="00676727"/>
    <w:rsid w:val="00690244"/>
    <w:rsid w:val="006D28E4"/>
    <w:rsid w:val="006F3EA3"/>
    <w:rsid w:val="00720B13"/>
    <w:rsid w:val="00746779"/>
    <w:rsid w:val="00750686"/>
    <w:rsid w:val="00765AB8"/>
    <w:rsid w:val="0076729A"/>
    <w:rsid w:val="007715B9"/>
    <w:rsid w:val="00790268"/>
    <w:rsid w:val="007B36FF"/>
    <w:rsid w:val="007F08B7"/>
    <w:rsid w:val="00804C1D"/>
    <w:rsid w:val="0082279F"/>
    <w:rsid w:val="00834BB1"/>
    <w:rsid w:val="0088042C"/>
    <w:rsid w:val="008C3D21"/>
    <w:rsid w:val="008C43EE"/>
    <w:rsid w:val="009136AE"/>
    <w:rsid w:val="009314D5"/>
    <w:rsid w:val="00945C78"/>
    <w:rsid w:val="0095495E"/>
    <w:rsid w:val="00964F78"/>
    <w:rsid w:val="0096530C"/>
    <w:rsid w:val="00977EE4"/>
    <w:rsid w:val="00980D11"/>
    <w:rsid w:val="0098772A"/>
    <w:rsid w:val="009954A7"/>
    <w:rsid w:val="00995C1B"/>
    <w:rsid w:val="0099635D"/>
    <w:rsid w:val="009A2241"/>
    <w:rsid w:val="009A264E"/>
    <w:rsid w:val="009A4300"/>
    <w:rsid w:val="009B018E"/>
    <w:rsid w:val="009D4617"/>
    <w:rsid w:val="00A06A19"/>
    <w:rsid w:val="00A2362A"/>
    <w:rsid w:val="00A51B85"/>
    <w:rsid w:val="00A67504"/>
    <w:rsid w:val="00A70DFA"/>
    <w:rsid w:val="00A97195"/>
    <w:rsid w:val="00AA3A74"/>
    <w:rsid w:val="00AC2A09"/>
    <w:rsid w:val="00B27C72"/>
    <w:rsid w:val="00B46034"/>
    <w:rsid w:val="00B47039"/>
    <w:rsid w:val="00B53ADF"/>
    <w:rsid w:val="00B53F3E"/>
    <w:rsid w:val="00B56988"/>
    <w:rsid w:val="00B6188E"/>
    <w:rsid w:val="00B9285C"/>
    <w:rsid w:val="00BB0F27"/>
    <w:rsid w:val="00BB1B02"/>
    <w:rsid w:val="00BC4647"/>
    <w:rsid w:val="00BC6ECA"/>
    <w:rsid w:val="00BD7192"/>
    <w:rsid w:val="00BF3120"/>
    <w:rsid w:val="00BF4D7B"/>
    <w:rsid w:val="00C7207F"/>
    <w:rsid w:val="00C8018E"/>
    <w:rsid w:val="00C91922"/>
    <w:rsid w:val="00CC2100"/>
    <w:rsid w:val="00CE08FE"/>
    <w:rsid w:val="00CE6711"/>
    <w:rsid w:val="00D01606"/>
    <w:rsid w:val="00D957E1"/>
    <w:rsid w:val="00E31FAA"/>
    <w:rsid w:val="00E421D7"/>
    <w:rsid w:val="00E519C3"/>
    <w:rsid w:val="00EB3101"/>
    <w:rsid w:val="00EB390D"/>
    <w:rsid w:val="00EC4B2F"/>
    <w:rsid w:val="00ED6394"/>
    <w:rsid w:val="00EE5A95"/>
    <w:rsid w:val="00F1263B"/>
    <w:rsid w:val="00F501A8"/>
    <w:rsid w:val="00F5466E"/>
    <w:rsid w:val="00F622AA"/>
    <w:rsid w:val="00F917F0"/>
    <w:rsid w:val="00FA301E"/>
    <w:rsid w:val="00FA5BC5"/>
    <w:rsid w:val="00FD70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53F3"/>
  <w15:docId w15:val="{1599D857-C3DA-4099-9323-C7D44115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0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01E"/>
  </w:style>
  <w:style w:type="paragraph" w:styleId="Footer">
    <w:name w:val="footer"/>
    <w:basedOn w:val="Normal"/>
    <w:link w:val="FooterChar"/>
    <w:uiPriority w:val="99"/>
    <w:unhideWhenUsed/>
    <w:rsid w:val="00FA3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01E"/>
  </w:style>
  <w:style w:type="paragraph" w:styleId="ListParagraph">
    <w:name w:val="List Paragraph"/>
    <w:basedOn w:val="Normal"/>
    <w:uiPriority w:val="34"/>
    <w:qFormat/>
    <w:rsid w:val="00690244"/>
    <w:pPr>
      <w:ind w:left="720"/>
      <w:contextualSpacing/>
    </w:pPr>
  </w:style>
  <w:style w:type="paragraph" w:styleId="FootnoteText">
    <w:name w:val="footnote text"/>
    <w:basedOn w:val="Normal"/>
    <w:link w:val="FootnoteTextChar"/>
    <w:uiPriority w:val="99"/>
    <w:semiHidden/>
    <w:unhideWhenUsed/>
    <w:rsid w:val="00980D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D11"/>
    <w:rPr>
      <w:sz w:val="20"/>
      <w:szCs w:val="20"/>
    </w:rPr>
  </w:style>
  <w:style w:type="character" w:styleId="FootnoteReference">
    <w:name w:val="footnote reference"/>
    <w:basedOn w:val="DefaultParagraphFont"/>
    <w:uiPriority w:val="99"/>
    <w:semiHidden/>
    <w:unhideWhenUsed/>
    <w:rsid w:val="00980D11"/>
    <w:rPr>
      <w:vertAlign w:val="superscript"/>
    </w:rPr>
  </w:style>
  <w:style w:type="character" w:styleId="Hyperlink">
    <w:name w:val="Hyperlink"/>
    <w:basedOn w:val="DefaultParagraphFont"/>
    <w:uiPriority w:val="99"/>
    <w:unhideWhenUsed/>
    <w:rsid w:val="006F3EA3"/>
    <w:rPr>
      <w:color w:val="0000FF" w:themeColor="hyperlink"/>
      <w:u w:val="single"/>
    </w:rPr>
  </w:style>
  <w:style w:type="character" w:styleId="HTMLCite">
    <w:name w:val="HTML Cite"/>
    <w:basedOn w:val="DefaultParagraphFont"/>
    <w:uiPriority w:val="99"/>
    <w:semiHidden/>
    <w:unhideWhenUsed/>
    <w:rsid w:val="006F3EA3"/>
    <w:rPr>
      <w:i/>
      <w:iCs/>
    </w:rPr>
  </w:style>
  <w:style w:type="character" w:styleId="FollowedHyperlink">
    <w:name w:val="FollowedHyperlink"/>
    <w:basedOn w:val="DefaultParagraphFont"/>
    <w:uiPriority w:val="99"/>
    <w:semiHidden/>
    <w:unhideWhenUsed/>
    <w:rsid w:val="006F3EA3"/>
    <w:rPr>
      <w:color w:val="800080" w:themeColor="followedHyperlink"/>
      <w:u w:val="single"/>
    </w:rPr>
  </w:style>
  <w:style w:type="paragraph" w:styleId="BalloonText">
    <w:name w:val="Balloon Text"/>
    <w:basedOn w:val="Normal"/>
    <w:link w:val="BalloonTextChar"/>
    <w:uiPriority w:val="99"/>
    <w:semiHidden/>
    <w:unhideWhenUsed/>
    <w:rsid w:val="00834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BB1"/>
    <w:rPr>
      <w:rFonts w:ascii="Tahoma" w:hAnsi="Tahoma" w:cs="Tahoma"/>
      <w:sz w:val="16"/>
      <w:szCs w:val="16"/>
    </w:rPr>
  </w:style>
  <w:style w:type="paragraph" w:styleId="CommentText">
    <w:name w:val="annotation text"/>
    <w:basedOn w:val="Normal"/>
    <w:link w:val="CommentTextChar"/>
    <w:uiPriority w:val="99"/>
    <w:semiHidden/>
    <w:unhideWhenUsed/>
    <w:rsid w:val="00B6188E"/>
    <w:pPr>
      <w:spacing w:line="240" w:lineRule="auto"/>
    </w:pPr>
    <w:rPr>
      <w:sz w:val="20"/>
      <w:szCs w:val="20"/>
    </w:rPr>
  </w:style>
  <w:style w:type="character" w:customStyle="1" w:styleId="CommentTextChar">
    <w:name w:val="Comment Text Char"/>
    <w:basedOn w:val="DefaultParagraphFont"/>
    <w:link w:val="CommentText"/>
    <w:uiPriority w:val="99"/>
    <w:semiHidden/>
    <w:rsid w:val="00B6188E"/>
    <w:rPr>
      <w:sz w:val="20"/>
      <w:szCs w:val="20"/>
    </w:rPr>
  </w:style>
  <w:style w:type="character" w:styleId="CommentReference">
    <w:name w:val="annotation reference"/>
    <w:uiPriority w:val="99"/>
    <w:semiHidden/>
    <w:unhideWhenUsed/>
    <w:rsid w:val="00B6188E"/>
    <w:rPr>
      <w:sz w:val="16"/>
      <w:szCs w:val="16"/>
    </w:rPr>
  </w:style>
  <w:style w:type="paragraph" w:styleId="CommentSubject">
    <w:name w:val="annotation subject"/>
    <w:basedOn w:val="CommentText"/>
    <w:next w:val="CommentText"/>
    <w:link w:val="CommentSubjectChar"/>
    <w:uiPriority w:val="99"/>
    <w:semiHidden/>
    <w:unhideWhenUsed/>
    <w:rsid w:val="001E0942"/>
    <w:rPr>
      <w:b/>
      <w:bCs/>
    </w:rPr>
  </w:style>
  <w:style w:type="character" w:customStyle="1" w:styleId="CommentSubjectChar">
    <w:name w:val="Comment Subject Char"/>
    <w:basedOn w:val="CommentTextChar"/>
    <w:link w:val="CommentSubject"/>
    <w:uiPriority w:val="99"/>
    <w:semiHidden/>
    <w:rsid w:val="001E0942"/>
    <w:rPr>
      <w:b/>
      <w:bCs/>
      <w:sz w:val="20"/>
      <w:szCs w:val="20"/>
    </w:rPr>
  </w:style>
  <w:style w:type="paragraph" w:styleId="NormalWeb">
    <w:name w:val="Normal (Web)"/>
    <w:basedOn w:val="Normal"/>
    <w:uiPriority w:val="99"/>
    <w:semiHidden/>
    <w:unhideWhenUsed/>
    <w:rsid w:val="0096530C"/>
    <w:pPr>
      <w:spacing w:after="240"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36238">
      <w:bodyDiv w:val="1"/>
      <w:marLeft w:val="0"/>
      <w:marRight w:val="0"/>
      <w:marTop w:val="0"/>
      <w:marBottom w:val="0"/>
      <w:divBdr>
        <w:top w:val="none" w:sz="0" w:space="0" w:color="auto"/>
        <w:left w:val="none" w:sz="0" w:space="0" w:color="auto"/>
        <w:bottom w:val="none" w:sz="0" w:space="0" w:color="auto"/>
        <w:right w:val="none" w:sz="0" w:space="0" w:color="auto"/>
      </w:divBdr>
    </w:div>
    <w:div w:id="707409902">
      <w:bodyDiv w:val="1"/>
      <w:marLeft w:val="0"/>
      <w:marRight w:val="0"/>
      <w:marTop w:val="0"/>
      <w:marBottom w:val="0"/>
      <w:divBdr>
        <w:top w:val="none" w:sz="0" w:space="0" w:color="auto"/>
        <w:left w:val="none" w:sz="0" w:space="0" w:color="auto"/>
        <w:bottom w:val="none" w:sz="0" w:space="0" w:color="auto"/>
        <w:right w:val="none" w:sz="0" w:space="0" w:color="auto"/>
      </w:divBdr>
      <w:divsChild>
        <w:div w:id="1535462146">
          <w:marLeft w:val="0"/>
          <w:marRight w:val="0"/>
          <w:marTop w:val="30"/>
          <w:marBottom w:val="30"/>
          <w:divBdr>
            <w:top w:val="none" w:sz="0" w:space="0" w:color="auto"/>
            <w:left w:val="none" w:sz="0" w:space="0" w:color="auto"/>
            <w:bottom w:val="none" w:sz="0" w:space="0" w:color="auto"/>
            <w:right w:val="none" w:sz="0" w:space="0" w:color="auto"/>
          </w:divBdr>
          <w:divsChild>
            <w:div w:id="772436629">
              <w:marLeft w:val="45"/>
              <w:marRight w:val="45"/>
              <w:marTop w:val="15"/>
              <w:marBottom w:val="0"/>
              <w:divBdr>
                <w:top w:val="none" w:sz="0" w:space="0" w:color="auto"/>
                <w:left w:val="none" w:sz="0" w:space="0" w:color="auto"/>
                <w:bottom w:val="none" w:sz="0" w:space="0" w:color="auto"/>
                <w:right w:val="none" w:sz="0" w:space="0" w:color="auto"/>
              </w:divBdr>
              <w:divsChild>
                <w:div w:id="173030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3957">
      <w:bodyDiv w:val="1"/>
      <w:marLeft w:val="0"/>
      <w:marRight w:val="0"/>
      <w:marTop w:val="0"/>
      <w:marBottom w:val="0"/>
      <w:divBdr>
        <w:top w:val="none" w:sz="0" w:space="0" w:color="auto"/>
        <w:left w:val="none" w:sz="0" w:space="0" w:color="auto"/>
        <w:bottom w:val="none" w:sz="0" w:space="0" w:color="auto"/>
        <w:right w:val="none" w:sz="0" w:space="0" w:color="auto"/>
      </w:divBdr>
      <w:divsChild>
        <w:div w:id="825823625">
          <w:marLeft w:val="0"/>
          <w:marRight w:val="0"/>
          <w:marTop w:val="30"/>
          <w:marBottom w:val="30"/>
          <w:divBdr>
            <w:top w:val="none" w:sz="0" w:space="0" w:color="auto"/>
            <w:left w:val="none" w:sz="0" w:space="0" w:color="auto"/>
            <w:bottom w:val="none" w:sz="0" w:space="0" w:color="auto"/>
            <w:right w:val="none" w:sz="0" w:space="0" w:color="auto"/>
          </w:divBdr>
          <w:divsChild>
            <w:div w:id="772944654">
              <w:marLeft w:val="45"/>
              <w:marRight w:val="45"/>
              <w:marTop w:val="15"/>
              <w:marBottom w:val="0"/>
              <w:divBdr>
                <w:top w:val="none" w:sz="0" w:space="0" w:color="auto"/>
                <w:left w:val="none" w:sz="0" w:space="0" w:color="auto"/>
                <w:bottom w:val="none" w:sz="0" w:space="0" w:color="auto"/>
                <w:right w:val="none" w:sz="0" w:space="0" w:color="auto"/>
              </w:divBdr>
              <w:divsChild>
                <w:div w:id="5230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10975">
      <w:bodyDiv w:val="1"/>
      <w:marLeft w:val="0"/>
      <w:marRight w:val="0"/>
      <w:marTop w:val="0"/>
      <w:marBottom w:val="0"/>
      <w:divBdr>
        <w:top w:val="none" w:sz="0" w:space="0" w:color="auto"/>
        <w:left w:val="none" w:sz="0" w:space="0" w:color="auto"/>
        <w:bottom w:val="none" w:sz="0" w:space="0" w:color="auto"/>
        <w:right w:val="none" w:sz="0" w:space="0" w:color="auto"/>
      </w:divBdr>
    </w:div>
    <w:div w:id="1162089013">
      <w:bodyDiv w:val="1"/>
      <w:marLeft w:val="0"/>
      <w:marRight w:val="0"/>
      <w:marTop w:val="0"/>
      <w:marBottom w:val="0"/>
      <w:divBdr>
        <w:top w:val="none" w:sz="0" w:space="0" w:color="auto"/>
        <w:left w:val="none" w:sz="0" w:space="0" w:color="auto"/>
        <w:bottom w:val="none" w:sz="0" w:space="0" w:color="auto"/>
        <w:right w:val="none" w:sz="0" w:space="0" w:color="auto"/>
      </w:divBdr>
    </w:div>
    <w:div w:id="1847787759">
      <w:bodyDiv w:val="1"/>
      <w:marLeft w:val="0"/>
      <w:marRight w:val="0"/>
      <w:marTop w:val="0"/>
      <w:marBottom w:val="0"/>
      <w:divBdr>
        <w:top w:val="none" w:sz="0" w:space="0" w:color="auto"/>
        <w:left w:val="none" w:sz="0" w:space="0" w:color="auto"/>
        <w:bottom w:val="none" w:sz="0" w:space="0" w:color="auto"/>
        <w:right w:val="none" w:sz="0" w:space="0" w:color="auto"/>
      </w:divBdr>
    </w:div>
    <w:div w:id="1891728912">
      <w:bodyDiv w:val="1"/>
      <w:marLeft w:val="0"/>
      <w:marRight w:val="0"/>
      <w:marTop w:val="0"/>
      <w:marBottom w:val="0"/>
      <w:divBdr>
        <w:top w:val="none" w:sz="0" w:space="0" w:color="auto"/>
        <w:left w:val="none" w:sz="0" w:space="0" w:color="auto"/>
        <w:bottom w:val="none" w:sz="0" w:space="0" w:color="auto"/>
        <w:right w:val="none" w:sz="0" w:space="0" w:color="auto"/>
      </w:divBdr>
      <w:divsChild>
        <w:div w:id="751657046">
          <w:marLeft w:val="0"/>
          <w:marRight w:val="0"/>
          <w:marTop w:val="30"/>
          <w:marBottom w:val="30"/>
          <w:divBdr>
            <w:top w:val="none" w:sz="0" w:space="0" w:color="auto"/>
            <w:left w:val="none" w:sz="0" w:space="0" w:color="auto"/>
            <w:bottom w:val="none" w:sz="0" w:space="0" w:color="auto"/>
            <w:right w:val="none" w:sz="0" w:space="0" w:color="auto"/>
          </w:divBdr>
          <w:divsChild>
            <w:div w:id="327253442">
              <w:marLeft w:val="45"/>
              <w:marRight w:val="45"/>
              <w:marTop w:val="15"/>
              <w:marBottom w:val="0"/>
              <w:divBdr>
                <w:top w:val="none" w:sz="0" w:space="0" w:color="auto"/>
                <w:left w:val="none" w:sz="0" w:space="0" w:color="auto"/>
                <w:bottom w:val="none" w:sz="0" w:space="0" w:color="auto"/>
                <w:right w:val="none" w:sz="0" w:space="0" w:color="auto"/>
              </w:divBdr>
              <w:divsChild>
                <w:div w:id="19238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edacts.lawreform.ie/eli/1996/act/16/revised/en/pdf?annotations=true" TargetMode="External"/><Relationship Id="rId13" Type="http://schemas.openxmlformats.org/officeDocument/2006/relationships/hyperlink" Target="http://www.welfare.ie/en/Pages/Wage-Subsidy-Scheme_holder_3176.aspx" TargetMode="External"/><Relationship Id="rId18" Type="http://schemas.openxmlformats.org/officeDocument/2006/relationships/hyperlink" Target="http://www.cao.i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dcya.gov.ie/documents/cypp_framework/BetterOutcomesBetterFutureReport.pdf" TargetMode="External"/><Relationship Id="rId7" Type="http://schemas.openxmlformats.org/officeDocument/2006/relationships/endnotes" Target="endnotes.xml"/><Relationship Id="rId12" Type="http://schemas.openxmlformats.org/officeDocument/2006/relationships/hyperlink" Target="http://www.justice.ie/en/JELR/Comprehensive%20Employment%20Strategy%20for%20People%20with%20Disabilities%20-%20FINAL.pdf/Files/Comprehensive%20Employment%20Strategy%20for%20People%20with%20Disabilities%20-%20FINAL.pdf" TargetMode="External"/><Relationship Id="rId17" Type="http://schemas.openxmlformats.org/officeDocument/2006/relationships/hyperlink" Target="http://hea.ie/funding-governance-performance/funding/student-finance/fund-for-students-with-disabiliti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elfare.ie/en/Pages/Reasonable-Accommodation-Fund_holder.aspx" TargetMode="External"/><Relationship Id="rId20" Type="http://schemas.openxmlformats.org/officeDocument/2006/relationships/hyperlink" Target="http://nda.ie/Publications/Employment/Employment-Publications/Key-Learning-on-Employment-of-People-with-Disabilities/Strategic-approaches-to-employing-people-with-mental-health-issues/Individual-Placement-with-Support-model/"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lfare.ie/en/downloads/PathwaysToWork2016-2020.pdf" TargetMode="External"/><Relationship Id="rId24" Type="http://schemas.openxmlformats.org/officeDocument/2006/relationships/hyperlink" Target="http://ec.europa.eu/programmes/erasmus-plus/sites/erasmusplus/files/files/resources/erasmus-plus-programme-guide_en.pdf" TargetMode="External"/><Relationship Id="rId5" Type="http://schemas.openxmlformats.org/officeDocument/2006/relationships/webSettings" Target="webSettings.xml"/><Relationship Id="rId15" Type="http://schemas.openxmlformats.org/officeDocument/2006/relationships/hyperlink" Target="http://www.welfare.ie/en/Pages/Ability-Programme.aspx" TargetMode="External"/><Relationship Id="rId23" Type="http://schemas.openxmlformats.org/officeDocument/2006/relationships/hyperlink" Target="https://eur-lex.europa.eu/legal-content/EN/TXT/HTML/?uri=CELEX:32013R1288&amp;from=EN" TargetMode="External"/><Relationship Id="rId28" Type="http://schemas.openxmlformats.org/officeDocument/2006/relationships/customXml" Target="../customXml/item2.xml"/><Relationship Id="rId10" Type="http://schemas.openxmlformats.org/officeDocument/2006/relationships/hyperlink" Target="https://dbei.gov.ie/en/Publications/Publication-files/Action-Plan-for-Jobs-2018.pdf" TargetMode="External"/><Relationship Id="rId19" Type="http://schemas.openxmlformats.org/officeDocument/2006/relationships/hyperlink" Target="https://www.hse.ie/eng/services/list/4/disability/newdirections/" TargetMode="External"/><Relationship Id="rId4" Type="http://schemas.openxmlformats.org/officeDocument/2006/relationships/settings" Target="settings.xml"/><Relationship Id="rId9" Type="http://schemas.openxmlformats.org/officeDocument/2006/relationships/hyperlink" Target="https://www.welfare.ie/en/Pages/Youth-Guarantee-Ireland.aspx" TargetMode="External"/><Relationship Id="rId14" Type="http://schemas.openxmlformats.org/officeDocument/2006/relationships/hyperlink" Target="https://www.welfare.ie/en/Pages/EmployAbility-Service.aspx" TargetMode="External"/><Relationship Id="rId22" Type="http://schemas.openxmlformats.org/officeDocument/2006/relationships/hyperlink" Target="http://www.fetchcourses.ie"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EA30F8-DC2A-491A-B5F8-CC43521C99DB}">
  <ds:schemaRefs>
    <ds:schemaRef ds:uri="http://schemas.openxmlformats.org/officeDocument/2006/bibliography"/>
  </ds:schemaRefs>
</ds:datastoreItem>
</file>

<file path=customXml/itemProps2.xml><?xml version="1.0" encoding="utf-8"?>
<ds:datastoreItem xmlns:ds="http://schemas.openxmlformats.org/officeDocument/2006/customXml" ds:itemID="{6AAAE643-241A-4F60-9E26-E9B799E0C812}"/>
</file>

<file path=customXml/itemProps3.xml><?xml version="1.0" encoding="utf-8"?>
<ds:datastoreItem xmlns:ds="http://schemas.openxmlformats.org/officeDocument/2006/customXml" ds:itemID="{EB04A8ED-C40D-4009-9459-BD2D824ED7B8}"/>
</file>

<file path=customXml/itemProps4.xml><?xml version="1.0" encoding="utf-8"?>
<ds:datastoreItem xmlns:ds="http://schemas.openxmlformats.org/officeDocument/2006/customXml" ds:itemID="{A6105D6C-F48B-4129-A329-8434DF70BA77}"/>
</file>

<file path=docProps/app.xml><?xml version="1.0" encoding="utf-8"?>
<Properties xmlns="http://schemas.openxmlformats.org/officeDocument/2006/extended-properties" xmlns:vt="http://schemas.openxmlformats.org/officeDocument/2006/docPropsVTypes">
  <Template>Normal.dotm</Template>
  <TotalTime>0</TotalTime>
  <Pages>18</Pages>
  <Words>7431</Words>
  <Characters>42359</Characters>
  <Application>Microsoft Office Word</Application>
  <DocSecurity>4</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Department of Social Protection</Company>
  <LinksUpToDate>false</LinksUpToDate>
  <CharactersWithSpaces>49691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Bulman</dc:creator>
  <cp:keywords/>
  <dc:description/>
  <cp:lastModifiedBy>TRIPODI Stefania</cp:lastModifiedBy>
  <cp:revision>2</cp:revision>
  <cp:lastPrinted>2018-09-14T10:08:00Z</cp:lastPrinted>
  <dcterms:created xsi:type="dcterms:W3CDTF">2018-09-18T09:49:00Z</dcterms:created>
  <dcterms:modified xsi:type="dcterms:W3CDTF">2018-09-18T09:49:00Z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