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E91AB" w14:textId="77777777" w:rsidR="00BF3C0B" w:rsidRDefault="00BF3C0B" w:rsidP="00F36F15">
      <w:pPr>
        <w:rPr>
          <w:rFonts w:ascii="Calibri" w:hAnsi="Calibri" w:cs="Calibri"/>
          <w:b/>
          <w:bCs/>
          <w:color w:val="4472C4" w:themeColor="accent1"/>
          <w:sz w:val="24"/>
          <w:szCs w:val="24"/>
        </w:rPr>
      </w:pPr>
      <w:r>
        <w:rPr>
          <w:rFonts w:ascii="Calibri" w:hAnsi="Calibri" w:cs="Calibri"/>
          <w:b/>
          <w:bCs/>
          <w:noProof/>
          <w:color w:val="4472C4" w:themeColor="accent1"/>
          <w:sz w:val="24"/>
          <w:szCs w:val="24"/>
        </w:rPr>
        <w:drawing>
          <wp:inline distT="0" distB="0" distL="0" distR="0" wp14:anchorId="20543F70" wp14:editId="329D34CC">
            <wp:extent cx="2580803" cy="1066800"/>
            <wp:effectExtent l="0" t="0" r="0"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LOGO 2019-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5348" cy="1072812"/>
                    </a:xfrm>
                    <a:prstGeom prst="rect">
                      <a:avLst/>
                    </a:prstGeom>
                  </pic:spPr>
                </pic:pic>
              </a:graphicData>
            </a:graphic>
          </wp:inline>
        </w:drawing>
      </w:r>
    </w:p>
    <w:p w14:paraId="636CAED7" w14:textId="53FF4E60" w:rsidR="007C4AD1" w:rsidRPr="001F5AB8" w:rsidRDefault="007C4AD1" w:rsidP="00F36F15">
      <w:pPr>
        <w:rPr>
          <w:rFonts w:ascii="Calibri" w:hAnsi="Calibri" w:cs="Calibri"/>
          <w:b/>
          <w:bCs/>
          <w:color w:val="4472C4" w:themeColor="accent1"/>
          <w:sz w:val="24"/>
          <w:szCs w:val="24"/>
        </w:rPr>
      </w:pPr>
      <w:r w:rsidRPr="001F5AB8">
        <w:rPr>
          <w:rFonts w:ascii="Calibri" w:hAnsi="Calibri" w:cs="Calibri"/>
          <w:b/>
          <w:bCs/>
          <w:color w:val="4472C4" w:themeColor="accent1"/>
          <w:sz w:val="24"/>
          <w:szCs w:val="24"/>
        </w:rPr>
        <w:t xml:space="preserve">Contribution </w:t>
      </w:r>
      <w:r w:rsidR="001F5AB8" w:rsidRPr="001F5AB8">
        <w:rPr>
          <w:rFonts w:ascii="Calibri" w:hAnsi="Calibri" w:cs="Calibri"/>
          <w:b/>
          <w:bCs/>
          <w:color w:val="4472C4" w:themeColor="accent1"/>
          <w:sz w:val="24"/>
          <w:szCs w:val="24"/>
        </w:rPr>
        <w:t xml:space="preserve">de </w:t>
      </w:r>
      <w:r w:rsidRPr="001F5AB8">
        <w:rPr>
          <w:rFonts w:ascii="Calibri" w:hAnsi="Calibri" w:cs="Calibri"/>
          <w:b/>
          <w:bCs/>
          <w:color w:val="4472C4" w:themeColor="accent1"/>
          <w:sz w:val="24"/>
          <w:szCs w:val="24"/>
        </w:rPr>
        <w:t xml:space="preserve">Solidarité Laïque </w:t>
      </w:r>
      <w:r w:rsidR="001F5AB8" w:rsidRPr="001F5AB8">
        <w:rPr>
          <w:rFonts w:ascii="Calibri" w:hAnsi="Calibri" w:cs="Calibri"/>
          <w:b/>
          <w:bCs/>
          <w:color w:val="4472C4" w:themeColor="accent1"/>
          <w:sz w:val="24"/>
          <w:szCs w:val="24"/>
        </w:rPr>
        <w:t xml:space="preserve">au </w:t>
      </w:r>
      <w:r w:rsidR="001F5AB8">
        <w:rPr>
          <w:rFonts w:ascii="Calibri" w:hAnsi="Calibri" w:cs="Calibri"/>
          <w:b/>
          <w:bCs/>
          <w:color w:val="4472C4" w:themeColor="accent1"/>
          <w:sz w:val="24"/>
          <w:szCs w:val="24"/>
        </w:rPr>
        <w:t xml:space="preserve">Rapport sur le Droit à l’éducation de Dr </w:t>
      </w:r>
      <w:r w:rsidRPr="001F5AB8">
        <w:rPr>
          <w:rFonts w:ascii="Calibri" w:hAnsi="Calibri" w:cs="Calibri"/>
          <w:b/>
          <w:bCs/>
          <w:color w:val="4472C4" w:themeColor="accent1"/>
          <w:sz w:val="24"/>
          <w:szCs w:val="24"/>
        </w:rPr>
        <w:t>Koumba Boly Barry</w:t>
      </w:r>
    </w:p>
    <w:p w14:paraId="093AD42B" w14:textId="510250DC" w:rsidR="001F5AB8" w:rsidRPr="00BF3C0B" w:rsidRDefault="001F5AB8" w:rsidP="00F36F15">
      <w:pPr>
        <w:rPr>
          <w:rFonts w:ascii="Calibri" w:hAnsi="Calibri" w:cs="Calibri"/>
          <w:b/>
          <w:bCs/>
        </w:rPr>
      </w:pPr>
      <w:r w:rsidRPr="00BF3C0B">
        <w:rPr>
          <w:rFonts w:ascii="Calibri" w:hAnsi="Calibri" w:cs="Calibri"/>
          <w:b/>
          <w:bCs/>
        </w:rPr>
        <w:t>Consultation 1 : IMPACT DE LA CRISE COVID 19 SUR LE DROIT À L'ÉDUCATION</w:t>
      </w:r>
      <w:r w:rsidRPr="00BF3C0B">
        <w:rPr>
          <w:rFonts w:ascii="Calibri" w:hAnsi="Calibri" w:cs="Calibri"/>
          <w:b/>
          <w:bCs/>
        </w:rPr>
        <w:t xml:space="preserve"> : enjeux, défis et opportunités </w:t>
      </w:r>
    </w:p>
    <w:p w14:paraId="60E4F1F2" w14:textId="0D508B93" w:rsidR="00BF3C0B" w:rsidRDefault="00BF3C0B" w:rsidP="00BF3C0B">
      <w:pPr>
        <w:spacing w:after="0"/>
        <w:rPr>
          <w:rFonts w:ascii="Calibri" w:hAnsi="Calibri" w:cs="Calibri"/>
        </w:rPr>
      </w:pPr>
      <w:r>
        <w:rPr>
          <w:rFonts w:ascii="Calibri" w:hAnsi="Calibri" w:cs="Calibri"/>
        </w:rPr>
        <w:t xml:space="preserve">Par Carole COUPEZ </w:t>
      </w:r>
    </w:p>
    <w:p w14:paraId="6607505B" w14:textId="3A5A5FC1" w:rsidR="00BF3C0B" w:rsidRPr="001F5AB8" w:rsidRDefault="00BF3C0B" w:rsidP="00BF3C0B">
      <w:pPr>
        <w:spacing w:after="0"/>
        <w:rPr>
          <w:rFonts w:ascii="Calibri" w:hAnsi="Calibri" w:cs="Calibri"/>
        </w:rPr>
      </w:pPr>
      <w:r>
        <w:rPr>
          <w:rFonts w:ascii="Calibri" w:hAnsi="Calibri" w:cs="Calibri"/>
        </w:rPr>
        <w:t xml:space="preserve">Déléguée générale adjointe de Solidarité Laïque </w:t>
      </w:r>
    </w:p>
    <w:p w14:paraId="5635CA64" w14:textId="3563528F" w:rsidR="007C4AD1" w:rsidRPr="00BF3C0B" w:rsidRDefault="00BF3C0B" w:rsidP="00BF3C0B">
      <w:pPr>
        <w:spacing w:after="0"/>
        <w:rPr>
          <w:rFonts w:ascii="Calibri" w:hAnsi="Calibri" w:cs="Calibri"/>
          <w:color w:val="4472C4" w:themeColor="accent1"/>
        </w:rPr>
      </w:pPr>
      <w:hyperlink r:id="rId6" w:history="1">
        <w:r w:rsidR="007C4AD1" w:rsidRPr="00BF3C0B">
          <w:rPr>
            <w:rStyle w:val="Lienhypertexte"/>
            <w:rFonts w:ascii="Calibri" w:hAnsi="Calibri" w:cs="Calibri"/>
          </w:rPr>
          <w:t>ccoupez@solidarite-laique.org</w:t>
        </w:r>
      </w:hyperlink>
      <w:r w:rsidR="007C4AD1" w:rsidRPr="00BF3C0B">
        <w:rPr>
          <w:rFonts w:ascii="Calibri" w:hAnsi="Calibri" w:cs="Calibri"/>
          <w:color w:val="4472C4" w:themeColor="accent1"/>
        </w:rPr>
        <w:t xml:space="preserve"> </w:t>
      </w:r>
    </w:p>
    <w:p w14:paraId="040A5623" w14:textId="1C18A750" w:rsidR="007C4AD1" w:rsidRDefault="007C4AD1" w:rsidP="007C4AD1">
      <w:pPr>
        <w:pStyle w:val="Paragraphedeliste"/>
        <w:rPr>
          <w:sz w:val="24"/>
          <w:szCs w:val="24"/>
        </w:rPr>
      </w:pPr>
    </w:p>
    <w:p w14:paraId="3C29DCD4" w14:textId="6AD8D89F" w:rsidR="00342E30" w:rsidRPr="00342E30" w:rsidRDefault="00342E30" w:rsidP="00342E30">
      <w:pPr>
        <w:jc w:val="both"/>
        <w:rPr>
          <w:rFonts w:eastAsiaTheme="minorEastAsia"/>
        </w:rPr>
      </w:pPr>
      <w:r w:rsidRPr="00BF3C0B">
        <w:t xml:space="preserve">La pandémie de COVID 19 </w:t>
      </w:r>
      <w:r>
        <w:t xml:space="preserve">n’est pas qu’une crise sanitaire mais bien un momentum durable avec des répercussions fortes sur les économies, les sociétés et miroir des inégalités mondiales et inter- territoriales et au sein des pays. </w:t>
      </w:r>
      <w:r w:rsidRPr="00342E30">
        <w:rPr>
          <w:rFonts w:eastAsiaTheme="minorEastAsia"/>
        </w:rPr>
        <w:t xml:space="preserve">La réponse à cette crise ne peut se limiter à une réponse courte, d’urgence et palliative, elle doit s’inscrire dans une logique systémique URD et permettre de repenser les systèmes et les solidarités. </w:t>
      </w:r>
      <w:r>
        <w:t xml:space="preserve">Aussi penser son impact sur le Droit à l’éducation est une nécessité pour répondre à la fois à l’immédiateté de la crise, et la déscolarisation massive des élèves ; mais plus largement elle doit nous mobiliser sur la contribution de l’éducation </w:t>
      </w:r>
      <w:r w:rsidRPr="28C00EED">
        <w:rPr>
          <w:rFonts w:eastAsiaTheme="minorEastAsia"/>
        </w:rPr>
        <w:t>à la résilience des individus et des sociétés.</w:t>
      </w:r>
    </w:p>
    <w:p w14:paraId="2D0991C0" w14:textId="73FC260B" w:rsidR="00342E30" w:rsidRPr="00342E30" w:rsidRDefault="00342E30" w:rsidP="00342E30">
      <w:pPr>
        <w:jc w:val="both"/>
        <w:rPr>
          <w:rFonts w:eastAsiaTheme="minorEastAsia"/>
        </w:rPr>
      </w:pPr>
      <w:r w:rsidRPr="00342E30">
        <w:rPr>
          <w:rFonts w:eastAsiaTheme="minorEastAsia"/>
        </w:rPr>
        <w:t>Pour S</w:t>
      </w:r>
      <w:r>
        <w:rPr>
          <w:rFonts w:eastAsiaTheme="minorEastAsia"/>
        </w:rPr>
        <w:t>olidarité Laïque</w:t>
      </w:r>
      <w:r w:rsidRPr="00342E30">
        <w:rPr>
          <w:rFonts w:eastAsiaTheme="minorEastAsia"/>
        </w:rPr>
        <w:t xml:space="preserve">, </w:t>
      </w:r>
      <w:r w:rsidRPr="001F5AB8">
        <w:rPr>
          <w:rFonts w:ascii="Calibri" w:hAnsi="Calibri" w:cs="Calibri"/>
        </w:rPr>
        <w:t xml:space="preserve">association de solidarité internationale et collectif de 50 organisations française engagées pour le Droit à une éducation publique de qualité pour </w:t>
      </w:r>
      <w:proofErr w:type="spellStart"/>
      <w:proofErr w:type="gramStart"/>
      <w:r w:rsidRPr="001F5AB8">
        <w:rPr>
          <w:rFonts w:ascii="Calibri" w:hAnsi="Calibri" w:cs="Calibri"/>
        </w:rPr>
        <w:t>Tou.te.s</w:t>
      </w:r>
      <w:proofErr w:type="spellEnd"/>
      <w:proofErr w:type="gramEnd"/>
      <w:r>
        <w:rPr>
          <w:rFonts w:ascii="Calibri" w:hAnsi="Calibri" w:cs="Calibri"/>
        </w:rPr>
        <w:t xml:space="preserve">, </w:t>
      </w:r>
      <w:r w:rsidRPr="00342E30">
        <w:rPr>
          <w:rFonts w:eastAsiaTheme="minorEastAsia"/>
        </w:rPr>
        <w:t xml:space="preserve">il y a là à repenser les systèmes et processus éducatifs, en gardant le prisme premier de la qualité de l’éducation et l‘accès de tous, sans discrimination (approche Droits), même dans les lieux de crise ou post crise. </w:t>
      </w:r>
    </w:p>
    <w:p w14:paraId="78D76FFE" w14:textId="3F894FC4" w:rsidR="00342E30" w:rsidRPr="00F27976" w:rsidRDefault="00342E30" w:rsidP="007C4AD1">
      <w:pPr>
        <w:pStyle w:val="Paragraphedeliste"/>
        <w:rPr>
          <w:sz w:val="24"/>
          <w:szCs w:val="24"/>
        </w:rPr>
      </w:pPr>
    </w:p>
    <w:p w14:paraId="0512D878" w14:textId="73959B36" w:rsidR="001F5AB8" w:rsidRPr="00342E30" w:rsidRDefault="00342E30" w:rsidP="00342E30">
      <w:pPr>
        <w:rPr>
          <w:rFonts w:ascii="Calibri" w:hAnsi="Calibri" w:cs="Calibri"/>
          <w:b/>
          <w:bCs/>
          <w:sz w:val="24"/>
          <w:szCs w:val="24"/>
        </w:rPr>
      </w:pPr>
      <w:r>
        <w:rPr>
          <w:rFonts w:ascii="Calibri" w:hAnsi="Calibri" w:cs="Calibri"/>
          <w:b/>
          <w:bCs/>
          <w:sz w:val="24"/>
          <w:szCs w:val="24"/>
        </w:rPr>
        <w:t xml:space="preserve">La réponse doit être </w:t>
      </w:r>
      <w:r w:rsidR="00E130F6">
        <w:rPr>
          <w:rFonts w:ascii="Calibri" w:hAnsi="Calibri" w:cs="Calibri"/>
          <w:b/>
          <w:bCs/>
          <w:sz w:val="24"/>
          <w:szCs w:val="24"/>
        </w:rPr>
        <w:t xml:space="preserve">mondiale, </w:t>
      </w:r>
      <w:r w:rsidR="001F5AB8" w:rsidRPr="00342E30">
        <w:rPr>
          <w:rFonts w:ascii="Calibri" w:hAnsi="Calibri" w:cs="Calibri"/>
          <w:b/>
          <w:bCs/>
          <w:sz w:val="24"/>
          <w:szCs w:val="24"/>
        </w:rPr>
        <w:t xml:space="preserve">multisectorielle </w:t>
      </w:r>
      <w:r>
        <w:rPr>
          <w:rFonts w:ascii="Calibri" w:hAnsi="Calibri" w:cs="Calibri"/>
          <w:b/>
          <w:bCs/>
          <w:sz w:val="24"/>
          <w:szCs w:val="24"/>
        </w:rPr>
        <w:t>et</w:t>
      </w:r>
      <w:r w:rsidR="001F5AB8" w:rsidRPr="00342E30">
        <w:rPr>
          <w:rFonts w:ascii="Calibri" w:hAnsi="Calibri" w:cs="Calibri"/>
          <w:b/>
          <w:bCs/>
          <w:sz w:val="24"/>
          <w:szCs w:val="24"/>
        </w:rPr>
        <w:t xml:space="preserve"> </w:t>
      </w:r>
      <w:r>
        <w:rPr>
          <w:rFonts w:ascii="Calibri" w:hAnsi="Calibri" w:cs="Calibri"/>
          <w:b/>
          <w:bCs/>
          <w:sz w:val="24"/>
          <w:szCs w:val="24"/>
        </w:rPr>
        <w:t>« </w:t>
      </w:r>
      <w:r w:rsidR="001F5AB8" w:rsidRPr="00342E30">
        <w:rPr>
          <w:rFonts w:ascii="Calibri" w:hAnsi="Calibri" w:cs="Calibri"/>
          <w:b/>
          <w:bCs/>
          <w:sz w:val="24"/>
          <w:szCs w:val="24"/>
        </w:rPr>
        <w:t>trans</w:t>
      </w:r>
      <w:r>
        <w:rPr>
          <w:rFonts w:ascii="Calibri" w:hAnsi="Calibri" w:cs="Calibri"/>
          <w:b/>
          <w:bCs/>
          <w:sz w:val="24"/>
          <w:szCs w:val="24"/>
        </w:rPr>
        <w:t>-</w:t>
      </w:r>
      <w:r w:rsidR="001F5AB8" w:rsidRPr="00342E30">
        <w:rPr>
          <w:rFonts w:ascii="Calibri" w:hAnsi="Calibri" w:cs="Calibri"/>
          <w:b/>
          <w:bCs/>
          <w:sz w:val="24"/>
          <w:szCs w:val="24"/>
        </w:rPr>
        <w:t>ODD</w:t>
      </w:r>
      <w:r>
        <w:rPr>
          <w:rFonts w:ascii="Calibri" w:hAnsi="Calibri" w:cs="Calibri"/>
          <w:b/>
          <w:bCs/>
          <w:sz w:val="24"/>
          <w:szCs w:val="24"/>
        </w:rPr>
        <w:t> »</w:t>
      </w:r>
      <w:r w:rsidR="001F5AB8" w:rsidRPr="00342E30">
        <w:rPr>
          <w:rFonts w:ascii="Calibri" w:hAnsi="Calibri" w:cs="Calibri"/>
          <w:b/>
          <w:bCs/>
          <w:sz w:val="24"/>
          <w:szCs w:val="24"/>
        </w:rPr>
        <w:t xml:space="preserve"> </w:t>
      </w:r>
    </w:p>
    <w:p w14:paraId="6C324BB4" w14:textId="77777777" w:rsidR="007C4AD1" w:rsidRPr="00342E30" w:rsidRDefault="007C4AD1" w:rsidP="007C4AD1">
      <w:pPr>
        <w:pStyle w:val="Paragraphedeliste"/>
        <w:rPr>
          <w:rFonts w:ascii="Calibri" w:hAnsi="Calibri" w:cs="Calibri"/>
          <w:sz w:val="22"/>
          <w:szCs w:val="22"/>
        </w:rPr>
      </w:pPr>
    </w:p>
    <w:p w14:paraId="5729109C" w14:textId="77777777" w:rsidR="001F5AB8" w:rsidRPr="00342E30" w:rsidRDefault="007C4AD1" w:rsidP="00BF3C0B">
      <w:pPr>
        <w:jc w:val="both"/>
        <w:rPr>
          <w:rFonts w:ascii="Calibri" w:hAnsi="Calibri" w:cs="Calibri"/>
        </w:rPr>
      </w:pPr>
      <w:r w:rsidRPr="00342E30">
        <w:rPr>
          <w:rFonts w:ascii="Calibri" w:hAnsi="Calibri" w:cs="Calibri"/>
        </w:rPr>
        <w:t>La crise actuelle est une « crise des ODD ». L’éducation a des capacités humanitaires (en particulier pour un retour à la sécurité, à la normalité …) mais également contribue à la résilience des individus et des sociétés. La réponse doit être multidimensionnelle et plurisectorielle.  Cette pandémie impacte tous les ODD (et elle est sans frontière, interconnectée et met en lumière les vulnérabilités, éco, sociales, scolaires, territoriales) et ceux-ci doivent être traités en cohérence : insister sur le rôle indéniable d’agir en continuum éducation -santé- services sociaux essentiels (accès à l’alimentation, logement, protection sociale)</w:t>
      </w:r>
      <w:r w:rsidR="001F5AB8" w:rsidRPr="00342E30">
        <w:rPr>
          <w:rFonts w:ascii="Calibri" w:hAnsi="Calibri" w:cs="Calibri"/>
        </w:rPr>
        <w:t>. Il s’agit là de veiller à</w:t>
      </w:r>
      <w:r w:rsidRPr="00342E30">
        <w:rPr>
          <w:rFonts w:ascii="Calibri" w:hAnsi="Calibri" w:cs="Calibri"/>
        </w:rPr>
        <w:t xml:space="preserve"> ne pas faire reculer un ODD au profit d’un autre, </w:t>
      </w:r>
      <w:r w:rsidR="001F5AB8" w:rsidRPr="00342E30">
        <w:rPr>
          <w:rFonts w:ascii="Calibri" w:hAnsi="Calibri" w:cs="Calibri"/>
        </w:rPr>
        <w:t xml:space="preserve">car ceux-ci </w:t>
      </w:r>
      <w:r w:rsidRPr="00342E30">
        <w:rPr>
          <w:rFonts w:ascii="Calibri" w:hAnsi="Calibri" w:cs="Calibri"/>
        </w:rPr>
        <w:t>sont interdépendants</w:t>
      </w:r>
      <w:r w:rsidR="001F5AB8" w:rsidRPr="00342E30">
        <w:rPr>
          <w:rFonts w:ascii="Calibri" w:hAnsi="Calibri" w:cs="Calibri"/>
        </w:rPr>
        <w:t xml:space="preserve">. </w:t>
      </w:r>
    </w:p>
    <w:p w14:paraId="760E749F" w14:textId="5E201C5C" w:rsidR="001F5AB8" w:rsidRPr="00342E30" w:rsidRDefault="001F5AB8" w:rsidP="00BF3C0B">
      <w:pPr>
        <w:jc w:val="both"/>
        <w:rPr>
          <w:rFonts w:ascii="Calibri" w:hAnsi="Calibri" w:cs="Calibri"/>
        </w:rPr>
      </w:pPr>
      <w:r w:rsidRPr="00342E30">
        <w:rPr>
          <w:rFonts w:ascii="Calibri" w:hAnsi="Calibri" w:cs="Calibri"/>
        </w:rPr>
        <w:t>I</w:t>
      </w:r>
      <w:r w:rsidR="007C4AD1" w:rsidRPr="00342E30">
        <w:rPr>
          <w:rFonts w:ascii="Calibri" w:hAnsi="Calibri" w:cs="Calibri"/>
        </w:rPr>
        <w:t xml:space="preserve">l en va de même </w:t>
      </w:r>
      <w:r w:rsidRPr="00342E30">
        <w:rPr>
          <w:rFonts w:ascii="Calibri" w:hAnsi="Calibri" w:cs="Calibri"/>
        </w:rPr>
        <w:t xml:space="preserve">pour le financement de l’aide internationale : nous </w:t>
      </w:r>
      <w:r w:rsidR="00342E30" w:rsidRPr="00342E30">
        <w:rPr>
          <w:rFonts w:ascii="Calibri" w:hAnsi="Calibri" w:cs="Calibri"/>
        </w:rPr>
        <w:t>craignons</w:t>
      </w:r>
      <w:r w:rsidRPr="00342E30">
        <w:rPr>
          <w:rFonts w:ascii="Calibri" w:hAnsi="Calibri" w:cs="Calibri"/>
        </w:rPr>
        <w:t xml:space="preserve"> u</w:t>
      </w:r>
      <w:r w:rsidRPr="00342E30">
        <w:rPr>
          <w:rFonts w:ascii="Calibri" w:hAnsi="Calibri" w:cs="Calibri"/>
        </w:rPr>
        <w:t xml:space="preserve">ne réorientation massive des financements sur </w:t>
      </w:r>
      <w:r w:rsidRPr="00342E30">
        <w:rPr>
          <w:rFonts w:ascii="Calibri" w:hAnsi="Calibri" w:cs="Calibri"/>
        </w:rPr>
        <w:t xml:space="preserve">le </w:t>
      </w:r>
      <w:r w:rsidR="00342E30" w:rsidRPr="00342E30">
        <w:rPr>
          <w:rFonts w:ascii="Calibri" w:hAnsi="Calibri" w:cs="Calibri"/>
        </w:rPr>
        <w:t>sanitaire</w:t>
      </w:r>
      <w:r w:rsidRPr="00342E30">
        <w:rPr>
          <w:rFonts w:ascii="Calibri" w:hAnsi="Calibri" w:cs="Calibri"/>
        </w:rPr>
        <w:t xml:space="preserve"> et l’urgence, </w:t>
      </w:r>
      <w:r w:rsidRPr="00342E30">
        <w:rPr>
          <w:rFonts w:ascii="Calibri" w:hAnsi="Calibri" w:cs="Calibri"/>
        </w:rPr>
        <w:t xml:space="preserve">au détriment </w:t>
      </w:r>
      <w:r w:rsidRPr="00342E30">
        <w:rPr>
          <w:rFonts w:ascii="Calibri" w:hAnsi="Calibri" w:cs="Calibri"/>
        </w:rPr>
        <w:t xml:space="preserve">des </w:t>
      </w:r>
      <w:r w:rsidRPr="00342E30">
        <w:rPr>
          <w:rFonts w:ascii="Calibri" w:hAnsi="Calibri" w:cs="Calibri"/>
        </w:rPr>
        <w:t>services sociaux essentiels</w:t>
      </w:r>
      <w:r w:rsidRPr="00342E30">
        <w:rPr>
          <w:rFonts w:ascii="Calibri" w:hAnsi="Calibri" w:cs="Calibri"/>
        </w:rPr>
        <w:t xml:space="preserve"> et de l’accès aux droits. Même si la réponse à </w:t>
      </w:r>
      <w:r w:rsidR="00342E30" w:rsidRPr="00342E30">
        <w:rPr>
          <w:rFonts w:ascii="Calibri" w:hAnsi="Calibri" w:cs="Calibri"/>
        </w:rPr>
        <w:t>court</w:t>
      </w:r>
      <w:r w:rsidRPr="00342E30">
        <w:rPr>
          <w:rFonts w:ascii="Calibri" w:hAnsi="Calibri" w:cs="Calibri"/>
        </w:rPr>
        <w:t xml:space="preserve"> terme doit se diriger naturellement vers le sanitaire et la santé</w:t>
      </w:r>
      <w:r w:rsidR="00342E30">
        <w:rPr>
          <w:rFonts w:ascii="Calibri" w:hAnsi="Calibri" w:cs="Calibri"/>
        </w:rPr>
        <w:t xml:space="preserve">, </w:t>
      </w:r>
      <w:r w:rsidRPr="00342E30">
        <w:rPr>
          <w:rFonts w:ascii="Calibri" w:hAnsi="Calibri" w:cs="Calibri"/>
        </w:rPr>
        <w:t>elle doit aussi se placer dans u</w:t>
      </w:r>
      <w:r w:rsidR="00342E30">
        <w:rPr>
          <w:rFonts w:ascii="Calibri" w:hAnsi="Calibri" w:cs="Calibri"/>
        </w:rPr>
        <w:t xml:space="preserve">ne </w:t>
      </w:r>
      <w:r w:rsidRPr="00342E30">
        <w:rPr>
          <w:rFonts w:ascii="Calibri" w:hAnsi="Calibri" w:cs="Calibri"/>
        </w:rPr>
        <w:t xml:space="preserve">logique visionnaire à moyen et plus long terme pour ne pas </w:t>
      </w:r>
      <w:r w:rsidR="00342E30" w:rsidRPr="00342E30">
        <w:rPr>
          <w:rFonts w:ascii="Calibri" w:hAnsi="Calibri" w:cs="Calibri"/>
        </w:rPr>
        <w:t>affecter</w:t>
      </w:r>
      <w:r w:rsidRPr="00342E30">
        <w:rPr>
          <w:rFonts w:ascii="Calibri" w:hAnsi="Calibri" w:cs="Calibri"/>
        </w:rPr>
        <w:t xml:space="preserve"> le développement durable et la </w:t>
      </w:r>
      <w:r w:rsidR="00342E30" w:rsidRPr="00342E30">
        <w:rPr>
          <w:rFonts w:ascii="Calibri" w:hAnsi="Calibri" w:cs="Calibri"/>
        </w:rPr>
        <w:t>cohérence</w:t>
      </w:r>
      <w:r w:rsidRPr="00342E30">
        <w:rPr>
          <w:rFonts w:ascii="Calibri" w:hAnsi="Calibri" w:cs="Calibri"/>
        </w:rPr>
        <w:t xml:space="preserve"> </w:t>
      </w:r>
      <w:r w:rsidR="00342E30">
        <w:rPr>
          <w:rFonts w:ascii="Calibri" w:hAnsi="Calibri" w:cs="Calibri"/>
        </w:rPr>
        <w:t>entre</w:t>
      </w:r>
      <w:r w:rsidRPr="00342E30">
        <w:rPr>
          <w:rFonts w:ascii="Calibri" w:hAnsi="Calibri" w:cs="Calibri"/>
        </w:rPr>
        <w:t xml:space="preserve"> ODD. </w:t>
      </w:r>
    </w:p>
    <w:p w14:paraId="62A0F557" w14:textId="1E06AE22" w:rsidR="001F5AB8" w:rsidRDefault="001F5AB8" w:rsidP="00BF3C0B">
      <w:pPr>
        <w:jc w:val="both"/>
        <w:rPr>
          <w:rFonts w:ascii="Calibri" w:hAnsi="Calibri" w:cs="Calibri"/>
        </w:rPr>
      </w:pPr>
      <w:r w:rsidRPr="00342E30">
        <w:rPr>
          <w:rFonts w:ascii="Calibri" w:hAnsi="Calibri" w:cs="Calibri"/>
        </w:rPr>
        <w:lastRenderedPageBreak/>
        <w:t>Il faut rappeler également l</w:t>
      </w:r>
      <w:r w:rsidR="00342E30">
        <w:rPr>
          <w:rFonts w:ascii="Calibri" w:hAnsi="Calibri" w:cs="Calibri"/>
        </w:rPr>
        <w:t>e</w:t>
      </w:r>
      <w:r w:rsidRPr="00342E30">
        <w:rPr>
          <w:rFonts w:ascii="Calibri" w:hAnsi="Calibri" w:cs="Calibri"/>
        </w:rPr>
        <w:t xml:space="preserve"> caractère holistique de l’éducation et sa capacité à soutenir l’accès aux </w:t>
      </w:r>
      <w:r w:rsidR="00342E30">
        <w:rPr>
          <w:rFonts w:ascii="Calibri" w:hAnsi="Calibri" w:cs="Calibri"/>
        </w:rPr>
        <w:t xml:space="preserve">autres </w:t>
      </w:r>
      <w:r w:rsidRPr="00342E30">
        <w:rPr>
          <w:rFonts w:ascii="Calibri" w:hAnsi="Calibri" w:cs="Calibri"/>
        </w:rPr>
        <w:t>droits, à l’information, la prévention et</w:t>
      </w:r>
      <w:r w:rsidR="00342E30">
        <w:rPr>
          <w:rFonts w:ascii="Calibri" w:hAnsi="Calibri" w:cs="Calibri"/>
        </w:rPr>
        <w:t>,</w:t>
      </w:r>
      <w:r w:rsidRPr="00342E30">
        <w:rPr>
          <w:rFonts w:ascii="Calibri" w:hAnsi="Calibri" w:cs="Calibri"/>
        </w:rPr>
        <w:t xml:space="preserve"> </w:t>
      </w:r>
      <w:r w:rsidR="00342E30">
        <w:rPr>
          <w:rFonts w:ascii="Calibri" w:hAnsi="Calibri" w:cs="Calibri"/>
        </w:rPr>
        <w:t xml:space="preserve">de fait, </w:t>
      </w:r>
      <w:r w:rsidRPr="00342E30">
        <w:rPr>
          <w:rFonts w:ascii="Calibri" w:hAnsi="Calibri" w:cs="Calibri"/>
        </w:rPr>
        <w:t xml:space="preserve">sa </w:t>
      </w:r>
      <w:r w:rsidR="00342E30" w:rsidRPr="00342E30">
        <w:rPr>
          <w:rFonts w:ascii="Calibri" w:hAnsi="Calibri" w:cs="Calibri"/>
        </w:rPr>
        <w:t>complémentarité</w:t>
      </w:r>
      <w:r w:rsidRPr="00342E30">
        <w:rPr>
          <w:rFonts w:ascii="Calibri" w:hAnsi="Calibri" w:cs="Calibri"/>
        </w:rPr>
        <w:t xml:space="preserve"> avec la santé, la protection </w:t>
      </w:r>
      <w:r w:rsidRPr="00342E30">
        <w:rPr>
          <w:rFonts w:ascii="Calibri" w:hAnsi="Calibri" w:cs="Calibri"/>
        </w:rPr>
        <w:t>des enfants</w:t>
      </w:r>
      <w:r w:rsidRPr="00342E30">
        <w:rPr>
          <w:rFonts w:ascii="Calibri" w:hAnsi="Calibri" w:cs="Calibri"/>
        </w:rPr>
        <w:t xml:space="preserve"> et la</w:t>
      </w:r>
      <w:r w:rsidRPr="00342E30">
        <w:rPr>
          <w:rFonts w:ascii="Calibri" w:hAnsi="Calibri" w:cs="Calibri"/>
        </w:rPr>
        <w:t xml:space="preserve"> protection sociale des adultes.</w:t>
      </w:r>
    </w:p>
    <w:p w14:paraId="31120BBB" w14:textId="6DA321AC" w:rsidR="00023417" w:rsidRPr="00023417" w:rsidRDefault="00023417" w:rsidP="00BF3C0B">
      <w:pPr>
        <w:jc w:val="both"/>
        <w:rPr>
          <w:rFonts w:ascii="Calibri" w:hAnsi="Calibri" w:cs="Calibri"/>
        </w:rPr>
      </w:pPr>
      <w:r w:rsidRPr="00023417">
        <w:rPr>
          <w:rFonts w:ascii="Calibri" w:hAnsi="Calibri" w:cs="Calibri"/>
        </w:rPr>
        <w:t xml:space="preserve">La pandémie </w:t>
      </w:r>
      <w:r>
        <w:rPr>
          <w:rFonts w:ascii="Calibri" w:hAnsi="Calibri" w:cs="Calibri"/>
        </w:rPr>
        <w:t>a mis</w:t>
      </w:r>
      <w:r w:rsidRPr="00023417">
        <w:rPr>
          <w:rFonts w:ascii="Calibri" w:hAnsi="Calibri" w:cs="Calibri"/>
        </w:rPr>
        <w:t xml:space="preserve"> aussi en valeur l’importance de garantir des services publics forts pour protéger chacun, et non pas la majorité ou ceux qui en ont les moyens. </w:t>
      </w:r>
    </w:p>
    <w:p w14:paraId="1C58E48B" w14:textId="77777777" w:rsidR="00023417" w:rsidRPr="00023417" w:rsidRDefault="00023417" w:rsidP="00BF3C0B">
      <w:pPr>
        <w:jc w:val="both"/>
        <w:rPr>
          <w:rFonts w:ascii="Calibri" w:hAnsi="Calibri" w:cs="Calibri"/>
        </w:rPr>
      </w:pPr>
      <w:r w:rsidRPr="00E130F6">
        <w:rPr>
          <w:rFonts w:ascii="Calibri" w:hAnsi="Calibri" w:cs="Calibri"/>
          <w:b/>
          <w:bCs/>
          <w:u w:val="single"/>
        </w:rPr>
        <w:t>Aussi la réponse à cette crise mondiale doit être globale</w:t>
      </w:r>
      <w:r w:rsidRPr="00023417">
        <w:rPr>
          <w:rFonts w:ascii="Calibri" w:hAnsi="Calibri" w:cs="Calibri"/>
        </w:rPr>
        <w:t>, y compris inclure des mesures d'atténuation, de financement, de réorganisation sociale et économique, en collaboration avec les gouvernements et la société civile.</w:t>
      </w:r>
    </w:p>
    <w:p w14:paraId="194479A5" w14:textId="77777777" w:rsidR="00023417" w:rsidRPr="00023417" w:rsidRDefault="00023417" w:rsidP="00023417">
      <w:pPr>
        <w:rPr>
          <w:rFonts w:ascii="Calibri" w:hAnsi="Calibri" w:cs="Calibri"/>
        </w:rPr>
      </w:pPr>
      <w:r w:rsidRPr="00023417">
        <w:rPr>
          <w:rFonts w:ascii="Calibri" w:hAnsi="Calibri" w:cs="Calibri"/>
        </w:rPr>
        <w:t xml:space="preserve">Plus spécifiquement pour l’éducation : </w:t>
      </w:r>
    </w:p>
    <w:p w14:paraId="72FB7DEA" w14:textId="77777777" w:rsidR="00023417" w:rsidRPr="00E130F6" w:rsidRDefault="00023417" w:rsidP="00BF3C0B">
      <w:pPr>
        <w:pStyle w:val="Paragraphedeliste"/>
        <w:numPr>
          <w:ilvl w:val="0"/>
          <w:numId w:val="6"/>
        </w:numPr>
        <w:jc w:val="both"/>
        <w:rPr>
          <w:rFonts w:ascii="Calibri" w:hAnsi="Calibri" w:cs="Calibri"/>
          <w:sz w:val="22"/>
          <w:szCs w:val="22"/>
        </w:rPr>
      </w:pPr>
      <w:r w:rsidRPr="00E130F6">
        <w:rPr>
          <w:rFonts w:ascii="Calibri" w:hAnsi="Calibri" w:cs="Calibri"/>
          <w:sz w:val="22"/>
          <w:szCs w:val="22"/>
        </w:rPr>
        <w:t xml:space="preserve">Inclure l'éducation dans toutes les politiques de réponse au COVID-19. Les mesures et réponses éducatives doivent être adaptées aux contextes et à la diversité des apprenants et leurs besoins. </w:t>
      </w:r>
    </w:p>
    <w:p w14:paraId="351A6515" w14:textId="77777777" w:rsidR="00023417" w:rsidRPr="00E130F6" w:rsidRDefault="00023417" w:rsidP="00BF3C0B">
      <w:pPr>
        <w:pStyle w:val="Paragraphedeliste"/>
        <w:numPr>
          <w:ilvl w:val="0"/>
          <w:numId w:val="6"/>
        </w:numPr>
        <w:jc w:val="both"/>
        <w:rPr>
          <w:rFonts w:ascii="Calibri" w:hAnsi="Calibri" w:cs="Calibri"/>
          <w:sz w:val="22"/>
          <w:szCs w:val="22"/>
        </w:rPr>
      </w:pPr>
      <w:r w:rsidRPr="00E130F6">
        <w:rPr>
          <w:rFonts w:ascii="Calibri" w:hAnsi="Calibri" w:cs="Calibri"/>
          <w:sz w:val="22"/>
          <w:szCs w:val="22"/>
        </w:rPr>
        <w:t xml:space="preserve">Assurer la continuité de l'apprentissage (incluant les messages de prévention, sensibilisation, bon accès à l’information sur les droits, les réponses à la pandémie) pour tous les enfants, y compris les plus défavorisés et les plus à risque d'être exclus (garantir sécurité, gratuité, qualité des apprentissages). Veiller à ce que les enseignants demeurent au centre de la réponse éducative par leur participation à la conception et au développement des mesures d'urgence, et des mesures après-crise. </w:t>
      </w:r>
    </w:p>
    <w:p w14:paraId="50A49FD5" w14:textId="77777777" w:rsidR="00023417" w:rsidRPr="00E130F6" w:rsidRDefault="00023417" w:rsidP="00BF3C0B">
      <w:pPr>
        <w:pStyle w:val="Paragraphedeliste"/>
        <w:numPr>
          <w:ilvl w:val="0"/>
          <w:numId w:val="6"/>
        </w:numPr>
        <w:jc w:val="both"/>
        <w:rPr>
          <w:rFonts w:ascii="Calibri" w:hAnsi="Calibri" w:cs="Calibri"/>
          <w:sz w:val="22"/>
          <w:szCs w:val="22"/>
        </w:rPr>
      </w:pPr>
      <w:r w:rsidRPr="00E130F6">
        <w:rPr>
          <w:rFonts w:ascii="Calibri" w:hAnsi="Calibri" w:cs="Calibri"/>
          <w:sz w:val="22"/>
          <w:szCs w:val="22"/>
        </w:rPr>
        <w:t>Donner la priorité à la santé, au bien-être et à la sécurité des enfants et des jeunes lors de la conception de toute mesure d'urgence, en reconnaissant le coût mental et psychosocial de la crise. Les gouvernements doivent garantir la fourniture continue de services, y compris la distribution de repas, la protection contre la violence et l'exposition aux abus, et l'accès à la santé et aux droits sexuels et reproductifs.</w:t>
      </w:r>
    </w:p>
    <w:p w14:paraId="60E7A0D6" w14:textId="77777777" w:rsidR="00023417" w:rsidRDefault="00023417" w:rsidP="007C4AD1">
      <w:pPr>
        <w:rPr>
          <w:rFonts w:ascii="Calibri" w:hAnsi="Calibri" w:cs="Calibri"/>
        </w:rPr>
      </w:pPr>
    </w:p>
    <w:p w14:paraId="5212C734" w14:textId="41FD0904" w:rsidR="00023417" w:rsidRPr="00E130F6" w:rsidRDefault="00E130F6" w:rsidP="007C4AD1">
      <w:pPr>
        <w:rPr>
          <w:rFonts w:ascii="Calibri" w:hAnsi="Calibri" w:cs="Calibri"/>
          <w:b/>
          <w:bCs/>
          <w:sz w:val="24"/>
          <w:szCs w:val="24"/>
        </w:rPr>
      </w:pPr>
      <w:r w:rsidRPr="00E130F6">
        <w:rPr>
          <w:rFonts w:ascii="Calibri" w:hAnsi="Calibri" w:cs="Calibri"/>
          <w:b/>
          <w:bCs/>
          <w:sz w:val="24"/>
          <w:szCs w:val="24"/>
        </w:rPr>
        <w:t xml:space="preserve">La crise a </w:t>
      </w:r>
      <w:r w:rsidR="00023417" w:rsidRPr="00E130F6">
        <w:rPr>
          <w:rFonts w:ascii="Calibri" w:hAnsi="Calibri" w:cs="Calibri"/>
          <w:b/>
          <w:bCs/>
          <w:sz w:val="24"/>
          <w:szCs w:val="24"/>
        </w:rPr>
        <w:t>refond</w:t>
      </w:r>
      <w:r w:rsidRPr="00E130F6">
        <w:rPr>
          <w:rFonts w:ascii="Calibri" w:hAnsi="Calibri" w:cs="Calibri"/>
          <w:b/>
          <w:bCs/>
          <w:sz w:val="24"/>
          <w:szCs w:val="24"/>
        </w:rPr>
        <w:t>é</w:t>
      </w:r>
      <w:r w:rsidR="00023417" w:rsidRPr="00E130F6">
        <w:rPr>
          <w:rFonts w:ascii="Calibri" w:hAnsi="Calibri" w:cs="Calibri"/>
          <w:b/>
          <w:bCs/>
          <w:sz w:val="24"/>
          <w:szCs w:val="24"/>
        </w:rPr>
        <w:t xml:space="preserve"> le sens de l’Education</w:t>
      </w:r>
    </w:p>
    <w:p w14:paraId="160B3786" w14:textId="1E2D2470" w:rsidR="00E130F6" w:rsidRDefault="00E130F6" w:rsidP="00E130F6">
      <w:pPr>
        <w:rPr>
          <w:rFonts w:ascii="Calibri" w:hAnsi="Calibri" w:cs="Calibri"/>
        </w:rPr>
      </w:pPr>
      <w:r w:rsidRPr="00E130F6">
        <w:rPr>
          <w:rFonts w:ascii="Calibri" w:hAnsi="Calibri" w:cs="Calibri"/>
        </w:rPr>
        <w:t>En France, m</w:t>
      </w:r>
      <w:r w:rsidRPr="00E130F6">
        <w:rPr>
          <w:rFonts w:ascii="Calibri" w:hAnsi="Calibri" w:cs="Calibri"/>
        </w:rPr>
        <w:t xml:space="preserve">algré un bon usage du numérique et de l’enseignement à distance (avec une offre publique), celui-ci n'a pas vraiment fait ses preuves, particulièrement pour les publics les plus défavorisés. Les enseignants ont travaillé majoritairement sur les acquis et sur des révisions. </w:t>
      </w:r>
      <w:r w:rsidRPr="00E130F6">
        <w:rPr>
          <w:rFonts w:ascii="Calibri" w:hAnsi="Calibri" w:cs="Calibri"/>
        </w:rPr>
        <w:t>Cette période funeste a permis de démontrer que l’Ecole n’est pas qu’un réceptacle de</w:t>
      </w:r>
      <w:r w:rsidR="00F74804">
        <w:rPr>
          <w:rFonts w:ascii="Calibri" w:hAnsi="Calibri" w:cs="Calibri"/>
        </w:rPr>
        <w:t>s</w:t>
      </w:r>
      <w:r w:rsidRPr="00E130F6">
        <w:rPr>
          <w:rFonts w:ascii="Calibri" w:hAnsi="Calibri" w:cs="Calibri"/>
        </w:rPr>
        <w:t xml:space="preserve"> savoirs, mais bien un lieu de liens</w:t>
      </w:r>
      <w:r w:rsidR="00F74804">
        <w:rPr>
          <w:rFonts w:ascii="Calibri" w:hAnsi="Calibri" w:cs="Calibri"/>
        </w:rPr>
        <w:t xml:space="preserve"> et de</w:t>
      </w:r>
      <w:r w:rsidRPr="00E130F6">
        <w:rPr>
          <w:rFonts w:ascii="Calibri" w:hAnsi="Calibri" w:cs="Calibri"/>
        </w:rPr>
        <w:t xml:space="preserve"> </w:t>
      </w:r>
      <w:r w:rsidR="00F74804">
        <w:rPr>
          <w:rFonts w:ascii="Calibri" w:hAnsi="Calibri" w:cs="Calibri"/>
        </w:rPr>
        <w:t xml:space="preserve">construction du collectif. </w:t>
      </w:r>
      <w:r w:rsidRPr="00E130F6">
        <w:rPr>
          <w:rFonts w:ascii="Calibri" w:hAnsi="Calibri" w:cs="Calibri"/>
        </w:rPr>
        <w:t xml:space="preserve">Elle a refondé le sens de l’Ecole : réhabiliter le métier d’enseignant dans l’opinion publique, rappelé à </w:t>
      </w:r>
      <w:r w:rsidRPr="00E130F6">
        <w:rPr>
          <w:rFonts w:ascii="Calibri" w:hAnsi="Calibri" w:cs="Calibri"/>
        </w:rPr>
        <w:t xml:space="preserve">quel point la dimension relationnelle est au cœur de la réussite éducative. </w:t>
      </w:r>
    </w:p>
    <w:p w14:paraId="6A4E182C" w14:textId="77777777" w:rsidR="00BF3C0B" w:rsidRPr="00D035B4" w:rsidRDefault="00BF3C0B" w:rsidP="00BF3C0B">
      <w:pPr>
        <w:pStyle w:val="Paragraphedeliste"/>
        <w:numPr>
          <w:ilvl w:val="0"/>
          <w:numId w:val="9"/>
        </w:numPr>
        <w:spacing w:before="100" w:beforeAutospacing="1" w:after="100" w:afterAutospacing="1"/>
        <w:jc w:val="both"/>
        <w:rPr>
          <w:rFonts w:ascii="Arial" w:hAnsi="Arial" w:cs="Arial"/>
          <w:b/>
          <w:bCs/>
          <w:i/>
          <w:iCs/>
          <w:color w:val="44546A" w:themeColor="text2"/>
          <w:shd w:val="clear" w:color="auto" w:fill="FFFFFF"/>
        </w:rPr>
      </w:pPr>
      <w:r w:rsidRPr="00BF3C0B">
        <w:rPr>
          <w:rFonts w:ascii="Calibri" w:hAnsi="Calibri" w:cs="Calibri"/>
          <w:sz w:val="22"/>
          <w:szCs w:val="22"/>
          <w:u w:val="single"/>
        </w:rPr>
        <w:t>Prioriser la relation Ecole/ famille</w:t>
      </w:r>
      <w:r>
        <w:rPr>
          <w:rFonts w:ascii="Calibri" w:hAnsi="Calibri" w:cs="Calibri"/>
          <w:sz w:val="22"/>
          <w:szCs w:val="22"/>
        </w:rPr>
        <w:t xml:space="preserve"> : </w:t>
      </w:r>
      <w:r w:rsidRPr="00BF3C0B">
        <w:rPr>
          <w:rFonts w:ascii="Calibri" w:hAnsi="Calibri" w:cs="Calibri"/>
          <w:sz w:val="22"/>
          <w:szCs w:val="22"/>
        </w:rPr>
        <w:t>avant même la volonté d’assurer une continuité pédagogique, il faut instaurer un lien continu et plus personnalisé (adapté aux situations familiales, au contexte de vie) entre l’Ecole et la famille pour éviter un décrochage social de l’école et de l’enfant. Réfléchir à des dispositifs d’information et de formation des parents pour mieux accompagner leurs enfants.</w:t>
      </w:r>
      <w:r>
        <w:rPr>
          <w:rFonts w:ascii="Arial" w:hAnsi="Arial" w:cs="Arial"/>
          <w:b/>
          <w:bCs/>
          <w:i/>
          <w:iCs/>
          <w:color w:val="44546A" w:themeColor="text2"/>
          <w:shd w:val="clear" w:color="auto" w:fill="FFFFFF"/>
        </w:rPr>
        <w:t xml:space="preserve"> </w:t>
      </w:r>
    </w:p>
    <w:p w14:paraId="6EB5D5B7" w14:textId="7AC4816F" w:rsidR="009C15F7" w:rsidRDefault="009C15F7" w:rsidP="009C15F7">
      <w:pPr>
        <w:rPr>
          <w:rFonts w:ascii="Calibri" w:hAnsi="Calibri" w:cs="Calibri"/>
        </w:rPr>
      </w:pPr>
      <w:r w:rsidRPr="00BF3C0B">
        <w:rPr>
          <w:rFonts w:ascii="Calibri" w:hAnsi="Calibri" w:cs="Calibri"/>
          <w:u w:val="single"/>
        </w:rPr>
        <w:t xml:space="preserve">Plus spécifiquement sur la </w:t>
      </w:r>
      <w:r w:rsidRPr="00BF3C0B">
        <w:rPr>
          <w:rFonts w:ascii="Calibri" w:hAnsi="Calibri" w:cs="Calibri"/>
          <w:u w:val="single"/>
        </w:rPr>
        <w:t>question</w:t>
      </w:r>
      <w:r w:rsidRPr="00BF3C0B">
        <w:rPr>
          <w:rFonts w:ascii="Calibri" w:hAnsi="Calibri" w:cs="Calibri"/>
          <w:u w:val="single"/>
        </w:rPr>
        <w:t xml:space="preserve"> de l’enseignement </w:t>
      </w:r>
      <w:r w:rsidRPr="00BF3C0B">
        <w:rPr>
          <w:rFonts w:ascii="Calibri" w:hAnsi="Calibri" w:cs="Calibri"/>
          <w:u w:val="single"/>
        </w:rPr>
        <w:t>numérique</w:t>
      </w:r>
      <w:r w:rsidRPr="009C15F7">
        <w:rPr>
          <w:rFonts w:ascii="Calibri" w:hAnsi="Calibri" w:cs="Calibri"/>
        </w:rPr>
        <w:t xml:space="preserve"> : </w:t>
      </w:r>
    </w:p>
    <w:p w14:paraId="1004608D" w14:textId="77777777" w:rsidR="00BF3C0B" w:rsidRPr="00BF3C0B" w:rsidRDefault="00BF3C0B" w:rsidP="00BF3C0B">
      <w:pPr>
        <w:pStyle w:val="Paragraphedeliste"/>
        <w:numPr>
          <w:ilvl w:val="0"/>
          <w:numId w:val="1"/>
        </w:numPr>
        <w:rPr>
          <w:rFonts w:ascii="Calibri" w:hAnsi="Calibri" w:cs="Calibri"/>
          <w:sz w:val="22"/>
          <w:szCs w:val="22"/>
        </w:rPr>
      </w:pPr>
      <w:r w:rsidRPr="00BF3C0B">
        <w:rPr>
          <w:rFonts w:ascii="Calibri" w:hAnsi="Calibri" w:cs="Calibri"/>
          <w:sz w:val="22"/>
          <w:szCs w:val="22"/>
        </w:rPr>
        <w:t xml:space="preserve">L’investissement de l’Etat dans l’égalité numérique doit permettre à tous les enfants et jeunes d’être équipés et avoir accès à une connexion, et à tous les enseignants d’être formés à l’accompagnement des élèves à distance.  </w:t>
      </w:r>
    </w:p>
    <w:p w14:paraId="50D4C7EA" w14:textId="1BCC9294" w:rsidR="009C15F7" w:rsidRDefault="00BF3C0B" w:rsidP="009C15F7">
      <w:pPr>
        <w:pStyle w:val="Paragraphedeliste"/>
        <w:numPr>
          <w:ilvl w:val="0"/>
          <w:numId w:val="1"/>
        </w:numPr>
        <w:rPr>
          <w:rFonts w:ascii="Calibri" w:hAnsi="Calibri" w:cs="Calibri"/>
          <w:sz w:val="22"/>
          <w:szCs w:val="22"/>
        </w:rPr>
      </w:pPr>
      <w:r w:rsidRPr="00BF3C0B">
        <w:rPr>
          <w:rFonts w:ascii="Calibri" w:hAnsi="Calibri" w:cs="Calibri"/>
          <w:sz w:val="22"/>
          <w:szCs w:val="22"/>
        </w:rPr>
        <w:t>Prioriser</w:t>
      </w:r>
      <w:r w:rsidR="009C15F7" w:rsidRPr="00BF3C0B">
        <w:rPr>
          <w:rFonts w:ascii="Calibri" w:hAnsi="Calibri" w:cs="Calibri"/>
          <w:sz w:val="22"/>
          <w:szCs w:val="22"/>
        </w:rPr>
        <w:t xml:space="preserve"> la formation des enseignants à l’enseignement à distance mais attention ce n’est pas que former à des outils mais bien à des approches et des processus pédagogiques </w:t>
      </w:r>
      <w:r w:rsidR="009C15F7" w:rsidRPr="00BF3C0B">
        <w:rPr>
          <w:rFonts w:ascii="Calibri" w:hAnsi="Calibri" w:cs="Calibri"/>
          <w:sz w:val="22"/>
          <w:szCs w:val="22"/>
        </w:rPr>
        <w:lastRenderedPageBreak/>
        <w:t>spécifiques, travailler la différenciation pédagogique, selon les élèves, accompagnement par niveaux (et pas la standardisation)</w:t>
      </w:r>
      <w:r>
        <w:rPr>
          <w:rFonts w:ascii="Calibri" w:hAnsi="Calibri" w:cs="Calibri"/>
          <w:sz w:val="22"/>
          <w:szCs w:val="22"/>
        </w:rPr>
        <w:t>.</w:t>
      </w:r>
    </w:p>
    <w:p w14:paraId="121FF1B0" w14:textId="77777777" w:rsidR="00BF3C0B" w:rsidRPr="00BF3C0B" w:rsidRDefault="00BF3C0B" w:rsidP="00BF3C0B">
      <w:pPr>
        <w:pStyle w:val="Paragraphedeliste"/>
        <w:rPr>
          <w:rFonts w:ascii="Calibri" w:hAnsi="Calibri" w:cs="Calibri"/>
          <w:sz w:val="22"/>
          <w:szCs w:val="22"/>
        </w:rPr>
      </w:pPr>
    </w:p>
    <w:p w14:paraId="5977B585" w14:textId="77777777" w:rsidR="009C15F7" w:rsidRDefault="009C15F7" w:rsidP="009C15F7">
      <w:pPr>
        <w:pStyle w:val="Paragraphedeliste"/>
        <w:jc w:val="both"/>
        <w:rPr>
          <w:sz w:val="24"/>
          <w:szCs w:val="24"/>
        </w:rPr>
      </w:pPr>
    </w:p>
    <w:p w14:paraId="02A970DE" w14:textId="0C78E37D" w:rsidR="00E130F6" w:rsidRDefault="00E130F6" w:rsidP="00BF3C0B">
      <w:pPr>
        <w:jc w:val="both"/>
        <w:rPr>
          <w:rFonts w:ascii="Calibri" w:hAnsi="Calibri" w:cs="Calibri"/>
        </w:rPr>
      </w:pPr>
      <w:r w:rsidRPr="00E130F6">
        <w:rPr>
          <w:rFonts w:ascii="Calibri" w:hAnsi="Calibri" w:cs="Calibri"/>
        </w:rPr>
        <w:t xml:space="preserve">Si elle a révélé plus vivement les inégalités scolaires entre les enfants (notamment pour les « décrocheurs ») elle a, en même temps, </w:t>
      </w:r>
      <w:r w:rsidRPr="00E130F6">
        <w:rPr>
          <w:rFonts w:ascii="Calibri" w:hAnsi="Calibri" w:cs="Calibri"/>
        </w:rPr>
        <w:t xml:space="preserve">révélé le rôle social que joue l’école dans la lutte contre les exclusions, la protection des enfants, l’accès à l’alimentation.  </w:t>
      </w:r>
    </w:p>
    <w:p w14:paraId="14BBF52D" w14:textId="13AB341E" w:rsidR="00F74804" w:rsidRPr="00E130F6" w:rsidRDefault="00F74804" w:rsidP="00BF3C0B">
      <w:pPr>
        <w:jc w:val="both"/>
        <w:rPr>
          <w:rFonts w:ascii="Calibri" w:hAnsi="Calibri" w:cs="Calibri"/>
        </w:rPr>
      </w:pPr>
      <w:r>
        <w:rPr>
          <w:rFonts w:ascii="Calibri" w:hAnsi="Calibri" w:cs="Calibri"/>
        </w:rPr>
        <w:t xml:space="preserve">Un exemple concret en France qui, à l’heure actuelle, émeut et mobilise </w:t>
      </w:r>
      <w:r w:rsidRPr="00F74804">
        <w:rPr>
          <w:rFonts w:ascii="Calibri" w:hAnsi="Calibri" w:cs="Calibri"/>
        </w:rPr>
        <w:t xml:space="preserve">les acteurs </w:t>
      </w:r>
      <w:r w:rsidRPr="00F74804">
        <w:rPr>
          <w:rFonts w:ascii="Calibri" w:hAnsi="Calibri" w:cs="Calibri"/>
        </w:rPr>
        <w:t>d</w:t>
      </w:r>
      <w:r w:rsidRPr="00F74804">
        <w:rPr>
          <w:rFonts w:ascii="Calibri" w:hAnsi="Calibri" w:cs="Calibri"/>
        </w:rPr>
        <w:t xml:space="preserve">e l’éducation populaire :  </w:t>
      </w:r>
      <w:r>
        <w:rPr>
          <w:rFonts w:ascii="Calibri" w:hAnsi="Calibri" w:cs="Calibri"/>
        </w:rPr>
        <w:t>le Ministre appelle à</w:t>
      </w:r>
      <w:r w:rsidRPr="00F74804">
        <w:rPr>
          <w:rFonts w:ascii="Calibri" w:hAnsi="Calibri" w:cs="Calibri"/>
        </w:rPr>
        <w:t xml:space="preserve"> des « vacances apprenantes » </w:t>
      </w:r>
      <w:r>
        <w:rPr>
          <w:rFonts w:ascii="Calibri" w:hAnsi="Calibri" w:cs="Calibri"/>
        </w:rPr>
        <w:t>afin</w:t>
      </w:r>
      <w:r w:rsidRPr="00F74804">
        <w:rPr>
          <w:rFonts w:ascii="Calibri" w:hAnsi="Calibri" w:cs="Calibri"/>
        </w:rPr>
        <w:t xml:space="preserve"> de faire des espaces de loisirs éducatifs, </w:t>
      </w:r>
      <w:r>
        <w:rPr>
          <w:rFonts w:ascii="Calibri" w:hAnsi="Calibri" w:cs="Calibri"/>
        </w:rPr>
        <w:t xml:space="preserve">les </w:t>
      </w:r>
      <w:r w:rsidRPr="00F74804">
        <w:rPr>
          <w:rFonts w:ascii="Calibri" w:hAnsi="Calibri" w:cs="Calibri"/>
        </w:rPr>
        <w:t xml:space="preserve">centres de loisirs, </w:t>
      </w:r>
      <w:r>
        <w:rPr>
          <w:rFonts w:ascii="Calibri" w:hAnsi="Calibri" w:cs="Calibri"/>
        </w:rPr>
        <w:t xml:space="preserve">les </w:t>
      </w:r>
      <w:r w:rsidRPr="00F74804">
        <w:rPr>
          <w:rFonts w:ascii="Calibri" w:hAnsi="Calibri" w:cs="Calibri"/>
        </w:rPr>
        <w:t>structures périscolaires,</w:t>
      </w:r>
      <w:r>
        <w:rPr>
          <w:rFonts w:ascii="Calibri" w:hAnsi="Calibri" w:cs="Calibri"/>
        </w:rPr>
        <w:t xml:space="preserve"> les</w:t>
      </w:r>
      <w:r w:rsidRPr="00F74804">
        <w:rPr>
          <w:rFonts w:ascii="Calibri" w:hAnsi="Calibri" w:cs="Calibri"/>
        </w:rPr>
        <w:t xml:space="preserve"> colonies de vacances</w:t>
      </w:r>
      <w:r>
        <w:rPr>
          <w:rFonts w:ascii="Calibri" w:hAnsi="Calibri" w:cs="Calibri"/>
        </w:rPr>
        <w:t>…</w:t>
      </w:r>
      <w:r w:rsidRPr="00F74804">
        <w:rPr>
          <w:rFonts w:ascii="Calibri" w:hAnsi="Calibri" w:cs="Calibri"/>
        </w:rPr>
        <w:t xml:space="preserve"> des temps d’apprentissage </w:t>
      </w:r>
      <w:r>
        <w:rPr>
          <w:rFonts w:ascii="Calibri" w:hAnsi="Calibri" w:cs="Calibri"/>
        </w:rPr>
        <w:t xml:space="preserve">ou de « rattrapage » du retard scolaire à cause du confinement. C’est </w:t>
      </w:r>
      <w:r w:rsidRPr="00F74804">
        <w:rPr>
          <w:rFonts w:ascii="Calibri" w:hAnsi="Calibri" w:cs="Calibri"/>
        </w:rPr>
        <w:t>oublier</w:t>
      </w:r>
      <w:r w:rsidRPr="00F74804">
        <w:rPr>
          <w:rFonts w:ascii="Calibri" w:hAnsi="Calibri" w:cs="Calibri"/>
        </w:rPr>
        <w:t xml:space="preserve"> l’importance aussi de donner des compétences sociales,</w:t>
      </w:r>
      <w:r>
        <w:rPr>
          <w:rFonts w:ascii="Calibri" w:hAnsi="Calibri" w:cs="Calibri"/>
        </w:rPr>
        <w:t xml:space="preserve"> apprendre le</w:t>
      </w:r>
      <w:r w:rsidRPr="00F74804">
        <w:rPr>
          <w:rFonts w:ascii="Calibri" w:hAnsi="Calibri" w:cs="Calibri"/>
        </w:rPr>
        <w:t xml:space="preserve"> vivre</w:t>
      </w:r>
      <w:r>
        <w:rPr>
          <w:rFonts w:ascii="Calibri" w:hAnsi="Calibri" w:cs="Calibri"/>
        </w:rPr>
        <w:t>-</w:t>
      </w:r>
      <w:r w:rsidRPr="00F74804">
        <w:rPr>
          <w:rFonts w:ascii="Calibri" w:hAnsi="Calibri" w:cs="Calibri"/>
        </w:rPr>
        <w:t xml:space="preserve"> ensemble</w:t>
      </w:r>
      <w:r>
        <w:rPr>
          <w:rFonts w:ascii="Calibri" w:hAnsi="Calibri" w:cs="Calibri"/>
        </w:rPr>
        <w:t>,</w:t>
      </w:r>
      <w:r w:rsidRPr="00F74804">
        <w:rPr>
          <w:rFonts w:ascii="Calibri" w:hAnsi="Calibri" w:cs="Calibri"/>
        </w:rPr>
        <w:t xml:space="preserve"> </w:t>
      </w:r>
      <w:r>
        <w:rPr>
          <w:rFonts w:ascii="Calibri" w:hAnsi="Calibri" w:cs="Calibri"/>
        </w:rPr>
        <w:t xml:space="preserve">la </w:t>
      </w:r>
      <w:r w:rsidRPr="00F74804">
        <w:rPr>
          <w:rFonts w:ascii="Calibri" w:hAnsi="Calibri" w:cs="Calibri"/>
        </w:rPr>
        <w:t xml:space="preserve">mixité, </w:t>
      </w:r>
      <w:r>
        <w:rPr>
          <w:rFonts w:ascii="Calibri" w:hAnsi="Calibri" w:cs="Calibri"/>
        </w:rPr>
        <w:t xml:space="preserve">la </w:t>
      </w:r>
      <w:r w:rsidRPr="00F74804">
        <w:rPr>
          <w:rFonts w:ascii="Calibri" w:hAnsi="Calibri" w:cs="Calibri"/>
        </w:rPr>
        <w:t xml:space="preserve">connexion des enfants à la nature, à leur environnement, </w:t>
      </w:r>
      <w:r>
        <w:rPr>
          <w:rFonts w:ascii="Calibri" w:hAnsi="Calibri" w:cs="Calibri"/>
        </w:rPr>
        <w:t xml:space="preserve">de </w:t>
      </w:r>
      <w:r w:rsidRPr="00F74804">
        <w:rPr>
          <w:rFonts w:ascii="Calibri" w:hAnsi="Calibri" w:cs="Calibri"/>
        </w:rPr>
        <w:t>construire des liens affectifs, amicaux… Tout le système éducatif ne peut répondre à un seul objectif de transmission de connaissances didactiques.</w:t>
      </w:r>
    </w:p>
    <w:p w14:paraId="6CFD24B2" w14:textId="6239D451" w:rsidR="007C4AD1" w:rsidRDefault="007C4AD1" w:rsidP="007C4AD1">
      <w:pPr>
        <w:rPr>
          <w:rFonts w:ascii="Times New Roman" w:hAnsi="Times New Roman" w:cs="Times New Roman"/>
          <w:sz w:val="24"/>
          <w:szCs w:val="24"/>
        </w:rPr>
      </w:pPr>
    </w:p>
    <w:p w14:paraId="5F930CBA" w14:textId="1EFD3B60" w:rsidR="00F74804" w:rsidRPr="00A26E6B" w:rsidRDefault="00F74804" w:rsidP="007C4AD1">
      <w:pPr>
        <w:rPr>
          <w:rFonts w:ascii="Times New Roman" w:hAnsi="Times New Roman" w:cs="Times New Roman"/>
          <w:sz w:val="24"/>
          <w:szCs w:val="24"/>
        </w:rPr>
      </w:pPr>
      <w:r w:rsidRPr="00F74804">
        <w:rPr>
          <w:b/>
          <w:bCs/>
          <w:sz w:val="24"/>
          <w:szCs w:val="24"/>
        </w:rPr>
        <w:t xml:space="preserve">Comment assurer un </w:t>
      </w:r>
      <w:r w:rsidRPr="00F74804">
        <w:rPr>
          <w:b/>
          <w:bCs/>
          <w:sz w:val="24"/>
          <w:szCs w:val="24"/>
        </w:rPr>
        <w:t>retour inclusif pour tous</w:t>
      </w:r>
      <w:r>
        <w:rPr>
          <w:b/>
          <w:bCs/>
          <w:sz w:val="24"/>
          <w:szCs w:val="24"/>
        </w:rPr>
        <w:t xml:space="preserve">, après la crise ? </w:t>
      </w:r>
    </w:p>
    <w:p w14:paraId="5C083723" w14:textId="05ADE625" w:rsidR="007C4AD1" w:rsidRPr="00F74804" w:rsidRDefault="00F74804" w:rsidP="007C4AD1">
      <w:pPr>
        <w:rPr>
          <w:rFonts w:ascii="Calibri" w:hAnsi="Calibri" w:cs="Calibri"/>
        </w:rPr>
      </w:pPr>
      <w:r w:rsidRPr="00F74804">
        <w:rPr>
          <w:rFonts w:ascii="Calibri" w:hAnsi="Calibri" w:cs="Calibri"/>
        </w:rPr>
        <w:t xml:space="preserve">Il y a maintenant une opportunité à </w:t>
      </w:r>
      <w:r w:rsidRPr="00F74804">
        <w:rPr>
          <w:rFonts w:ascii="Calibri" w:hAnsi="Calibri" w:cs="Calibri"/>
        </w:rPr>
        <w:t>repenser les systèmes</w:t>
      </w:r>
      <w:r w:rsidRPr="00F74804">
        <w:rPr>
          <w:rFonts w:ascii="Calibri" w:hAnsi="Calibri" w:cs="Calibri"/>
        </w:rPr>
        <w:t xml:space="preserve"> en anticipation/ l</w:t>
      </w:r>
      <w:r>
        <w:rPr>
          <w:rFonts w:ascii="Calibri" w:hAnsi="Calibri" w:cs="Calibri"/>
        </w:rPr>
        <w:t>o</w:t>
      </w:r>
      <w:r w:rsidRPr="00F74804">
        <w:rPr>
          <w:rFonts w:ascii="Calibri" w:hAnsi="Calibri" w:cs="Calibri"/>
        </w:rPr>
        <w:t>rs de ce retour à l’</w:t>
      </w:r>
      <w:r>
        <w:rPr>
          <w:rFonts w:ascii="Calibri" w:hAnsi="Calibri" w:cs="Calibri"/>
        </w:rPr>
        <w:t>E</w:t>
      </w:r>
      <w:r w:rsidRPr="00F74804">
        <w:rPr>
          <w:rFonts w:ascii="Calibri" w:hAnsi="Calibri" w:cs="Calibri"/>
        </w:rPr>
        <w:t xml:space="preserve">cole : </w:t>
      </w:r>
    </w:p>
    <w:p w14:paraId="43735C33" w14:textId="1BA911CB" w:rsidR="00F74804" w:rsidRPr="00F74804" w:rsidRDefault="009C15F7" w:rsidP="00F74804">
      <w:pPr>
        <w:pStyle w:val="Paragraphedeliste"/>
        <w:numPr>
          <w:ilvl w:val="0"/>
          <w:numId w:val="6"/>
        </w:numPr>
        <w:rPr>
          <w:rFonts w:ascii="Calibri" w:hAnsi="Calibri" w:cs="Calibri"/>
          <w:sz w:val="22"/>
          <w:szCs w:val="22"/>
        </w:rPr>
      </w:pPr>
      <w:r w:rsidRPr="00F74804">
        <w:rPr>
          <w:rFonts w:ascii="Calibri" w:hAnsi="Calibri" w:cs="Calibri"/>
          <w:sz w:val="22"/>
          <w:szCs w:val="22"/>
        </w:rPr>
        <w:t>De</w:t>
      </w:r>
      <w:r w:rsidR="00F74804" w:rsidRPr="00F74804">
        <w:rPr>
          <w:rFonts w:ascii="Calibri" w:hAnsi="Calibri" w:cs="Calibri"/>
          <w:sz w:val="22"/>
          <w:szCs w:val="22"/>
        </w:rPr>
        <w:t xml:space="preserve"> penser les systèmes éducatifs et leurs constructions en anticipation de crises éventuelles (conflits, dérèglement climatique, etc.) pour gagner en capacités de résilience.  </w:t>
      </w:r>
    </w:p>
    <w:p w14:paraId="7D55B49D" w14:textId="18405CE8" w:rsidR="007C4AD1" w:rsidRPr="009C15F7" w:rsidRDefault="009C15F7" w:rsidP="007C4AD1">
      <w:pPr>
        <w:pStyle w:val="Paragraphedeliste"/>
        <w:numPr>
          <w:ilvl w:val="0"/>
          <w:numId w:val="1"/>
        </w:numPr>
        <w:rPr>
          <w:sz w:val="24"/>
          <w:szCs w:val="24"/>
        </w:rPr>
      </w:pPr>
      <w:r w:rsidRPr="009C15F7">
        <w:rPr>
          <w:rFonts w:ascii="Calibri" w:hAnsi="Calibri" w:cs="Calibri"/>
          <w:sz w:val="22"/>
          <w:szCs w:val="22"/>
        </w:rPr>
        <w:t>De</w:t>
      </w:r>
      <w:r w:rsidR="007C4AD1" w:rsidRPr="009C15F7">
        <w:rPr>
          <w:rFonts w:ascii="Calibri" w:hAnsi="Calibri" w:cs="Calibri"/>
          <w:sz w:val="22"/>
          <w:szCs w:val="22"/>
        </w:rPr>
        <w:t xml:space="preserve"> permettre d’inclure tous les exclus, pas uniquement les défavorisés ou les déconnectés</w:t>
      </w:r>
      <w:r w:rsidRPr="009C15F7">
        <w:rPr>
          <w:rFonts w:ascii="Calibri" w:hAnsi="Calibri" w:cs="Calibri"/>
          <w:sz w:val="22"/>
          <w:szCs w:val="22"/>
        </w:rPr>
        <w:t xml:space="preserve"> (et d’</w:t>
      </w:r>
      <w:r w:rsidR="007C4AD1" w:rsidRPr="009C15F7">
        <w:rPr>
          <w:rFonts w:ascii="Calibri" w:hAnsi="Calibri" w:cs="Calibri"/>
          <w:sz w:val="22"/>
          <w:szCs w:val="22"/>
        </w:rPr>
        <w:t>où l’intérêt de ne pas travailler qu’à 1 une solution palliative ou temporaire et tout miser sur l’enseignement à distance</w:t>
      </w:r>
      <w:r>
        <w:rPr>
          <w:rFonts w:ascii="Calibri" w:hAnsi="Calibri" w:cs="Calibri"/>
          <w:sz w:val="22"/>
          <w:szCs w:val="22"/>
        </w:rPr>
        <w:t>)</w:t>
      </w:r>
      <w:r w:rsidR="007C4AD1" w:rsidRPr="009C15F7">
        <w:rPr>
          <w:rFonts w:ascii="Calibri" w:hAnsi="Calibri" w:cs="Calibri"/>
          <w:sz w:val="22"/>
          <w:szCs w:val="22"/>
        </w:rPr>
        <w:t>.</w:t>
      </w:r>
      <w:r w:rsidR="007C4AD1" w:rsidRPr="009C15F7">
        <w:rPr>
          <w:sz w:val="24"/>
          <w:szCs w:val="24"/>
        </w:rPr>
        <w:t xml:space="preserve"> </w:t>
      </w:r>
    </w:p>
    <w:p w14:paraId="2CA5C120" w14:textId="1F5BA108" w:rsidR="009C15F7" w:rsidRDefault="009C15F7" w:rsidP="00BF3C0B">
      <w:pPr>
        <w:jc w:val="both"/>
        <w:rPr>
          <w:rFonts w:ascii="Calibri" w:hAnsi="Calibri" w:cs="Calibri"/>
        </w:rPr>
      </w:pPr>
      <w:r w:rsidRPr="009C15F7">
        <w:rPr>
          <w:rFonts w:ascii="Calibri" w:hAnsi="Calibri" w:cs="Calibri"/>
        </w:rPr>
        <w:t>En France, lors du déconfinement, l</w:t>
      </w:r>
      <w:r w:rsidRPr="009C15F7">
        <w:rPr>
          <w:rFonts w:ascii="Calibri" w:hAnsi="Calibri" w:cs="Calibri"/>
        </w:rPr>
        <w:t>a volonté</w:t>
      </w:r>
      <w:r w:rsidRPr="009C15F7">
        <w:rPr>
          <w:rFonts w:ascii="Calibri" w:hAnsi="Calibri" w:cs="Calibri"/>
        </w:rPr>
        <w:t xml:space="preserve"> par le Ministère de l’éducation</w:t>
      </w:r>
      <w:r w:rsidRPr="009C15F7">
        <w:rPr>
          <w:rFonts w:ascii="Calibri" w:hAnsi="Calibri" w:cs="Calibri"/>
        </w:rPr>
        <w:t xml:space="preserve"> de prioriser le retour à l’école des plus défavorisés notamment </w:t>
      </w:r>
      <w:r w:rsidRPr="009C15F7">
        <w:rPr>
          <w:rFonts w:ascii="Calibri" w:hAnsi="Calibri" w:cs="Calibri"/>
        </w:rPr>
        <w:t>en ciblant l</w:t>
      </w:r>
      <w:r w:rsidRPr="009C15F7">
        <w:rPr>
          <w:rFonts w:ascii="Calibri" w:hAnsi="Calibri" w:cs="Calibri"/>
        </w:rPr>
        <w:t xml:space="preserve">es élèves des quartiers prioritaires de la ville, des décrocheurs identifiés par les établissements (car ils étaient scolarisés, donc « recensés » ou suivi par des associations en lien avec l’école) </w:t>
      </w:r>
      <w:r w:rsidRPr="009C15F7">
        <w:rPr>
          <w:rFonts w:ascii="Calibri" w:hAnsi="Calibri" w:cs="Calibri"/>
        </w:rPr>
        <w:t>a été saluée par les associations. Cette priorisation des publics à atteindre est nécessaire notamment pour éviter une rupture sociale mais elle ne tient pas compte</w:t>
      </w:r>
      <w:r>
        <w:rPr>
          <w:rFonts w:ascii="Calibri" w:hAnsi="Calibri" w:cs="Calibri"/>
        </w:rPr>
        <w:t>,</w:t>
      </w:r>
      <w:r w:rsidRPr="009C15F7">
        <w:rPr>
          <w:rFonts w:ascii="Calibri" w:hAnsi="Calibri" w:cs="Calibri"/>
        </w:rPr>
        <w:t xml:space="preserve"> hélas</w:t>
      </w:r>
      <w:r>
        <w:rPr>
          <w:rFonts w:ascii="Calibri" w:hAnsi="Calibri" w:cs="Calibri"/>
        </w:rPr>
        <w:t>,</w:t>
      </w:r>
      <w:r w:rsidRPr="009C15F7">
        <w:rPr>
          <w:rFonts w:ascii="Calibri" w:hAnsi="Calibri" w:cs="Calibri"/>
        </w:rPr>
        <w:t xml:space="preserve"> de</w:t>
      </w:r>
      <w:r>
        <w:rPr>
          <w:rFonts w:ascii="Calibri" w:hAnsi="Calibri" w:cs="Calibri"/>
        </w:rPr>
        <w:t>s</w:t>
      </w:r>
      <w:r w:rsidRPr="009C15F7">
        <w:rPr>
          <w:rFonts w:ascii="Calibri" w:hAnsi="Calibri" w:cs="Calibri"/>
        </w:rPr>
        <w:t xml:space="preserve"> « déjà exclus</w:t>
      </w:r>
      <w:r>
        <w:rPr>
          <w:rFonts w:ascii="Calibri" w:hAnsi="Calibri" w:cs="Calibri"/>
        </w:rPr>
        <w:t> »</w:t>
      </w:r>
      <w:r w:rsidRPr="009C15F7">
        <w:rPr>
          <w:rFonts w:ascii="Calibri" w:hAnsi="Calibri" w:cs="Calibri"/>
        </w:rPr>
        <w:t xml:space="preserve"> de notre système éducatif</w:t>
      </w:r>
      <w:r>
        <w:rPr>
          <w:rFonts w:ascii="Calibri" w:hAnsi="Calibri" w:cs="Calibri"/>
        </w:rPr>
        <w:t> : en France, environ 100 000 enfants et jeunes sont exclus de l’éducation</w:t>
      </w:r>
      <w:r w:rsidR="007C4AD1" w:rsidRPr="009C15F7">
        <w:rPr>
          <w:rFonts w:ascii="Calibri" w:hAnsi="Calibri" w:cs="Calibri"/>
        </w:rPr>
        <w:t xml:space="preserve"> : enfants et jeunes en situation de grande précarité vivant en bidonvilles, squats, hôtels sociaux, hébergement d’urgence et d’insertion… </w:t>
      </w:r>
    </w:p>
    <w:p w14:paraId="1D48FEB6" w14:textId="4DF9C9CB" w:rsidR="007C4AD1" w:rsidRPr="009C15F7" w:rsidRDefault="009C15F7" w:rsidP="00BF3C0B">
      <w:pPr>
        <w:jc w:val="both"/>
        <w:rPr>
          <w:rFonts w:ascii="Arial" w:hAnsi="Arial" w:cs="Arial"/>
          <w:color w:val="000000"/>
          <w:shd w:val="clear" w:color="auto" w:fill="FFFFFF"/>
        </w:rPr>
      </w:pPr>
      <w:r>
        <w:rPr>
          <w:rFonts w:ascii="Calibri" w:hAnsi="Calibri" w:cs="Calibri"/>
        </w:rPr>
        <w:t xml:space="preserve">La prise en considération de la temporalité de la crise et des solutions est importante : prévoir dans un temps court le retour prioritaire des élèves les plus en besoin à l’Ecole, puis de tous les élèves, mais dans un temps plus long : envisager des solutions pérennes et expérimenter des mesures alternatives pour les </w:t>
      </w:r>
      <w:r w:rsidR="007C4AD1" w:rsidRPr="009C15F7">
        <w:rPr>
          <w:rFonts w:ascii="Calibri" w:hAnsi="Calibri" w:cs="Calibri"/>
        </w:rPr>
        <w:t>enfants et jeunes en situation de précarité les plus éloignés de l’école</w:t>
      </w:r>
      <w:r>
        <w:rPr>
          <w:rFonts w:ascii="Calibri" w:hAnsi="Calibri" w:cs="Calibri"/>
        </w:rPr>
        <w:t xml:space="preserve"> et </w:t>
      </w:r>
      <w:r w:rsidR="007C4AD1" w:rsidRPr="009C15F7">
        <w:rPr>
          <w:rFonts w:ascii="Calibri" w:hAnsi="Calibri" w:cs="Calibri"/>
        </w:rPr>
        <w:t xml:space="preserve">qui ne sont pas encore élèves : le développement de la médiation scolaire devrait contribuer à repérer ces enfants et jeunes et les </w:t>
      </w:r>
      <w:r>
        <w:rPr>
          <w:rFonts w:ascii="Calibri" w:hAnsi="Calibri" w:cs="Calibri"/>
        </w:rPr>
        <w:t>« </w:t>
      </w:r>
      <w:r w:rsidR="007C4AD1" w:rsidRPr="009C15F7">
        <w:rPr>
          <w:rFonts w:ascii="Calibri" w:hAnsi="Calibri" w:cs="Calibri"/>
        </w:rPr>
        <w:t>raccrocher</w:t>
      </w:r>
      <w:r>
        <w:rPr>
          <w:rFonts w:ascii="Calibri" w:hAnsi="Calibri" w:cs="Calibri"/>
        </w:rPr>
        <w:t> »</w:t>
      </w:r>
      <w:r w:rsidR="007C4AD1" w:rsidRPr="009C15F7">
        <w:rPr>
          <w:rFonts w:ascii="Calibri" w:hAnsi="Calibri" w:cs="Calibri"/>
        </w:rPr>
        <w:t xml:space="preserve"> au droit à l’éducation.</w:t>
      </w:r>
      <w:r w:rsidR="007C4AD1">
        <w:rPr>
          <w:rFonts w:ascii="Times New Roman" w:hAnsi="Times New Roman" w:cs="Times New Roman"/>
          <w:sz w:val="24"/>
          <w:szCs w:val="24"/>
        </w:rPr>
        <w:t xml:space="preserve"> </w:t>
      </w:r>
    </w:p>
    <w:p w14:paraId="71A0118D" w14:textId="77777777" w:rsidR="007C4AD1" w:rsidRPr="009C15F7" w:rsidRDefault="007C4AD1" w:rsidP="007C4AD1">
      <w:pPr>
        <w:rPr>
          <w:rFonts w:cstheme="minorHAnsi"/>
          <w:color w:val="4472C4" w:themeColor="accent1"/>
        </w:rPr>
      </w:pPr>
    </w:p>
    <w:p w14:paraId="62221EDF" w14:textId="77777777" w:rsidR="007C4AD1" w:rsidRPr="009C15F7" w:rsidRDefault="007C4AD1" w:rsidP="007C4AD1">
      <w:pPr>
        <w:rPr>
          <w:rFonts w:cstheme="minorHAnsi"/>
          <w:b/>
          <w:bCs/>
          <w:color w:val="4472C4" w:themeColor="accent1"/>
        </w:rPr>
      </w:pPr>
    </w:p>
    <w:p w14:paraId="6F7BB648" w14:textId="77777777" w:rsidR="007C4AD1" w:rsidRPr="00097AB0" w:rsidRDefault="007C4AD1" w:rsidP="007C4AD1">
      <w:pPr>
        <w:pStyle w:val="Paragraphedeliste"/>
        <w:jc w:val="both"/>
        <w:rPr>
          <w:sz w:val="24"/>
          <w:szCs w:val="24"/>
        </w:rPr>
      </w:pPr>
    </w:p>
    <w:p w14:paraId="136F68A3" w14:textId="77777777" w:rsidR="007C4AD1" w:rsidRPr="00293CFD" w:rsidRDefault="007C4AD1" w:rsidP="007C4AD1">
      <w:pPr>
        <w:rPr>
          <w:lang w:val="en-GB"/>
        </w:rPr>
      </w:pPr>
    </w:p>
    <w:p w14:paraId="7253FC50" w14:textId="77777777" w:rsidR="00DB6E7C" w:rsidRPr="00AA4F67" w:rsidRDefault="00DB6E7C">
      <w:pPr>
        <w:rPr>
          <w:lang w:val="en-GB"/>
        </w:rPr>
      </w:pPr>
    </w:p>
    <w:sectPr w:rsidR="00DB6E7C" w:rsidRPr="00AA4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F515F"/>
    <w:multiLevelType w:val="hybridMultilevel"/>
    <w:tmpl w:val="02BC5AEE"/>
    <w:lvl w:ilvl="0" w:tplc="B30C6C3A">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7827D3"/>
    <w:multiLevelType w:val="hybridMultilevel"/>
    <w:tmpl w:val="182C9D7A"/>
    <w:lvl w:ilvl="0" w:tplc="3684E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560AA6"/>
    <w:multiLevelType w:val="hybridMultilevel"/>
    <w:tmpl w:val="48E04CA6"/>
    <w:lvl w:ilvl="0" w:tplc="F864C2BE">
      <w:start w:val="1"/>
      <w:numFmt w:val="bullet"/>
      <w:lvlText w:val=""/>
      <w:lvlJc w:val="left"/>
      <w:pPr>
        <w:ind w:left="720" w:hanging="360"/>
      </w:pPr>
      <w:rPr>
        <w:rFonts w:ascii="Symbol" w:hAnsi="Symbol" w:hint="default"/>
      </w:rPr>
    </w:lvl>
    <w:lvl w:ilvl="1" w:tplc="67AA849A">
      <w:start w:val="1"/>
      <w:numFmt w:val="bullet"/>
      <w:lvlText w:val="o"/>
      <w:lvlJc w:val="left"/>
      <w:pPr>
        <w:ind w:left="1440" w:hanging="360"/>
      </w:pPr>
      <w:rPr>
        <w:rFonts w:ascii="Courier New" w:hAnsi="Courier New" w:hint="default"/>
      </w:rPr>
    </w:lvl>
    <w:lvl w:ilvl="2" w:tplc="6F44F5F2">
      <w:start w:val="1"/>
      <w:numFmt w:val="bullet"/>
      <w:lvlText w:val=""/>
      <w:lvlJc w:val="left"/>
      <w:pPr>
        <w:ind w:left="2160" w:hanging="360"/>
      </w:pPr>
      <w:rPr>
        <w:rFonts w:ascii="Wingdings" w:hAnsi="Wingdings" w:hint="default"/>
      </w:rPr>
    </w:lvl>
    <w:lvl w:ilvl="3" w:tplc="DA18580C">
      <w:start w:val="1"/>
      <w:numFmt w:val="bullet"/>
      <w:lvlText w:val=""/>
      <w:lvlJc w:val="left"/>
      <w:pPr>
        <w:ind w:left="2880" w:hanging="360"/>
      </w:pPr>
      <w:rPr>
        <w:rFonts w:ascii="Symbol" w:hAnsi="Symbol" w:hint="default"/>
      </w:rPr>
    </w:lvl>
    <w:lvl w:ilvl="4" w:tplc="36E8BFF0">
      <w:start w:val="1"/>
      <w:numFmt w:val="bullet"/>
      <w:lvlText w:val="o"/>
      <w:lvlJc w:val="left"/>
      <w:pPr>
        <w:ind w:left="3600" w:hanging="360"/>
      </w:pPr>
      <w:rPr>
        <w:rFonts w:ascii="Courier New" w:hAnsi="Courier New" w:hint="default"/>
      </w:rPr>
    </w:lvl>
    <w:lvl w:ilvl="5" w:tplc="EC2253E8">
      <w:start w:val="1"/>
      <w:numFmt w:val="bullet"/>
      <w:lvlText w:val=""/>
      <w:lvlJc w:val="left"/>
      <w:pPr>
        <w:ind w:left="4320" w:hanging="360"/>
      </w:pPr>
      <w:rPr>
        <w:rFonts w:ascii="Wingdings" w:hAnsi="Wingdings" w:hint="default"/>
      </w:rPr>
    </w:lvl>
    <w:lvl w:ilvl="6" w:tplc="40CC52DE">
      <w:start w:val="1"/>
      <w:numFmt w:val="bullet"/>
      <w:lvlText w:val=""/>
      <w:lvlJc w:val="left"/>
      <w:pPr>
        <w:ind w:left="5040" w:hanging="360"/>
      </w:pPr>
      <w:rPr>
        <w:rFonts w:ascii="Symbol" w:hAnsi="Symbol" w:hint="default"/>
      </w:rPr>
    </w:lvl>
    <w:lvl w:ilvl="7" w:tplc="7AEC51D8">
      <w:start w:val="1"/>
      <w:numFmt w:val="bullet"/>
      <w:lvlText w:val="o"/>
      <w:lvlJc w:val="left"/>
      <w:pPr>
        <w:ind w:left="5760" w:hanging="360"/>
      </w:pPr>
      <w:rPr>
        <w:rFonts w:ascii="Courier New" w:hAnsi="Courier New" w:hint="default"/>
      </w:rPr>
    </w:lvl>
    <w:lvl w:ilvl="8" w:tplc="45343E92">
      <w:start w:val="1"/>
      <w:numFmt w:val="bullet"/>
      <w:lvlText w:val=""/>
      <w:lvlJc w:val="left"/>
      <w:pPr>
        <w:ind w:left="6480" w:hanging="360"/>
      </w:pPr>
      <w:rPr>
        <w:rFonts w:ascii="Wingdings" w:hAnsi="Wingdings" w:hint="default"/>
      </w:rPr>
    </w:lvl>
  </w:abstractNum>
  <w:abstractNum w:abstractNumId="3" w15:restartNumberingAfterBreak="0">
    <w:nsid w:val="5F4C42EE"/>
    <w:multiLevelType w:val="hybridMultilevel"/>
    <w:tmpl w:val="E972686C"/>
    <w:lvl w:ilvl="0" w:tplc="B30C6C3A">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2D5E5E"/>
    <w:multiLevelType w:val="hybridMultilevel"/>
    <w:tmpl w:val="1852439C"/>
    <w:lvl w:ilvl="0" w:tplc="B30C6C3A">
      <w:start w:val="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ED5E4A"/>
    <w:multiLevelType w:val="hybridMultilevel"/>
    <w:tmpl w:val="08E228DA"/>
    <w:lvl w:ilvl="0" w:tplc="3684ED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C7415E"/>
    <w:multiLevelType w:val="hybridMultilevel"/>
    <w:tmpl w:val="8AEAD5BC"/>
    <w:lvl w:ilvl="0" w:tplc="B30C6C3A">
      <w:start w:val="10"/>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96725F"/>
    <w:multiLevelType w:val="hybridMultilevel"/>
    <w:tmpl w:val="F586AE40"/>
    <w:lvl w:ilvl="0" w:tplc="7AD81D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647419"/>
    <w:multiLevelType w:val="hybridMultilevel"/>
    <w:tmpl w:val="816817A0"/>
    <w:lvl w:ilvl="0" w:tplc="C1AC5EF8">
      <w:start w:val="1"/>
      <w:numFmt w:val="bullet"/>
      <w:lvlText w:val=""/>
      <w:lvlJc w:val="left"/>
      <w:pPr>
        <w:ind w:left="720" w:hanging="360"/>
      </w:pPr>
      <w:rPr>
        <w:rFonts w:ascii="Symbol" w:hAnsi="Symbol" w:hint="default"/>
      </w:rPr>
    </w:lvl>
    <w:lvl w:ilvl="1" w:tplc="BD18C966">
      <w:start w:val="1"/>
      <w:numFmt w:val="bullet"/>
      <w:lvlText w:val="o"/>
      <w:lvlJc w:val="left"/>
      <w:pPr>
        <w:ind w:left="1440" w:hanging="360"/>
      </w:pPr>
      <w:rPr>
        <w:rFonts w:ascii="Courier New" w:hAnsi="Courier New" w:hint="default"/>
      </w:rPr>
    </w:lvl>
    <w:lvl w:ilvl="2" w:tplc="D7486048">
      <w:start w:val="1"/>
      <w:numFmt w:val="bullet"/>
      <w:lvlText w:val=""/>
      <w:lvlJc w:val="left"/>
      <w:pPr>
        <w:ind w:left="2160" w:hanging="360"/>
      </w:pPr>
      <w:rPr>
        <w:rFonts w:ascii="Wingdings" w:hAnsi="Wingdings" w:hint="default"/>
      </w:rPr>
    </w:lvl>
    <w:lvl w:ilvl="3" w:tplc="34421578">
      <w:start w:val="1"/>
      <w:numFmt w:val="bullet"/>
      <w:lvlText w:val=""/>
      <w:lvlJc w:val="left"/>
      <w:pPr>
        <w:ind w:left="2880" w:hanging="360"/>
      </w:pPr>
      <w:rPr>
        <w:rFonts w:ascii="Symbol" w:hAnsi="Symbol" w:hint="default"/>
      </w:rPr>
    </w:lvl>
    <w:lvl w:ilvl="4" w:tplc="F41094DA">
      <w:start w:val="1"/>
      <w:numFmt w:val="bullet"/>
      <w:lvlText w:val="o"/>
      <w:lvlJc w:val="left"/>
      <w:pPr>
        <w:ind w:left="3600" w:hanging="360"/>
      </w:pPr>
      <w:rPr>
        <w:rFonts w:ascii="Courier New" w:hAnsi="Courier New" w:hint="default"/>
      </w:rPr>
    </w:lvl>
    <w:lvl w:ilvl="5" w:tplc="F02C73B0">
      <w:start w:val="1"/>
      <w:numFmt w:val="bullet"/>
      <w:lvlText w:val=""/>
      <w:lvlJc w:val="left"/>
      <w:pPr>
        <w:ind w:left="4320" w:hanging="360"/>
      </w:pPr>
      <w:rPr>
        <w:rFonts w:ascii="Wingdings" w:hAnsi="Wingdings" w:hint="default"/>
      </w:rPr>
    </w:lvl>
    <w:lvl w:ilvl="6" w:tplc="858E3B94">
      <w:start w:val="1"/>
      <w:numFmt w:val="bullet"/>
      <w:lvlText w:val=""/>
      <w:lvlJc w:val="left"/>
      <w:pPr>
        <w:ind w:left="5040" w:hanging="360"/>
      </w:pPr>
      <w:rPr>
        <w:rFonts w:ascii="Symbol" w:hAnsi="Symbol" w:hint="default"/>
      </w:rPr>
    </w:lvl>
    <w:lvl w:ilvl="7" w:tplc="2B3605DE">
      <w:start w:val="1"/>
      <w:numFmt w:val="bullet"/>
      <w:lvlText w:val="o"/>
      <w:lvlJc w:val="left"/>
      <w:pPr>
        <w:ind w:left="5760" w:hanging="360"/>
      </w:pPr>
      <w:rPr>
        <w:rFonts w:ascii="Courier New" w:hAnsi="Courier New" w:hint="default"/>
      </w:rPr>
    </w:lvl>
    <w:lvl w:ilvl="8" w:tplc="5E52D33C">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2"/>
  </w:num>
  <w:num w:numId="6">
    <w:abstractNumId w:val="3"/>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67"/>
    <w:rsid w:val="00023417"/>
    <w:rsid w:val="001F5AB8"/>
    <w:rsid w:val="00342E30"/>
    <w:rsid w:val="007C4AD1"/>
    <w:rsid w:val="009C15F7"/>
    <w:rsid w:val="00AA4F67"/>
    <w:rsid w:val="00B56762"/>
    <w:rsid w:val="00BF3C0B"/>
    <w:rsid w:val="00C02E3C"/>
    <w:rsid w:val="00DA76FC"/>
    <w:rsid w:val="00DB6E7C"/>
    <w:rsid w:val="00DE2F01"/>
    <w:rsid w:val="00E130F6"/>
    <w:rsid w:val="00E93D15"/>
    <w:rsid w:val="00EC7394"/>
    <w:rsid w:val="00F36F15"/>
    <w:rsid w:val="00F748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8523"/>
  <w15:chartTrackingRefBased/>
  <w15:docId w15:val="{6742527C-CBAA-4D9A-86BB-DF4BDE22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F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4AD1"/>
    <w:pPr>
      <w:spacing w:after="0" w:line="240" w:lineRule="auto"/>
      <w:ind w:left="720"/>
      <w:contextualSpacing/>
    </w:pPr>
    <w:rPr>
      <w:rFonts w:ascii="Times New Roman" w:hAnsi="Times New Roman" w:cs="Times New Roman"/>
      <w:sz w:val="20"/>
      <w:szCs w:val="20"/>
    </w:rPr>
  </w:style>
  <w:style w:type="character" w:styleId="Lienhypertexte">
    <w:name w:val="Hyperlink"/>
    <w:basedOn w:val="Policepardfaut"/>
    <w:uiPriority w:val="99"/>
    <w:unhideWhenUsed/>
    <w:rsid w:val="007C4AD1"/>
    <w:rPr>
      <w:color w:val="0563C1" w:themeColor="hyperlink"/>
      <w:u w:val="single"/>
    </w:rPr>
  </w:style>
  <w:style w:type="character" w:styleId="Mentionnonrsolue">
    <w:name w:val="Unresolved Mention"/>
    <w:basedOn w:val="Policepardfaut"/>
    <w:uiPriority w:val="99"/>
    <w:semiHidden/>
    <w:unhideWhenUsed/>
    <w:rsid w:val="007C4AD1"/>
    <w:rPr>
      <w:color w:val="605E5C"/>
      <w:shd w:val="clear" w:color="auto" w:fill="E1DFDD"/>
    </w:rPr>
  </w:style>
  <w:style w:type="paragraph" w:styleId="Textedebulles">
    <w:name w:val="Balloon Text"/>
    <w:basedOn w:val="Normal"/>
    <w:link w:val="TextedebullesCar"/>
    <w:uiPriority w:val="99"/>
    <w:semiHidden/>
    <w:unhideWhenUsed/>
    <w:rsid w:val="00C02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2E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oupez@solidarite-laique.org"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A43F2D-BDF4-4E2C-B085-92DF160728C0}"/>
</file>

<file path=customXml/itemProps2.xml><?xml version="1.0" encoding="utf-8"?>
<ds:datastoreItem xmlns:ds="http://schemas.openxmlformats.org/officeDocument/2006/customXml" ds:itemID="{9388FC9A-6A3F-46E6-9BB2-AE6B56B84477}"/>
</file>

<file path=customXml/itemProps3.xml><?xml version="1.0" encoding="utf-8"?>
<ds:datastoreItem xmlns:ds="http://schemas.openxmlformats.org/officeDocument/2006/customXml" ds:itemID="{F3EC3F8B-E5D4-4A82-B05D-783E375F219E}"/>
</file>

<file path=docProps/app.xml><?xml version="1.0" encoding="utf-8"?>
<Properties xmlns="http://schemas.openxmlformats.org/officeDocument/2006/extended-properties" xmlns:vt="http://schemas.openxmlformats.org/officeDocument/2006/docPropsVTypes">
  <Template>Normal.dotm</Template>
  <TotalTime>57</TotalTime>
  <Pages>3</Pages>
  <Words>1408</Words>
  <Characters>7747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Coupez</dc:creator>
  <cp:keywords/>
  <dc:description/>
  <cp:lastModifiedBy>Carole Coupez</cp:lastModifiedBy>
  <cp:revision>4</cp:revision>
  <dcterms:created xsi:type="dcterms:W3CDTF">2020-06-05T12:11:00Z</dcterms:created>
  <dcterms:modified xsi:type="dcterms:W3CDTF">2020-06-05T13:11:00Z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