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FFD8" w14:textId="77777777" w:rsidR="00411214" w:rsidRDefault="00411214" w:rsidP="00411214">
      <w:pPr>
        <w:jc w:val="center"/>
      </w:pPr>
    </w:p>
    <w:p w14:paraId="242CFFD9" w14:textId="77777777" w:rsidR="00D16E44" w:rsidRDefault="00411214" w:rsidP="00411214">
      <w:pPr>
        <w:jc w:val="center"/>
      </w:pPr>
      <w:r>
        <w:t>Mandato de la Relatora Especial sobre el derecho a la  educación</w:t>
      </w:r>
    </w:p>
    <w:p w14:paraId="242CFFDA" w14:textId="77777777" w:rsidR="001C2645" w:rsidRDefault="001C2645" w:rsidP="00411214">
      <w:pPr>
        <w:jc w:val="center"/>
      </w:pPr>
      <w:r>
        <w:t>Naciones Unidas-Derechos Humanos</w:t>
      </w:r>
    </w:p>
    <w:p w14:paraId="242CFFDB" w14:textId="77777777" w:rsidR="001C2645" w:rsidRDefault="001C2645" w:rsidP="00411214">
      <w:pPr>
        <w:jc w:val="center"/>
      </w:pPr>
      <w:r>
        <w:t>Procedimientos Especiales</w:t>
      </w:r>
    </w:p>
    <w:p w14:paraId="242CFFDC" w14:textId="77777777" w:rsidR="005D169B" w:rsidRDefault="005D169B" w:rsidP="004D4532">
      <w:r>
        <w:t xml:space="preserve">María  Cecilia  Báez  (Coordinadora de la </w:t>
      </w:r>
      <w:bookmarkStart w:id="0" w:name="_GoBack"/>
      <w:r>
        <w:t>Comisión de Gestión del  Conocimiento (RECA PCI LAC)</w:t>
      </w:r>
      <w:bookmarkEnd w:id="0"/>
    </w:p>
    <w:p w14:paraId="242CFFDD" w14:textId="77777777" w:rsidR="00411214" w:rsidRDefault="001C2645" w:rsidP="004D4532">
      <w:r>
        <w:t>Respuestas al c</w:t>
      </w:r>
      <w:r w:rsidR="00411214">
        <w:t>uestionario sobre la dimensión  cultural del derecho a la  educación</w:t>
      </w:r>
    </w:p>
    <w:p w14:paraId="242CFFDE" w14:textId="77777777" w:rsidR="00D16E44" w:rsidRPr="00D16E44" w:rsidRDefault="00D16E44" w:rsidP="00434DAE">
      <w:pPr>
        <w:jc w:val="both"/>
      </w:pPr>
      <w:r w:rsidRPr="00D16E44">
        <w:t xml:space="preserve">Desde la vuelta de la democracia en la Argentina (1983) se crearon legislaciones para  incluir la Educación Intercultural Bilingüe (EIB) en los diferentes niveles educativos </w:t>
      </w:r>
      <w:r w:rsidRPr="00D16E44">
        <w:rPr>
          <w:vertAlign w:val="superscript"/>
        </w:rPr>
        <w:endnoteReference w:id="1"/>
      </w:r>
      <w:r w:rsidRPr="00D16E44">
        <w:t xml:space="preserve"> Esas legislaciones eran inclusivas de las declaraciones y convenciones internacionales a las que </w:t>
      </w:r>
      <w:r w:rsidR="00411214">
        <w:t xml:space="preserve">nuestro país fue adhiriendo durante diferentes gobiernos como </w:t>
      </w:r>
      <w:r w:rsidRPr="00D16E44">
        <w:t xml:space="preserve"> la Declaratoria </w:t>
      </w:r>
      <w:r w:rsidR="00411214">
        <w:t xml:space="preserve">Universal </w:t>
      </w:r>
      <w:r w:rsidRPr="00D16E44">
        <w:t xml:space="preserve">sobre </w:t>
      </w:r>
      <w:r w:rsidR="00411214">
        <w:t xml:space="preserve">la </w:t>
      </w:r>
      <w:r w:rsidRPr="00D16E44">
        <w:t>diversidad cultural</w:t>
      </w:r>
      <w:r w:rsidR="00411214">
        <w:t>,  el  Pacto internacional de Derechos Económicos Sociales y Culturales</w:t>
      </w:r>
      <w:r w:rsidRPr="00D16E44">
        <w:t xml:space="preserve">  y  la Convención </w:t>
      </w:r>
      <w:r w:rsidR="00411214">
        <w:t>sobre</w:t>
      </w:r>
      <w:r w:rsidRPr="00D16E44">
        <w:t xml:space="preserve"> los derechos del </w:t>
      </w:r>
      <w:r w:rsidR="00411214">
        <w:t xml:space="preserve"> n</w:t>
      </w:r>
      <w:r w:rsidRPr="00D16E44">
        <w:t>iño</w:t>
      </w:r>
      <w:r w:rsidR="00411214">
        <w:t xml:space="preserve"> entre otros.</w:t>
      </w:r>
      <w:r w:rsidRPr="00D16E44">
        <w:t xml:space="preserve">  Si  bien la existencia de un  marco normativo deja entrever que existe un interés político por reconocer  la coexistencia en el territorio de  comunidades originarias, la cabal aplicación  de ese marco dista de estar libre de tensiones tanto pedagógicas como te</w:t>
      </w:r>
      <w:r w:rsidR="00411214">
        <w:t>rritoriales por  varios motivos:</w:t>
      </w:r>
      <w:r w:rsidRPr="00D16E44">
        <w:t xml:space="preserve"> </w:t>
      </w:r>
      <w:r w:rsidR="00411214">
        <w:t>e</w:t>
      </w:r>
      <w:r w:rsidRPr="00D16E44">
        <w:t>l primero tiene que ver con que se incluye a la EIB como una modalidad que abarca los primeros tres ciclos educativos (inicial, primaria y secundaria) y excluye a la educación superior</w:t>
      </w:r>
      <w:r w:rsidR="00411214">
        <w:t xml:space="preserve"> </w:t>
      </w:r>
      <w:r w:rsidRPr="00D16E44">
        <w:t>Esto nos da una primera pauta acerca de los límites educativos en los que se considera</w:t>
      </w:r>
      <w:r w:rsidR="00B010BC">
        <w:t xml:space="preserve"> a las poblaciones originarias presuponiendo </w:t>
      </w:r>
      <w:r w:rsidRPr="00D16E44">
        <w:t>que no excederán esos ciclos y no alcanzarán mayores procesos de escolarización</w:t>
      </w:r>
      <w:r w:rsidR="00B010BC">
        <w:t>; e</w:t>
      </w:r>
      <w:r w:rsidRPr="00D16E44">
        <w:t>l segundo es que la aplicación de la modalidad EIB se circunscribe a los territorios del país en los que se asientan las poblaciones originarias, por lo que la enseñanza de la modalidad excluye a las poblaciones urbanas promoviendo la invisibilización de las diferentes comunidades originarias y  por otro lado, la posibilidad de  generar  prácticas interculturales</w:t>
      </w:r>
      <w:r w:rsidRPr="00D16E44">
        <w:rPr>
          <w:vertAlign w:val="superscript"/>
        </w:rPr>
        <w:endnoteReference w:id="2"/>
      </w:r>
      <w:r w:rsidR="00B010BC">
        <w:t>; l</w:t>
      </w:r>
      <w:r w:rsidRPr="00D16E44">
        <w:t>a tercera es que si bien existe una ley de educación aplicable a todo el  territorio,  las diferencias socio económicas en la Argentina,  impiden la aplicación de la EIB atendiendo a todos los puntos que trata el  articulado de la modalidad</w:t>
      </w:r>
      <w:r w:rsidR="00B010BC">
        <w:t xml:space="preserve"> como “el derecho a</w:t>
      </w:r>
      <w:r w:rsidR="00B010BC" w:rsidRPr="00B010BC">
        <w:t xml:space="preserve"> recibir una educación que contribuya a preservar y fortalecer sus pautas culturales, su lengua, su cosmovisión e identidad étnica; a desempeñarse activamente en un mundo multicultural y a mejorar su calidad de vida</w:t>
      </w:r>
      <w:r w:rsidR="00B010BC">
        <w:t xml:space="preserve">” </w:t>
      </w:r>
      <w:r w:rsidR="00B010BC" w:rsidRPr="00B010BC">
        <w:t>(Art. 52, Ley 26.206/06)</w:t>
      </w:r>
      <w:r w:rsidR="00B010BC">
        <w:t>;</w:t>
      </w:r>
      <w:r w:rsidR="00B010BC" w:rsidRPr="00B010BC">
        <w:t xml:space="preserve"> </w:t>
      </w:r>
      <w:r w:rsidR="00B010BC">
        <w:t>c</w:t>
      </w:r>
      <w:r w:rsidRPr="00D16E44">
        <w:t xml:space="preserve">omo cuarto condicionante de la aplicación eficaz de la  ley,  se encuentra la formación de  docentes </w:t>
      </w:r>
      <w:r w:rsidR="00B010BC">
        <w:t xml:space="preserve">(estipulada en el  Art. 53 de la misma ley) </w:t>
      </w:r>
      <w:r w:rsidRPr="00D16E44">
        <w:t>y  la adaptación de la pedagogía a los  diversos escenarios de aplicación.</w:t>
      </w:r>
      <w:r w:rsidR="00B010BC">
        <w:t xml:space="preserve"> Es sabido que los formadores  son portadores de  ciertas  </w:t>
      </w:r>
      <w:r w:rsidR="00434DAE">
        <w:t>cosmovisiones</w:t>
      </w:r>
      <w:r w:rsidR="00B010BC">
        <w:t xml:space="preserve"> que pueden  ser o no  compartidas con el alumnado. Esas formas de ver el mundo  condicionan el  vínculo  y la capacidad de existencia de una dinámica simétrica en el  aula,  tan  </w:t>
      </w:r>
      <w:r w:rsidR="00B010BC">
        <w:lastRenderedPageBreak/>
        <w:t>esencial para el reconocimiento de saberes</w:t>
      </w:r>
      <w:r w:rsidR="00434DAE">
        <w:t>.</w:t>
      </w:r>
      <w:r w:rsidRPr="00D16E44">
        <w:t xml:space="preserve"> El quinto condicionante es el  énfasis en lo </w:t>
      </w:r>
      <w:r w:rsidR="00434DAE" w:rsidRPr="00D16E44">
        <w:t>lingüístico</w:t>
      </w:r>
      <w:r w:rsidRPr="00D16E44">
        <w:t>. So</w:t>
      </w:r>
      <w:r w:rsidR="00434DAE">
        <w:t xml:space="preserve">bre este punto,  </w:t>
      </w:r>
      <w:r w:rsidRPr="00D16E44">
        <w:t>se contempla la coexistencia de dos  docentes (uno hablante de lengua indígena que además de la enseñanza del  idioma nativo enseña los contenidos culturales tradicionales de cada pueblo y  un docente hispano-parlante que enseña el idioma español y las asignaturas tradicionales como la matemática, la ciencias sociales y naturales.</w:t>
      </w:r>
      <w:r w:rsidR="00434DAE">
        <w:t xml:space="preserve"> </w:t>
      </w:r>
    </w:p>
    <w:p w14:paraId="242CFFDF" w14:textId="77777777" w:rsidR="00D16E44" w:rsidRDefault="00D16E44" w:rsidP="00F347E0">
      <w:pPr>
        <w:jc w:val="both"/>
      </w:pPr>
      <w:r w:rsidRPr="00D16E44">
        <w:t xml:space="preserve">El respecto por la  diversidad y los derechos culturales se incluye a nivel  curricular en los diferentes ciclos educativos obligatorios a través de las efemérides (12 de octubre como el  Día del Respeto a la Diversidad Cultural), en las Ciencias Sociales (a través de la  enseñanza de los procesos poblacionales en América Latina y  en </w:t>
      </w:r>
      <w:r w:rsidR="00434DAE">
        <w:t>la Argentina</w:t>
      </w:r>
      <w:r w:rsidRPr="00D16E44">
        <w:t xml:space="preserve">) y en la </w:t>
      </w:r>
      <w:r w:rsidR="00434DAE">
        <w:t xml:space="preserve">asignatura </w:t>
      </w:r>
      <w:r w:rsidRPr="00D16E44">
        <w:t>Educación Cívica</w:t>
      </w:r>
      <w:r w:rsidR="00434DAE">
        <w:t xml:space="preserve"> del  nivel secundario</w:t>
      </w:r>
      <w:r w:rsidRPr="00D16E44">
        <w:t>.</w:t>
      </w:r>
      <w:r w:rsidR="00434DAE">
        <w:t xml:space="preserve"> Sobre  este punto se  aclara  que las temáticas se  brindan  como  contenidos</w:t>
      </w:r>
      <w:r w:rsidR="00F347E0">
        <w:t xml:space="preserve"> para  cubrir ciertas pautas de conocimiento general sobre la otredad, </w:t>
      </w:r>
      <w:r w:rsidR="00434DAE">
        <w:t xml:space="preserve"> pero no  existen experiencias  que permitan  la posibilidad de  un  diálogo </w:t>
      </w:r>
      <w:r w:rsidR="00F347E0">
        <w:t>enriquecedor</w:t>
      </w:r>
      <w:r w:rsidR="00434DAE">
        <w:t xml:space="preserve"> sobre el  conocimiento y los valores de los pueblos originarios fuera del  ámbito en el  que se aplica la EIB.</w:t>
      </w:r>
      <w:r w:rsidRPr="00D16E44">
        <w:t xml:space="preserve">  </w:t>
      </w:r>
    </w:p>
    <w:p w14:paraId="242CFFE0" w14:textId="77777777" w:rsidR="00F347E0" w:rsidRDefault="00F347E0" w:rsidP="00F347E0">
      <w:pPr>
        <w:jc w:val="both"/>
      </w:pPr>
      <w:r>
        <w:t>Para  poder  modificar el  estado de la cuestión recomendamos:</w:t>
      </w:r>
    </w:p>
    <w:p w14:paraId="242CFFE1" w14:textId="77777777" w:rsidR="00F347E0" w:rsidRDefault="00F347E0" w:rsidP="00F347E0">
      <w:pPr>
        <w:jc w:val="both"/>
      </w:pPr>
      <w:r>
        <w:t>-Articular la capacitación pedagógica  con clases brindadas por expertos en el área de  Patrimonio Cultural.</w:t>
      </w:r>
    </w:p>
    <w:p w14:paraId="242CFFE2" w14:textId="77777777" w:rsidR="00754CCB" w:rsidRDefault="00F347E0" w:rsidP="00F347E0">
      <w:pPr>
        <w:jc w:val="both"/>
      </w:pPr>
      <w:r>
        <w:t>- Utilizar  las  nuevas tecnologías para conectar  las  escuelas de zo</w:t>
      </w:r>
      <w:r w:rsidR="00754CCB">
        <w:t>nas  urbanas con las  escuelas  en las que se aplica la  educación intercultural  bilingüe.</w:t>
      </w:r>
    </w:p>
    <w:p w14:paraId="242CFFE3" w14:textId="77777777" w:rsidR="00754CCB" w:rsidRDefault="00754CCB" w:rsidP="00F347E0">
      <w:pPr>
        <w:jc w:val="both"/>
      </w:pPr>
      <w:r>
        <w:t>- Organizar seminarios sobre patrimonio cultural  que otorguen  créditos a los docentes.</w:t>
      </w:r>
    </w:p>
    <w:p w14:paraId="242CFFE4" w14:textId="77777777" w:rsidR="005D169B" w:rsidRDefault="005D169B" w:rsidP="00F347E0">
      <w:pPr>
        <w:jc w:val="both"/>
      </w:pPr>
      <w:r>
        <w:t>- L</w:t>
      </w:r>
      <w:r w:rsidR="001C2645" w:rsidRPr="001C2645">
        <w:t>a formaci</w:t>
      </w:r>
      <w:r>
        <w:t>ó</w:t>
      </w:r>
      <w:r w:rsidR="001C2645" w:rsidRPr="001C2645">
        <w:t xml:space="preserve">n </w:t>
      </w:r>
      <w:r>
        <w:t>de</w:t>
      </w:r>
      <w:r w:rsidR="001C2645" w:rsidRPr="001C2645">
        <w:t xml:space="preserve"> capacidades en ejes de dialogo intercultural </w:t>
      </w:r>
    </w:p>
    <w:p w14:paraId="242CFFE5" w14:textId="77777777" w:rsidR="005D169B" w:rsidRDefault="005D169B" w:rsidP="00F347E0">
      <w:pPr>
        <w:jc w:val="both"/>
      </w:pPr>
      <w:r>
        <w:t xml:space="preserve">-La formación sobre </w:t>
      </w:r>
      <w:r w:rsidR="001C2645" w:rsidRPr="001C2645">
        <w:t>div</w:t>
      </w:r>
      <w:r>
        <w:t>e</w:t>
      </w:r>
      <w:r w:rsidR="001C2645" w:rsidRPr="001C2645">
        <w:t>rsidad cultural</w:t>
      </w:r>
      <w:r>
        <w:t xml:space="preserve"> teniendo en  cuenta muy especialmente, el  cuerpo  jurídico y las posibilidades de  implementación  a través de organizaciones estatales</w:t>
      </w:r>
    </w:p>
    <w:p w14:paraId="242CFFE6" w14:textId="77777777" w:rsidR="00F347E0" w:rsidRDefault="005D169B" w:rsidP="00F347E0">
      <w:pPr>
        <w:jc w:val="both"/>
      </w:pPr>
      <w:r>
        <w:t xml:space="preserve">- la formación en </w:t>
      </w:r>
      <w:r w:rsidR="001C2645" w:rsidRPr="001C2645">
        <w:t xml:space="preserve"> int</w:t>
      </w:r>
      <w:r>
        <w:t>e</w:t>
      </w:r>
      <w:r w:rsidR="001C2645" w:rsidRPr="001C2645">
        <w:t>rculturalidad y diversida</w:t>
      </w:r>
      <w:r>
        <w:t>d</w:t>
      </w:r>
      <w:r w:rsidR="001C2645" w:rsidRPr="001C2645">
        <w:t xml:space="preserve"> </w:t>
      </w:r>
      <w:r w:rsidRPr="001C2645">
        <w:t>lingüíst</w:t>
      </w:r>
      <w:r>
        <w:t>i</w:t>
      </w:r>
      <w:r w:rsidRPr="001C2645">
        <w:t>ca</w:t>
      </w:r>
    </w:p>
    <w:p w14:paraId="242CFFE7" w14:textId="77777777" w:rsidR="00F347E0" w:rsidRDefault="00F347E0" w:rsidP="00F347E0">
      <w:pPr>
        <w:jc w:val="both"/>
      </w:pPr>
      <w:r>
        <w:t xml:space="preserve">  </w:t>
      </w:r>
    </w:p>
    <w:sectPr w:rsidR="00F347E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CFFEA" w14:textId="77777777" w:rsidR="00DE6182" w:rsidRDefault="00DE6182" w:rsidP="00D16E44">
      <w:pPr>
        <w:spacing w:after="0" w:line="240" w:lineRule="auto"/>
      </w:pPr>
      <w:r>
        <w:separator/>
      </w:r>
    </w:p>
  </w:endnote>
  <w:endnote w:type="continuationSeparator" w:id="0">
    <w:p w14:paraId="242CFFEB" w14:textId="77777777" w:rsidR="00DE6182" w:rsidRDefault="00DE6182" w:rsidP="00D16E44">
      <w:pPr>
        <w:spacing w:after="0" w:line="240" w:lineRule="auto"/>
      </w:pPr>
      <w:r>
        <w:continuationSeparator/>
      </w:r>
    </w:p>
  </w:endnote>
  <w:endnote w:id="1">
    <w:p w14:paraId="242CFFEF" w14:textId="77777777" w:rsidR="00D16E44" w:rsidRPr="00305244" w:rsidRDefault="00D16E44" w:rsidP="00D16E44">
      <w:pPr>
        <w:pStyle w:val="EndnoteText"/>
        <w:rPr>
          <w:lang w:val="es-ES"/>
        </w:rPr>
      </w:pPr>
      <w:r>
        <w:rPr>
          <w:rStyle w:val="EndnoteReference"/>
        </w:rPr>
        <w:endnoteRef/>
      </w:r>
      <w:r w:rsidRPr="00305244">
        <w:rPr>
          <w:lang w:val="es-ES"/>
        </w:rPr>
        <w:t xml:space="preserve"> </w:t>
      </w:r>
      <w:r>
        <w:rPr>
          <w:lang w:val="es-ES"/>
        </w:rPr>
        <w:t>Resolución N° 107</w:t>
      </w:r>
      <w:r w:rsidRPr="00305244">
        <w:rPr>
          <w:lang w:val="es-ES"/>
        </w:rPr>
        <w:t xml:space="preserve"> del Consejo Federal de Cultura y Educación (</w:t>
      </w:r>
      <w:r w:rsidRPr="00305244">
        <w:rPr>
          <w:rFonts w:hint="eastAsia"/>
          <w:lang w:val="es-ES"/>
        </w:rPr>
        <w:t>1</w:t>
      </w:r>
      <w:r w:rsidRPr="00305244">
        <w:rPr>
          <w:lang w:val="es-ES"/>
        </w:rPr>
        <w:t xml:space="preserve">999), Resolución Nº </w:t>
      </w:r>
      <w:r w:rsidRPr="00305244">
        <w:rPr>
          <w:rFonts w:hint="eastAsia"/>
          <w:lang w:val="es-ES"/>
        </w:rPr>
        <w:t>5</w:t>
      </w:r>
      <w:r w:rsidRPr="00305244">
        <w:rPr>
          <w:lang w:val="es-ES"/>
        </w:rPr>
        <w:t>49 del Ministerio de Educación Ciencia y Tecnología de la República Argentina (</w:t>
      </w:r>
      <w:r w:rsidRPr="00305244">
        <w:rPr>
          <w:rFonts w:hint="eastAsia"/>
          <w:lang w:val="es-ES"/>
        </w:rPr>
        <w:t>1</w:t>
      </w:r>
      <w:r w:rsidRPr="00305244">
        <w:rPr>
          <w:lang w:val="es-ES"/>
        </w:rPr>
        <w:t xml:space="preserve">994), Ley de Educación Nacional Nº </w:t>
      </w:r>
      <w:r w:rsidRPr="00305244">
        <w:rPr>
          <w:rFonts w:hint="eastAsia"/>
          <w:lang w:val="es-ES"/>
        </w:rPr>
        <w:t>2</w:t>
      </w:r>
      <w:r w:rsidRPr="00305244">
        <w:rPr>
          <w:lang w:val="es-ES"/>
        </w:rPr>
        <w:t>6206 (</w:t>
      </w:r>
      <w:r w:rsidRPr="00305244">
        <w:rPr>
          <w:rFonts w:hint="eastAsia"/>
          <w:lang w:val="es-ES"/>
        </w:rPr>
        <w:t>2</w:t>
      </w:r>
      <w:r w:rsidRPr="00305244">
        <w:rPr>
          <w:lang w:val="es-ES"/>
        </w:rPr>
        <w:t>006), Documento para la Modalidad de Educación Intercultural Bilingüe en el Sistema Educativo Nacional del Consejo Federal de Educación (</w:t>
      </w:r>
      <w:r w:rsidRPr="00305244">
        <w:rPr>
          <w:rFonts w:hint="eastAsia"/>
          <w:lang w:val="es-ES"/>
        </w:rPr>
        <w:t>2</w:t>
      </w:r>
      <w:r w:rsidRPr="00305244">
        <w:rPr>
          <w:lang w:val="es-ES"/>
        </w:rPr>
        <w:t>010</w:t>
      </w:r>
      <w:r>
        <w:rPr>
          <w:lang w:val="es-ES"/>
        </w:rPr>
        <w:t>) y Resolución Nº 205</w:t>
      </w:r>
      <w:r w:rsidRPr="00305244">
        <w:rPr>
          <w:lang w:val="es-ES"/>
        </w:rPr>
        <w:t xml:space="preserve"> del Consejo Federal de Cultura y Educación (</w:t>
      </w:r>
      <w:r w:rsidRPr="00305244">
        <w:rPr>
          <w:rFonts w:hint="eastAsia"/>
          <w:lang w:val="es-ES"/>
        </w:rPr>
        <w:t>2</w:t>
      </w:r>
      <w:r>
        <w:rPr>
          <w:lang w:val="es-ES"/>
        </w:rPr>
        <w:t>010)</w:t>
      </w:r>
    </w:p>
  </w:endnote>
  <w:endnote w:id="2">
    <w:p w14:paraId="242CFFF0" w14:textId="77777777" w:rsidR="00D16E44" w:rsidRPr="000C6BA3" w:rsidRDefault="00D16E44" w:rsidP="00D16E44">
      <w:pPr>
        <w:pStyle w:val="EndnoteText"/>
        <w:rPr>
          <w:lang w:val="es-ES"/>
        </w:rPr>
      </w:pPr>
      <w:r>
        <w:rPr>
          <w:rStyle w:val="EndnoteReference"/>
        </w:rPr>
        <w:endnoteRef/>
      </w:r>
      <w:r w:rsidRPr="000C6BA3">
        <w:rPr>
          <w:lang w:val="es-ES"/>
        </w:rPr>
        <w:t xml:space="preserve"> </w:t>
      </w:r>
      <w:r>
        <w:rPr>
          <w:lang w:val="es-ES"/>
        </w:rPr>
        <w:t>Entendida como la promoción de  dinámicas de aprendizaje y  convivencia entre diferentes culturas.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CFFE8" w14:textId="77777777" w:rsidR="00DE6182" w:rsidRDefault="00DE6182" w:rsidP="00D16E44">
      <w:pPr>
        <w:spacing w:after="0" w:line="240" w:lineRule="auto"/>
      </w:pPr>
      <w:r>
        <w:separator/>
      </w:r>
    </w:p>
  </w:footnote>
  <w:footnote w:type="continuationSeparator" w:id="0">
    <w:p w14:paraId="242CFFE9" w14:textId="77777777" w:rsidR="00DE6182" w:rsidRDefault="00DE6182" w:rsidP="00D16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FFEC" w14:textId="77777777" w:rsidR="00411214" w:rsidRDefault="00411214">
    <w:pPr>
      <w:pStyle w:val="Header"/>
    </w:pPr>
    <w:r>
      <w:rPr>
        <w:noProof/>
        <w:lang w:val="en-GB" w:eastAsia="en-GB"/>
      </w:rPr>
      <w:drawing>
        <wp:inline distT="0" distB="0" distL="0" distR="0" wp14:anchorId="242CFFED" wp14:editId="242CFFEE">
          <wp:extent cx="5084445" cy="13531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4445" cy="1353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626D"/>
    <w:multiLevelType w:val="hybridMultilevel"/>
    <w:tmpl w:val="C5F60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E960F8"/>
    <w:multiLevelType w:val="hybridMultilevel"/>
    <w:tmpl w:val="36442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46051D"/>
    <w:multiLevelType w:val="hybridMultilevel"/>
    <w:tmpl w:val="ECF4D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C5"/>
    <w:rsid w:val="001C2645"/>
    <w:rsid w:val="00411214"/>
    <w:rsid w:val="00434DAE"/>
    <w:rsid w:val="004D4532"/>
    <w:rsid w:val="005D169B"/>
    <w:rsid w:val="00754CCB"/>
    <w:rsid w:val="00783A4C"/>
    <w:rsid w:val="008C76E2"/>
    <w:rsid w:val="00B010BC"/>
    <w:rsid w:val="00D16E44"/>
    <w:rsid w:val="00DE6182"/>
    <w:rsid w:val="00EB64C5"/>
    <w:rsid w:val="00F347E0"/>
    <w:rsid w:val="00F417E3"/>
    <w:rsid w:val="00F90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CFFD8"/>
  <w15:docId w15:val="{2CC4AE97-7417-48FD-91AC-4433CFF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32"/>
    <w:pPr>
      <w:ind w:left="720"/>
      <w:contextualSpacing/>
    </w:pPr>
  </w:style>
  <w:style w:type="paragraph" w:styleId="EndnoteText">
    <w:name w:val="endnote text"/>
    <w:basedOn w:val="Normal"/>
    <w:link w:val="EndnoteTextChar"/>
    <w:uiPriority w:val="99"/>
    <w:semiHidden/>
    <w:unhideWhenUsed/>
    <w:rsid w:val="00D16E44"/>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D16E44"/>
    <w:rPr>
      <w:sz w:val="20"/>
      <w:szCs w:val="20"/>
      <w:lang w:val="en-US"/>
    </w:rPr>
  </w:style>
  <w:style w:type="character" w:styleId="EndnoteReference">
    <w:name w:val="endnote reference"/>
    <w:basedOn w:val="DefaultParagraphFont"/>
    <w:uiPriority w:val="99"/>
    <w:semiHidden/>
    <w:unhideWhenUsed/>
    <w:rsid w:val="00D16E44"/>
    <w:rPr>
      <w:vertAlign w:val="superscript"/>
    </w:rPr>
  </w:style>
  <w:style w:type="paragraph" w:styleId="Header">
    <w:name w:val="header"/>
    <w:basedOn w:val="Normal"/>
    <w:link w:val="HeaderChar"/>
    <w:uiPriority w:val="99"/>
    <w:unhideWhenUsed/>
    <w:rsid w:val="0041121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1214"/>
  </w:style>
  <w:style w:type="paragraph" w:styleId="Footer">
    <w:name w:val="footer"/>
    <w:basedOn w:val="Normal"/>
    <w:link w:val="FooterChar"/>
    <w:uiPriority w:val="99"/>
    <w:unhideWhenUsed/>
    <w:rsid w:val="0041121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1214"/>
  </w:style>
  <w:style w:type="paragraph" w:styleId="BalloonText">
    <w:name w:val="Balloon Text"/>
    <w:basedOn w:val="Normal"/>
    <w:link w:val="BalloonTextChar"/>
    <w:uiPriority w:val="99"/>
    <w:semiHidden/>
    <w:unhideWhenUsed/>
    <w:rsid w:val="0041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C11A-9EB0-4766-AB62-F34AE7C321D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A515668-FD14-4AC4-8F84-1BB216601FF6}"/>
</file>

<file path=customXml/itemProps3.xml><?xml version="1.0" encoding="utf-8"?>
<ds:datastoreItem xmlns:ds="http://schemas.openxmlformats.org/officeDocument/2006/customXml" ds:itemID="{A02CEDA6-A652-4B50-8480-616B65236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Baez, Maria Cecilia</dc:creator>
  <cp:lastModifiedBy>mbidault@ohchr.org</cp:lastModifiedBy>
  <cp:revision>2</cp:revision>
  <dcterms:created xsi:type="dcterms:W3CDTF">2021-03-15T09:44:00Z</dcterms:created>
  <dcterms:modified xsi:type="dcterms:W3CDTF">2021-03-15T09:44:00Z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