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6459C6" w14:textId="320BBC9A" w:rsidR="000C698E" w:rsidRDefault="00B543DB">
      <w:pPr>
        <w:pStyle w:val="Normal1"/>
        <w:widowControl w:val="0"/>
        <w:pBdr>
          <w:top w:val="nil"/>
          <w:left w:val="nil"/>
          <w:bottom w:val="nil"/>
          <w:right w:val="nil"/>
          <w:between w:val="nil"/>
        </w:pBdr>
        <w:ind w:left="264" w:right="259"/>
        <w:jc w:val="center"/>
        <w:rPr>
          <w:b/>
          <w:sz w:val="36"/>
          <w:szCs w:val="28"/>
        </w:rPr>
      </w:pPr>
      <w:r>
        <w:rPr>
          <w:b/>
          <w:noProof/>
          <w:color w:val="2E74B5"/>
          <w:sz w:val="28"/>
          <w:szCs w:val="28"/>
          <w:lang w:val="en-GB" w:eastAsia="en-GB"/>
        </w:rPr>
        <mc:AlternateContent>
          <mc:Choice Requires="wps">
            <w:drawing>
              <wp:anchor distT="0" distB="0" distL="114300" distR="114300" simplePos="0" relativeHeight="251658240" behindDoc="0" locked="0" layoutInCell="1" allowOverlap="1" wp14:anchorId="21645A0E" wp14:editId="45F70F1E">
                <wp:simplePos x="0" y="0"/>
                <wp:positionH relativeFrom="column">
                  <wp:posOffset>1116330</wp:posOffset>
                </wp:positionH>
                <wp:positionV relativeFrom="paragraph">
                  <wp:posOffset>-616585</wp:posOffset>
                </wp:positionV>
                <wp:extent cx="2115820" cy="956945"/>
                <wp:effectExtent l="1905" t="2540" r="0" b="254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956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645A0F" w14:textId="77777777" w:rsidR="00B143E8" w:rsidRDefault="00B143E8">
                            <w:r>
                              <w:rPr>
                                <w:noProof/>
                                <w:lang w:val="en-GB" w:eastAsia="en-GB"/>
                              </w:rPr>
                              <w:drawing>
                                <wp:inline distT="0" distB="0" distL="0" distR="0" wp14:anchorId="21645A10" wp14:editId="21645A11">
                                  <wp:extent cx="1817533" cy="839013"/>
                                  <wp:effectExtent l="19050" t="0" r="0" b="0"/>
                                  <wp:docPr id="4" name="Immagine 2" descr="C:\Users\admin\Desktop\IIMA HRO MATTERS\IIMA HRO  LOGO &amp; letterhead &amp; VIDES logo\NEW IIMA Logo\Fichier 38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IMA HRO MATTERS\IIMA HRO  LOGO &amp; letterhead &amp; VIDES logo\NEW IIMA Logo\Fichier 38L.jpg"/>
                                          <pic:cNvPicPr>
                                            <a:picLocks noChangeAspect="1" noChangeArrowheads="1"/>
                                          </pic:cNvPicPr>
                                        </pic:nvPicPr>
                                        <pic:blipFill>
                                          <a:blip r:embed="rId8"/>
                                          <a:srcRect/>
                                          <a:stretch>
                                            <a:fillRect/>
                                          </a:stretch>
                                        </pic:blipFill>
                                        <pic:spPr bwMode="auto">
                                          <a:xfrm>
                                            <a:off x="0" y="0"/>
                                            <a:ext cx="1815025" cy="83785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645A0E" id="_x0000_t202" coordsize="21600,21600" o:spt="202" path="m,l,21600r21600,l21600,xe">
                <v:stroke joinstyle="miter"/>
                <v:path gradientshapeok="t" o:connecttype="rect"/>
              </v:shapetype>
              <v:shape id="Text Box 5" o:spid="_x0000_s1026" type="#_x0000_t202" style="position:absolute;left:0;text-align:left;margin-left:87.9pt;margin-top:-48.55pt;width:166.6pt;height:7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Qi5ggIAAA8FAAAOAAAAZHJzL2Uyb0RvYy54bWysVNuO2yAQfa/Uf0C8Z32Rk42tOKu9NFWl&#10;7UXa7QcQwDEqBgok9rbaf++Ak6x7eaiq+gEDMxzOzJxhdTV0Eh24dUKrGmcXKUZcUc2E2tX48+Nm&#10;tsTIeaIYkVrxGj9xh6/Wr1+telPxXLdaMm4RgChX9abGrfemShJHW94Rd6ENV2BstO2Ih6XdJcyS&#10;HtA7meRpukh6bZmxmnLnYPduNOJ1xG8aTv3HpnHcI1lj4ObjaOO4DWOyXpFqZ4lpBT3SIP/AoiNC&#10;waVnqDviCdpb8RtUJ6jVTjf+guou0U0jKI8xQDRZ+ks0Dy0xPMYCyXHmnCb3/2Dph8MniwSD2mGk&#10;SAcleuSDRzd6QPOQnd64CpweDLj5AbaDZ4jUmXtNvzik9G1L1I5fW6v7lhMG7LJwMpkcHXFcANn2&#10;7zWDa8je6wg0NLYLgJAMBOhQpadzZQIVCpt5ls2XOZgo2Mr5oiwiuYRUp9PGOv+W6w6FSY0tVD6i&#10;k8O984ENqU4ukb2Wgm2ElHFhd9tbadGBgEo28YsBQJBTN6mCs9Lh2Ig47gBJuCPYAt1Y9e9llhfp&#10;TV7ONovl5azYFPNZeZkuZ2lW3pSLtCiLu81zIJgVVSsY4+peKH5SYFb8XYWPvTBqJ2oQ9SE/+Xws&#10;0ZS9mwaZxu9PQXbCQ0NK0dV4eXYiVSjsG8UgbFJ5IuQ4T36mH7MMOTj9Y1aiDELlRw34YTsAStDG&#10;VrMnEITVUC8oLbwiMGm1/YZRDx1ZY/d1TyzHSL5TIKoyK4rQwnFRzC+DHOzUsp1aiKIAVWOP0Ti9&#10;9WPb740VuxZuGmWs9DUIsRFRIy+sjvKFrovBHF+I0NbTdfR6ecfWPwAAAP//AwBQSwMEFAAGAAgA&#10;AAAhABoX8pPdAAAACgEAAA8AAABkcnMvZG93bnJldi54bWxMj0FPg0AQhe8m/ofNmHgx7VIVEGRp&#10;1ETjtbU/YIApENlZwm4L/feOJ73Ny7y8971iu9hBnWnyvWMDm3UEirh2Tc+tgcPX++oJlA/IDQ6O&#10;ycCFPGzL66sC88bNvKPzPrRKQtjnaKALYcy19nVHFv3ajcTyO7rJYhA5tbqZcJZwO+j7KEq0xZ6l&#10;ocOR3jqqv/cna+D4Od/F2Vx9hEO6e0xesU8rdzHm9mZ5eQYVaAl/ZvjFF3QohalyJ268GkSnsaAH&#10;A6ss3YASRxxlsq6S4yEBXRb6/4TyBwAA//8DAFBLAQItABQABgAIAAAAIQC2gziS/gAAAOEBAAAT&#10;AAAAAAAAAAAAAAAAAAAAAABbQ29udGVudF9UeXBlc10ueG1sUEsBAi0AFAAGAAgAAAAhADj9If/W&#10;AAAAlAEAAAsAAAAAAAAAAAAAAAAALwEAAF9yZWxzLy5yZWxzUEsBAi0AFAAGAAgAAAAhAMIBCLmC&#10;AgAADwUAAA4AAAAAAAAAAAAAAAAALgIAAGRycy9lMm9Eb2MueG1sUEsBAi0AFAAGAAgAAAAhABoX&#10;8pPdAAAACgEAAA8AAAAAAAAAAAAAAAAA3AQAAGRycy9kb3ducmV2LnhtbFBLBQYAAAAABAAEAPMA&#10;AADmBQAAAAA=&#10;" stroked="f">
                <v:textbox>
                  <w:txbxContent>
                    <w:p w14:paraId="21645A0F" w14:textId="77777777" w:rsidR="00B143E8" w:rsidRDefault="00B143E8">
                      <w:r>
                        <w:rPr>
                          <w:noProof/>
                          <w:lang w:val="en-GB" w:eastAsia="en-GB"/>
                        </w:rPr>
                        <w:drawing>
                          <wp:inline distT="0" distB="0" distL="0" distR="0" wp14:anchorId="21645A10" wp14:editId="21645A11">
                            <wp:extent cx="1817533" cy="839013"/>
                            <wp:effectExtent l="19050" t="0" r="0" b="0"/>
                            <wp:docPr id="4" name="Immagine 2" descr="C:\Users\admin\Desktop\IIMA HRO MATTERS\IIMA HRO  LOGO &amp; letterhead &amp; VIDES logo\NEW IIMA Logo\Fichier 38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IMA HRO MATTERS\IIMA HRO  LOGO &amp; letterhead &amp; VIDES logo\NEW IIMA Logo\Fichier 38L.jpg"/>
                                    <pic:cNvPicPr>
                                      <a:picLocks noChangeAspect="1" noChangeArrowheads="1"/>
                                    </pic:cNvPicPr>
                                  </pic:nvPicPr>
                                  <pic:blipFill>
                                    <a:blip r:embed="rId8"/>
                                    <a:srcRect/>
                                    <a:stretch>
                                      <a:fillRect/>
                                    </a:stretch>
                                  </pic:blipFill>
                                  <pic:spPr bwMode="auto">
                                    <a:xfrm>
                                      <a:off x="0" y="0"/>
                                      <a:ext cx="1815025" cy="837855"/>
                                    </a:xfrm>
                                    <a:prstGeom prst="rect">
                                      <a:avLst/>
                                    </a:prstGeom>
                                    <a:noFill/>
                                    <a:ln w="9525">
                                      <a:noFill/>
                                      <a:miter lim="800000"/>
                                      <a:headEnd/>
                                      <a:tailEnd/>
                                    </a:ln>
                                  </pic:spPr>
                                </pic:pic>
                              </a:graphicData>
                            </a:graphic>
                          </wp:inline>
                        </w:drawing>
                      </w:r>
                    </w:p>
                  </w:txbxContent>
                </v:textbox>
              </v:shape>
            </w:pict>
          </mc:Fallback>
        </mc:AlternateContent>
      </w:r>
      <w:r w:rsidR="00B143E8">
        <w:rPr>
          <w:b/>
          <w:color w:val="2E74B5"/>
          <w:sz w:val="28"/>
          <w:szCs w:val="28"/>
        </w:rPr>
        <w:t xml:space="preserve">                                                    </w:t>
      </w:r>
      <w:r w:rsidR="00B143E8" w:rsidRPr="00B143E8">
        <w:rPr>
          <w:b/>
          <w:sz w:val="36"/>
          <w:szCs w:val="28"/>
        </w:rPr>
        <w:t>IIMA- SPAIN</w:t>
      </w:r>
    </w:p>
    <w:p w14:paraId="216459C7" w14:textId="77777777" w:rsidR="00B143E8" w:rsidRPr="00B143E8" w:rsidRDefault="00B143E8">
      <w:pPr>
        <w:pStyle w:val="Normal1"/>
        <w:widowControl w:val="0"/>
        <w:pBdr>
          <w:top w:val="nil"/>
          <w:left w:val="nil"/>
          <w:bottom w:val="nil"/>
          <w:right w:val="nil"/>
          <w:between w:val="nil"/>
        </w:pBdr>
        <w:ind w:left="264" w:right="259"/>
        <w:jc w:val="center"/>
        <w:rPr>
          <w:b/>
          <w:sz w:val="36"/>
          <w:szCs w:val="28"/>
        </w:rPr>
      </w:pPr>
    </w:p>
    <w:p w14:paraId="216459C8" w14:textId="77777777" w:rsidR="000C698E" w:rsidRDefault="000C698E">
      <w:pPr>
        <w:pStyle w:val="Normal1"/>
        <w:widowControl w:val="0"/>
        <w:pBdr>
          <w:top w:val="nil"/>
          <w:left w:val="nil"/>
          <w:bottom w:val="nil"/>
          <w:right w:val="nil"/>
          <w:between w:val="nil"/>
        </w:pBdr>
        <w:ind w:left="264" w:right="259"/>
        <w:jc w:val="center"/>
        <w:rPr>
          <w:color w:val="2E74B5"/>
          <w:sz w:val="28"/>
          <w:szCs w:val="28"/>
        </w:rPr>
      </w:pPr>
    </w:p>
    <w:p w14:paraId="216459C9" w14:textId="77777777" w:rsidR="000C698E" w:rsidRDefault="00355386" w:rsidP="00D811C6">
      <w:pPr>
        <w:pStyle w:val="Normal1"/>
        <w:widowControl w:val="0"/>
        <w:pBdr>
          <w:top w:val="nil"/>
          <w:left w:val="nil"/>
          <w:bottom w:val="nil"/>
          <w:right w:val="nil"/>
          <w:between w:val="nil"/>
        </w:pBdr>
        <w:spacing w:line="240" w:lineRule="auto"/>
        <w:ind w:left="264" w:right="259"/>
        <w:jc w:val="center"/>
        <w:rPr>
          <w:color w:val="2E74B5"/>
          <w:sz w:val="28"/>
          <w:szCs w:val="28"/>
        </w:rPr>
      </w:pPr>
      <w:r>
        <w:rPr>
          <w:color w:val="2E74B5"/>
          <w:sz w:val="28"/>
          <w:szCs w:val="28"/>
        </w:rPr>
        <w:t xml:space="preserve">APORTACIONES DEL CENTRO DE ENSEÑANZA SUPERIOR EN HUMANIDADES Y CIENCIAS DE LA EDUCACIÓN DON BOSCO (CES DON BOSCO – MADRID) </w:t>
      </w:r>
    </w:p>
    <w:p w14:paraId="216459CA" w14:textId="77777777" w:rsidR="00D811C6" w:rsidRDefault="00D811C6" w:rsidP="00D811C6">
      <w:pPr>
        <w:pStyle w:val="Normal1"/>
        <w:widowControl w:val="0"/>
        <w:pBdr>
          <w:top w:val="nil"/>
          <w:left w:val="nil"/>
          <w:bottom w:val="nil"/>
          <w:right w:val="nil"/>
          <w:between w:val="nil"/>
        </w:pBdr>
        <w:spacing w:line="240" w:lineRule="auto"/>
        <w:ind w:left="264" w:right="259"/>
        <w:jc w:val="center"/>
        <w:rPr>
          <w:color w:val="2E74B5"/>
          <w:sz w:val="28"/>
          <w:szCs w:val="28"/>
        </w:rPr>
      </w:pPr>
    </w:p>
    <w:p w14:paraId="216459CB" w14:textId="77777777" w:rsidR="00B143E8" w:rsidRDefault="00B143E8" w:rsidP="00D811C6">
      <w:pPr>
        <w:pStyle w:val="Normal1"/>
        <w:widowControl w:val="0"/>
        <w:pBdr>
          <w:top w:val="nil"/>
          <w:left w:val="nil"/>
          <w:bottom w:val="nil"/>
          <w:right w:val="nil"/>
          <w:between w:val="nil"/>
        </w:pBdr>
        <w:spacing w:line="240" w:lineRule="auto"/>
        <w:ind w:left="264" w:right="259"/>
        <w:jc w:val="center"/>
        <w:rPr>
          <w:color w:val="2E74B5"/>
          <w:sz w:val="28"/>
          <w:szCs w:val="28"/>
        </w:rPr>
      </w:pPr>
    </w:p>
    <w:p w14:paraId="216459CC" w14:textId="77777777" w:rsidR="000C698E" w:rsidRPr="00B143E8" w:rsidRDefault="00355386" w:rsidP="00D811C6">
      <w:pPr>
        <w:pStyle w:val="Normal1"/>
        <w:widowControl w:val="0"/>
        <w:pBdr>
          <w:top w:val="nil"/>
          <w:left w:val="nil"/>
          <w:bottom w:val="nil"/>
          <w:right w:val="nil"/>
          <w:between w:val="nil"/>
        </w:pBdr>
        <w:spacing w:line="240" w:lineRule="auto"/>
        <w:ind w:left="264" w:right="4230"/>
        <w:rPr>
          <w:rFonts w:asciiTheme="majorHAnsi" w:hAnsiTheme="majorHAnsi" w:cstheme="majorHAnsi"/>
          <w:b/>
          <w:color w:val="000000"/>
          <w:sz w:val="24"/>
          <w:szCs w:val="24"/>
        </w:rPr>
      </w:pPr>
      <w:r w:rsidRPr="00B143E8">
        <w:rPr>
          <w:rFonts w:asciiTheme="majorHAnsi" w:hAnsiTheme="majorHAnsi" w:cstheme="majorHAnsi"/>
          <w:b/>
          <w:color w:val="000000"/>
          <w:sz w:val="24"/>
          <w:szCs w:val="24"/>
        </w:rPr>
        <w:t>Doctora Alejandra Alexia Díaz</w:t>
      </w:r>
      <w:r w:rsidRPr="00B143E8">
        <w:rPr>
          <w:rFonts w:asciiTheme="majorHAnsi" w:hAnsiTheme="majorHAnsi" w:cstheme="majorHAnsi"/>
          <w:b/>
          <w:sz w:val="24"/>
          <w:szCs w:val="24"/>
        </w:rPr>
        <w:t xml:space="preserve"> P</w:t>
      </w:r>
      <w:r w:rsidRPr="00B143E8">
        <w:rPr>
          <w:rFonts w:asciiTheme="majorHAnsi" w:hAnsiTheme="majorHAnsi" w:cstheme="majorHAnsi"/>
          <w:b/>
          <w:color w:val="000000"/>
          <w:sz w:val="24"/>
          <w:szCs w:val="24"/>
        </w:rPr>
        <w:t xml:space="preserve">ino </w:t>
      </w:r>
    </w:p>
    <w:p w14:paraId="216459CD" w14:textId="77777777" w:rsidR="00D811C6" w:rsidRPr="00B143E8" w:rsidRDefault="00D811C6" w:rsidP="00D811C6">
      <w:pPr>
        <w:pStyle w:val="Normal1"/>
        <w:widowControl w:val="0"/>
        <w:pBdr>
          <w:top w:val="nil"/>
          <w:left w:val="nil"/>
          <w:bottom w:val="nil"/>
          <w:right w:val="nil"/>
          <w:between w:val="nil"/>
        </w:pBdr>
        <w:spacing w:line="240" w:lineRule="auto"/>
        <w:ind w:left="264" w:right="4230"/>
        <w:jc w:val="center"/>
        <w:rPr>
          <w:rFonts w:asciiTheme="majorHAnsi" w:hAnsiTheme="majorHAnsi" w:cstheme="majorHAnsi"/>
          <w:b/>
          <w:color w:val="000000"/>
          <w:sz w:val="12"/>
          <w:szCs w:val="24"/>
        </w:rPr>
      </w:pPr>
    </w:p>
    <w:p w14:paraId="216459CE" w14:textId="77777777" w:rsidR="000C698E" w:rsidRPr="00B143E8" w:rsidRDefault="00355386" w:rsidP="00D811C6">
      <w:pPr>
        <w:pStyle w:val="Normal1"/>
        <w:widowControl w:val="0"/>
        <w:pBdr>
          <w:top w:val="nil"/>
          <w:left w:val="nil"/>
          <w:bottom w:val="nil"/>
          <w:right w:val="nil"/>
          <w:between w:val="nil"/>
        </w:pBdr>
        <w:spacing w:line="240" w:lineRule="auto"/>
        <w:ind w:left="264" w:right="259"/>
        <w:jc w:val="both"/>
        <w:rPr>
          <w:rFonts w:asciiTheme="majorHAnsi" w:hAnsiTheme="majorHAnsi" w:cstheme="majorHAnsi"/>
          <w:i/>
          <w:color w:val="000000"/>
          <w:szCs w:val="24"/>
          <w:lang w:val="fr-CH"/>
        </w:rPr>
      </w:pPr>
      <w:r w:rsidRPr="00B143E8">
        <w:rPr>
          <w:rFonts w:asciiTheme="majorHAnsi" w:hAnsiTheme="majorHAnsi" w:cstheme="majorHAnsi"/>
          <w:i/>
          <w:color w:val="000000"/>
          <w:szCs w:val="24"/>
        </w:rPr>
        <w:t xml:space="preserve">Profesora del CES Don Bosco. </w:t>
      </w:r>
      <w:r w:rsidRPr="00B143E8">
        <w:rPr>
          <w:rFonts w:asciiTheme="majorHAnsi" w:hAnsiTheme="majorHAnsi" w:cstheme="majorHAnsi"/>
          <w:i/>
          <w:color w:val="000000"/>
          <w:szCs w:val="24"/>
          <w:lang w:val="fr-CH"/>
        </w:rPr>
        <w:t xml:space="preserve">Doctora en Educación por la Universidad Complutense de Madrid. Licenciada en Psicopedagogía. Maestra de Educación Primaria. Máster en Orientación Educativa y Máster en Estudios Avanzados en Pedagogía </w:t>
      </w:r>
    </w:p>
    <w:p w14:paraId="216459CF" w14:textId="77777777" w:rsidR="00D811C6" w:rsidRPr="00B143E8" w:rsidRDefault="00D811C6" w:rsidP="00D811C6">
      <w:pPr>
        <w:pStyle w:val="Normal1"/>
        <w:widowControl w:val="0"/>
        <w:pBdr>
          <w:top w:val="nil"/>
          <w:left w:val="nil"/>
          <w:bottom w:val="nil"/>
          <w:right w:val="nil"/>
          <w:between w:val="nil"/>
        </w:pBdr>
        <w:spacing w:line="240" w:lineRule="auto"/>
        <w:ind w:left="264" w:right="259"/>
        <w:jc w:val="both"/>
        <w:rPr>
          <w:rFonts w:asciiTheme="majorHAnsi" w:hAnsiTheme="majorHAnsi" w:cstheme="majorHAnsi"/>
          <w:color w:val="000000"/>
          <w:szCs w:val="24"/>
          <w:lang w:val="fr-CH"/>
        </w:rPr>
      </w:pPr>
    </w:p>
    <w:p w14:paraId="216459D0" w14:textId="77777777" w:rsidR="000C698E" w:rsidRPr="00B143E8" w:rsidRDefault="00355386" w:rsidP="00D811C6">
      <w:pPr>
        <w:pStyle w:val="Normal1"/>
        <w:widowControl w:val="0"/>
        <w:pBdr>
          <w:top w:val="nil"/>
          <w:left w:val="nil"/>
          <w:bottom w:val="nil"/>
          <w:right w:val="nil"/>
          <w:between w:val="nil"/>
        </w:pBdr>
        <w:spacing w:line="240" w:lineRule="auto"/>
        <w:ind w:left="264" w:right="7526"/>
        <w:rPr>
          <w:rFonts w:asciiTheme="majorHAnsi" w:hAnsiTheme="majorHAnsi" w:cstheme="majorHAnsi"/>
          <w:b/>
          <w:color w:val="000000"/>
          <w:sz w:val="24"/>
          <w:szCs w:val="24"/>
          <w:lang w:val="fr-CH"/>
        </w:rPr>
      </w:pPr>
      <w:r w:rsidRPr="00B143E8">
        <w:rPr>
          <w:rFonts w:asciiTheme="majorHAnsi" w:hAnsiTheme="majorHAnsi" w:cstheme="majorHAnsi"/>
          <w:b/>
          <w:color w:val="000000"/>
          <w:sz w:val="24"/>
          <w:szCs w:val="24"/>
          <w:lang w:val="fr-CH"/>
        </w:rPr>
        <w:t xml:space="preserve">País: España </w:t>
      </w:r>
    </w:p>
    <w:p w14:paraId="216459D1" w14:textId="77777777" w:rsidR="00D811C6" w:rsidRDefault="00D811C6" w:rsidP="00D811C6">
      <w:pPr>
        <w:pStyle w:val="Normal1"/>
        <w:widowControl w:val="0"/>
        <w:pBdr>
          <w:top w:val="nil"/>
          <w:left w:val="nil"/>
          <w:bottom w:val="nil"/>
          <w:right w:val="nil"/>
          <w:between w:val="nil"/>
        </w:pBdr>
        <w:spacing w:line="240" w:lineRule="auto"/>
        <w:ind w:left="264" w:right="7526"/>
        <w:rPr>
          <w:rFonts w:asciiTheme="majorHAnsi" w:hAnsiTheme="majorHAnsi" w:cstheme="majorHAnsi"/>
          <w:b/>
          <w:color w:val="000000"/>
          <w:sz w:val="24"/>
          <w:szCs w:val="24"/>
          <w:lang w:val="fr-CH"/>
        </w:rPr>
      </w:pPr>
    </w:p>
    <w:p w14:paraId="216459D2" w14:textId="77777777" w:rsidR="00B143E8" w:rsidRPr="00B143E8" w:rsidRDefault="00B143E8" w:rsidP="00D811C6">
      <w:pPr>
        <w:pStyle w:val="Normal1"/>
        <w:widowControl w:val="0"/>
        <w:pBdr>
          <w:top w:val="nil"/>
          <w:left w:val="nil"/>
          <w:bottom w:val="nil"/>
          <w:right w:val="nil"/>
          <w:between w:val="nil"/>
        </w:pBdr>
        <w:spacing w:line="240" w:lineRule="auto"/>
        <w:ind w:left="264" w:right="7526"/>
        <w:rPr>
          <w:rFonts w:asciiTheme="majorHAnsi" w:hAnsiTheme="majorHAnsi" w:cstheme="majorHAnsi"/>
          <w:b/>
          <w:color w:val="000000"/>
          <w:sz w:val="24"/>
          <w:szCs w:val="24"/>
          <w:lang w:val="fr-CH"/>
        </w:rPr>
      </w:pPr>
    </w:p>
    <w:p w14:paraId="216459D3" w14:textId="77777777" w:rsidR="000C698E" w:rsidRPr="00B143E8" w:rsidRDefault="00355386" w:rsidP="00D811C6">
      <w:pPr>
        <w:pStyle w:val="Normal1"/>
        <w:widowControl w:val="0"/>
        <w:numPr>
          <w:ilvl w:val="0"/>
          <w:numId w:val="1"/>
        </w:numPr>
        <w:pBdr>
          <w:top w:val="nil"/>
          <w:left w:val="nil"/>
          <w:bottom w:val="nil"/>
          <w:right w:val="nil"/>
          <w:between w:val="nil"/>
        </w:pBdr>
        <w:spacing w:line="240" w:lineRule="auto"/>
        <w:ind w:right="259"/>
        <w:jc w:val="both"/>
        <w:rPr>
          <w:rFonts w:asciiTheme="majorHAnsi" w:hAnsiTheme="majorHAnsi" w:cstheme="majorHAnsi"/>
          <w:b/>
          <w:color w:val="000000"/>
          <w:sz w:val="24"/>
          <w:szCs w:val="24"/>
          <w:lang w:val="fr-CH"/>
        </w:rPr>
      </w:pPr>
      <w:r w:rsidRPr="00B143E8">
        <w:rPr>
          <w:rFonts w:asciiTheme="majorHAnsi" w:hAnsiTheme="majorHAnsi" w:cstheme="majorHAnsi"/>
          <w:b/>
          <w:color w:val="000000"/>
          <w:sz w:val="24"/>
          <w:szCs w:val="24"/>
          <w:lang w:val="fr-CH"/>
        </w:rPr>
        <w:t xml:space="preserve">Sírvanse proporcionar información sobre la manera en la que se tiene en cuenta en su país la cuestión del respeto de la diversidad cultural y de los derechos culturales de cada persona en los programas escolares (marco legislativo, institucional y político, y aplicación). </w:t>
      </w:r>
    </w:p>
    <w:p w14:paraId="216459D4" w14:textId="77777777" w:rsidR="00D811C6" w:rsidRPr="00B143E8" w:rsidRDefault="00D811C6" w:rsidP="00B143E8">
      <w:pPr>
        <w:pStyle w:val="Normal1"/>
        <w:widowControl w:val="0"/>
        <w:pBdr>
          <w:top w:val="nil"/>
          <w:left w:val="nil"/>
          <w:bottom w:val="nil"/>
          <w:right w:val="nil"/>
          <w:between w:val="nil"/>
        </w:pBdr>
        <w:spacing w:line="240" w:lineRule="auto"/>
        <w:ind w:left="624" w:right="259"/>
        <w:jc w:val="both"/>
        <w:rPr>
          <w:rFonts w:asciiTheme="majorHAnsi" w:hAnsiTheme="majorHAnsi" w:cstheme="majorHAnsi"/>
          <w:b/>
          <w:color w:val="000000"/>
          <w:sz w:val="24"/>
          <w:szCs w:val="24"/>
          <w:lang w:val="fr-CH"/>
        </w:rPr>
      </w:pPr>
    </w:p>
    <w:p w14:paraId="216459D5" w14:textId="77777777" w:rsidR="000C698E" w:rsidRPr="00B143E8" w:rsidRDefault="00355386" w:rsidP="00B143E8">
      <w:pPr>
        <w:pStyle w:val="Normal1"/>
        <w:widowControl w:val="0"/>
        <w:pBdr>
          <w:top w:val="nil"/>
          <w:left w:val="nil"/>
          <w:bottom w:val="nil"/>
          <w:right w:val="nil"/>
          <w:between w:val="nil"/>
        </w:pBdr>
        <w:spacing w:line="240" w:lineRule="auto"/>
        <w:ind w:left="630" w:right="264" w:hanging="360"/>
        <w:jc w:val="both"/>
        <w:rPr>
          <w:rFonts w:asciiTheme="majorHAnsi" w:hAnsiTheme="majorHAnsi" w:cstheme="majorHAnsi"/>
          <w:b/>
          <w:color w:val="000000"/>
          <w:sz w:val="24"/>
          <w:szCs w:val="24"/>
          <w:lang w:val="fr-CH"/>
        </w:rPr>
      </w:pPr>
      <w:r w:rsidRPr="00B143E8">
        <w:rPr>
          <w:rFonts w:asciiTheme="majorHAnsi" w:hAnsiTheme="majorHAnsi" w:cstheme="majorHAnsi"/>
          <w:b/>
          <w:color w:val="000000"/>
          <w:sz w:val="24"/>
          <w:szCs w:val="24"/>
          <w:lang w:val="fr-CH"/>
        </w:rPr>
        <w:t xml:space="preserve">2.- Sírvanse proporcionar información sobre la manera en la que se tiene en cuenta en su país la cuestión del respeto de la diversidad cultural y de los derechos culturales de cada persona en la organización del sistema escolar y de las escuelas (marco legislativo, institucional y político, y aplicación). </w:t>
      </w:r>
    </w:p>
    <w:p w14:paraId="216459D6" w14:textId="77777777" w:rsidR="00B143E8" w:rsidRPr="00B143E8" w:rsidRDefault="00B143E8" w:rsidP="00D811C6">
      <w:pPr>
        <w:pStyle w:val="Normal1"/>
        <w:widowControl w:val="0"/>
        <w:pBdr>
          <w:top w:val="nil"/>
          <w:left w:val="nil"/>
          <w:bottom w:val="nil"/>
          <w:right w:val="nil"/>
          <w:between w:val="nil"/>
        </w:pBdr>
        <w:spacing w:line="240" w:lineRule="auto"/>
        <w:ind w:left="264" w:right="264"/>
        <w:jc w:val="both"/>
        <w:rPr>
          <w:rFonts w:asciiTheme="majorHAnsi" w:hAnsiTheme="majorHAnsi" w:cstheme="majorHAnsi"/>
          <w:b/>
          <w:color w:val="000000"/>
          <w:sz w:val="10"/>
          <w:szCs w:val="10"/>
          <w:lang w:val="fr-CH"/>
        </w:rPr>
      </w:pPr>
    </w:p>
    <w:p w14:paraId="216459D7" w14:textId="77777777" w:rsidR="00B143E8" w:rsidRPr="00B143E8" w:rsidRDefault="00B143E8" w:rsidP="00B143E8">
      <w:pPr>
        <w:pStyle w:val="Normal1"/>
        <w:widowControl w:val="0"/>
        <w:pBdr>
          <w:top w:val="nil"/>
          <w:left w:val="nil"/>
          <w:bottom w:val="nil"/>
          <w:right w:val="nil"/>
          <w:between w:val="nil"/>
        </w:pBdr>
        <w:spacing w:line="240" w:lineRule="auto"/>
        <w:ind w:left="630" w:right="259"/>
        <w:jc w:val="both"/>
        <w:rPr>
          <w:rFonts w:asciiTheme="majorHAnsi" w:hAnsiTheme="majorHAnsi" w:cstheme="majorHAnsi"/>
          <w:color w:val="000000"/>
          <w:sz w:val="12"/>
          <w:szCs w:val="24"/>
          <w:lang w:val="fr-CH"/>
        </w:rPr>
      </w:pPr>
    </w:p>
    <w:p w14:paraId="216459D8" w14:textId="77777777" w:rsidR="000C698E" w:rsidRPr="00B143E8" w:rsidRDefault="00355386" w:rsidP="00B143E8">
      <w:pPr>
        <w:pStyle w:val="Normal1"/>
        <w:widowControl w:val="0"/>
        <w:pBdr>
          <w:top w:val="nil"/>
          <w:left w:val="nil"/>
          <w:bottom w:val="nil"/>
          <w:right w:val="nil"/>
          <w:between w:val="nil"/>
        </w:pBdr>
        <w:spacing w:line="240" w:lineRule="auto"/>
        <w:ind w:left="630" w:right="259"/>
        <w:jc w:val="both"/>
        <w:rPr>
          <w:rFonts w:asciiTheme="majorHAnsi" w:hAnsiTheme="majorHAnsi" w:cstheme="majorHAnsi"/>
          <w:color w:val="000000"/>
          <w:sz w:val="24"/>
          <w:szCs w:val="24"/>
        </w:rPr>
      </w:pPr>
      <w:r w:rsidRPr="00B143E8">
        <w:rPr>
          <w:rFonts w:asciiTheme="majorHAnsi" w:hAnsiTheme="majorHAnsi" w:cstheme="majorHAnsi"/>
          <w:color w:val="000000"/>
          <w:sz w:val="24"/>
          <w:szCs w:val="24"/>
          <w:lang w:val="fr-CH"/>
        </w:rPr>
        <w:t xml:space="preserve">España es un país en el conviven diferentes culturas en el que la Constitución Española de 1978 es el marco jurídico más importante, de tal forma que ninguna ley puede contradecir sus artículos. Ya en su preámbulo se indica la necesidad de “proteger a todos los españoles y pueblos de España en el ejercicio de los derechos humanos, sus culturas y tradiciones, lenguas e instituciones”. </w:t>
      </w:r>
      <w:r w:rsidRPr="00B143E8">
        <w:rPr>
          <w:rFonts w:asciiTheme="majorHAnsi" w:hAnsiTheme="majorHAnsi" w:cstheme="majorHAnsi"/>
          <w:color w:val="000000"/>
          <w:sz w:val="24"/>
          <w:szCs w:val="24"/>
        </w:rPr>
        <w:t xml:space="preserve">A nivel educativo el </w:t>
      </w:r>
      <w:r w:rsidRPr="00B143E8">
        <w:rPr>
          <w:rFonts w:asciiTheme="majorHAnsi" w:hAnsiTheme="majorHAnsi" w:cstheme="majorHAnsi"/>
          <w:color w:val="000000"/>
          <w:sz w:val="24"/>
          <w:szCs w:val="24"/>
        </w:rPr>
        <w:lastRenderedPageBreak/>
        <w:t xml:space="preserve">artículo más destacado es el 27, del cual se pueden señalar los siguientes: </w:t>
      </w:r>
    </w:p>
    <w:p w14:paraId="216459D9" w14:textId="77777777" w:rsidR="00B143E8" w:rsidRPr="00B143E8" w:rsidRDefault="00B143E8" w:rsidP="00B143E8">
      <w:pPr>
        <w:pStyle w:val="Normal1"/>
        <w:widowControl w:val="0"/>
        <w:pBdr>
          <w:top w:val="nil"/>
          <w:left w:val="nil"/>
          <w:bottom w:val="nil"/>
          <w:right w:val="nil"/>
          <w:between w:val="nil"/>
        </w:pBdr>
        <w:spacing w:line="240" w:lineRule="auto"/>
        <w:ind w:left="630" w:right="259"/>
        <w:jc w:val="both"/>
        <w:rPr>
          <w:rFonts w:asciiTheme="majorHAnsi" w:hAnsiTheme="majorHAnsi" w:cstheme="majorHAnsi"/>
          <w:color w:val="000000"/>
          <w:sz w:val="24"/>
          <w:szCs w:val="24"/>
        </w:rPr>
      </w:pPr>
    </w:p>
    <w:p w14:paraId="216459DA" w14:textId="77777777" w:rsidR="000C698E" w:rsidRPr="00B143E8" w:rsidRDefault="00355386" w:rsidP="00D811C6">
      <w:pPr>
        <w:pStyle w:val="Normal1"/>
        <w:widowControl w:val="0"/>
        <w:pBdr>
          <w:top w:val="nil"/>
          <w:left w:val="nil"/>
          <w:bottom w:val="nil"/>
          <w:right w:val="nil"/>
          <w:between w:val="nil"/>
        </w:pBdr>
        <w:spacing w:line="240" w:lineRule="auto"/>
        <w:ind w:left="624" w:right="1555"/>
        <w:jc w:val="both"/>
        <w:rPr>
          <w:rFonts w:asciiTheme="majorHAnsi" w:hAnsiTheme="majorHAnsi" w:cstheme="majorHAnsi"/>
          <w:color w:val="000000"/>
          <w:sz w:val="24"/>
          <w:szCs w:val="24"/>
          <w:lang w:val="fr-CH"/>
        </w:rPr>
      </w:pPr>
      <w:r w:rsidRPr="00B143E8">
        <w:rPr>
          <w:rFonts w:asciiTheme="majorHAnsi" w:hAnsiTheme="majorHAnsi" w:cstheme="majorHAnsi"/>
          <w:color w:val="000000"/>
          <w:sz w:val="24"/>
          <w:szCs w:val="24"/>
          <w:lang w:val="fr-CH"/>
        </w:rPr>
        <w:t xml:space="preserve">1. Todos tienen derecho a la educación. Se reconoce la libertad de enseñanza. </w:t>
      </w:r>
    </w:p>
    <w:p w14:paraId="216459DB" w14:textId="77777777" w:rsidR="00B143E8" w:rsidRPr="00B143E8" w:rsidRDefault="00B143E8" w:rsidP="00D811C6">
      <w:pPr>
        <w:pStyle w:val="Normal1"/>
        <w:widowControl w:val="0"/>
        <w:pBdr>
          <w:top w:val="nil"/>
          <w:left w:val="nil"/>
          <w:bottom w:val="nil"/>
          <w:right w:val="nil"/>
          <w:between w:val="nil"/>
        </w:pBdr>
        <w:spacing w:line="240" w:lineRule="auto"/>
        <w:ind w:left="624" w:right="264"/>
        <w:jc w:val="both"/>
        <w:rPr>
          <w:rFonts w:asciiTheme="majorHAnsi" w:hAnsiTheme="majorHAnsi" w:cstheme="majorHAnsi"/>
          <w:color w:val="000000"/>
          <w:sz w:val="10"/>
          <w:szCs w:val="24"/>
          <w:lang w:val="fr-CH"/>
        </w:rPr>
      </w:pPr>
    </w:p>
    <w:p w14:paraId="216459DC" w14:textId="77777777" w:rsidR="000C698E" w:rsidRPr="00B143E8" w:rsidRDefault="00355386" w:rsidP="00D811C6">
      <w:pPr>
        <w:pStyle w:val="Normal1"/>
        <w:widowControl w:val="0"/>
        <w:pBdr>
          <w:top w:val="nil"/>
          <w:left w:val="nil"/>
          <w:bottom w:val="nil"/>
          <w:right w:val="nil"/>
          <w:between w:val="nil"/>
        </w:pBdr>
        <w:spacing w:line="240" w:lineRule="auto"/>
        <w:ind w:left="624" w:right="264"/>
        <w:jc w:val="both"/>
        <w:rPr>
          <w:rFonts w:asciiTheme="majorHAnsi" w:hAnsiTheme="majorHAnsi" w:cstheme="majorHAnsi"/>
          <w:color w:val="000000"/>
          <w:sz w:val="24"/>
          <w:szCs w:val="24"/>
          <w:lang w:val="fr-CH"/>
        </w:rPr>
      </w:pPr>
      <w:r w:rsidRPr="00B143E8">
        <w:rPr>
          <w:rFonts w:asciiTheme="majorHAnsi" w:hAnsiTheme="majorHAnsi" w:cstheme="majorHAnsi"/>
          <w:color w:val="000000"/>
          <w:sz w:val="24"/>
          <w:szCs w:val="24"/>
          <w:lang w:val="fr-CH"/>
        </w:rPr>
        <w:t xml:space="preserve">2. La educación tendrá por objeto el pleno desarrollo de la personalidad humana en el respeto a los principios democráticos de convivencia y a los derechos y libertades fundamentales. </w:t>
      </w:r>
    </w:p>
    <w:p w14:paraId="216459DD" w14:textId="77777777" w:rsidR="00B143E8" w:rsidRPr="00B143E8" w:rsidRDefault="00B143E8" w:rsidP="00D811C6">
      <w:pPr>
        <w:pStyle w:val="Normal1"/>
        <w:widowControl w:val="0"/>
        <w:pBdr>
          <w:top w:val="nil"/>
          <w:left w:val="nil"/>
          <w:bottom w:val="nil"/>
          <w:right w:val="nil"/>
          <w:between w:val="nil"/>
        </w:pBdr>
        <w:spacing w:line="240" w:lineRule="auto"/>
        <w:ind w:left="624" w:right="259"/>
        <w:jc w:val="both"/>
        <w:rPr>
          <w:rFonts w:asciiTheme="majorHAnsi" w:hAnsiTheme="majorHAnsi" w:cstheme="majorHAnsi"/>
          <w:color w:val="000000"/>
          <w:sz w:val="10"/>
          <w:szCs w:val="10"/>
          <w:lang w:val="fr-CH"/>
        </w:rPr>
      </w:pPr>
    </w:p>
    <w:p w14:paraId="216459DE" w14:textId="77777777" w:rsidR="000C698E" w:rsidRPr="00B143E8" w:rsidRDefault="00355386" w:rsidP="00D811C6">
      <w:pPr>
        <w:pStyle w:val="Normal1"/>
        <w:widowControl w:val="0"/>
        <w:pBdr>
          <w:top w:val="nil"/>
          <w:left w:val="nil"/>
          <w:bottom w:val="nil"/>
          <w:right w:val="nil"/>
          <w:between w:val="nil"/>
        </w:pBdr>
        <w:spacing w:line="240" w:lineRule="auto"/>
        <w:ind w:left="624" w:right="259"/>
        <w:jc w:val="both"/>
        <w:rPr>
          <w:rFonts w:asciiTheme="majorHAnsi" w:hAnsiTheme="majorHAnsi" w:cstheme="majorHAnsi"/>
          <w:color w:val="000000"/>
          <w:sz w:val="24"/>
          <w:szCs w:val="24"/>
          <w:lang w:val="fr-CH"/>
        </w:rPr>
      </w:pPr>
      <w:r w:rsidRPr="00B143E8">
        <w:rPr>
          <w:rFonts w:asciiTheme="majorHAnsi" w:hAnsiTheme="majorHAnsi" w:cstheme="majorHAnsi"/>
          <w:color w:val="000000"/>
          <w:sz w:val="24"/>
          <w:szCs w:val="24"/>
          <w:lang w:val="fr-CH"/>
        </w:rPr>
        <w:t xml:space="preserve">3. Los poderes públicos garantizan el derecho que asiste a los padres para que sus hijos reciban la formación religiosa y moral que esté de acuerdo con sus propias convicciones. </w:t>
      </w:r>
    </w:p>
    <w:p w14:paraId="216459DF" w14:textId="77777777" w:rsidR="00B143E8" w:rsidRPr="00B143E8" w:rsidRDefault="00B143E8" w:rsidP="00D811C6">
      <w:pPr>
        <w:pStyle w:val="Normal1"/>
        <w:widowControl w:val="0"/>
        <w:pBdr>
          <w:top w:val="nil"/>
          <w:left w:val="nil"/>
          <w:bottom w:val="nil"/>
          <w:right w:val="nil"/>
          <w:between w:val="nil"/>
        </w:pBdr>
        <w:spacing w:line="240" w:lineRule="auto"/>
        <w:ind w:left="624" w:right="1530"/>
        <w:jc w:val="both"/>
        <w:rPr>
          <w:rFonts w:asciiTheme="majorHAnsi" w:hAnsiTheme="majorHAnsi" w:cstheme="majorHAnsi"/>
          <w:color w:val="000000"/>
          <w:sz w:val="10"/>
          <w:szCs w:val="10"/>
          <w:lang w:val="fr-CH"/>
        </w:rPr>
      </w:pPr>
    </w:p>
    <w:p w14:paraId="216459E0" w14:textId="77777777" w:rsidR="00D811C6" w:rsidRPr="00B143E8" w:rsidRDefault="00355386" w:rsidP="00D811C6">
      <w:pPr>
        <w:pStyle w:val="Normal1"/>
        <w:widowControl w:val="0"/>
        <w:pBdr>
          <w:top w:val="nil"/>
          <w:left w:val="nil"/>
          <w:bottom w:val="nil"/>
          <w:right w:val="nil"/>
          <w:between w:val="nil"/>
        </w:pBdr>
        <w:spacing w:line="240" w:lineRule="auto"/>
        <w:ind w:left="624" w:right="1530"/>
        <w:jc w:val="both"/>
        <w:rPr>
          <w:rFonts w:asciiTheme="majorHAnsi" w:hAnsiTheme="majorHAnsi" w:cstheme="majorHAnsi"/>
          <w:color w:val="000000"/>
          <w:sz w:val="24"/>
          <w:szCs w:val="24"/>
          <w:lang w:val="fr-CH"/>
        </w:rPr>
      </w:pPr>
      <w:r w:rsidRPr="00B143E8">
        <w:rPr>
          <w:rFonts w:asciiTheme="majorHAnsi" w:hAnsiTheme="majorHAnsi" w:cstheme="majorHAnsi"/>
          <w:color w:val="000000"/>
          <w:sz w:val="24"/>
          <w:szCs w:val="24"/>
          <w:lang w:val="fr-CH"/>
        </w:rPr>
        <w:t>4. La en</w:t>
      </w:r>
      <w:r w:rsidR="00D811C6" w:rsidRPr="00B143E8">
        <w:rPr>
          <w:rFonts w:asciiTheme="majorHAnsi" w:hAnsiTheme="majorHAnsi" w:cstheme="majorHAnsi"/>
          <w:color w:val="000000"/>
          <w:sz w:val="24"/>
          <w:szCs w:val="24"/>
          <w:lang w:val="fr-CH"/>
        </w:rPr>
        <w:t xml:space="preserve">señanza básica es obligatoria y </w:t>
      </w:r>
      <w:r w:rsidRPr="00B143E8">
        <w:rPr>
          <w:rFonts w:asciiTheme="majorHAnsi" w:hAnsiTheme="majorHAnsi" w:cstheme="majorHAnsi"/>
          <w:color w:val="000000"/>
          <w:sz w:val="24"/>
          <w:szCs w:val="24"/>
          <w:lang w:val="fr-CH"/>
        </w:rPr>
        <w:t xml:space="preserve">gratuita. </w:t>
      </w:r>
    </w:p>
    <w:p w14:paraId="216459E1" w14:textId="77777777" w:rsidR="00D811C6" w:rsidRPr="00B143E8" w:rsidRDefault="00D811C6" w:rsidP="00D811C6">
      <w:pPr>
        <w:pStyle w:val="Normal1"/>
        <w:widowControl w:val="0"/>
        <w:pBdr>
          <w:top w:val="nil"/>
          <w:left w:val="nil"/>
          <w:bottom w:val="nil"/>
          <w:right w:val="nil"/>
          <w:between w:val="nil"/>
        </w:pBdr>
        <w:spacing w:line="240" w:lineRule="auto"/>
        <w:ind w:left="624" w:right="1530"/>
        <w:jc w:val="both"/>
        <w:rPr>
          <w:rFonts w:asciiTheme="majorHAnsi" w:hAnsiTheme="majorHAnsi" w:cstheme="majorHAnsi"/>
          <w:color w:val="000000"/>
          <w:sz w:val="10"/>
          <w:szCs w:val="10"/>
          <w:lang w:val="fr-CH"/>
        </w:rPr>
      </w:pPr>
    </w:p>
    <w:p w14:paraId="216459E2" w14:textId="77777777" w:rsidR="000C698E" w:rsidRPr="00B143E8" w:rsidRDefault="00355386" w:rsidP="00D811C6">
      <w:pPr>
        <w:pStyle w:val="Normal1"/>
        <w:widowControl w:val="0"/>
        <w:pBdr>
          <w:top w:val="nil"/>
          <w:left w:val="nil"/>
          <w:bottom w:val="nil"/>
          <w:right w:val="nil"/>
          <w:between w:val="nil"/>
        </w:pBdr>
        <w:spacing w:line="240" w:lineRule="auto"/>
        <w:ind w:left="624" w:right="268"/>
        <w:jc w:val="both"/>
        <w:rPr>
          <w:rFonts w:asciiTheme="majorHAnsi" w:hAnsiTheme="majorHAnsi" w:cstheme="majorHAnsi"/>
          <w:color w:val="000000"/>
          <w:sz w:val="24"/>
          <w:szCs w:val="24"/>
          <w:lang w:val="fr-CH"/>
        </w:rPr>
      </w:pPr>
      <w:r w:rsidRPr="00B143E8">
        <w:rPr>
          <w:rFonts w:asciiTheme="majorHAnsi" w:hAnsiTheme="majorHAnsi" w:cstheme="majorHAnsi"/>
          <w:color w:val="000000"/>
          <w:sz w:val="24"/>
          <w:szCs w:val="24"/>
          <w:lang w:val="fr-CH"/>
        </w:rPr>
        <w:t xml:space="preserve">5. Los poderes públicos garantizan el derecho de todos a la educación mediante una programación general de la enseñanza, con participación efectiva de todos los sectores afectados y la creación de centros docentes. </w:t>
      </w:r>
    </w:p>
    <w:p w14:paraId="216459E3" w14:textId="77777777" w:rsidR="00B143E8" w:rsidRPr="00B143E8" w:rsidRDefault="00B143E8" w:rsidP="00D811C6">
      <w:pPr>
        <w:pStyle w:val="Normal1"/>
        <w:widowControl w:val="0"/>
        <w:pBdr>
          <w:top w:val="nil"/>
          <w:left w:val="nil"/>
          <w:bottom w:val="nil"/>
          <w:right w:val="nil"/>
          <w:between w:val="nil"/>
        </w:pBdr>
        <w:spacing w:line="240" w:lineRule="auto"/>
        <w:ind w:left="624" w:right="268"/>
        <w:jc w:val="both"/>
        <w:rPr>
          <w:rFonts w:asciiTheme="majorHAnsi" w:hAnsiTheme="majorHAnsi" w:cstheme="majorHAnsi"/>
          <w:color w:val="000000"/>
          <w:sz w:val="10"/>
          <w:szCs w:val="10"/>
          <w:lang w:val="fr-CH"/>
        </w:rPr>
      </w:pPr>
    </w:p>
    <w:p w14:paraId="216459E4" w14:textId="77777777" w:rsidR="000C698E" w:rsidRPr="00B143E8" w:rsidRDefault="00355386" w:rsidP="00D811C6">
      <w:pPr>
        <w:pStyle w:val="Normal1"/>
        <w:widowControl w:val="0"/>
        <w:pBdr>
          <w:top w:val="nil"/>
          <w:left w:val="nil"/>
          <w:bottom w:val="nil"/>
          <w:right w:val="nil"/>
          <w:between w:val="nil"/>
        </w:pBdr>
        <w:spacing w:line="240" w:lineRule="auto"/>
        <w:ind w:left="624" w:right="264"/>
        <w:jc w:val="both"/>
        <w:rPr>
          <w:rFonts w:asciiTheme="majorHAnsi" w:hAnsiTheme="majorHAnsi" w:cstheme="majorHAnsi"/>
          <w:color w:val="000000"/>
          <w:sz w:val="24"/>
          <w:szCs w:val="24"/>
          <w:lang w:val="fr-CH"/>
        </w:rPr>
      </w:pPr>
      <w:r w:rsidRPr="00B143E8">
        <w:rPr>
          <w:rFonts w:asciiTheme="majorHAnsi" w:hAnsiTheme="majorHAnsi" w:cstheme="majorHAnsi"/>
          <w:color w:val="000000"/>
          <w:sz w:val="24"/>
          <w:szCs w:val="24"/>
          <w:lang w:val="fr-CH"/>
        </w:rPr>
        <w:t xml:space="preserve">6. Los profesores, los padres y en su caso, los alumnos intervendrán en el control y gestión de todos los centros sostenidos por la administración con fondos públicos, en los términos que la ley establezca. </w:t>
      </w:r>
    </w:p>
    <w:p w14:paraId="216459E5" w14:textId="77777777" w:rsidR="00B143E8" w:rsidRPr="00B143E8" w:rsidRDefault="00B143E8" w:rsidP="00D811C6">
      <w:pPr>
        <w:pStyle w:val="Normal1"/>
        <w:widowControl w:val="0"/>
        <w:pBdr>
          <w:top w:val="nil"/>
          <w:left w:val="nil"/>
          <w:bottom w:val="nil"/>
          <w:right w:val="nil"/>
          <w:between w:val="nil"/>
        </w:pBdr>
        <w:spacing w:line="240" w:lineRule="auto"/>
        <w:ind w:left="624" w:right="264"/>
        <w:jc w:val="both"/>
        <w:rPr>
          <w:rFonts w:asciiTheme="majorHAnsi" w:hAnsiTheme="majorHAnsi" w:cstheme="majorHAnsi"/>
          <w:color w:val="000000"/>
          <w:sz w:val="24"/>
          <w:szCs w:val="24"/>
          <w:lang w:val="fr-CH"/>
        </w:rPr>
      </w:pPr>
    </w:p>
    <w:p w14:paraId="216459E6" w14:textId="77777777" w:rsidR="000C698E" w:rsidRPr="00B143E8" w:rsidRDefault="00355386" w:rsidP="00D811C6">
      <w:pPr>
        <w:pStyle w:val="Normal1"/>
        <w:widowControl w:val="0"/>
        <w:pBdr>
          <w:top w:val="nil"/>
          <w:left w:val="nil"/>
          <w:bottom w:val="nil"/>
          <w:right w:val="nil"/>
          <w:between w:val="nil"/>
        </w:pBdr>
        <w:spacing w:line="240" w:lineRule="auto"/>
        <w:ind w:left="264" w:right="264"/>
        <w:jc w:val="both"/>
        <w:rPr>
          <w:rFonts w:asciiTheme="majorHAnsi" w:hAnsiTheme="majorHAnsi" w:cstheme="majorHAnsi"/>
          <w:color w:val="000000"/>
          <w:sz w:val="24"/>
          <w:szCs w:val="24"/>
          <w:lang w:val="fr-CH"/>
        </w:rPr>
      </w:pPr>
      <w:r w:rsidRPr="00B143E8">
        <w:rPr>
          <w:rFonts w:asciiTheme="majorHAnsi" w:hAnsiTheme="majorHAnsi" w:cstheme="majorHAnsi"/>
          <w:color w:val="000000"/>
          <w:sz w:val="24"/>
          <w:szCs w:val="24"/>
          <w:lang w:val="fr-CH"/>
        </w:rPr>
        <w:t xml:space="preserve">Tal y como puede observarse, se reconoce el derecho a la educación, el respeto a las libertades fundamentales y se indica que los profesores, los padres y madres, así como los estudiantes deben participar activamente en los centros. </w:t>
      </w:r>
    </w:p>
    <w:p w14:paraId="216459E7" w14:textId="77777777" w:rsidR="00B143E8" w:rsidRPr="00B143E8" w:rsidRDefault="00B143E8" w:rsidP="00D811C6">
      <w:pPr>
        <w:pStyle w:val="Normal1"/>
        <w:widowControl w:val="0"/>
        <w:pBdr>
          <w:top w:val="nil"/>
          <w:left w:val="nil"/>
          <w:bottom w:val="nil"/>
          <w:right w:val="nil"/>
          <w:between w:val="nil"/>
        </w:pBdr>
        <w:spacing w:line="240" w:lineRule="auto"/>
        <w:ind w:left="264" w:right="264"/>
        <w:jc w:val="both"/>
        <w:rPr>
          <w:rFonts w:asciiTheme="majorHAnsi" w:hAnsiTheme="majorHAnsi" w:cstheme="majorHAnsi"/>
          <w:color w:val="000000"/>
          <w:sz w:val="24"/>
          <w:szCs w:val="24"/>
          <w:lang w:val="fr-CH"/>
        </w:rPr>
      </w:pPr>
    </w:p>
    <w:p w14:paraId="216459E8" w14:textId="77777777" w:rsidR="000C698E" w:rsidRPr="00B143E8" w:rsidRDefault="00355386" w:rsidP="00D811C6">
      <w:pPr>
        <w:pStyle w:val="Normal1"/>
        <w:widowControl w:val="0"/>
        <w:pBdr>
          <w:top w:val="nil"/>
          <w:left w:val="nil"/>
          <w:bottom w:val="nil"/>
          <w:right w:val="nil"/>
          <w:between w:val="nil"/>
        </w:pBdr>
        <w:spacing w:line="240" w:lineRule="auto"/>
        <w:ind w:left="264" w:right="264"/>
        <w:jc w:val="both"/>
        <w:rPr>
          <w:rFonts w:asciiTheme="majorHAnsi" w:hAnsiTheme="majorHAnsi" w:cstheme="majorHAnsi"/>
          <w:color w:val="000000"/>
          <w:sz w:val="24"/>
          <w:szCs w:val="24"/>
          <w:lang w:val="fr-CH"/>
        </w:rPr>
      </w:pPr>
      <w:r w:rsidRPr="00B143E8">
        <w:rPr>
          <w:rFonts w:asciiTheme="majorHAnsi" w:hAnsiTheme="majorHAnsi" w:cstheme="majorHAnsi"/>
          <w:color w:val="000000"/>
          <w:sz w:val="24"/>
          <w:szCs w:val="24"/>
          <w:lang w:val="fr-CH"/>
        </w:rPr>
        <w:t xml:space="preserve">Además, es importante señalar que, por primera vez en España, la Ley Orgánica 2/2006 de Educación reconoce el tratamiento de la diversidad “como principio fundamental que debe regir toda la enseñanza básica, con el objetivo de proporcionar a todo el alumnado una educación adecuada a sus características y necesidades”. Por tanto, la atención a la diversidad deja de considerarse un conjunto de medidas de atención compensatoria dirigidas a un grupo de estudiantes con dificultades. </w:t>
      </w:r>
    </w:p>
    <w:p w14:paraId="216459E9" w14:textId="77777777" w:rsidR="00B143E8" w:rsidRPr="00B143E8" w:rsidRDefault="00B143E8" w:rsidP="00D811C6">
      <w:pPr>
        <w:pStyle w:val="Normal1"/>
        <w:widowControl w:val="0"/>
        <w:pBdr>
          <w:top w:val="nil"/>
          <w:left w:val="nil"/>
          <w:bottom w:val="nil"/>
          <w:right w:val="nil"/>
          <w:between w:val="nil"/>
        </w:pBdr>
        <w:spacing w:line="240" w:lineRule="auto"/>
        <w:ind w:left="264" w:right="264"/>
        <w:jc w:val="both"/>
        <w:rPr>
          <w:rFonts w:asciiTheme="majorHAnsi" w:hAnsiTheme="majorHAnsi" w:cstheme="majorHAnsi"/>
          <w:color w:val="000000"/>
          <w:sz w:val="24"/>
          <w:szCs w:val="24"/>
          <w:lang w:val="fr-CH"/>
        </w:rPr>
      </w:pPr>
    </w:p>
    <w:p w14:paraId="216459EA" w14:textId="77777777" w:rsidR="000C698E" w:rsidRPr="00B143E8" w:rsidRDefault="00355386" w:rsidP="00D811C6">
      <w:pPr>
        <w:pStyle w:val="Normal1"/>
        <w:widowControl w:val="0"/>
        <w:pBdr>
          <w:top w:val="nil"/>
          <w:left w:val="nil"/>
          <w:bottom w:val="nil"/>
          <w:right w:val="nil"/>
          <w:between w:val="nil"/>
        </w:pBdr>
        <w:spacing w:line="240" w:lineRule="auto"/>
        <w:ind w:left="264" w:right="254"/>
        <w:jc w:val="both"/>
        <w:rPr>
          <w:rFonts w:asciiTheme="majorHAnsi" w:hAnsiTheme="majorHAnsi" w:cstheme="majorHAnsi"/>
          <w:color w:val="000000"/>
          <w:sz w:val="24"/>
          <w:szCs w:val="24"/>
          <w:lang w:val="fr-CH"/>
        </w:rPr>
      </w:pPr>
      <w:r w:rsidRPr="00B143E8">
        <w:rPr>
          <w:rFonts w:asciiTheme="majorHAnsi" w:hAnsiTheme="majorHAnsi" w:cstheme="majorHAnsi"/>
          <w:color w:val="000000"/>
          <w:sz w:val="24"/>
          <w:szCs w:val="24"/>
          <w:lang w:val="fr-CH"/>
        </w:rPr>
        <w:t xml:space="preserve">Por su trascendencia en España, resulta necesario hacer referencia al derecho a la autonomía reconocido en el artículo 2 de la Constitución, con el objetivo de que las provincias limítrofes con características históricas, culturales y económicas comunes, los territorios insulares y las provincias con entidad regional histórica pueda acceder a su autogobierno y constituirse en comunidades autónomas. </w:t>
      </w:r>
    </w:p>
    <w:p w14:paraId="216459EB" w14:textId="77777777" w:rsidR="00B143E8" w:rsidRPr="00B143E8" w:rsidRDefault="00B143E8" w:rsidP="00D811C6">
      <w:pPr>
        <w:pStyle w:val="Normal1"/>
        <w:widowControl w:val="0"/>
        <w:pBdr>
          <w:top w:val="nil"/>
          <w:left w:val="nil"/>
          <w:bottom w:val="nil"/>
          <w:right w:val="nil"/>
          <w:between w:val="nil"/>
        </w:pBdr>
        <w:spacing w:line="240" w:lineRule="auto"/>
        <w:ind w:left="264" w:right="254"/>
        <w:jc w:val="both"/>
        <w:rPr>
          <w:rFonts w:asciiTheme="majorHAnsi" w:hAnsiTheme="majorHAnsi" w:cstheme="majorHAnsi"/>
          <w:color w:val="000000"/>
          <w:sz w:val="24"/>
          <w:szCs w:val="24"/>
          <w:lang w:val="fr-CH"/>
        </w:rPr>
      </w:pPr>
    </w:p>
    <w:p w14:paraId="216459EC" w14:textId="77777777" w:rsidR="000C698E" w:rsidRPr="00B143E8" w:rsidRDefault="00355386" w:rsidP="00D811C6">
      <w:pPr>
        <w:pStyle w:val="Normal1"/>
        <w:widowControl w:val="0"/>
        <w:pBdr>
          <w:top w:val="nil"/>
          <w:left w:val="nil"/>
          <w:bottom w:val="nil"/>
          <w:right w:val="nil"/>
          <w:between w:val="nil"/>
        </w:pBdr>
        <w:spacing w:line="240" w:lineRule="auto"/>
        <w:ind w:left="264" w:right="254"/>
        <w:jc w:val="both"/>
        <w:rPr>
          <w:rFonts w:asciiTheme="majorHAnsi" w:hAnsiTheme="majorHAnsi" w:cstheme="majorHAnsi"/>
          <w:color w:val="000000"/>
          <w:sz w:val="24"/>
          <w:szCs w:val="24"/>
          <w:lang w:val="fr-CH"/>
        </w:rPr>
      </w:pPr>
      <w:r w:rsidRPr="00B143E8">
        <w:rPr>
          <w:rFonts w:asciiTheme="majorHAnsi" w:hAnsiTheme="majorHAnsi" w:cstheme="majorHAnsi"/>
          <w:color w:val="000000"/>
          <w:sz w:val="24"/>
          <w:szCs w:val="24"/>
          <w:lang w:val="fr-CH"/>
        </w:rPr>
        <w:t xml:space="preserve">Esta descentralización de competencias educativas ha permitido a las comunidades autónomas concretar la formulación general de la normativa educativa orgánica en vigor (Ley Orgánica 2/2006, de 3 de mayo, de Educación y Ley Orgánica 8/2013, de 9 de diciembre, para la mejora de la calidad educativa), indicando las medidas concretas que en cada comunidad se toman para atender las dificultades derivadas de cualquier tipo de diversidad. </w:t>
      </w:r>
    </w:p>
    <w:p w14:paraId="216459ED" w14:textId="77777777" w:rsidR="00B143E8" w:rsidRPr="00B143E8" w:rsidRDefault="00B143E8" w:rsidP="00D811C6">
      <w:pPr>
        <w:pStyle w:val="Normal1"/>
        <w:widowControl w:val="0"/>
        <w:pBdr>
          <w:top w:val="nil"/>
          <w:left w:val="nil"/>
          <w:bottom w:val="nil"/>
          <w:right w:val="nil"/>
          <w:between w:val="nil"/>
        </w:pBdr>
        <w:spacing w:line="240" w:lineRule="auto"/>
        <w:ind w:left="264" w:right="254"/>
        <w:jc w:val="both"/>
        <w:rPr>
          <w:rFonts w:asciiTheme="majorHAnsi" w:hAnsiTheme="majorHAnsi" w:cstheme="majorHAnsi"/>
          <w:color w:val="000000"/>
          <w:sz w:val="24"/>
          <w:szCs w:val="24"/>
          <w:lang w:val="fr-CH"/>
        </w:rPr>
      </w:pPr>
    </w:p>
    <w:p w14:paraId="216459EE" w14:textId="77777777" w:rsidR="000C698E" w:rsidRDefault="00355386" w:rsidP="00D811C6">
      <w:pPr>
        <w:pStyle w:val="Normal1"/>
        <w:widowControl w:val="0"/>
        <w:pBdr>
          <w:top w:val="nil"/>
          <w:left w:val="nil"/>
          <w:bottom w:val="nil"/>
          <w:right w:val="nil"/>
          <w:between w:val="nil"/>
        </w:pBdr>
        <w:spacing w:line="240" w:lineRule="auto"/>
        <w:ind w:left="264" w:right="254"/>
        <w:jc w:val="both"/>
        <w:rPr>
          <w:rFonts w:asciiTheme="majorHAnsi" w:hAnsiTheme="majorHAnsi" w:cstheme="majorHAnsi"/>
          <w:color w:val="000000"/>
          <w:sz w:val="24"/>
          <w:szCs w:val="24"/>
          <w:lang w:val="fr-CH"/>
        </w:rPr>
      </w:pPr>
      <w:r w:rsidRPr="00B143E8">
        <w:rPr>
          <w:rFonts w:asciiTheme="majorHAnsi" w:hAnsiTheme="majorHAnsi" w:cstheme="majorHAnsi"/>
          <w:color w:val="000000"/>
          <w:sz w:val="24"/>
          <w:szCs w:val="24"/>
          <w:lang w:val="fr-CH"/>
        </w:rPr>
        <w:t xml:space="preserve">En lo que respecta a la diversidad cultural, se atienden especialmente las dificultades derivadas de una incorporación tardía al sistema educativo, especialmente las dificultades lingüísticas, con lo cual las decisiones que deben tomarse para garantizar el derecho de todos los estudiantes a “vivir su cultura” queda poco clara. No obstante, es posible destacar la Ley Foral 1/2019, de 15 de enero, de derechos culturales de Navarra. </w:t>
      </w:r>
    </w:p>
    <w:p w14:paraId="216459EF" w14:textId="77777777" w:rsidR="00B143E8" w:rsidRPr="00B143E8" w:rsidRDefault="00B143E8" w:rsidP="00D811C6">
      <w:pPr>
        <w:pStyle w:val="Normal1"/>
        <w:widowControl w:val="0"/>
        <w:pBdr>
          <w:top w:val="nil"/>
          <w:left w:val="nil"/>
          <w:bottom w:val="nil"/>
          <w:right w:val="nil"/>
          <w:between w:val="nil"/>
        </w:pBdr>
        <w:spacing w:line="240" w:lineRule="auto"/>
        <w:ind w:left="264" w:right="254"/>
        <w:jc w:val="both"/>
        <w:rPr>
          <w:rFonts w:asciiTheme="majorHAnsi" w:hAnsiTheme="majorHAnsi" w:cstheme="majorHAnsi"/>
          <w:color w:val="000000"/>
          <w:sz w:val="24"/>
          <w:szCs w:val="24"/>
          <w:lang w:val="fr-CH"/>
        </w:rPr>
      </w:pPr>
    </w:p>
    <w:p w14:paraId="216459F0" w14:textId="77777777" w:rsidR="000C698E" w:rsidRPr="00B143E8" w:rsidRDefault="00355386" w:rsidP="00D811C6">
      <w:pPr>
        <w:pStyle w:val="Normal1"/>
        <w:widowControl w:val="0"/>
        <w:pBdr>
          <w:top w:val="nil"/>
          <w:left w:val="nil"/>
          <w:bottom w:val="nil"/>
          <w:right w:val="nil"/>
          <w:between w:val="nil"/>
        </w:pBdr>
        <w:spacing w:line="240" w:lineRule="auto"/>
        <w:ind w:left="264" w:right="254"/>
        <w:jc w:val="both"/>
        <w:rPr>
          <w:rFonts w:asciiTheme="majorHAnsi" w:hAnsiTheme="majorHAnsi" w:cstheme="majorHAnsi"/>
          <w:color w:val="000000"/>
          <w:sz w:val="24"/>
          <w:szCs w:val="24"/>
          <w:lang w:val="fr-CH"/>
        </w:rPr>
      </w:pPr>
      <w:r w:rsidRPr="00B143E8">
        <w:rPr>
          <w:rFonts w:asciiTheme="majorHAnsi" w:hAnsiTheme="majorHAnsi" w:cstheme="majorHAnsi"/>
          <w:color w:val="000000"/>
          <w:sz w:val="24"/>
          <w:szCs w:val="24"/>
          <w:lang w:val="fr-CH"/>
        </w:rPr>
        <w:t xml:space="preserve">Tal y como indica en su preámbulo “ofrece una ordenación jurídica de los derechos culturales que, más allá de la atención imprescindible a los sectores en que los mismos se ejercen, ofrece un marco general, claro y preciso, de los mismos”. </w:t>
      </w:r>
    </w:p>
    <w:p w14:paraId="216459F1" w14:textId="77777777" w:rsidR="00B143E8" w:rsidRPr="00B143E8" w:rsidRDefault="00B143E8" w:rsidP="00D811C6">
      <w:pPr>
        <w:pStyle w:val="Normal1"/>
        <w:widowControl w:val="0"/>
        <w:pBdr>
          <w:top w:val="nil"/>
          <w:left w:val="nil"/>
          <w:bottom w:val="nil"/>
          <w:right w:val="nil"/>
          <w:between w:val="nil"/>
        </w:pBdr>
        <w:spacing w:line="240" w:lineRule="auto"/>
        <w:ind w:left="264" w:right="254"/>
        <w:jc w:val="both"/>
        <w:rPr>
          <w:rFonts w:asciiTheme="majorHAnsi" w:hAnsiTheme="majorHAnsi" w:cstheme="majorHAnsi"/>
          <w:color w:val="000000"/>
          <w:sz w:val="24"/>
          <w:szCs w:val="24"/>
          <w:lang w:val="fr-CH"/>
        </w:rPr>
      </w:pPr>
    </w:p>
    <w:p w14:paraId="216459F2" w14:textId="77777777" w:rsidR="000C698E" w:rsidRDefault="00355386" w:rsidP="00D811C6">
      <w:pPr>
        <w:pStyle w:val="Normal1"/>
        <w:widowControl w:val="0"/>
        <w:pBdr>
          <w:top w:val="nil"/>
          <w:left w:val="nil"/>
          <w:bottom w:val="nil"/>
          <w:right w:val="nil"/>
          <w:between w:val="nil"/>
        </w:pBdr>
        <w:spacing w:line="240" w:lineRule="auto"/>
        <w:ind w:left="264" w:right="259"/>
        <w:jc w:val="both"/>
        <w:rPr>
          <w:rFonts w:asciiTheme="majorHAnsi" w:hAnsiTheme="majorHAnsi" w:cstheme="majorHAnsi"/>
          <w:color w:val="000000"/>
          <w:sz w:val="24"/>
          <w:szCs w:val="24"/>
          <w:lang w:val="fr-CH"/>
        </w:rPr>
      </w:pPr>
      <w:r w:rsidRPr="00B143E8">
        <w:rPr>
          <w:rFonts w:asciiTheme="majorHAnsi" w:hAnsiTheme="majorHAnsi" w:cstheme="majorHAnsi"/>
          <w:color w:val="000000"/>
          <w:sz w:val="24"/>
          <w:szCs w:val="24"/>
          <w:lang w:val="fr-CH"/>
        </w:rPr>
        <w:t xml:space="preserve">Del mismo modo, la Constitución reconoce la libertad de crear centros docentes y de dotarlos de un carácter y proyecto educativo propio que, partiendo del principio de no discriminación e inclusión educativa, responda a las peculiaridades de su entorno social y cultural. Este proyecto educativo contiene la concreción curricular de cada comunidad autónoma y cuenta con un plan de convivencia y un plan de atención a la diversidad, entre otros. Los siguientes niveles de concreción curricular que permiten atender a la diversidad cultural son la realización de unidades didácticas que se adapten a las diversidades y peculiaridades de la cada clase y las adaptaciones curriculares que lo hacen con respecto a un alumno o alumna. </w:t>
      </w:r>
    </w:p>
    <w:p w14:paraId="216459F3" w14:textId="77777777" w:rsidR="00B143E8" w:rsidRDefault="00B143E8" w:rsidP="00D811C6">
      <w:pPr>
        <w:pStyle w:val="Normal1"/>
        <w:widowControl w:val="0"/>
        <w:pBdr>
          <w:top w:val="nil"/>
          <w:left w:val="nil"/>
          <w:bottom w:val="nil"/>
          <w:right w:val="nil"/>
          <w:between w:val="nil"/>
        </w:pBdr>
        <w:spacing w:line="240" w:lineRule="auto"/>
        <w:ind w:left="264" w:right="259"/>
        <w:jc w:val="both"/>
        <w:rPr>
          <w:rFonts w:asciiTheme="majorHAnsi" w:hAnsiTheme="majorHAnsi" w:cstheme="majorHAnsi"/>
          <w:color w:val="000000"/>
          <w:sz w:val="24"/>
          <w:szCs w:val="24"/>
          <w:lang w:val="fr-CH"/>
        </w:rPr>
      </w:pPr>
    </w:p>
    <w:p w14:paraId="216459F4" w14:textId="77777777" w:rsidR="00B143E8" w:rsidRPr="00B143E8" w:rsidRDefault="00B143E8" w:rsidP="00D811C6">
      <w:pPr>
        <w:pStyle w:val="Normal1"/>
        <w:widowControl w:val="0"/>
        <w:pBdr>
          <w:top w:val="nil"/>
          <w:left w:val="nil"/>
          <w:bottom w:val="nil"/>
          <w:right w:val="nil"/>
          <w:between w:val="nil"/>
        </w:pBdr>
        <w:spacing w:line="240" w:lineRule="auto"/>
        <w:ind w:left="264" w:right="259"/>
        <w:jc w:val="both"/>
        <w:rPr>
          <w:rFonts w:asciiTheme="majorHAnsi" w:hAnsiTheme="majorHAnsi" w:cstheme="majorHAnsi"/>
          <w:color w:val="000000"/>
          <w:sz w:val="24"/>
          <w:szCs w:val="24"/>
          <w:lang w:val="fr-CH"/>
        </w:rPr>
      </w:pPr>
    </w:p>
    <w:p w14:paraId="216459F5" w14:textId="77777777" w:rsidR="000C698E" w:rsidRDefault="00355386" w:rsidP="00D811C6">
      <w:pPr>
        <w:pStyle w:val="Normal1"/>
        <w:widowControl w:val="0"/>
        <w:pBdr>
          <w:top w:val="nil"/>
          <w:left w:val="nil"/>
          <w:bottom w:val="nil"/>
          <w:right w:val="nil"/>
          <w:between w:val="nil"/>
        </w:pBdr>
        <w:spacing w:line="240" w:lineRule="auto"/>
        <w:ind w:left="264" w:right="264"/>
        <w:jc w:val="both"/>
        <w:rPr>
          <w:rFonts w:asciiTheme="majorHAnsi" w:hAnsiTheme="majorHAnsi" w:cstheme="majorHAnsi"/>
          <w:b/>
          <w:color w:val="000000"/>
          <w:sz w:val="24"/>
          <w:szCs w:val="24"/>
          <w:lang w:val="fr-CH"/>
        </w:rPr>
      </w:pPr>
      <w:r w:rsidRPr="00B143E8">
        <w:rPr>
          <w:rFonts w:asciiTheme="majorHAnsi" w:hAnsiTheme="majorHAnsi" w:cstheme="majorHAnsi"/>
          <w:b/>
          <w:color w:val="000000"/>
          <w:sz w:val="24"/>
          <w:szCs w:val="24"/>
          <w:lang w:val="fr-CH"/>
        </w:rPr>
        <w:t xml:space="preserve">4. Sírvanse especificar las dificultades específicas y particulares que se han encontrado para garantizar una educación inclusiva y de calidad que permita al mismo tiempo el desarrollo de la diversidad cultural y los derechos culturales de cada persona. </w:t>
      </w:r>
    </w:p>
    <w:p w14:paraId="216459F6" w14:textId="77777777" w:rsidR="00B143E8" w:rsidRPr="00B143E8" w:rsidRDefault="00B143E8" w:rsidP="00D811C6">
      <w:pPr>
        <w:pStyle w:val="Normal1"/>
        <w:widowControl w:val="0"/>
        <w:pBdr>
          <w:top w:val="nil"/>
          <w:left w:val="nil"/>
          <w:bottom w:val="nil"/>
          <w:right w:val="nil"/>
          <w:between w:val="nil"/>
        </w:pBdr>
        <w:spacing w:line="240" w:lineRule="auto"/>
        <w:ind w:left="264" w:right="264"/>
        <w:jc w:val="both"/>
        <w:rPr>
          <w:rFonts w:asciiTheme="majorHAnsi" w:hAnsiTheme="majorHAnsi" w:cstheme="majorHAnsi"/>
          <w:b/>
          <w:color w:val="000000"/>
          <w:sz w:val="24"/>
          <w:szCs w:val="24"/>
          <w:lang w:val="fr-CH"/>
        </w:rPr>
      </w:pPr>
    </w:p>
    <w:p w14:paraId="216459F7" w14:textId="77777777" w:rsidR="000C698E" w:rsidRPr="00B143E8" w:rsidRDefault="00355386" w:rsidP="00D811C6">
      <w:pPr>
        <w:pStyle w:val="Normal1"/>
        <w:widowControl w:val="0"/>
        <w:pBdr>
          <w:top w:val="nil"/>
          <w:left w:val="nil"/>
          <w:bottom w:val="nil"/>
          <w:right w:val="nil"/>
          <w:between w:val="nil"/>
        </w:pBdr>
        <w:spacing w:line="240" w:lineRule="auto"/>
        <w:ind w:left="264" w:right="254"/>
        <w:jc w:val="both"/>
        <w:rPr>
          <w:rFonts w:asciiTheme="majorHAnsi" w:hAnsiTheme="majorHAnsi" w:cstheme="majorHAnsi"/>
          <w:color w:val="000000"/>
          <w:sz w:val="24"/>
          <w:szCs w:val="24"/>
        </w:rPr>
      </w:pPr>
      <w:r w:rsidRPr="00B143E8">
        <w:rPr>
          <w:rFonts w:asciiTheme="majorHAnsi" w:hAnsiTheme="majorHAnsi" w:cstheme="majorHAnsi"/>
          <w:color w:val="000000"/>
          <w:sz w:val="24"/>
          <w:szCs w:val="24"/>
          <w:lang w:val="fr-CH"/>
        </w:rPr>
        <w:t xml:space="preserve">Las escuelas públicas y concertadas españolas reciben a gran parte de mayoría de población inmigrante, una población que resulta significativamente desigual en los centros privados. </w:t>
      </w:r>
      <w:r w:rsidRPr="00B143E8">
        <w:rPr>
          <w:rFonts w:asciiTheme="majorHAnsi" w:hAnsiTheme="majorHAnsi" w:cstheme="majorHAnsi"/>
          <w:color w:val="000000"/>
          <w:sz w:val="24"/>
          <w:szCs w:val="24"/>
        </w:rPr>
        <w:t xml:space="preserve">Este aspecto contribuye a estigmatizar determinados centros y áreas. </w:t>
      </w:r>
    </w:p>
    <w:p w14:paraId="216459F8" w14:textId="77777777" w:rsidR="000C698E" w:rsidRDefault="00355386" w:rsidP="00D811C6">
      <w:pPr>
        <w:pStyle w:val="Normal1"/>
        <w:widowControl w:val="0"/>
        <w:pBdr>
          <w:top w:val="nil"/>
          <w:left w:val="nil"/>
          <w:bottom w:val="nil"/>
          <w:right w:val="nil"/>
          <w:between w:val="nil"/>
        </w:pBdr>
        <w:spacing w:line="240" w:lineRule="auto"/>
        <w:ind w:left="264" w:right="254"/>
        <w:jc w:val="both"/>
        <w:rPr>
          <w:rFonts w:asciiTheme="majorHAnsi" w:hAnsiTheme="majorHAnsi" w:cstheme="majorHAnsi"/>
          <w:color w:val="000000"/>
          <w:sz w:val="24"/>
          <w:szCs w:val="24"/>
        </w:rPr>
      </w:pPr>
      <w:r w:rsidRPr="00B143E8">
        <w:rPr>
          <w:rFonts w:asciiTheme="majorHAnsi" w:hAnsiTheme="majorHAnsi" w:cstheme="majorHAnsi"/>
          <w:color w:val="000000"/>
          <w:sz w:val="24"/>
          <w:szCs w:val="24"/>
        </w:rPr>
        <w:lastRenderedPageBreak/>
        <w:t xml:space="preserve">A pesar de los esfuerzos que se han hecho por incluir a la población gitana, esta sigue presentando altos índices de absentismo y abandono escolar temprano. </w:t>
      </w:r>
    </w:p>
    <w:p w14:paraId="216459F9" w14:textId="77777777" w:rsidR="00B143E8" w:rsidRPr="00B143E8" w:rsidRDefault="00B143E8" w:rsidP="00D811C6">
      <w:pPr>
        <w:pStyle w:val="Normal1"/>
        <w:widowControl w:val="0"/>
        <w:pBdr>
          <w:top w:val="nil"/>
          <w:left w:val="nil"/>
          <w:bottom w:val="nil"/>
          <w:right w:val="nil"/>
          <w:between w:val="nil"/>
        </w:pBdr>
        <w:spacing w:line="240" w:lineRule="auto"/>
        <w:ind w:left="264" w:right="254"/>
        <w:jc w:val="both"/>
        <w:rPr>
          <w:rFonts w:asciiTheme="majorHAnsi" w:hAnsiTheme="majorHAnsi" w:cstheme="majorHAnsi"/>
          <w:color w:val="000000"/>
          <w:sz w:val="24"/>
          <w:szCs w:val="24"/>
        </w:rPr>
      </w:pPr>
    </w:p>
    <w:p w14:paraId="216459FA" w14:textId="77777777" w:rsidR="000C698E" w:rsidRDefault="00355386" w:rsidP="00D811C6">
      <w:pPr>
        <w:pStyle w:val="Normal1"/>
        <w:widowControl w:val="0"/>
        <w:pBdr>
          <w:top w:val="nil"/>
          <w:left w:val="nil"/>
          <w:bottom w:val="nil"/>
          <w:right w:val="nil"/>
          <w:between w:val="nil"/>
        </w:pBdr>
        <w:spacing w:line="240" w:lineRule="auto"/>
        <w:ind w:left="264" w:right="264"/>
        <w:jc w:val="both"/>
        <w:rPr>
          <w:rFonts w:asciiTheme="majorHAnsi" w:hAnsiTheme="majorHAnsi" w:cstheme="majorHAnsi"/>
          <w:color w:val="000000"/>
          <w:sz w:val="24"/>
          <w:szCs w:val="24"/>
        </w:rPr>
      </w:pPr>
      <w:r w:rsidRPr="00B143E8">
        <w:rPr>
          <w:rFonts w:asciiTheme="majorHAnsi" w:hAnsiTheme="majorHAnsi" w:cstheme="majorHAnsi"/>
          <w:color w:val="000000"/>
          <w:sz w:val="24"/>
          <w:szCs w:val="24"/>
        </w:rPr>
        <w:t xml:space="preserve">Aunque se reconoce la libertad de los padres a tener la formación religiosa que esté de acuerdo con sus propias convicciones, los hijos de familias con religiones minoritarias en España continúan teniendo grandes dificultades para acceder a un centro que imparta las mismas, así como para llevar determinados símbolos religiosos. La formación intercultural recae de forma mayoritaria sobre el profesorado, el cual no cuenta con formación acorde y se encuentra desbordado debido al número de alumnos por aula y el grado creciente de exigencia. </w:t>
      </w:r>
    </w:p>
    <w:p w14:paraId="216459FB" w14:textId="77777777" w:rsidR="00B143E8" w:rsidRPr="00B143E8" w:rsidRDefault="00B143E8" w:rsidP="00D811C6">
      <w:pPr>
        <w:pStyle w:val="Normal1"/>
        <w:widowControl w:val="0"/>
        <w:pBdr>
          <w:top w:val="nil"/>
          <w:left w:val="nil"/>
          <w:bottom w:val="nil"/>
          <w:right w:val="nil"/>
          <w:between w:val="nil"/>
        </w:pBdr>
        <w:spacing w:line="240" w:lineRule="auto"/>
        <w:ind w:left="264" w:right="264"/>
        <w:jc w:val="both"/>
        <w:rPr>
          <w:rFonts w:asciiTheme="majorHAnsi" w:hAnsiTheme="majorHAnsi" w:cstheme="majorHAnsi"/>
          <w:color w:val="000000"/>
          <w:sz w:val="24"/>
          <w:szCs w:val="24"/>
        </w:rPr>
      </w:pPr>
    </w:p>
    <w:p w14:paraId="216459FC" w14:textId="77777777" w:rsidR="000C698E" w:rsidRDefault="00355386" w:rsidP="00D811C6">
      <w:pPr>
        <w:pStyle w:val="Normal1"/>
        <w:widowControl w:val="0"/>
        <w:pBdr>
          <w:top w:val="nil"/>
          <w:left w:val="nil"/>
          <w:bottom w:val="nil"/>
          <w:right w:val="nil"/>
          <w:between w:val="nil"/>
        </w:pBdr>
        <w:spacing w:line="240" w:lineRule="auto"/>
        <w:ind w:left="264" w:right="254"/>
        <w:jc w:val="both"/>
        <w:rPr>
          <w:rFonts w:asciiTheme="majorHAnsi" w:hAnsiTheme="majorHAnsi" w:cstheme="majorHAnsi"/>
          <w:color w:val="000000"/>
          <w:sz w:val="24"/>
          <w:szCs w:val="24"/>
        </w:rPr>
      </w:pPr>
      <w:r w:rsidRPr="00B143E8">
        <w:rPr>
          <w:rFonts w:asciiTheme="majorHAnsi" w:hAnsiTheme="majorHAnsi" w:cstheme="majorHAnsi"/>
          <w:color w:val="000000"/>
          <w:sz w:val="24"/>
          <w:szCs w:val="24"/>
        </w:rPr>
        <w:t xml:space="preserve">La descentralización educativa resulta positiva para atender a las peculiaridades culturales de cada comunidad autónoma, pero puede contribuir a potenciar sentimientos nacionalistas que actúen en contra de los intereses generales para España. </w:t>
      </w:r>
    </w:p>
    <w:p w14:paraId="216459FD" w14:textId="77777777" w:rsidR="00B143E8" w:rsidRDefault="00B143E8" w:rsidP="00D811C6">
      <w:pPr>
        <w:pStyle w:val="Normal1"/>
        <w:widowControl w:val="0"/>
        <w:pBdr>
          <w:top w:val="nil"/>
          <w:left w:val="nil"/>
          <w:bottom w:val="nil"/>
          <w:right w:val="nil"/>
          <w:between w:val="nil"/>
        </w:pBdr>
        <w:spacing w:line="240" w:lineRule="auto"/>
        <w:ind w:left="264" w:right="254"/>
        <w:jc w:val="both"/>
        <w:rPr>
          <w:rFonts w:asciiTheme="majorHAnsi" w:hAnsiTheme="majorHAnsi" w:cstheme="majorHAnsi"/>
          <w:color w:val="000000"/>
          <w:sz w:val="24"/>
          <w:szCs w:val="24"/>
        </w:rPr>
      </w:pPr>
    </w:p>
    <w:p w14:paraId="216459FE" w14:textId="77777777" w:rsidR="00B143E8" w:rsidRPr="00B143E8" w:rsidRDefault="00B143E8" w:rsidP="00D811C6">
      <w:pPr>
        <w:pStyle w:val="Normal1"/>
        <w:widowControl w:val="0"/>
        <w:pBdr>
          <w:top w:val="nil"/>
          <w:left w:val="nil"/>
          <w:bottom w:val="nil"/>
          <w:right w:val="nil"/>
          <w:between w:val="nil"/>
        </w:pBdr>
        <w:spacing w:line="240" w:lineRule="auto"/>
        <w:ind w:left="264" w:right="254"/>
        <w:jc w:val="both"/>
        <w:rPr>
          <w:rFonts w:asciiTheme="majorHAnsi" w:hAnsiTheme="majorHAnsi" w:cstheme="majorHAnsi"/>
          <w:color w:val="000000"/>
          <w:sz w:val="24"/>
          <w:szCs w:val="24"/>
        </w:rPr>
      </w:pPr>
    </w:p>
    <w:p w14:paraId="216459FF" w14:textId="77777777" w:rsidR="000C698E" w:rsidRDefault="00355386" w:rsidP="00B143E8">
      <w:pPr>
        <w:pStyle w:val="Normal1"/>
        <w:widowControl w:val="0"/>
        <w:pBdr>
          <w:top w:val="nil"/>
          <w:left w:val="nil"/>
          <w:bottom w:val="nil"/>
          <w:right w:val="nil"/>
          <w:between w:val="nil"/>
        </w:pBdr>
        <w:spacing w:line="240" w:lineRule="auto"/>
        <w:ind w:left="264" w:right="264"/>
        <w:jc w:val="both"/>
        <w:rPr>
          <w:rFonts w:asciiTheme="majorHAnsi" w:hAnsiTheme="majorHAnsi" w:cstheme="majorHAnsi"/>
          <w:b/>
          <w:color w:val="000000"/>
          <w:sz w:val="24"/>
          <w:szCs w:val="24"/>
          <w:lang w:val="fr-CH"/>
        </w:rPr>
      </w:pPr>
      <w:r w:rsidRPr="00B143E8">
        <w:rPr>
          <w:rFonts w:asciiTheme="majorHAnsi" w:hAnsiTheme="majorHAnsi" w:cstheme="majorHAnsi"/>
          <w:b/>
          <w:color w:val="000000"/>
          <w:sz w:val="24"/>
          <w:szCs w:val="24"/>
        </w:rPr>
        <w:t xml:space="preserve">5. ¿Se han establecido mecanismos específicos para consultar y asegurar la participación de los interesados, en particular las poblaciones afectadas y los padres y madres, para una mejor comprensión y eficacia del derecho a la educación, incluida su dimensión cultural? </w:t>
      </w:r>
      <w:r w:rsidRPr="00B143E8">
        <w:rPr>
          <w:rFonts w:asciiTheme="majorHAnsi" w:hAnsiTheme="majorHAnsi" w:cstheme="majorHAnsi"/>
          <w:b/>
          <w:color w:val="000000"/>
          <w:sz w:val="24"/>
          <w:szCs w:val="24"/>
          <w:lang w:val="fr-CH"/>
        </w:rPr>
        <w:t xml:space="preserve">¿Qué lugar se le da en este contexto a la voz de los niños? </w:t>
      </w:r>
    </w:p>
    <w:p w14:paraId="21645A00" w14:textId="77777777" w:rsidR="00B143E8" w:rsidRPr="00B143E8" w:rsidRDefault="00B143E8" w:rsidP="00B143E8">
      <w:pPr>
        <w:pStyle w:val="Normal1"/>
        <w:widowControl w:val="0"/>
        <w:pBdr>
          <w:top w:val="nil"/>
          <w:left w:val="nil"/>
          <w:bottom w:val="nil"/>
          <w:right w:val="nil"/>
          <w:between w:val="nil"/>
        </w:pBdr>
        <w:spacing w:line="240" w:lineRule="auto"/>
        <w:ind w:left="264" w:right="264"/>
        <w:jc w:val="both"/>
        <w:rPr>
          <w:rFonts w:asciiTheme="majorHAnsi" w:hAnsiTheme="majorHAnsi" w:cstheme="majorHAnsi"/>
          <w:b/>
          <w:color w:val="000000"/>
          <w:sz w:val="24"/>
          <w:szCs w:val="24"/>
          <w:lang w:val="fr-CH"/>
        </w:rPr>
      </w:pPr>
    </w:p>
    <w:p w14:paraId="21645A01" w14:textId="77777777" w:rsidR="000C698E" w:rsidRPr="00B143E8" w:rsidRDefault="00355386" w:rsidP="00D811C6">
      <w:pPr>
        <w:pStyle w:val="Normal1"/>
        <w:widowControl w:val="0"/>
        <w:pBdr>
          <w:top w:val="nil"/>
          <w:left w:val="nil"/>
          <w:bottom w:val="nil"/>
          <w:right w:val="nil"/>
          <w:between w:val="nil"/>
        </w:pBdr>
        <w:spacing w:line="240" w:lineRule="auto"/>
        <w:ind w:left="264" w:right="264"/>
        <w:jc w:val="both"/>
        <w:rPr>
          <w:rFonts w:asciiTheme="majorHAnsi" w:hAnsiTheme="majorHAnsi" w:cstheme="majorHAnsi"/>
          <w:color w:val="000000"/>
          <w:sz w:val="24"/>
          <w:szCs w:val="24"/>
          <w:lang w:val="fr-CH"/>
        </w:rPr>
      </w:pPr>
      <w:r w:rsidRPr="00B143E8">
        <w:rPr>
          <w:rFonts w:asciiTheme="majorHAnsi" w:hAnsiTheme="majorHAnsi" w:cstheme="majorHAnsi"/>
          <w:color w:val="000000"/>
          <w:sz w:val="24"/>
          <w:szCs w:val="24"/>
          <w:lang w:val="fr-CH"/>
        </w:rPr>
        <w:t xml:space="preserve">Nos las suficientes. De hecho se han tomado decisiones que dificultan dicha participación. El Consejo Escolar es la máxima autoridad del centro y está compuesto, por el director del centro, el jefe de estudios, un concejal o representando del ayuntamiento, un grupo de profesores así como de padres y alumnos, un representante el personal de administración y servicios y el secretario. A este respecto, es importante destacar que con la última Ley Orgánica en España se han producido cambios que implican que el consejo escolar cese de ser un órgano en que se toman decisiones a ser un órgano meramente consultivo, puesto que todas las decisiones son supervisadas por el director o directora del centro. </w:t>
      </w:r>
    </w:p>
    <w:p w14:paraId="21645A02" w14:textId="77777777" w:rsidR="00B143E8" w:rsidRDefault="00B143E8" w:rsidP="00D811C6">
      <w:pPr>
        <w:pStyle w:val="Normal1"/>
        <w:widowControl w:val="0"/>
        <w:pBdr>
          <w:top w:val="nil"/>
          <w:left w:val="nil"/>
          <w:bottom w:val="nil"/>
          <w:right w:val="nil"/>
          <w:between w:val="nil"/>
        </w:pBdr>
        <w:spacing w:line="240" w:lineRule="auto"/>
        <w:ind w:left="264" w:right="273"/>
        <w:jc w:val="both"/>
        <w:rPr>
          <w:rFonts w:asciiTheme="majorHAnsi" w:hAnsiTheme="majorHAnsi" w:cstheme="majorHAnsi"/>
          <w:b/>
          <w:color w:val="000000"/>
          <w:sz w:val="24"/>
          <w:szCs w:val="24"/>
          <w:lang w:val="fr-CH"/>
        </w:rPr>
      </w:pPr>
    </w:p>
    <w:p w14:paraId="21645A03" w14:textId="77777777" w:rsidR="00B143E8" w:rsidRDefault="00B143E8" w:rsidP="00D811C6">
      <w:pPr>
        <w:pStyle w:val="Normal1"/>
        <w:widowControl w:val="0"/>
        <w:pBdr>
          <w:top w:val="nil"/>
          <w:left w:val="nil"/>
          <w:bottom w:val="nil"/>
          <w:right w:val="nil"/>
          <w:between w:val="nil"/>
        </w:pBdr>
        <w:spacing w:line="240" w:lineRule="auto"/>
        <w:ind w:left="264" w:right="273"/>
        <w:jc w:val="both"/>
        <w:rPr>
          <w:rFonts w:asciiTheme="majorHAnsi" w:hAnsiTheme="majorHAnsi" w:cstheme="majorHAnsi"/>
          <w:b/>
          <w:color w:val="000000"/>
          <w:sz w:val="24"/>
          <w:szCs w:val="24"/>
          <w:lang w:val="fr-CH"/>
        </w:rPr>
      </w:pPr>
    </w:p>
    <w:p w14:paraId="21645A04" w14:textId="77777777" w:rsidR="000C698E" w:rsidRDefault="00355386" w:rsidP="00D811C6">
      <w:pPr>
        <w:pStyle w:val="Normal1"/>
        <w:widowControl w:val="0"/>
        <w:pBdr>
          <w:top w:val="nil"/>
          <w:left w:val="nil"/>
          <w:bottom w:val="nil"/>
          <w:right w:val="nil"/>
          <w:between w:val="nil"/>
        </w:pBdr>
        <w:spacing w:line="240" w:lineRule="auto"/>
        <w:ind w:left="264" w:right="273"/>
        <w:jc w:val="both"/>
        <w:rPr>
          <w:rFonts w:asciiTheme="majorHAnsi" w:hAnsiTheme="majorHAnsi" w:cstheme="majorHAnsi"/>
          <w:b/>
          <w:color w:val="000000"/>
          <w:sz w:val="24"/>
          <w:szCs w:val="24"/>
          <w:lang w:val="fr-CH"/>
        </w:rPr>
      </w:pPr>
      <w:r w:rsidRPr="00B143E8">
        <w:rPr>
          <w:rFonts w:asciiTheme="majorHAnsi" w:hAnsiTheme="majorHAnsi" w:cstheme="majorHAnsi"/>
          <w:b/>
          <w:color w:val="000000"/>
          <w:sz w:val="24"/>
          <w:szCs w:val="24"/>
          <w:lang w:val="fr-CH"/>
        </w:rPr>
        <w:t xml:space="preserve">6. ¿Qué recomendaciones deberían hacerse a los Estados y a otras partes interesadas sobre estas cuestiones? </w:t>
      </w:r>
    </w:p>
    <w:p w14:paraId="21645A05" w14:textId="77777777" w:rsidR="00B143E8" w:rsidRPr="00B143E8" w:rsidRDefault="00B143E8" w:rsidP="00D811C6">
      <w:pPr>
        <w:pStyle w:val="Normal1"/>
        <w:widowControl w:val="0"/>
        <w:pBdr>
          <w:top w:val="nil"/>
          <w:left w:val="nil"/>
          <w:bottom w:val="nil"/>
          <w:right w:val="nil"/>
          <w:between w:val="nil"/>
        </w:pBdr>
        <w:spacing w:line="240" w:lineRule="auto"/>
        <w:ind w:left="264" w:right="273"/>
        <w:jc w:val="both"/>
        <w:rPr>
          <w:rFonts w:asciiTheme="majorHAnsi" w:hAnsiTheme="majorHAnsi" w:cstheme="majorHAnsi"/>
          <w:b/>
          <w:color w:val="000000"/>
          <w:sz w:val="24"/>
          <w:szCs w:val="24"/>
          <w:lang w:val="fr-CH"/>
        </w:rPr>
      </w:pPr>
    </w:p>
    <w:p w14:paraId="21645A06" w14:textId="77777777" w:rsidR="000C698E" w:rsidRDefault="00355386" w:rsidP="00D811C6">
      <w:pPr>
        <w:pStyle w:val="Normal1"/>
        <w:widowControl w:val="0"/>
        <w:pBdr>
          <w:top w:val="nil"/>
          <w:left w:val="nil"/>
          <w:bottom w:val="nil"/>
          <w:right w:val="nil"/>
          <w:between w:val="nil"/>
        </w:pBdr>
        <w:spacing w:line="240" w:lineRule="auto"/>
        <w:ind w:left="264" w:right="259"/>
        <w:jc w:val="both"/>
        <w:rPr>
          <w:rFonts w:asciiTheme="majorHAnsi" w:hAnsiTheme="majorHAnsi" w:cstheme="majorHAnsi"/>
          <w:color w:val="000000"/>
          <w:sz w:val="24"/>
          <w:szCs w:val="24"/>
          <w:lang w:val="fr-CH"/>
        </w:rPr>
      </w:pPr>
      <w:bookmarkStart w:id="0" w:name="_GoBack"/>
      <w:r w:rsidRPr="00B143E8">
        <w:rPr>
          <w:rFonts w:asciiTheme="majorHAnsi" w:hAnsiTheme="majorHAnsi" w:cstheme="majorHAnsi"/>
          <w:color w:val="000000"/>
          <w:sz w:val="24"/>
          <w:szCs w:val="24"/>
          <w:lang w:val="fr-CH"/>
        </w:rPr>
        <w:t xml:space="preserve">Mayor formación de profesorado para reconocer la mecánica de la exclusión cultural y luchar activamente contra todos aquellos aspectos </w:t>
      </w:r>
      <w:r w:rsidRPr="00B143E8">
        <w:rPr>
          <w:rFonts w:asciiTheme="majorHAnsi" w:hAnsiTheme="majorHAnsi" w:cstheme="majorHAnsi"/>
          <w:color w:val="000000"/>
          <w:sz w:val="24"/>
          <w:szCs w:val="24"/>
          <w:lang w:val="fr-CH"/>
        </w:rPr>
        <w:lastRenderedPageBreak/>
        <w:t xml:space="preserve">que dificulten el desarrollo de una escuela intercultural. Es necesario tener presente que el docente puede estar trasmitiendo a los estudiantes ideas contrarias a la inclusión cultural o interculturalidad, por lo que la identificación y análisis de las concepciones culturales propias por parte del docente resulta fundamental. </w:t>
      </w:r>
    </w:p>
    <w:p w14:paraId="21645A07" w14:textId="77777777" w:rsidR="00B143E8" w:rsidRPr="00B143E8" w:rsidRDefault="00B143E8" w:rsidP="00D811C6">
      <w:pPr>
        <w:pStyle w:val="Normal1"/>
        <w:widowControl w:val="0"/>
        <w:pBdr>
          <w:top w:val="nil"/>
          <w:left w:val="nil"/>
          <w:bottom w:val="nil"/>
          <w:right w:val="nil"/>
          <w:between w:val="nil"/>
        </w:pBdr>
        <w:spacing w:line="240" w:lineRule="auto"/>
        <w:ind w:left="264" w:right="259"/>
        <w:jc w:val="both"/>
        <w:rPr>
          <w:rFonts w:asciiTheme="majorHAnsi" w:hAnsiTheme="majorHAnsi" w:cstheme="majorHAnsi"/>
          <w:color w:val="000000"/>
          <w:sz w:val="24"/>
          <w:szCs w:val="24"/>
          <w:lang w:val="fr-CH"/>
        </w:rPr>
      </w:pPr>
    </w:p>
    <w:p w14:paraId="21645A08" w14:textId="77777777" w:rsidR="000C698E" w:rsidRDefault="00355386" w:rsidP="00D811C6">
      <w:pPr>
        <w:pStyle w:val="Normal1"/>
        <w:widowControl w:val="0"/>
        <w:pBdr>
          <w:top w:val="nil"/>
          <w:left w:val="nil"/>
          <w:bottom w:val="nil"/>
          <w:right w:val="nil"/>
          <w:between w:val="nil"/>
        </w:pBdr>
        <w:spacing w:line="240" w:lineRule="auto"/>
        <w:ind w:left="264" w:right="422"/>
        <w:jc w:val="both"/>
        <w:rPr>
          <w:rFonts w:asciiTheme="majorHAnsi" w:hAnsiTheme="majorHAnsi" w:cstheme="majorHAnsi"/>
          <w:color w:val="000000"/>
          <w:sz w:val="24"/>
          <w:szCs w:val="24"/>
          <w:lang w:val="fr-CH"/>
        </w:rPr>
      </w:pPr>
      <w:r w:rsidRPr="00B143E8">
        <w:rPr>
          <w:rFonts w:asciiTheme="majorHAnsi" w:hAnsiTheme="majorHAnsi" w:cstheme="majorHAnsi"/>
          <w:color w:val="000000"/>
          <w:sz w:val="24"/>
          <w:szCs w:val="24"/>
          <w:lang w:val="fr-CH"/>
        </w:rPr>
        <w:t xml:space="preserve">Asegurar la participación en la toma de decisiones de todos los agentes implicados en educación y fomentar el análisis continuo de creencias y decisiones fundamentadas en prejuicios y estereotipos culturales. </w:t>
      </w:r>
    </w:p>
    <w:p w14:paraId="21645A09" w14:textId="77777777" w:rsidR="00B143E8" w:rsidRPr="00B143E8" w:rsidRDefault="00B143E8" w:rsidP="00D811C6">
      <w:pPr>
        <w:pStyle w:val="Normal1"/>
        <w:widowControl w:val="0"/>
        <w:pBdr>
          <w:top w:val="nil"/>
          <w:left w:val="nil"/>
          <w:bottom w:val="nil"/>
          <w:right w:val="nil"/>
          <w:between w:val="nil"/>
        </w:pBdr>
        <w:spacing w:line="240" w:lineRule="auto"/>
        <w:ind w:left="264" w:right="422"/>
        <w:jc w:val="both"/>
        <w:rPr>
          <w:rFonts w:asciiTheme="majorHAnsi" w:hAnsiTheme="majorHAnsi" w:cstheme="majorHAnsi"/>
          <w:color w:val="000000"/>
          <w:sz w:val="24"/>
          <w:szCs w:val="24"/>
          <w:lang w:val="fr-CH"/>
        </w:rPr>
      </w:pPr>
    </w:p>
    <w:p w14:paraId="21645A0A" w14:textId="77777777" w:rsidR="000C698E" w:rsidRPr="00B143E8" w:rsidRDefault="00355386" w:rsidP="00D811C6">
      <w:pPr>
        <w:pStyle w:val="Normal1"/>
        <w:widowControl w:val="0"/>
        <w:pBdr>
          <w:top w:val="nil"/>
          <w:left w:val="nil"/>
          <w:bottom w:val="nil"/>
          <w:right w:val="nil"/>
          <w:between w:val="nil"/>
        </w:pBdr>
        <w:spacing w:line="240" w:lineRule="auto"/>
        <w:ind w:left="264" w:right="537"/>
        <w:jc w:val="both"/>
        <w:rPr>
          <w:rFonts w:asciiTheme="majorHAnsi" w:hAnsiTheme="majorHAnsi" w:cstheme="majorHAnsi"/>
          <w:color w:val="000000"/>
          <w:sz w:val="24"/>
          <w:szCs w:val="24"/>
        </w:rPr>
      </w:pPr>
      <w:r w:rsidRPr="00B143E8">
        <w:rPr>
          <w:rFonts w:asciiTheme="majorHAnsi" w:hAnsiTheme="majorHAnsi" w:cstheme="majorHAnsi"/>
          <w:color w:val="000000"/>
          <w:sz w:val="24"/>
          <w:szCs w:val="24"/>
          <w:lang w:val="fr-CH"/>
        </w:rPr>
        <w:t xml:space="preserve">Reconocer las dificultades que determinados grupos minoritarios pueden tener para </w:t>
      </w:r>
      <w:r w:rsidRPr="00B143E8">
        <w:rPr>
          <w:rFonts w:asciiTheme="majorHAnsi" w:hAnsiTheme="majorHAnsi" w:cstheme="majorHAnsi"/>
          <w:color w:val="000000"/>
          <w:sz w:val="24"/>
          <w:szCs w:val="24"/>
        </w:rPr>
        <w:t xml:space="preserve">vivir de forma activa su cultura. </w:t>
      </w:r>
    </w:p>
    <w:bookmarkEnd w:id="0"/>
    <w:p w14:paraId="21645A0B" w14:textId="77777777" w:rsidR="00B143E8" w:rsidRDefault="00B143E8" w:rsidP="00D811C6">
      <w:pPr>
        <w:pStyle w:val="Normal1"/>
        <w:widowControl w:val="0"/>
        <w:pBdr>
          <w:top w:val="nil"/>
          <w:left w:val="nil"/>
          <w:bottom w:val="nil"/>
          <w:right w:val="nil"/>
          <w:between w:val="nil"/>
        </w:pBdr>
        <w:spacing w:line="240" w:lineRule="auto"/>
        <w:ind w:left="5534" w:right="259"/>
        <w:jc w:val="both"/>
        <w:rPr>
          <w:rFonts w:asciiTheme="majorHAnsi" w:hAnsiTheme="majorHAnsi" w:cstheme="majorHAnsi"/>
          <w:color w:val="000000"/>
          <w:sz w:val="24"/>
          <w:szCs w:val="24"/>
        </w:rPr>
      </w:pPr>
    </w:p>
    <w:p w14:paraId="21645A0C" w14:textId="77777777" w:rsidR="000C698E" w:rsidRDefault="00355386" w:rsidP="00D811C6">
      <w:pPr>
        <w:pStyle w:val="Normal1"/>
        <w:widowControl w:val="0"/>
        <w:pBdr>
          <w:top w:val="nil"/>
          <w:left w:val="nil"/>
          <w:bottom w:val="nil"/>
          <w:right w:val="nil"/>
          <w:between w:val="nil"/>
        </w:pBdr>
        <w:spacing w:line="240" w:lineRule="auto"/>
        <w:ind w:left="5534" w:right="259"/>
        <w:jc w:val="both"/>
        <w:rPr>
          <w:color w:val="000000"/>
          <w:sz w:val="24"/>
          <w:szCs w:val="24"/>
        </w:rPr>
      </w:pPr>
      <w:r w:rsidRPr="00B143E8">
        <w:rPr>
          <w:rFonts w:asciiTheme="majorHAnsi" w:hAnsiTheme="majorHAnsi" w:cstheme="majorHAnsi"/>
          <w:color w:val="000000"/>
          <w:sz w:val="24"/>
          <w:szCs w:val="24"/>
        </w:rPr>
        <w:t>Madrid, a 18 de febrero de 2020</w:t>
      </w:r>
      <w:r>
        <w:rPr>
          <w:color w:val="000000"/>
          <w:sz w:val="24"/>
          <w:szCs w:val="24"/>
        </w:rPr>
        <w:t xml:space="preserve">. </w:t>
      </w:r>
    </w:p>
    <w:sectPr w:rsidR="000C698E" w:rsidSect="000C698E">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C9F3A03"/>
    <w:multiLevelType w:val="hybridMultilevel"/>
    <w:tmpl w:val="BA4A17D2"/>
    <w:lvl w:ilvl="0" w:tplc="541AD0C6">
      <w:start w:val="1"/>
      <w:numFmt w:val="decimal"/>
      <w:lvlText w:val="%1."/>
      <w:lvlJc w:val="left"/>
      <w:pPr>
        <w:ind w:left="624" w:hanging="360"/>
      </w:pPr>
      <w:rPr>
        <w:rFonts w:hint="default"/>
      </w:rPr>
    </w:lvl>
    <w:lvl w:ilvl="1" w:tplc="04100019" w:tentative="1">
      <w:start w:val="1"/>
      <w:numFmt w:val="lowerLetter"/>
      <w:lvlText w:val="%2."/>
      <w:lvlJc w:val="left"/>
      <w:pPr>
        <w:ind w:left="1344" w:hanging="360"/>
      </w:pPr>
    </w:lvl>
    <w:lvl w:ilvl="2" w:tplc="0410001B" w:tentative="1">
      <w:start w:val="1"/>
      <w:numFmt w:val="lowerRoman"/>
      <w:lvlText w:val="%3."/>
      <w:lvlJc w:val="right"/>
      <w:pPr>
        <w:ind w:left="2064" w:hanging="180"/>
      </w:pPr>
    </w:lvl>
    <w:lvl w:ilvl="3" w:tplc="0410000F" w:tentative="1">
      <w:start w:val="1"/>
      <w:numFmt w:val="decimal"/>
      <w:lvlText w:val="%4."/>
      <w:lvlJc w:val="left"/>
      <w:pPr>
        <w:ind w:left="2784" w:hanging="360"/>
      </w:pPr>
    </w:lvl>
    <w:lvl w:ilvl="4" w:tplc="04100019" w:tentative="1">
      <w:start w:val="1"/>
      <w:numFmt w:val="lowerLetter"/>
      <w:lvlText w:val="%5."/>
      <w:lvlJc w:val="left"/>
      <w:pPr>
        <w:ind w:left="3504" w:hanging="360"/>
      </w:pPr>
    </w:lvl>
    <w:lvl w:ilvl="5" w:tplc="0410001B" w:tentative="1">
      <w:start w:val="1"/>
      <w:numFmt w:val="lowerRoman"/>
      <w:lvlText w:val="%6."/>
      <w:lvlJc w:val="right"/>
      <w:pPr>
        <w:ind w:left="4224" w:hanging="180"/>
      </w:pPr>
    </w:lvl>
    <w:lvl w:ilvl="6" w:tplc="0410000F" w:tentative="1">
      <w:start w:val="1"/>
      <w:numFmt w:val="decimal"/>
      <w:lvlText w:val="%7."/>
      <w:lvlJc w:val="left"/>
      <w:pPr>
        <w:ind w:left="4944" w:hanging="360"/>
      </w:pPr>
    </w:lvl>
    <w:lvl w:ilvl="7" w:tplc="04100019" w:tentative="1">
      <w:start w:val="1"/>
      <w:numFmt w:val="lowerLetter"/>
      <w:lvlText w:val="%8."/>
      <w:lvlJc w:val="left"/>
      <w:pPr>
        <w:ind w:left="5664" w:hanging="360"/>
      </w:pPr>
    </w:lvl>
    <w:lvl w:ilvl="8" w:tplc="0410001B" w:tentative="1">
      <w:start w:val="1"/>
      <w:numFmt w:val="lowerRoman"/>
      <w:lvlText w:val="%9."/>
      <w:lvlJc w:val="right"/>
      <w:pPr>
        <w:ind w:left="638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98E"/>
    <w:rsid w:val="000C698E"/>
    <w:rsid w:val="00252530"/>
    <w:rsid w:val="00355386"/>
    <w:rsid w:val="00B143E8"/>
    <w:rsid w:val="00B543DB"/>
    <w:rsid w:val="00D811C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1">
      <o:colormenu v:ext="edit" strokecolor="none"/>
    </o:shapedefaults>
    <o:shapelayout v:ext="edit">
      <o:idmap v:ext="edit" data="1"/>
    </o:shapelayout>
  </w:shapeDefaults>
  <w:decimalSymbol w:val="."/>
  <w:listSeparator w:val=","/>
  <w14:docId w14:val="216459C6"/>
  <w15:docId w15:val="{F71CDBBA-AB0B-49EA-8A90-19595AAFA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it-IT" w:eastAsia="it-IT"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rsid w:val="000C698E"/>
    <w:pPr>
      <w:keepNext/>
      <w:keepLines/>
      <w:spacing w:before="480" w:after="120"/>
      <w:outlineLvl w:val="0"/>
    </w:pPr>
    <w:rPr>
      <w:b/>
      <w:sz w:val="48"/>
      <w:szCs w:val="48"/>
    </w:rPr>
  </w:style>
  <w:style w:type="paragraph" w:styleId="Heading2">
    <w:name w:val="heading 2"/>
    <w:basedOn w:val="Normal1"/>
    <w:next w:val="Normal1"/>
    <w:rsid w:val="000C698E"/>
    <w:pPr>
      <w:keepNext/>
      <w:keepLines/>
      <w:spacing w:before="360" w:after="80"/>
      <w:outlineLvl w:val="1"/>
    </w:pPr>
    <w:rPr>
      <w:b/>
      <w:sz w:val="36"/>
      <w:szCs w:val="36"/>
    </w:rPr>
  </w:style>
  <w:style w:type="paragraph" w:styleId="Heading3">
    <w:name w:val="heading 3"/>
    <w:basedOn w:val="Normal1"/>
    <w:next w:val="Normal1"/>
    <w:rsid w:val="000C698E"/>
    <w:pPr>
      <w:keepNext/>
      <w:keepLines/>
      <w:spacing w:before="280" w:after="80"/>
      <w:outlineLvl w:val="2"/>
    </w:pPr>
    <w:rPr>
      <w:b/>
      <w:sz w:val="28"/>
      <w:szCs w:val="28"/>
    </w:rPr>
  </w:style>
  <w:style w:type="paragraph" w:styleId="Heading4">
    <w:name w:val="heading 4"/>
    <w:basedOn w:val="Normal1"/>
    <w:next w:val="Normal1"/>
    <w:rsid w:val="000C698E"/>
    <w:pPr>
      <w:keepNext/>
      <w:keepLines/>
      <w:spacing w:before="240" w:after="40"/>
      <w:outlineLvl w:val="3"/>
    </w:pPr>
    <w:rPr>
      <w:b/>
      <w:sz w:val="24"/>
      <w:szCs w:val="24"/>
    </w:rPr>
  </w:style>
  <w:style w:type="paragraph" w:styleId="Heading5">
    <w:name w:val="heading 5"/>
    <w:basedOn w:val="Normal1"/>
    <w:next w:val="Normal1"/>
    <w:rsid w:val="000C698E"/>
    <w:pPr>
      <w:keepNext/>
      <w:keepLines/>
      <w:spacing w:before="220" w:after="40"/>
      <w:outlineLvl w:val="4"/>
    </w:pPr>
    <w:rPr>
      <w:b/>
    </w:rPr>
  </w:style>
  <w:style w:type="paragraph" w:styleId="Heading6">
    <w:name w:val="heading 6"/>
    <w:basedOn w:val="Normal1"/>
    <w:next w:val="Normal1"/>
    <w:rsid w:val="000C698E"/>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0C698E"/>
  </w:style>
  <w:style w:type="table" w:customStyle="1" w:styleId="TableNormal1">
    <w:name w:val="Table Normal1"/>
    <w:rsid w:val="000C698E"/>
    <w:tblPr>
      <w:tblCellMar>
        <w:top w:w="0" w:type="dxa"/>
        <w:left w:w="0" w:type="dxa"/>
        <w:bottom w:w="0" w:type="dxa"/>
        <w:right w:w="0" w:type="dxa"/>
      </w:tblCellMar>
    </w:tblPr>
  </w:style>
  <w:style w:type="paragraph" w:styleId="Title">
    <w:name w:val="Title"/>
    <w:basedOn w:val="Normal1"/>
    <w:next w:val="Normal1"/>
    <w:rsid w:val="000C698E"/>
    <w:pPr>
      <w:keepNext/>
      <w:keepLines/>
      <w:spacing w:before="480" w:after="120"/>
    </w:pPr>
    <w:rPr>
      <w:b/>
      <w:sz w:val="72"/>
      <w:szCs w:val="72"/>
    </w:rPr>
  </w:style>
  <w:style w:type="paragraph" w:styleId="Subtitle">
    <w:name w:val="Subtitle"/>
    <w:basedOn w:val="Normal1"/>
    <w:next w:val="Normal1"/>
    <w:rsid w:val="000C698E"/>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25253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25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132AE1-95F4-45CA-94DA-0233B12A957E}">
  <ds:schemaRefs>
    <ds:schemaRef ds:uri="http://schemas.openxmlformats.org/package/2006/metadata/core-properties"/>
    <ds:schemaRef ds:uri="http://purl.org/dc/terms/"/>
    <ds:schemaRef ds:uri="http://www.w3.org/XML/1998/namespace"/>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purl.org/dc/dcmitype/"/>
  </ds:schemaRefs>
</ds:datastoreItem>
</file>

<file path=customXml/itemProps2.xml><?xml version="1.0" encoding="utf-8"?>
<ds:datastoreItem xmlns:ds="http://schemas.openxmlformats.org/officeDocument/2006/customXml" ds:itemID="{E7B5368F-AEEE-46C9-A074-4D2EDEE13B4E}">
  <ds:schemaRefs>
    <ds:schemaRef ds:uri="http://schemas.microsoft.com/sharepoint/v3/contenttype/forms"/>
  </ds:schemaRefs>
</ds:datastoreItem>
</file>

<file path=customXml/itemProps3.xml><?xml version="1.0" encoding="utf-8"?>
<ds:datastoreItem xmlns:ds="http://schemas.openxmlformats.org/officeDocument/2006/customXml" ds:itemID="{E770B7A6-7C66-4ED7-B739-802ACE7AF6E3}"/>
</file>

<file path=docProps/app.xml><?xml version="1.0" encoding="utf-8"?>
<Properties xmlns="http://schemas.openxmlformats.org/officeDocument/2006/extended-properties" xmlns:vt="http://schemas.openxmlformats.org/officeDocument/2006/docPropsVTypes">
  <Template>Normal</Template>
  <TotalTime>1</TotalTime>
  <Pages>4</Pages>
  <Words>1325</Words>
  <Characters>7555</Characters>
  <Application>Microsoft Office Word</Application>
  <DocSecurity>0</DocSecurity>
  <Lines>62</Lines>
  <Paragraphs>17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8863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BIDAULT Mylene</dc:creator>
  <cp:lastModifiedBy>mbidault@ohchr.org</cp:lastModifiedBy>
  <cp:revision>2</cp:revision>
  <dcterms:created xsi:type="dcterms:W3CDTF">2021-03-12T10:01:00Z</dcterms:created>
  <dcterms:modified xsi:type="dcterms:W3CDTF">2021-03-12T10:01:00Z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