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6A5B" w14:textId="77777777" w:rsidR="007C6503" w:rsidRPr="00772795" w:rsidRDefault="007C6503" w:rsidP="007C6503">
      <w:pPr>
        <w:pStyle w:val="Heading1"/>
        <w:rPr>
          <w:rFonts w:cs="Times New Roman"/>
          <w:color w:val="auto"/>
        </w:rPr>
      </w:pPr>
      <w:r w:rsidRPr="00772795">
        <w:rPr>
          <w:rFonts w:cs="Times New Roman"/>
          <w:color w:val="auto"/>
        </w:rPr>
        <w:t>Mandate of the Special Rapporteur on the right to education</w:t>
      </w:r>
    </w:p>
    <w:p w14:paraId="221C04AB" w14:textId="77777777" w:rsidR="007C6503" w:rsidRPr="00772795" w:rsidRDefault="007C6503" w:rsidP="007C6503">
      <w:pPr>
        <w:pStyle w:val="Heading1"/>
        <w:rPr>
          <w:rFonts w:cs="Times New Roman"/>
          <w:color w:val="auto"/>
        </w:rPr>
      </w:pPr>
      <w:r w:rsidRPr="00772795">
        <w:rPr>
          <w:rFonts w:cs="Times New Roman"/>
          <w:color w:val="auto"/>
        </w:rPr>
        <w:t>QUESTIONNAIRE ON THE CULTURAL DIMENSION OF THE RIGHT TO</w:t>
      </w:r>
    </w:p>
    <w:p w14:paraId="27EBE545" w14:textId="77777777" w:rsidR="007C6503" w:rsidRPr="00772795" w:rsidRDefault="007C6503" w:rsidP="007C6503">
      <w:pPr>
        <w:pStyle w:val="Heading1"/>
        <w:rPr>
          <w:rFonts w:cs="Times New Roman"/>
          <w:color w:val="auto"/>
        </w:rPr>
      </w:pPr>
      <w:r w:rsidRPr="00772795">
        <w:rPr>
          <w:rFonts w:cs="Times New Roman"/>
          <w:color w:val="auto"/>
        </w:rPr>
        <w:t>EDUCATION</w:t>
      </w:r>
    </w:p>
    <w:p w14:paraId="5BC3171E" w14:textId="3D6305B5" w:rsidR="007C6503" w:rsidRPr="00772795" w:rsidRDefault="007C6503" w:rsidP="007C6503">
      <w:pPr>
        <w:pStyle w:val="Heading1"/>
        <w:rPr>
          <w:rFonts w:cs="Times New Roman"/>
          <w:color w:val="auto"/>
        </w:rPr>
      </w:pPr>
      <w:r w:rsidRPr="00772795">
        <w:rPr>
          <w:rFonts w:cs="Times New Roman"/>
          <w:color w:val="auto"/>
        </w:rPr>
        <w:t>Special Rapporteur on the right to education</w:t>
      </w:r>
    </w:p>
    <w:p w14:paraId="04747E3C" w14:textId="3D524CAF" w:rsidR="007C6503" w:rsidRPr="00772795" w:rsidRDefault="00CA4089" w:rsidP="007C6503">
      <w:pPr>
        <w:pStyle w:val="Heading1"/>
        <w:rPr>
          <w:rFonts w:cs="Times New Roman"/>
          <w:color w:val="auto"/>
        </w:rPr>
      </w:pPr>
      <w:r w:rsidRPr="00772795">
        <w:rPr>
          <w:rFonts w:cs="Times New Roman"/>
          <w:color w:val="auto"/>
        </w:rPr>
        <w:t>CALL FOR</w:t>
      </w:r>
      <w:r w:rsidR="007C6503" w:rsidRPr="00772795">
        <w:rPr>
          <w:rFonts w:cs="Times New Roman"/>
          <w:color w:val="auto"/>
        </w:rPr>
        <w:t xml:space="preserve"> </w:t>
      </w:r>
      <w:r w:rsidRPr="00772795">
        <w:rPr>
          <w:rFonts w:cs="Times New Roman"/>
          <w:color w:val="auto"/>
        </w:rPr>
        <w:t>CONTRIBUTIONS</w:t>
      </w:r>
    </w:p>
    <w:p w14:paraId="6AB371A3" w14:textId="0A006079" w:rsidR="00CA4089" w:rsidRPr="00772795" w:rsidRDefault="00CA4089" w:rsidP="00CA4089">
      <w:pPr>
        <w:shd w:val="clear" w:color="auto" w:fill="DEEAF6" w:themeFill="accent5" w:themeFillTint="33"/>
        <w:rPr>
          <w:rStyle w:val="Emphasis"/>
          <w:rFonts w:cs="Times New Roman"/>
        </w:rPr>
      </w:pPr>
      <w:r w:rsidRPr="00772795">
        <w:rPr>
          <w:rStyle w:val="Emphasis"/>
          <w:rFonts w:cs="Times New Roman"/>
        </w:rPr>
        <w:t>Background: The Special Rapporteur on the right to education, Ms. Koumbou Boly Barry, has decided to devote her next thematic report, to be presented to the Human Rights Council in June 2020, to the issue of the cultural dimension of the right to education.</w:t>
      </w:r>
    </w:p>
    <w:p w14:paraId="718141E8" w14:textId="7E713156" w:rsidR="00CA4089" w:rsidRPr="00772795" w:rsidRDefault="00CA4089" w:rsidP="00CA4089">
      <w:pPr>
        <w:shd w:val="clear" w:color="auto" w:fill="DEEAF6" w:themeFill="accent5" w:themeFillTint="33"/>
        <w:rPr>
          <w:rStyle w:val="Emphasis"/>
          <w:rFonts w:cs="Times New Roman"/>
        </w:rPr>
      </w:pPr>
      <w:r w:rsidRPr="00772795">
        <w:rPr>
          <w:rStyle w:val="Emphasis"/>
          <w:rFonts w:cs="Times New Roman"/>
        </w:rPr>
        <w:t>The report will address how education systems can provide inclusive and quality education while reflecting and enabling the flourishing of cultural diversity and the cultural rights of each person. This entails looking not only at the teaching of languages, but also at the teaching of arts, heritage, science, history, values and religions, worldviews and lifestyles. It also means taking into consideration the various pedagogical approaches that resonate with the cultural environments in which they operate.</w:t>
      </w:r>
    </w:p>
    <w:p w14:paraId="437AD63D" w14:textId="17497F52" w:rsidR="00CA4089" w:rsidRPr="00772795" w:rsidRDefault="00CA4089" w:rsidP="00CA4089">
      <w:pPr>
        <w:shd w:val="clear" w:color="auto" w:fill="DEEAF6" w:themeFill="accent5" w:themeFillTint="33"/>
        <w:rPr>
          <w:rStyle w:val="Emphasis"/>
          <w:rFonts w:cs="Times New Roman"/>
        </w:rPr>
      </w:pPr>
      <w:r w:rsidRPr="00772795">
        <w:rPr>
          <w:rStyle w:val="Emphasis"/>
          <w:rFonts w:cs="Times New Roman"/>
        </w:rPr>
        <w:t>The aim of the study is not to take a group approach (detailing the rights of minorities, migrants, indigenous peoples, persons with disabilities, women, children, etc.), but to set out the main principles and lines of action that will enable this "diversity of diversities" to be more clearly understood.</w:t>
      </w:r>
    </w:p>
    <w:p w14:paraId="27C3FF7A" w14:textId="1E30C2DD" w:rsidR="00CA4089" w:rsidRPr="00772795" w:rsidRDefault="00CA4089" w:rsidP="00CA4089">
      <w:pPr>
        <w:shd w:val="clear" w:color="auto" w:fill="DEEAF6" w:themeFill="accent5" w:themeFillTint="33"/>
        <w:rPr>
          <w:rFonts w:cs="Times New Roman"/>
          <w:i/>
          <w:iCs/>
        </w:rPr>
      </w:pPr>
      <w:r w:rsidRPr="00772795">
        <w:rPr>
          <w:rStyle w:val="Emphasis"/>
          <w:rFonts w:cs="Times New Roman"/>
        </w:rPr>
        <w:t>There is also a need to better understand how public and private schools, as well as all other actors concerned, can work in synergy in this regard, and to propose concrete actions, particularly with regard to consultation and participation of stakeholders, including the populations concerned, for a better understanding and effectiveness of the right to lifelong education</w:t>
      </w:r>
      <w:r w:rsidRPr="00772795">
        <w:rPr>
          <w:rFonts w:cs="Times New Roman"/>
        </w:rPr>
        <w:t>.</w:t>
      </w:r>
    </w:p>
    <w:p w14:paraId="6F1F951C" w14:textId="77777777" w:rsidR="00FC3DAE" w:rsidRPr="00772795" w:rsidRDefault="00FC3DAE" w:rsidP="00FC3DAE">
      <w:pPr>
        <w:rPr>
          <w:rFonts w:cs="Times New Roman"/>
        </w:rPr>
      </w:pPr>
    </w:p>
    <w:p w14:paraId="4A7EDE59" w14:textId="598DB38C" w:rsidR="007C6503" w:rsidRPr="00772795" w:rsidRDefault="007C6503" w:rsidP="00CA4089">
      <w:pPr>
        <w:pStyle w:val="Question"/>
        <w:rPr>
          <w:rFonts w:cs="Times New Roman"/>
        </w:rPr>
      </w:pPr>
      <w:r w:rsidRPr="00772795">
        <w:rPr>
          <w:rFonts w:cs="Times New Roman"/>
        </w:rPr>
        <w:t>Q1. Please provide information on how, in your country, the issue of respect for cultural</w:t>
      </w:r>
      <w:r w:rsidR="00BE574F" w:rsidRPr="00772795">
        <w:rPr>
          <w:rFonts w:cs="Times New Roman"/>
        </w:rPr>
        <w:t xml:space="preserve"> </w:t>
      </w:r>
      <w:r w:rsidRPr="00772795">
        <w:rPr>
          <w:rFonts w:cs="Times New Roman"/>
        </w:rPr>
        <w:t>diversity and the cultural rights of each person is reflected in school curricula (legislative,</w:t>
      </w:r>
      <w:r w:rsidR="00BE574F" w:rsidRPr="00772795">
        <w:rPr>
          <w:rFonts w:cs="Times New Roman"/>
        </w:rPr>
        <w:t xml:space="preserve"> </w:t>
      </w:r>
      <w:r w:rsidRPr="00772795">
        <w:rPr>
          <w:rFonts w:cs="Times New Roman"/>
        </w:rPr>
        <w:t>institutional and policy framework, and implementation);</w:t>
      </w:r>
    </w:p>
    <w:p w14:paraId="6B808693" w14:textId="4466E949" w:rsidR="006D369B" w:rsidRPr="00772795" w:rsidRDefault="004308F9" w:rsidP="00455B08">
      <w:pPr>
        <w:rPr>
          <w:rFonts w:cs="Times New Roman"/>
        </w:rPr>
      </w:pPr>
      <w:r w:rsidRPr="00772795">
        <w:rPr>
          <w:rFonts w:cs="Times New Roman"/>
        </w:rPr>
        <w:t>The question is very relevant with the recent release of a</w:t>
      </w:r>
      <w:r w:rsidR="007E0198" w:rsidRPr="00772795">
        <w:rPr>
          <w:rFonts w:cs="Times New Roman"/>
        </w:rPr>
        <w:t xml:space="preserve"> report from a joint research project between Roma Education Fund, Council of Europe, and </w:t>
      </w:r>
      <w:r w:rsidR="006079F2" w:rsidRPr="00772795">
        <w:rPr>
          <w:rFonts w:cs="Times New Roman"/>
        </w:rPr>
        <w:t xml:space="preserve">Georg Eckert Institute for International Textbook Research. </w:t>
      </w:r>
      <w:r w:rsidR="002B4CE5" w:rsidRPr="00772795">
        <w:rPr>
          <w:rFonts w:cs="Times New Roman"/>
        </w:rPr>
        <w:t xml:space="preserve">The research </w:t>
      </w:r>
      <w:r w:rsidR="004431E8" w:rsidRPr="00772795">
        <w:rPr>
          <w:rFonts w:cs="Times New Roman"/>
        </w:rPr>
        <w:t xml:space="preserve">reviewed and analysed </w:t>
      </w:r>
      <w:r w:rsidR="00651EE2" w:rsidRPr="00772795">
        <w:rPr>
          <w:rFonts w:cs="Times New Roman"/>
        </w:rPr>
        <w:t xml:space="preserve">the upper primary and secondary </w:t>
      </w:r>
      <w:r w:rsidR="00265850" w:rsidRPr="00772795">
        <w:rPr>
          <w:rFonts w:cs="Times New Roman"/>
        </w:rPr>
        <w:t xml:space="preserve">school curricula, as well as </w:t>
      </w:r>
      <w:r w:rsidR="007B29E8" w:rsidRPr="00772795">
        <w:rPr>
          <w:rFonts w:cs="Times New Roman"/>
        </w:rPr>
        <w:t xml:space="preserve">mainstream textbooks. The following countries where </w:t>
      </w:r>
      <w:r w:rsidR="00455B08" w:rsidRPr="00772795">
        <w:rPr>
          <w:rFonts w:cs="Times New Roman"/>
        </w:rPr>
        <w:t>included in the research: Albania, Austria, Belgium, Bosnia and Herzegovina, Bulgaria, Croatia, the Czech Republic, Finland, France, Germany, Hungary, Italy, the Republic of Moldova, Montenegro, Poland, Romania, Serbia, the Slovak Republic, Spain, North Macedonia, the United Kingdom, and from Kosovo*</w:t>
      </w:r>
      <w:r w:rsidR="007271AB" w:rsidRPr="00772795">
        <w:rPr>
          <w:rStyle w:val="FootnoteReference"/>
          <w:rFonts w:cs="Times New Roman"/>
        </w:rPr>
        <w:footnoteReference w:id="1"/>
      </w:r>
      <w:r w:rsidR="006F31B6" w:rsidRPr="00772795">
        <w:rPr>
          <w:rFonts w:cs="Times New Roman"/>
        </w:rPr>
        <w:t xml:space="preserve">. </w:t>
      </w:r>
      <w:r w:rsidR="0058323E" w:rsidRPr="00772795">
        <w:rPr>
          <w:rFonts w:cs="Times New Roman"/>
        </w:rPr>
        <w:t>The research focused on</w:t>
      </w:r>
      <w:r w:rsidR="00C809D1" w:rsidRPr="00772795">
        <w:rPr>
          <w:rFonts w:cs="Times New Roman"/>
        </w:rPr>
        <w:t xml:space="preserve"> mentions of Rom</w:t>
      </w:r>
      <w:r w:rsidR="00171BF1" w:rsidRPr="00772795">
        <w:rPr>
          <w:rFonts w:cs="Times New Roman"/>
        </w:rPr>
        <w:t>a and “National Minorities” in the</w:t>
      </w:r>
      <w:r w:rsidR="0058323E" w:rsidRPr="00772795">
        <w:rPr>
          <w:rFonts w:cs="Times New Roman"/>
        </w:rPr>
        <w:t xml:space="preserve"> curricula and textbooks f</w:t>
      </w:r>
      <w:r w:rsidR="00171BF1" w:rsidRPr="00772795">
        <w:rPr>
          <w:rFonts w:cs="Times New Roman"/>
        </w:rPr>
        <w:t>or</w:t>
      </w:r>
      <w:r w:rsidR="0058323E" w:rsidRPr="00772795">
        <w:rPr>
          <w:rFonts w:cs="Times New Roman"/>
        </w:rPr>
        <w:t xml:space="preserve"> </w:t>
      </w:r>
      <w:r w:rsidR="00815834" w:rsidRPr="00772795">
        <w:rPr>
          <w:rFonts w:cs="Times New Roman"/>
        </w:rPr>
        <w:lastRenderedPageBreak/>
        <w:t>geography, history, and civics discipline</w:t>
      </w:r>
      <w:r w:rsidR="00A12B51" w:rsidRPr="00772795">
        <w:rPr>
          <w:rFonts w:cs="Times New Roman"/>
        </w:rPr>
        <w:t xml:space="preserve">. </w:t>
      </w:r>
      <w:r w:rsidR="00EC2473" w:rsidRPr="00772795">
        <w:rPr>
          <w:rFonts w:cs="Times New Roman"/>
        </w:rPr>
        <w:t>The an</w:t>
      </w:r>
      <w:r w:rsidR="00C31686" w:rsidRPr="00772795">
        <w:rPr>
          <w:rFonts w:cs="Times New Roman"/>
        </w:rPr>
        <w:t>al</w:t>
      </w:r>
      <w:r w:rsidR="00EC2473" w:rsidRPr="00772795">
        <w:rPr>
          <w:rFonts w:cs="Times New Roman"/>
        </w:rPr>
        <w:t xml:space="preserve">ysis included an evaluation of the mentions of “Roma: and </w:t>
      </w:r>
      <w:r w:rsidR="00F0359D" w:rsidRPr="00772795">
        <w:rPr>
          <w:rFonts w:cs="Times New Roman"/>
        </w:rPr>
        <w:t xml:space="preserve">other </w:t>
      </w:r>
      <w:r w:rsidR="00D05601" w:rsidRPr="00772795">
        <w:rPr>
          <w:rFonts w:cs="Times New Roman"/>
        </w:rPr>
        <w:t xml:space="preserve">terms referring to the Romani </w:t>
      </w:r>
      <w:r w:rsidR="00B84CED" w:rsidRPr="00772795">
        <w:rPr>
          <w:rFonts w:cs="Times New Roman"/>
        </w:rPr>
        <w:t>people</w:t>
      </w:r>
      <w:r w:rsidR="00EC2473" w:rsidRPr="00772795">
        <w:rPr>
          <w:rFonts w:cs="Times New Roman"/>
        </w:rPr>
        <w:t xml:space="preserve">, as well as </w:t>
      </w:r>
      <w:r w:rsidR="00B84CED" w:rsidRPr="00772795">
        <w:rPr>
          <w:rFonts w:cs="Times New Roman"/>
        </w:rPr>
        <w:t xml:space="preserve">the term </w:t>
      </w:r>
      <w:r w:rsidR="00EC2473" w:rsidRPr="00772795">
        <w:rPr>
          <w:rFonts w:cs="Times New Roman"/>
        </w:rPr>
        <w:t>“national minorities”</w:t>
      </w:r>
      <w:r w:rsidR="00B84CED" w:rsidRPr="00772795">
        <w:rPr>
          <w:rFonts w:cs="Times New Roman"/>
        </w:rPr>
        <w:t xml:space="preserve">, which in participating countries </w:t>
      </w:r>
      <w:r w:rsidR="00C31686" w:rsidRPr="00772795">
        <w:rPr>
          <w:rFonts w:cs="Times New Roman"/>
        </w:rPr>
        <w:t xml:space="preserve">legal frameworks on national minorities include Roma. </w:t>
      </w:r>
      <w:r w:rsidR="00815834" w:rsidRPr="00772795">
        <w:rPr>
          <w:rFonts w:cs="Times New Roman"/>
        </w:rPr>
        <w:t xml:space="preserve">  </w:t>
      </w:r>
    </w:p>
    <w:p w14:paraId="512AB46F" w14:textId="6E58E9E7" w:rsidR="005E0C8A" w:rsidRPr="00772795" w:rsidRDefault="005E0C8A" w:rsidP="00455B08">
      <w:pPr>
        <w:rPr>
          <w:rFonts w:cs="Times New Roman"/>
        </w:rPr>
      </w:pPr>
    </w:p>
    <w:p w14:paraId="64122C1E" w14:textId="109B0669" w:rsidR="005E0C8A" w:rsidRPr="00772795" w:rsidRDefault="005E0C8A" w:rsidP="00455B08">
      <w:pPr>
        <w:rPr>
          <w:rFonts w:cs="Times New Roman"/>
        </w:rPr>
      </w:pPr>
      <w:r w:rsidRPr="00772795">
        <w:rPr>
          <w:rFonts w:cs="Times New Roman"/>
        </w:rPr>
        <w:t>In almost all the countries analysed</w:t>
      </w:r>
      <w:r w:rsidR="00881FF4" w:rsidRPr="00772795">
        <w:rPr>
          <w:rFonts w:cs="Times New Roman"/>
        </w:rPr>
        <w:t xml:space="preserve">, they curricula </w:t>
      </w:r>
      <w:r w:rsidR="005D1E4A" w:rsidRPr="00772795">
        <w:rPr>
          <w:rFonts w:cs="Times New Roman"/>
        </w:rPr>
        <w:t xml:space="preserve">presents short content for a certain subject with little to no elaboration </w:t>
      </w:r>
      <w:r w:rsidR="004C0DDB" w:rsidRPr="00772795">
        <w:rPr>
          <w:rFonts w:cs="Times New Roman"/>
        </w:rPr>
        <w:t xml:space="preserve">or explanation on the approach or direction an </w:t>
      </w:r>
      <w:r w:rsidR="00073DDB" w:rsidRPr="00772795">
        <w:rPr>
          <w:rFonts w:cs="Times New Roman"/>
        </w:rPr>
        <w:t xml:space="preserve">event, topic, issues, or </w:t>
      </w:r>
      <w:r w:rsidR="00DC7AD4">
        <w:rPr>
          <w:rFonts w:cs="Times New Roman"/>
        </w:rPr>
        <w:t xml:space="preserve">any </w:t>
      </w:r>
      <w:r w:rsidR="00073DDB" w:rsidRPr="00772795">
        <w:rPr>
          <w:rFonts w:cs="Times New Roman"/>
        </w:rPr>
        <w:t xml:space="preserve">particular minority </w:t>
      </w:r>
      <w:r w:rsidR="009952A2" w:rsidRPr="00772795">
        <w:rPr>
          <w:rFonts w:cs="Times New Roman"/>
        </w:rPr>
        <w:t xml:space="preserve">should be expressed within school lessons or textbooks. With this design, the curricula </w:t>
      </w:r>
      <w:r w:rsidR="00FC240E" w:rsidRPr="00772795">
        <w:rPr>
          <w:rFonts w:cs="Times New Roman"/>
        </w:rPr>
        <w:t>is a broad guideline to inform textbook publishers and authors</w:t>
      </w:r>
      <w:r w:rsidR="005E1A32" w:rsidRPr="00772795">
        <w:rPr>
          <w:rFonts w:cs="Times New Roman"/>
        </w:rPr>
        <w:t xml:space="preserve"> </w:t>
      </w:r>
      <w:r w:rsidR="008F1A63" w:rsidRPr="00772795">
        <w:rPr>
          <w:rFonts w:cs="Times New Roman"/>
        </w:rPr>
        <w:t>of what to</w:t>
      </w:r>
      <w:r w:rsidR="005E1A32" w:rsidRPr="00772795">
        <w:rPr>
          <w:rFonts w:cs="Times New Roman"/>
        </w:rPr>
        <w:t xml:space="preserve"> include in textbooks</w:t>
      </w:r>
      <w:r w:rsidR="00490760" w:rsidRPr="00772795">
        <w:rPr>
          <w:rFonts w:cs="Times New Roman"/>
        </w:rPr>
        <w:t xml:space="preserve"> an</w:t>
      </w:r>
      <w:r w:rsidR="00DD24C2" w:rsidRPr="00772795">
        <w:rPr>
          <w:rFonts w:cs="Times New Roman"/>
        </w:rPr>
        <w:t xml:space="preserve">d inform the topics of lessons within the classroom. </w:t>
      </w:r>
      <w:r w:rsidR="009C1619" w:rsidRPr="00772795">
        <w:rPr>
          <w:rFonts w:cs="Times New Roman"/>
        </w:rPr>
        <w:t xml:space="preserve"> </w:t>
      </w:r>
      <w:r w:rsidR="00345924" w:rsidRPr="00772795">
        <w:rPr>
          <w:rFonts w:cs="Times New Roman"/>
        </w:rPr>
        <w:t xml:space="preserve">The curricula  being vague and </w:t>
      </w:r>
      <w:r w:rsidR="00C16E6F" w:rsidRPr="00772795">
        <w:rPr>
          <w:rFonts w:cs="Times New Roman"/>
        </w:rPr>
        <w:t xml:space="preserve">general provides the opportunities for publishing houses, authors, teachers, and other school staff to </w:t>
      </w:r>
      <w:r w:rsidR="000248FC" w:rsidRPr="00772795">
        <w:rPr>
          <w:rFonts w:cs="Times New Roman"/>
        </w:rPr>
        <w:t>present the importance of cultural diversity and rights of minorities and especially of the Roma minority through</w:t>
      </w:r>
      <w:r w:rsidR="00DC6EF0" w:rsidRPr="00772795">
        <w:rPr>
          <w:rFonts w:cs="Times New Roman"/>
        </w:rPr>
        <w:t xml:space="preserve"> their personal</w:t>
      </w:r>
      <w:r w:rsidR="000248FC" w:rsidRPr="00772795">
        <w:rPr>
          <w:rFonts w:cs="Times New Roman"/>
        </w:rPr>
        <w:t xml:space="preserve"> biased</w:t>
      </w:r>
      <w:r w:rsidR="00DC6EF0" w:rsidRPr="00772795">
        <w:rPr>
          <w:rFonts w:cs="Times New Roman"/>
        </w:rPr>
        <w:t xml:space="preserve"> lens</w:t>
      </w:r>
      <w:r w:rsidR="00C81C02" w:rsidRPr="00772795">
        <w:rPr>
          <w:rFonts w:cs="Times New Roman"/>
        </w:rPr>
        <w:t xml:space="preserve"> or ignoring lessons</w:t>
      </w:r>
      <w:r w:rsidR="00CB5582" w:rsidRPr="00772795">
        <w:rPr>
          <w:rFonts w:cs="Times New Roman"/>
        </w:rPr>
        <w:t>=</w:t>
      </w:r>
      <w:r w:rsidR="00C81C02" w:rsidRPr="00772795">
        <w:rPr>
          <w:rFonts w:cs="Times New Roman"/>
        </w:rPr>
        <w:t xml:space="preserve"> </w:t>
      </w:r>
      <w:r w:rsidR="00710A63" w:rsidRPr="00772795">
        <w:rPr>
          <w:rFonts w:cs="Times New Roman"/>
        </w:rPr>
        <w:t>Further the curriculum design presenting a lack of teaching and instilling</w:t>
      </w:r>
      <w:r w:rsidR="00C81C02" w:rsidRPr="00772795">
        <w:rPr>
          <w:rFonts w:cs="Times New Roman"/>
        </w:rPr>
        <w:t xml:space="preserve"> values of respect for cultural diversity through not providing lessons or </w:t>
      </w:r>
      <w:r w:rsidR="00152504" w:rsidRPr="00772795">
        <w:rPr>
          <w:rFonts w:cs="Times New Roman"/>
        </w:rPr>
        <w:t xml:space="preserve">limiting lessons to short statements and passages in textbooks without the use of pedagogical tools needed for </w:t>
      </w:r>
      <w:r w:rsidR="00B92639" w:rsidRPr="00772795">
        <w:rPr>
          <w:rFonts w:cs="Times New Roman"/>
        </w:rPr>
        <w:t xml:space="preserve">learning these values. </w:t>
      </w:r>
    </w:p>
    <w:p w14:paraId="3DC73715" w14:textId="1E98F3BA" w:rsidR="00C31686" w:rsidRPr="00772795" w:rsidRDefault="00C31686" w:rsidP="00455B08">
      <w:pPr>
        <w:rPr>
          <w:rFonts w:cs="Times New Roman"/>
        </w:rPr>
      </w:pPr>
    </w:p>
    <w:p w14:paraId="04191A1F" w14:textId="23C38A19" w:rsidR="00A951BC" w:rsidRPr="00772795" w:rsidRDefault="0081258E" w:rsidP="00455B08">
      <w:pPr>
        <w:rPr>
          <w:rFonts w:cs="Times New Roman"/>
        </w:rPr>
      </w:pPr>
      <w:r w:rsidRPr="00772795">
        <w:rPr>
          <w:rFonts w:cs="Times New Roman"/>
        </w:rPr>
        <w:t xml:space="preserve">Most of the countries </w:t>
      </w:r>
      <w:r w:rsidR="00A46ADA" w:rsidRPr="00772795">
        <w:rPr>
          <w:rFonts w:cs="Times New Roman"/>
        </w:rPr>
        <w:t xml:space="preserve">had at least one mention of “national minority” within </w:t>
      </w:r>
      <w:r w:rsidR="001A2926" w:rsidRPr="00772795">
        <w:rPr>
          <w:rFonts w:cs="Times New Roman"/>
        </w:rPr>
        <w:t>at least one of the disciplines reviewed</w:t>
      </w:r>
      <w:r w:rsidR="00400941" w:rsidRPr="00772795">
        <w:rPr>
          <w:rFonts w:cs="Times New Roman"/>
        </w:rPr>
        <w:t>, with exception</w:t>
      </w:r>
      <w:r w:rsidR="00E24029" w:rsidRPr="00772795">
        <w:rPr>
          <w:rFonts w:cs="Times New Roman"/>
        </w:rPr>
        <w:t xml:space="preserve">s from Albania, Austria, Italy, and United Kingdom where there were no mentions of </w:t>
      </w:r>
      <w:r w:rsidR="00F234AE" w:rsidRPr="00772795">
        <w:rPr>
          <w:rFonts w:cs="Times New Roman"/>
        </w:rPr>
        <w:t>“</w:t>
      </w:r>
      <w:r w:rsidR="00E24029" w:rsidRPr="00772795">
        <w:rPr>
          <w:rFonts w:cs="Times New Roman"/>
        </w:rPr>
        <w:t>Rom</w:t>
      </w:r>
      <w:r w:rsidR="00F234AE" w:rsidRPr="00772795">
        <w:rPr>
          <w:rFonts w:cs="Times New Roman"/>
        </w:rPr>
        <w:t>a” or “National Minority”.</w:t>
      </w:r>
      <w:r w:rsidR="00A60492" w:rsidRPr="00772795">
        <w:rPr>
          <w:rFonts w:cs="Times New Roman"/>
        </w:rPr>
        <w:t xml:space="preserve"> T</w:t>
      </w:r>
      <w:r w:rsidR="00D756FB" w:rsidRPr="00772795">
        <w:rPr>
          <w:rFonts w:cs="Times New Roman"/>
        </w:rPr>
        <w:t xml:space="preserve">he term “National Minority” is </w:t>
      </w:r>
      <w:r w:rsidR="00A60492" w:rsidRPr="00772795">
        <w:rPr>
          <w:rFonts w:cs="Times New Roman"/>
        </w:rPr>
        <w:t>mostly expressed in History curricula and to a lesser extent within Civics curricula.</w:t>
      </w:r>
      <w:r w:rsidR="00A951BC" w:rsidRPr="00772795">
        <w:rPr>
          <w:rFonts w:cs="Times New Roman"/>
        </w:rPr>
        <w:t xml:space="preserve"> </w:t>
      </w:r>
      <w:r w:rsidR="007E259B" w:rsidRPr="00772795">
        <w:rPr>
          <w:rFonts w:cs="Times New Roman"/>
        </w:rPr>
        <w:t xml:space="preserve">Out of the 22 states included in the research, only 8 </w:t>
      </w:r>
      <w:r w:rsidR="000B134F" w:rsidRPr="00772795">
        <w:rPr>
          <w:rFonts w:cs="Times New Roman"/>
        </w:rPr>
        <w:t>mention Roma in the curricula for history, social science, or geography</w:t>
      </w:r>
      <w:r w:rsidR="00081BA7" w:rsidRPr="00772795">
        <w:rPr>
          <w:rFonts w:cs="Times New Roman"/>
        </w:rPr>
        <w:t xml:space="preserve">. </w:t>
      </w:r>
    </w:p>
    <w:p w14:paraId="04AC7063" w14:textId="0BC62653" w:rsidR="00D61444" w:rsidRPr="00772795" w:rsidRDefault="00D61444" w:rsidP="00D61444">
      <w:pPr>
        <w:rPr>
          <w:rFonts w:cs="Times New Roman"/>
        </w:rPr>
      </w:pPr>
    </w:p>
    <w:p w14:paraId="4BB8E45E" w14:textId="4D508B7E" w:rsidR="00AB1A53" w:rsidRPr="00772795" w:rsidRDefault="00AB1A53" w:rsidP="00D61444">
      <w:pPr>
        <w:rPr>
          <w:rFonts w:cs="Times New Roman"/>
        </w:rPr>
      </w:pPr>
      <w:r w:rsidRPr="00772795">
        <w:rPr>
          <w:rFonts w:cs="Times New Roman"/>
        </w:rPr>
        <w:t xml:space="preserve">In </w:t>
      </w:r>
      <w:r w:rsidR="00722E5A" w:rsidRPr="00772795">
        <w:rPr>
          <w:rFonts w:cs="Times New Roman"/>
        </w:rPr>
        <w:t>conclusion</w:t>
      </w:r>
      <w:r w:rsidRPr="00772795">
        <w:rPr>
          <w:rFonts w:cs="Times New Roman"/>
        </w:rPr>
        <w:t>, the national curricula, especially in those countries with rel</w:t>
      </w:r>
      <w:r w:rsidR="005B6F18" w:rsidRPr="00772795">
        <w:rPr>
          <w:rFonts w:cs="Times New Roman"/>
        </w:rPr>
        <w:t xml:space="preserve">atively high populations of Roma, their national curricula </w:t>
      </w:r>
      <w:r w:rsidR="00DC7AD4" w:rsidRPr="00772795">
        <w:rPr>
          <w:rFonts w:cs="Times New Roman"/>
        </w:rPr>
        <w:t>do</w:t>
      </w:r>
      <w:r w:rsidR="005B6F18" w:rsidRPr="00772795">
        <w:rPr>
          <w:rFonts w:cs="Times New Roman"/>
        </w:rPr>
        <w:t xml:space="preserve"> not mention Roma </w:t>
      </w:r>
      <w:r w:rsidR="00780E80" w:rsidRPr="00772795">
        <w:rPr>
          <w:rFonts w:cs="Times New Roman"/>
        </w:rPr>
        <w:t xml:space="preserve">in any context. </w:t>
      </w:r>
      <w:r w:rsidR="00265768" w:rsidRPr="00772795">
        <w:rPr>
          <w:rFonts w:cs="Times New Roman"/>
        </w:rPr>
        <w:t>The counties which do mention Roma within their national curriculum, both Roma have a</w:t>
      </w:r>
      <w:r w:rsidR="00592605" w:rsidRPr="00772795">
        <w:rPr>
          <w:rFonts w:cs="Times New Roman"/>
        </w:rPr>
        <w:t>n</w:t>
      </w:r>
      <w:r w:rsidR="00265768" w:rsidRPr="00772795">
        <w:rPr>
          <w:rFonts w:cs="Times New Roman"/>
        </w:rPr>
        <w:t xml:space="preserve"> extremely small population and </w:t>
      </w:r>
      <w:r w:rsidR="0051233B" w:rsidRPr="00772795">
        <w:rPr>
          <w:rFonts w:cs="Times New Roman"/>
        </w:rPr>
        <w:t xml:space="preserve">are only mentioned within the context of past traumatic events such as World War Two and/or genocide. This can lead to </w:t>
      </w:r>
      <w:r w:rsidR="00CF68A9" w:rsidRPr="00772795">
        <w:rPr>
          <w:rFonts w:cs="Times New Roman"/>
        </w:rPr>
        <w:t xml:space="preserve">predominantly representation of Roma a </w:t>
      </w:r>
      <w:r w:rsidR="002C1B7F" w:rsidRPr="00772795">
        <w:rPr>
          <w:rFonts w:cs="Times New Roman"/>
        </w:rPr>
        <w:t>victim</w:t>
      </w:r>
      <w:r w:rsidR="00CF68A9" w:rsidRPr="00772795">
        <w:rPr>
          <w:rFonts w:cs="Times New Roman"/>
        </w:rPr>
        <w:t xml:space="preserve"> and without agency in relation to past trauma. </w:t>
      </w:r>
      <w:r w:rsidR="00722E5A" w:rsidRPr="00772795">
        <w:rPr>
          <w:rFonts w:cs="Times New Roman"/>
        </w:rPr>
        <w:t xml:space="preserve">While many of the Western Balkan countries, as well as central and eastern European countries have </w:t>
      </w:r>
      <w:r w:rsidR="00FF6F79" w:rsidRPr="00772795">
        <w:rPr>
          <w:rFonts w:cs="Times New Roman"/>
        </w:rPr>
        <w:t>legal frameworks in their constitutions on the protection and rights of national minorities, the is no expression of those</w:t>
      </w:r>
      <w:r w:rsidR="002C1B7F" w:rsidRPr="00772795">
        <w:rPr>
          <w:rFonts w:cs="Times New Roman"/>
        </w:rPr>
        <w:t xml:space="preserve"> idea</w:t>
      </w:r>
      <w:r w:rsidR="00D278CF" w:rsidRPr="00772795">
        <w:rPr>
          <w:rFonts w:cs="Times New Roman"/>
        </w:rPr>
        <w:t>s and values</w:t>
      </w:r>
      <w:r w:rsidR="002C1B7F" w:rsidRPr="00772795">
        <w:rPr>
          <w:rFonts w:cs="Times New Roman"/>
        </w:rPr>
        <w:t xml:space="preserve"> within the national curricula which </w:t>
      </w:r>
      <w:r w:rsidR="00D278CF" w:rsidRPr="00772795">
        <w:rPr>
          <w:rFonts w:cs="Times New Roman"/>
        </w:rPr>
        <w:t xml:space="preserve">are </w:t>
      </w:r>
      <w:r w:rsidR="002C1B7F" w:rsidRPr="00772795">
        <w:rPr>
          <w:rFonts w:cs="Times New Roman"/>
        </w:rPr>
        <w:t>promote</w:t>
      </w:r>
      <w:r w:rsidR="00D278CF" w:rsidRPr="00772795">
        <w:rPr>
          <w:rFonts w:cs="Times New Roman"/>
        </w:rPr>
        <w:t>d</w:t>
      </w:r>
      <w:r w:rsidR="002C1B7F" w:rsidRPr="00772795">
        <w:rPr>
          <w:rFonts w:cs="Times New Roman"/>
        </w:rPr>
        <w:t xml:space="preserve"> to the dominate population. </w:t>
      </w:r>
    </w:p>
    <w:p w14:paraId="5C482717" w14:textId="7383E5C0" w:rsidR="006F31B6" w:rsidRPr="00772795" w:rsidRDefault="0099188E" w:rsidP="00455B08">
      <w:pPr>
        <w:rPr>
          <w:rFonts w:cs="Times New Roman"/>
        </w:rPr>
      </w:pPr>
      <w:r w:rsidRPr="00772795">
        <w:rPr>
          <w:rFonts w:cs="Times New Roman"/>
          <w:noProof/>
          <w:lang w:eastAsia="en-GB"/>
        </w:rPr>
        <w:lastRenderedPageBreak/>
        <w:drawing>
          <wp:anchor distT="0" distB="0" distL="114300" distR="114300" simplePos="0" relativeHeight="251658240" behindDoc="0" locked="0" layoutInCell="1" allowOverlap="1" wp14:anchorId="1EF2CA35" wp14:editId="703FAB13">
            <wp:simplePos x="0" y="0"/>
            <wp:positionH relativeFrom="column">
              <wp:posOffset>3810</wp:posOffset>
            </wp:positionH>
            <wp:positionV relativeFrom="paragraph">
              <wp:posOffset>213360</wp:posOffset>
            </wp:positionV>
            <wp:extent cx="2428875" cy="3561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28875" cy="3561080"/>
                    </a:xfrm>
                    <a:prstGeom prst="rect">
                      <a:avLst/>
                    </a:prstGeom>
                  </pic:spPr>
                </pic:pic>
              </a:graphicData>
            </a:graphic>
            <wp14:sizeRelH relativeFrom="margin">
              <wp14:pctWidth>0</wp14:pctWidth>
            </wp14:sizeRelH>
          </wp:anchor>
        </w:drawing>
      </w:r>
      <w:r w:rsidR="006A7F2B" w:rsidRPr="00772795">
        <w:rPr>
          <w:rFonts w:cs="Times New Roman"/>
        </w:rPr>
        <w:t xml:space="preserve">Below are two tables presenting the quantitative results </w:t>
      </w:r>
      <w:r w:rsidR="00F37D0A" w:rsidRPr="00772795">
        <w:rPr>
          <w:rFonts w:cs="Times New Roman"/>
        </w:rPr>
        <w:t xml:space="preserve">of the curricula analysis: </w:t>
      </w:r>
    </w:p>
    <w:p w14:paraId="05EE546B" w14:textId="649CEED9" w:rsidR="0099188E" w:rsidRPr="00772795" w:rsidRDefault="0099188E" w:rsidP="00455B08">
      <w:pPr>
        <w:rPr>
          <w:rFonts w:cs="Times New Roman"/>
        </w:rPr>
      </w:pPr>
    </w:p>
    <w:p w14:paraId="014E5FBB" w14:textId="7F401B29" w:rsidR="0099188E" w:rsidRPr="00772795" w:rsidRDefault="0099188E" w:rsidP="0099188E">
      <w:pPr>
        <w:rPr>
          <w:rFonts w:cs="Times New Roman"/>
        </w:rPr>
      </w:pPr>
      <w:r w:rsidRPr="00772795">
        <w:rPr>
          <w:rFonts w:cs="Times New Roman"/>
          <w:noProof/>
          <w:lang w:eastAsia="en-GB"/>
        </w:rPr>
        <w:drawing>
          <wp:inline distT="0" distB="0" distL="0" distR="0" wp14:anchorId="62C60FF4" wp14:editId="635EDD54">
            <wp:extent cx="3202983"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5322" cy="2677274"/>
                    </a:xfrm>
                    <a:prstGeom prst="rect">
                      <a:avLst/>
                    </a:prstGeom>
                  </pic:spPr>
                </pic:pic>
              </a:graphicData>
            </a:graphic>
          </wp:inline>
        </w:drawing>
      </w:r>
    </w:p>
    <w:p w14:paraId="48B01251" w14:textId="6F9F3A44" w:rsidR="0099188E" w:rsidRPr="00772795" w:rsidRDefault="0099188E" w:rsidP="0099188E">
      <w:pPr>
        <w:rPr>
          <w:rFonts w:cs="Times New Roman"/>
        </w:rPr>
      </w:pPr>
    </w:p>
    <w:p w14:paraId="269469A0" w14:textId="2552E66D" w:rsidR="0099188E" w:rsidRPr="00772795" w:rsidRDefault="0099188E" w:rsidP="0099188E">
      <w:pPr>
        <w:rPr>
          <w:rFonts w:cs="Times New Roman"/>
        </w:rPr>
      </w:pPr>
    </w:p>
    <w:p w14:paraId="4AD9BAA2" w14:textId="62100C73" w:rsidR="0099188E" w:rsidRPr="00772795" w:rsidRDefault="0099188E" w:rsidP="00455B08">
      <w:pPr>
        <w:rPr>
          <w:rFonts w:cs="Times New Roman"/>
        </w:rPr>
      </w:pPr>
    </w:p>
    <w:p w14:paraId="002B6EDD" w14:textId="403B2B62" w:rsidR="006F31B6" w:rsidRPr="00772795" w:rsidRDefault="0099188E" w:rsidP="00455B08">
      <w:pPr>
        <w:rPr>
          <w:rFonts w:cs="Times New Roman"/>
        </w:rPr>
      </w:pPr>
      <w:r w:rsidRPr="00772795">
        <w:rPr>
          <w:rFonts w:cs="Times New Roman"/>
        </w:rPr>
        <w:br w:type="textWrapping" w:clear="all"/>
      </w:r>
    </w:p>
    <w:p w14:paraId="40F57CC1" w14:textId="72020A77" w:rsidR="0012430E" w:rsidRPr="00772795" w:rsidRDefault="00A9759F" w:rsidP="00A20722">
      <w:pPr>
        <w:rPr>
          <w:rFonts w:cs="Times New Roman"/>
        </w:rPr>
      </w:pPr>
      <w:r w:rsidRPr="00772795">
        <w:rPr>
          <w:rFonts w:cs="Times New Roman"/>
        </w:rPr>
        <w:t xml:space="preserve">Overall </w:t>
      </w:r>
      <w:r w:rsidR="007254EE" w:rsidRPr="00772795">
        <w:rPr>
          <w:rFonts w:cs="Times New Roman"/>
        </w:rPr>
        <w:t xml:space="preserve">“the representation of Roma mostly falls within a limited number of thematic contexts and can still be seen as largely insufficient, often stereotypical and in some cases inaccurate.” In rare </w:t>
      </w:r>
      <w:r w:rsidR="007153F3" w:rsidRPr="00772795">
        <w:rPr>
          <w:rFonts w:cs="Times New Roman"/>
        </w:rPr>
        <w:t>cases, there are lessons within textbook</w:t>
      </w:r>
      <w:r w:rsidR="00A20722" w:rsidRPr="00772795">
        <w:rPr>
          <w:rFonts w:cs="Times New Roman"/>
        </w:rPr>
        <w:t xml:space="preserve"> that “explicitly address issues of “diversity”, “interculturalism”, or “multiculturalism” and human rights when they mention Roma communities or individuals and the obstacles that they are facing in contemporary European societies.”</w:t>
      </w:r>
      <w:r w:rsidR="00074DB7" w:rsidRPr="00772795">
        <w:rPr>
          <w:rFonts w:cs="Times New Roman"/>
        </w:rPr>
        <w:t xml:space="preserve"> </w:t>
      </w:r>
      <w:r w:rsidR="00F22371" w:rsidRPr="00772795">
        <w:rPr>
          <w:rFonts w:cs="Times New Roman"/>
        </w:rPr>
        <w:t xml:space="preserve">Overall Roma are </w:t>
      </w:r>
      <w:r w:rsidR="00236921" w:rsidRPr="00772795">
        <w:rPr>
          <w:rFonts w:cs="Times New Roman"/>
        </w:rPr>
        <w:t xml:space="preserve">not </w:t>
      </w:r>
      <w:r w:rsidR="00F22371" w:rsidRPr="00772795">
        <w:rPr>
          <w:rFonts w:cs="Times New Roman"/>
        </w:rPr>
        <w:t xml:space="preserve">portrayed </w:t>
      </w:r>
      <w:r w:rsidR="00AE3324" w:rsidRPr="00772795">
        <w:rPr>
          <w:rFonts w:cs="Times New Roman"/>
        </w:rPr>
        <w:t>as a</w:t>
      </w:r>
      <w:r w:rsidR="00236921" w:rsidRPr="00772795">
        <w:rPr>
          <w:rFonts w:cs="Times New Roman"/>
        </w:rPr>
        <w:t xml:space="preserve"> separate group</w:t>
      </w:r>
      <w:r w:rsidR="00BE66CC" w:rsidRPr="00772795">
        <w:rPr>
          <w:rFonts w:cs="Times New Roman"/>
        </w:rPr>
        <w:t xml:space="preserve"> and not as an </w:t>
      </w:r>
      <w:r w:rsidR="008C7661" w:rsidRPr="00772795">
        <w:rPr>
          <w:rFonts w:cs="Times New Roman"/>
        </w:rPr>
        <w:t>integral</w:t>
      </w:r>
      <w:r w:rsidR="00BE66CC" w:rsidRPr="00772795">
        <w:rPr>
          <w:rFonts w:cs="Times New Roman"/>
        </w:rPr>
        <w:t xml:space="preserve"> part of the larger national society. </w:t>
      </w:r>
      <w:r w:rsidR="00AE3324" w:rsidRPr="00772795">
        <w:rPr>
          <w:rFonts w:cs="Times New Roman"/>
        </w:rPr>
        <w:t xml:space="preserve"> </w:t>
      </w:r>
    </w:p>
    <w:p w14:paraId="53587B2E" w14:textId="5A4EBF5C" w:rsidR="008C7661" w:rsidRPr="00772795" w:rsidRDefault="008C7661" w:rsidP="00A20722">
      <w:pPr>
        <w:rPr>
          <w:rFonts w:cs="Times New Roman"/>
        </w:rPr>
      </w:pPr>
    </w:p>
    <w:p w14:paraId="7417C6A5" w14:textId="2474AA4C" w:rsidR="00760797" w:rsidRPr="00772795" w:rsidRDefault="00760797" w:rsidP="00760797">
      <w:pPr>
        <w:rPr>
          <w:rFonts w:cs="Times New Roman"/>
          <w:shd w:val="clear" w:color="auto" w:fill="FFFFFF"/>
        </w:rPr>
      </w:pPr>
      <w:r w:rsidRPr="00772795">
        <w:rPr>
          <w:rFonts w:cs="Times New Roman"/>
        </w:rPr>
        <w:lastRenderedPageBreak/>
        <w:t>Following ratification of the European Charter for Regional or Minority Languages (ECRML) and the Framework Convention for the Protection of National Minorities (FCNM) Western Balkans countries have committed to incorporate the international standards in their respective national legislations ensuring the right to express, preserve and develop their ethnic, cultural, religious and linguistic identity, to study and to be thought in their mother tongue, as well as unite in organizations and societies for the protection of their interest and identity is reflected in legislation. The cultural rights of national minorities to education in their respective mother tongue is provided by the Constitution, laws regulating the position of national minorities in respective countries of the Western Balkans, as well as by laws and regulations proscribing the educational activities at different levels of schooling (e.g. law on preschool education, law on textbooks and other teaching materials, law on higher education, etc.). In most of the Western Balkan countries, line ministries adopted action plans requesting the identification of facts related to education, as well as the subsequent drafting of an action plan for improvement o</w:t>
      </w:r>
      <w:r w:rsidR="00B372D2">
        <w:rPr>
          <w:rFonts w:cs="Times New Roman"/>
        </w:rPr>
        <w:t>f</w:t>
      </w:r>
      <w:r w:rsidRPr="00772795">
        <w:rPr>
          <w:rFonts w:cs="Times New Roman"/>
        </w:rPr>
        <w:t xml:space="preserve"> the education of Roma at all levels. As regards Turkey, the Constitution (article 42) illustrates that no other language other than Turkish shall be though as a mother tongue </w:t>
      </w:r>
      <w:r w:rsidRPr="00772795">
        <w:rPr>
          <w:rFonts w:cs="Times New Roman"/>
          <w:shd w:val="clear" w:color="auto" w:fill="FFFFFF"/>
        </w:rPr>
        <w:t>to Turkish citizens at any institutions of training or education. Foreign languages (</w:t>
      </w:r>
      <w:r w:rsidRPr="00772795">
        <w:rPr>
          <w:rFonts w:cs="Times New Roman"/>
          <w:i/>
          <w:iCs/>
          <w:shd w:val="clear" w:color="auto" w:fill="FFFFFF"/>
        </w:rPr>
        <w:t xml:space="preserve">Romani language considered as foreign language) </w:t>
      </w:r>
      <w:r w:rsidRPr="00772795">
        <w:rPr>
          <w:rFonts w:cs="Times New Roman"/>
          <w:shd w:val="clear" w:color="auto" w:fill="FFFFFF"/>
        </w:rPr>
        <w:t xml:space="preserve">to be taught in institutions of training and education and the rules to be followed by schools conducting training and education in a foreign language shall be determined by law. Western Balkans countries commenced efforts to improve the use of minority languages and design textbooks in Romani language in the educational system, however its impact is limited so far, school curricula </w:t>
      </w:r>
      <w:r w:rsidR="00DC7AD4" w:rsidRPr="00772795">
        <w:rPr>
          <w:rFonts w:cs="Times New Roman"/>
          <w:shd w:val="clear" w:color="auto" w:fill="FFFFFF"/>
        </w:rPr>
        <w:t>portray</w:t>
      </w:r>
      <w:r w:rsidRPr="00772795">
        <w:rPr>
          <w:rFonts w:cs="Times New Roman"/>
          <w:shd w:val="clear" w:color="auto" w:fill="FFFFFF"/>
        </w:rPr>
        <w:t xml:space="preserve"> Roma as vulnerable groups rather than distinguished identities, which creates further stigmatization and discriminatory attitudes. </w:t>
      </w:r>
    </w:p>
    <w:p w14:paraId="1A100836" w14:textId="77777777" w:rsidR="00760797" w:rsidRPr="00772795" w:rsidRDefault="00760797" w:rsidP="00A20722">
      <w:pPr>
        <w:rPr>
          <w:rFonts w:cs="Times New Roman"/>
        </w:rPr>
      </w:pPr>
    </w:p>
    <w:p w14:paraId="4DF76CCE" w14:textId="27D8E202" w:rsidR="003D5DE6" w:rsidRPr="00772795" w:rsidRDefault="007C6503" w:rsidP="00BE574F">
      <w:pPr>
        <w:rPr>
          <w:rFonts w:cs="Times New Roman"/>
          <w:b/>
          <w:bCs/>
        </w:rPr>
      </w:pPr>
      <w:r w:rsidRPr="00772795">
        <w:rPr>
          <w:rFonts w:cs="Times New Roman"/>
          <w:b/>
          <w:bCs/>
        </w:rPr>
        <w:t>Q2. Please provide information on how, in your country, the issue of respect for cultural</w:t>
      </w:r>
      <w:r w:rsidR="00BE574F" w:rsidRPr="00772795">
        <w:rPr>
          <w:rFonts w:cs="Times New Roman"/>
          <w:b/>
          <w:bCs/>
        </w:rPr>
        <w:t xml:space="preserve"> </w:t>
      </w:r>
      <w:r w:rsidRPr="00772795">
        <w:rPr>
          <w:rFonts w:cs="Times New Roman"/>
          <w:b/>
          <w:bCs/>
        </w:rPr>
        <w:t>diversity and the cultural rights of each person is taken into account in the organization of the</w:t>
      </w:r>
      <w:r w:rsidR="00BE574F" w:rsidRPr="00772795">
        <w:rPr>
          <w:rFonts w:cs="Times New Roman"/>
          <w:b/>
          <w:bCs/>
        </w:rPr>
        <w:t xml:space="preserve"> </w:t>
      </w:r>
      <w:r w:rsidRPr="00772795">
        <w:rPr>
          <w:rFonts w:cs="Times New Roman"/>
          <w:b/>
          <w:bCs/>
        </w:rPr>
        <w:t>school system and schools (legislative, institutional and policy framework, and implementation);</w:t>
      </w:r>
    </w:p>
    <w:p w14:paraId="637CE064" w14:textId="0CF71E7F" w:rsidR="00975091" w:rsidRPr="00772795" w:rsidRDefault="0026485A" w:rsidP="00975091">
      <w:pPr>
        <w:rPr>
          <w:rFonts w:cs="Times New Roman"/>
        </w:rPr>
      </w:pPr>
      <w:r w:rsidRPr="00772795">
        <w:rPr>
          <w:rFonts w:cs="Times New Roman"/>
        </w:rPr>
        <w:t>From REF</w:t>
      </w:r>
      <w:r w:rsidR="000512BA" w:rsidRPr="00772795">
        <w:rPr>
          <w:rFonts w:cs="Times New Roman"/>
        </w:rPr>
        <w:t>’</w:t>
      </w:r>
      <w:r w:rsidRPr="00772795">
        <w:rPr>
          <w:rFonts w:cs="Times New Roman"/>
        </w:rPr>
        <w:t>s experience in the field</w:t>
      </w:r>
      <w:r w:rsidR="000512BA" w:rsidRPr="00772795">
        <w:rPr>
          <w:rFonts w:cs="Times New Roman"/>
        </w:rPr>
        <w:t xml:space="preserve"> </w:t>
      </w:r>
      <w:r w:rsidRPr="00772795">
        <w:rPr>
          <w:rFonts w:cs="Times New Roman"/>
        </w:rPr>
        <w:t xml:space="preserve">and involvement in the </w:t>
      </w:r>
      <w:r w:rsidR="00F423C9" w:rsidRPr="00772795">
        <w:rPr>
          <w:rFonts w:cs="Times New Roman"/>
        </w:rPr>
        <w:t xml:space="preserve">European Commission </w:t>
      </w:r>
      <w:r w:rsidRPr="00772795">
        <w:rPr>
          <w:rFonts w:cs="Times New Roman"/>
        </w:rPr>
        <w:t xml:space="preserve">Roma </w:t>
      </w:r>
      <w:r w:rsidR="00F423C9" w:rsidRPr="00772795">
        <w:rPr>
          <w:rFonts w:cs="Times New Roman"/>
        </w:rPr>
        <w:t>C</w:t>
      </w:r>
      <w:r w:rsidRPr="00772795">
        <w:rPr>
          <w:rFonts w:cs="Times New Roman"/>
        </w:rPr>
        <w:t xml:space="preserve">ivil </w:t>
      </w:r>
      <w:r w:rsidR="00F423C9" w:rsidRPr="00772795">
        <w:rPr>
          <w:rFonts w:cs="Times New Roman"/>
        </w:rPr>
        <w:t>M</w:t>
      </w:r>
      <w:r w:rsidRPr="00772795">
        <w:rPr>
          <w:rFonts w:cs="Times New Roman"/>
        </w:rPr>
        <w:t xml:space="preserve">onitoring </w:t>
      </w:r>
      <w:r w:rsidR="000512BA" w:rsidRPr="00772795">
        <w:rPr>
          <w:rFonts w:cs="Times New Roman"/>
        </w:rPr>
        <w:t>provides and understanding</w:t>
      </w:r>
      <w:r w:rsidRPr="00772795">
        <w:rPr>
          <w:rFonts w:cs="Times New Roman"/>
        </w:rPr>
        <w:t xml:space="preserve"> that teachers hold low expectations for Roma students. These low expectations can create carriers for Roma to aspire to and complete secondary and higher education. Additionally, teachers and schools are less likely to address peer bullying of Roma students. </w:t>
      </w:r>
      <w:r w:rsidR="002C089B" w:rsidRPr="00772795">
        <w:rPr>
          <w:rFonts w:cs="Times New Roman"/>
        </w:rPr>
        <w:t xml:space="preserve">Apart from segregation, the most frequently and impactful form of antigypsyism </w:t>
      </w:r>
      <w:r w:rsidR="00523923" w:rsidRPr="00772795">
        <w:rPr>
          <w:rFonts w:cs="Times New Roman"/>
        </w:rPr>
        <w:t>is</w:t>
      </w:r>
      <w:r w:rsidR="002C089B" w:rsidRPr="00772795">
        <w:rPr>
          <w:rFonts w:cs="Times New Roman"/>
        </w:rPr>
        <w:t xml:space="preserve"> bias and prejudice by teachers and other school staff, ranging from ignorance and unequal treatment to racist statements. </w:t>
      </w:r>
      <w:r w:rsidR="0051225E" w:rsidRPr="00772795">
        <w:rPr>
          <w:rFonts w:cs="Times New Roman"/>
        </w:rPr>
        <w:t xml:space="preserve">One aspect of </w:t>
      </w:r>
      <w:r w:rsidR="00885D88" w:rsidRPr="00772795">
        <w:rPr>
          <w:rFonts w:cs="Times New Roman"/>
        </w:rPr>
        <w:t xml:space="preserve">respect for </w:t>
      </w:r>
      <w:r w:rsidR="006874F1" w:rsidRPr="00772795">
        <w:rPr>
          <w:rFonts w:cs="Times New Roman"/>
        </w:rPr>
        <w:t>cultural</w:t>
      </w:r>
      <w:r w:rsidR="00885D88" w:rsidRPr="00772795">
        <w:rPr>
          <w:rFonts w:cs="Times New Roman"/>
        </w:rPr>
        <w:t xml:space="preserve"> diversity and rights withi</w:t>
      </w:r>
      <w:r w:rsidR="006874F1" w:rsidRPr="00772795">
        <w:rPr>
          <w:rFonts w:cs="Times New Roman"/>
        </w:rPr>
        <w:t>n</w:t>
      </w:r>
      <w:r w:rsidR="00885D88" w:rsidRPr="00772795">
        <w:rPr>
          <w:rFonts w:cs="Times New Roman"/>
        </w:rPr>
        <w:t xml:space="preserve"> the school and educational system is teacher </w:t>
      </w:r>
      <w:r w:rsidR="003B1861" w:rsidRPr="00772795">
        <w:rPr>
          <w:rFonts w:cs="Times New Roman"/>
        </w:rPr>
        <w:t xml:space="preserve">education on cultural diversity and anti-bias. </w:t>
      </w:r>
      <w:r w:rsidR="00716ECE" w:rsidRPr="00772795">
        <w:rPr>
          <w:rFonts w:cs="Times New Roman"/>
        </w:rPr>
        <w:t xml:space="preserve"> </w:t>
      </w:r>
      <w:r w:rsidR="006874F1" w:rsidRPr="00772795">
        <w:rPr>
          <w:rFonts w:cs="Times New Roman"/>
        </w:rPr>
        <w:t>C</w:t>
      </w:r>
      <w:r w:rsidR="006159FB" w:rsidRPr="00772795">
        <w:rPr>
          <w:rFonts w:cs="Times New Roman"/>
        </w:rPr>
        <w:t>ountries</w:t>
      </w:r>
      <w:r w:rsidR="00B852B7" w:rsidRPr="00772795">
        <w:rPr>
          <w:rFonts w:cs="Times New Roman"/>
        </w:rPr>
        <w:t xml:space="preserve"> were Roma Education Fund operates</w:t>
      </w:r>
      <w:r w:rsidR="00726058" w:rsidRPr="00772795">
        <w:rPr>
          <w:rFonts w:cs="Times New Roman"/>
        </w:rPr>
        <w:t xml:space="preserve">, </w:t>
      </w:r>
      <w:r w:rsidR="00F4359D" w:rsidRPr="00772795">
        <w:rPr>
          <w:rFonts w:cs="Times New Roman"/>
        </w:rPr>
        <w:t>compulsory courses on teaching in multicultural, mixed and socially disadvantaged classrooms, let alone specially working with students of Roma origin</w:t>
      </w:r>
      <w:r w:rsidR="00726058" w:rsidRPr="00772795">
        <w:rPr>
          <w:rFonts w:cs="Times New Roman"/>
        </w:rPr>
        <w:t xml:space="preserve"> are highly uncommon</w:t>
      </w:r>
      <w:r w:rsidR="00F4359D" w:rsidRPr="00772795">
        <w:rPr>
          <w:rFonts w:cs="Times New Roman"/>
        </w:rPr>
        <w:t xml:space="preserve">. </w:t>
      </w:r>
      <w:r w:rsidR="00B84313" w:rsidRPr="00772795">
        <w:rPr>
          <w:rFonts w:cs="Times New Roman"/>
        </w:rPr>
        <w:t xml:space="preserve">In the EU Member States the </w:t>
      </w:r>
      <w:r w:rsidR="0051147E" w:rsidRPr="00772795">
        <w:rPr>
          <w:rFonts w:cs="Times New Roman"/>
        </w:rPr>
        <w:t>National Roma Inclusion Strategies</w:t>
      </w:r>
      <w:r w:rsidR="00B84313" w:rsidRPr="00772795">
        <w:rPr>
          <w:rFonts w:cs="Times New Roman"/>
        </w:rPr>
        <w:t xml:space="preserve"> and the associated initiatives do not place a strong emphasis on teachers’ knowledge of and skills in the area of inclusive, multicultural and non-discriminatory education.</w:t>
      </w:r>
      <w:r w:rsidR="00975091" w:rsidRPr="00772795">
        <w:rPr>
          <w:rFonts w:cs="Times New Roman"/>
        </w:rPr>
        <w:t xml:space="preserve"> </w:t>
      </w:r>
    </w:p>
    <w:p w14:paraId="1EE20EBE" w14:textId="1F15D61B" w:rsidR="00147C97" w:rsidRPr="00772795" w:rsidRDefault="00147C97" w:rsidP="00975091">
      <w:pPr>
        <w:rPr>
          <w:rFonts w:cs="Times New Roman"/>
        </w:rPr>
      </w:pPr>
    </w:p>
    <w:p w14:paraId="220C4E82" w14:textId="3E23D661" w:rsidR="00895A2A" w:rsidRPr="00772795" w:rsidRDefault="005121F9" w:rsidP="00895A2A">
      <w:pPr>
        <w:rPr>
          <w:rFonts w:cs="Times New Roman"/>
        </w:rPr>
      </w:pPr>
      <w:r w:rsidRPr="00772795">
        <w:rPr>
          <w:rFonts w:cs="Times New Roman"/>
        </w:rPr>
        <w:t>I</w:t>
      </w:r>
      <w:r w:rsidR="00AB2B06" w:rsidRPr="00772795">
        <w:rPr>
          <w:rFonts w:cs="Times New Roman"/>
        </w:rPr>
        <w:t>n many instances, teachers have the responsibility to finance additional training in these subjects. Upon completion, many of these training modules do not provide teachers with official diplomas or certificates that can be used to boost their professional profile and future career. Predominately, the training modules are developed and implemented by civil society organizations or independently within the curriculum of specific universities’ pedagogy programmes.</w:t>
      </w:r>
    </w:p>
    <w:p w14:paraId="3C4F92E4" w14:textId="53C3054D" w:rsidR="00B76DC3" w:rsidRPr="00772795" w:rsidRDefault="00B76DC3" w:rsidP="00895A2A">
      <w:pPr>
        <w:rPr>
          <w:rFonts w:cs="Times New Roman"/>
        </w:rPr>
      </w:pPr>
    </w:p>
    <w:p w14:paraId="0C029BCE" w14:textId="77777777" w:rsidR="00B76DC3" w:rsidRPr="00772795" w:rsidRDefault="00B76DC3" w:rsidP="00B76DC3">
      <w:pPr>
        <w:rPr>
          <w:rFonts w:cs="Times New Roman"/>
        </w:rPr>
      </w:pPr>
      <w:r w:rsidRPr="00772795">
        <w:rPr>
          <w:rFonts w:cs="Times New Roman"/>
        </w:rPr>
        <w:t xml:space="preserve">Although the legal framework in Western Balkans allows for the widespread use of the languages of all national minorities, society remains divided along linguistic lines, creating a gap between multilingual laws and a monolingual population. The modest steps taken in enforcing language rights are the consequences of three key factors: The first is a general lack of state funding, infrastructure and qualified staff to achieve the overriding goal of adjusting for Romani language and schooling differences (e.g. Bosnia and Herzegovina, Serbia, Albania, Montenegro). The second concerns the lack of political will on the part of government officials as a result of confrontational relations (e.g. Serbia over Kosovo's independence status); and third is declining the number of schools opting to introduce the subject of Romani language with elements of culture and history where children have a right to full education in mother tongue. </w:t>
      </w:r>
    </w:p>
    <w:p w14:paraId="7BAF37F5" w14:textId="77777777" w:rsidR="00B76DC3" w:rsidRPr="00772795" w:rsidRDefault="00B76DC3" w:rsidP="00895A2A">
      <w:pPr>
        <w:rPr>
          <w:rFonts w:cs="Times New Roman"/>
        </w:rPr>
      </w:pPr>
    </w:p>
    <w:p w14:paraId="768427B2" w14:textId="77777777" w:rsidR="00C777CF" w:rsidRPr="00772795" w:rsidRDefault="00C777CF" w:rsidP="00CA4089">
      <w:pPr>
        <w:pStyle w:val="Question"/>
        <w:rPr>
          <w:rFonts w:cs="Times New Roman"/>
        </w:rPr>
      </w:pPr>
    </w:p>
    <w:p w14:paraId="711D03E3" w14:textId="57ABD7D7" w:rsidR="007C6503" w:rsidRPr="00772795" w:rsidRDefault="007C6503" w:rsidP="00CA4089">
      <w:pPr>
        <w:pStyle w:val="Question"/>
        <w:rPr>
          <w:rFonts w:cs="Times New Roman"/>
        </w:rPr>
      </w:pPr>
      <w:r w:rsidRPr="00772795">
        <w:rPr>
          <w:rFonts w:cs="Times New Roman"/>
        </w:rPr>
        <w:t>Q3. Please clarify to what extent the measures described above relate not only to the issue of</w:t>
      </w:r>
      <w:r w:rsidR="00BE574F" w:rsidRPr="00772795">
        <w:rPr>
          <w:rFonts w:cs="Times New Roman"/>
        </w:rPr>
        <w:t xml:space="preserve"> </w:t>
      </w:r>
      <w:r w:rsidRPr="00772795">
        <w:rPr>
          <w:rFonts w:cs="Times New Roman"/>
        </w:rPr>
        <w:t>languages in</w:t>
      </w:r>
      <w:r w:rsidR="00BE574F" w:rsidRPr="00772795">
        <w:rPr>
          <w:rFonts w:cs="Times New Roman"/>
        </w:rPr>
        <w:t xml:space="preserve"> </w:t>
      </w:r>
      <w:r w:rsidRPr="00772795">
        <w:rPr>
          <w:rFonts w:cs="Times New Roman"/>
        </w:rPr>
        <w:t>education (in this regard, please briefly explain the context and provide details on the</w:t>
      </w:r>
      <w:r w:rsidR="00BE574F" w:rsidRPr="00772795">
        <w:rPr>
          <w:rFonts w:cs="Times New Roman"/>
        </w:rPr>
        <w:t xml:space="preserve"> </w:t>
      </w:r>
      <w:r w:rsidRPr="00772795">
        <w:rPr>
          <w:rFonts w:cs="Times New Roman"/>
        </w:rPr>
        <w:t>State language policy), but also to the arts, heritage, science, history, values and religions, or world</w:t>
      </w:r>
      <w:r w:rsidR="00BE574F" w:rsidRPr="00772795">
        <w:rPr>
          <w:rFonts w:cs="Times New Roman"/>
        </w:rPr>
        <w:t xml:space="preserve"> </w:t>
      </w:r>
      <w:r w:rsidRPr="00772795">
        <w:rPr>
          <w:rFonts w:cs="Times New Roman"/>
        </w:rPr>
        <w:t>views and ways of life, in all their diversity.</w:t>
      </w:r>
    </w:p>
    <w:p w14:paraId="06CD5F26" w14:textId="297B873E" w:rsidR="00362D1E" w:rsidRPr="00772795" w:rsidRDefault="007B4C96" w:rsidP="00BE574F">
      <w:pPr>
        <w:rPr>
          <w:rFonts w:cs="Times New Roman"/>
        </w:rPr>
      </w:pPr>
      <w:r w:rsidRPr="00772795">
        <w:rPr>
          <w:rFonts w:cs="Times New Roman"/>
        </w:rPr>
        <w:t>Within our research we clustered the Roma mentions by themes and subthemes. The main themes are</w:t>
      </w:r>
      <w:r w:rsidR="00AB395E" w:rsidRPr="00772795">
        <w:rPr>
          <w:rFonts w:cs="Times New Roman"/>
        </w:rPr>
        <w:t>;</w:t>
      </w:r>
      <w:r w:rsidRPr="00772795">
        <w:rPr>
          <w:rFonts w:cs="Times New Roman"/>
        </w:rPr>
        <w:t xml:space="preserve"> Roma position and challenged in history, Roma as a demographic minority, Roma culture, Roma in contemporary society</w:t>
      </w:r>
      <w:r w:rsidR="00BB0CB4" w:rsidRPr="00772795">
        <w:rPr>
          <w:rFonts w:cs="Times New Roman"/>
        </w:rPr>
        <w:t xml:space="preserve">. </w:t>
      </w:r>
      <w:r w:rsidR="00CE3AEF" w:rsidRPr="00772795">
        <w:rPr>
          <w:rFonts w:cs="Times New Roman"/>
        </w:rPr>
        <w:t>The research provides an answer to th</w:t>
      </w:r>
      <w:r w:rsidR="00466059" w:rsidRPr="00772795">
        <w:rPr>
          <w:rFonts w:cs="Times New Roman"/>
        </w:rPr>
        <w:t>ese</w:t>
      </w:r>
      <w:r w:rsidR="00F14CD8" w:rsidRPr="00772795">
        <w:rPr>
          <w:rFonts w:cs="Times New Roman"/>
        </w:rPr>
        <w:t xml:space="preserve"> questions directly though providing evidence on how Roma </w:t>
      </w:r>
      <w:r w:rsidR="00E13B61" w:rsidRPr="00772795">
        <w:rPr>
          <w:rFonts w:cs="Times New Roman"/>
        </w:rPr>
        <w:t xml:space="preserve">culture, history, and states </w:t>
      </w:r>
      <w:r w:rsidR="00C7753D" w:rsidRPr="00772795">
        <w:rPr>
          <w:rFonts w:cs="Times New Roman"/>
        </w:rPr>
        <w:t>level of acceptance of Roma as a</w:t>
      </w:r>
      <w:r w:rsidR="00C04827" w:rsidRPr="00772795">
        <w:rPr>
          <w:rFonts w:cs="Times New Roman"/>
        </w:rPr>
        <w:t>n</w:t>
      </w:r>
      <w:r w:rsidR="00C7753D" w:rsidRPr="00772795">
        <w:rPr>
          <w:rFonts w:cs="Times New Roman"/>
        </w:rPr>
        <w:t xml:space="preserve"> integral part of the national society.  </w:t>
      </w:r>
      <w:r w:rsidR="00C21888" w:rsidRPr="00772795">
        <w:rPr>
          <w:rFonts w:cs="Times New Roman"/>
        </w:rPr>
        <w:t xml:space="preserve">In this response I will provide a sentence or two on the findings for each of the </w:t>
      </w:r>
      <w:r w:rsidR="00480D90" w:rsidRPr="00772795">
        <w:rPr>
          <w:rFonts w:cs="Times New Roman"/>
        </w:rPr>
        <w:t xml:space="preserve">themes, although for detailed information please read the full report which can be found </w:t>
      </w:r>
      <w:hyperlink r:id="rId13" w:history="1">
        <w:r w:rsidR="00480D90" w:rsidRPr="00107401">
          <w:rPr>
            <w:rStyle w:val="Hyperlink"/>
            <w:rFonts w:cs="Times New Roman"/>
            <w:color w:val="4472C4" w:themeColor="accent1"/>
          </w:rPr>
          <w:t>here</w:t>
        </w:r>
      </w:hyperlink>
      <w:r w:rsidR="00480D90" w:rsidRPr="00772795">
        <w:rPr>
          <w:rFonts w:cs="Times New Roman"/>
        </w:rPr>
        <w:t xml:space="preserve">. </w:t>
      </w:r>
    </w:p>
    <w:p w14:paraId="33715FA0" w14:textId="0DA06D47" w:rsidR="00186C54" w:rsidRPr="00772795" w:rsidRDefault="00186C54" w:rsidP="00BE574F">
      <w:pPr>
        <w:rPr>
          <w:rFonts w:cs="Times New Roman"/>
        </w:rPr>
      </w:pPr>
    </w:p>
    <w:p w14:paraId="1D4B7BE0" w14:textId="0300136B" w:rsidR="00AD29A7" w:rsidRPr="00772795" w:rsidRDefault="00C272B8" w:rsidP="00BE574F">
      <w:pPr>
        <w:rPr>
          <w:rFonts w:cs="Times New Roman"/>
        </w:rPr>
      </w:pPr>
      <w:r w:rsidRPr="00772795">
        <w:rPr>
          <w:rFonts w:cs="Times New Roman"/>
        </w:rPr>
        <w:t>W</w:t>
      </w:r>
      <w:r w:rsidR="00B73448" w:rsidRPr="00772795">
        <w:rPr>
          <w:rFonts w:cs="Times New Roman"/>
        </w:rPr>
        <w:t xml:space="preserve">ithin </w:t>
      </w:r>
      <w:r w:rsidRPr="00772795">
        <w:rPr>
          <w:rFonts w:cs="Times New Roman"/>
        </w:rPr>
        <w:t>S</w:t>
      </w:r>
      <w:r w:rsidR="00B73448" w:rsidRPr="00772795">
        <w:rPr>
          <w:rFonts w:cs="Times New Roman"/>
        </w:rPr>
        <w:t xml:space="preserve">outh </w:t>
      </w:r>
      <w:r w:rsidRPr="00772795">
        <w:rPr>
          <w:rFonts w:cs="Times New Roman"/>
        </w:rPr>
        <w:t>E</w:t>
      </w:r>
      <w:r w:rsidR="00B73448" w:rsidRPr="00772795">
        <w:rPr>
          <w:rFonts w:cs="Times New Roman"/>
        </w:rPr>
        <w:t>astern European countries Roma are presented in numerical terms</w:t>
      </w:r>
      <w:r w:rsidR="005744CB" w:rsidRPr="00772795">
        <w:rPr>
          <w:rFonts w:cs="Times New Roman"/>
        </w:rPr>
        <w:t xml:space="preserve"> as a percentage of the population. </w:t>
      </w:r>
      <w:r w:rsidR="00367B50" w:rsidRPr="00772795">
        <w:rPr>
          <w:rFonts w:cs="Times New Roman"/>
        </w:rPr>
        <w:t xml:space="preserve">There are countries with high population of Roma and with </w:t>
      </w:r>
      <w:r w:rsidR="006F1534" w:rsidRPr="00772795">
        <w:rPr>
          <w:rFonts w:cs="Times New Roman"/>
        </w:rPr>
        <w:t xml:space="preserve">constitutional legal frameworks on the minority protection and rights. </w:t>
      </w:r>
      <w:r w:rsidR="005744CB" w:rsidRPr="00772795">
        <w:rPr>
          <w:rFonts w:cs="Times New Roman"/>
        </w:rPr>
        <w:t xml:space="preserve">While content about history, culture, and </w:t>
      </w:r>
      <w:r w:rsidR="001B42B0" w:rsidRPr="00772795">
        <w:rPr>
          <w:rFonts w:cs="Times New Roman"/>
        </w:rPr>
        <w:t xml:space="preserve">Roma within contemporary issues </w:t>
      </w:r>
      <w:r w:rsidR="00C31062" w:rsidRPr="00772795">
        <w:rPr>
          <w:rFonts w:cs="Times New Roman"/>
        </w:rPr>
        <w:t>is non-</w:t>
      </w:r>
      <w:r w:rsidR="00B1290D" w:rsidRPr="00772795">
        <w:rPr>
          <w:rFonts w:cs="Times New Roman"/>
        </w:rPr>
        <w:t>existent</w:t>
      </w:r>
      <w:r w:rsidR="00C31062" w:rsidRPr="00772795">
        <w:rPr>
          <w:rFonts w:cs="Times New Roman"/>
        </w:rPr>
        <w:t xml:space="preserve"> or minimal. Further, within these counties, there are references which produce or reinforce stereotypes and </w:t>
      </w:r>
      <w:r w:rsidR="00B1290D" w:rsidRPr="00772795">
        <w:rPr>
          <w:rFonts w:cs="Times New Roman"/>
        </w:rPr>
        <w:t xml:space="preserve">prejudice. </w:t>
      </w:r>
    </w:p>
    <w:p w14:paraId="25934CDE" w14:textId="1EF8A18A" w:rsidR="00C272B8" w:rsidRPr="00772795" w:rsidRDefault="00C272B8" w:rsidP="00BE574F">
      <w:pPr>
        <w:rPr>
          <w:rFonts w:cs="Times New Roman"/>
        </w:rPr>
      </w:pPr>
    </w:p>
    <w:p w14:paraId="52776D5B" w14:textId="61083FD3" w:rsidR="00EF273F" w:rsidRPr="00772795" w:rsidRDefault="001B2E81" w:rsidP="00BE574F">
      <w:pPr>
        <w:rPr>
          <w:rFonts w:cs="Times New Roman"/>
          <w:u w:val="single"/>
        </w:rPr>
      </w:pPr>
      <w:r w:rsidRPr="00772795">
        <w:rPr>
          <w:rFonts w:cs="Times New Roman"/>
          <w:u w:val="single"/>
        </w:rPr>
        <w:t xml:space="preserve">Historical challenges and </w:t>
      </w:r>
      <w:r w:rsidR="00EF273F" w:rsidRPr="00772795">
        <w:rPr>
          <w:rFonts w:cs="Times New Roman"/>
          <w:u w:val="single"/>
        </w:rPr>
        <w:t xml:space="preserve">persecution: </w:t>
      </w:r>
    </w:p>
    <w:p w14:paraId="51B10ABE" w14:textId="5C811EBC" w:rsidR="00C272B8" w:rsidRPr="00772795" w:rsidRDefault="00A429A6" w:rsidP="00BE574F">
      <w:pPr>
        <w:rPr>
          <w:rFonts w:cs="Times New Roman"/>
        </w:rPr>
      </w:pPr>
      <w:r w:rsidRPr="00772795">
        <w:rPr>
          <w:rFonts w:cs="Times New Roman"/>
        </w:rPr>
        <w:t xml:space="preserve">Roma are mentioned as </w:t>
      </w:r>
      <w:r w:rsidR="007960E9" w:rsidRPr="00772795">
        <w:rPr>
          <w:rFonts w:cs="Times New Roman"/>
        </w:rPr>
        <w:t xml:space="preserve">a group which were murdered during the Second World War in </w:t>
      </w:r>
      <w:r w:rsidR="007B3BC0" w:rsidRPr="00772795">
        <w:rPr>
          <w:rFonts w:cs="Times New Roman"/>
        </w:rPr>
        <w:t>n</w:t>
      </w:r>
      <w:r w:rsidR="00876526" w:rsidRPr="00772795">
        <w:rPr>
          <w:rFonts w:cs="Times New Roman"/>
        </w:rPr>
        <w:t xml:space="preserve">umerous </w:t>
      </w:r>
      <w:r w:rsidR="007B3BC0" w:rsidRPr="00772795">
        <w:rPr>
          <w:rFonts w:cs="Times New Roman"/>
        </w:rPr>
        <w:t>textbooks.</w:t>
      </w:r>
      <w:r w:rsidR="0044789F" w:rsidRPr="00772795">
        <w:rPr>
          <w:rFonts w:cs="Times New Roman"/>
        </w:rPr>
        <w:t xml:space="preserve"> Most books present simple statistics indicating the number and process in which Roma were murdered. Only in a few books</w:t>
      </w:r>
      <w:r w:rsidR="00463423" w:rsidRPr="00772795">
        <w:rPr>
          <w:rFonts w:cs="Times New Roman"/>
        </w:rPr>
        <w:t xml:space="preserve"> </w:t>
      </w:r>
      <w:r w:rsidR="00AC502A" w:rsidRPr="00772795">
        <w:rPr>
          <w:rFonts w:cs="Times New Roman"/>
        </w:rPr>
        <w:t xml:space="preserve">include </w:t>
      </w:r>
      <w:r w:rsidR="00907388" w:rsidRPr="00772795">
        <w:rPr>
          <w:rFonts w:cs="Times New Roman"/>
        </w:rPr>
        <w:t>active</w:t>
      </w:r>
      <w:r w:rsidR="00AC502A" w:rsidRPr="00772795">
        <w:rPr>
          <w:rFonts w:cs="Times New Roman"/>
        </w:rPr>
        <w:t xml:space="preserve"> Roma individual</w:t>
      </w:r>
      <w:r w:rsidR="00907388" w:rsidRPr="00772795">
        <w:rPr>
          <w:rFonts w:cs="Times New Roman"/>
        </w:rPr>
        <w:t xml:space="preserve"> voices</w:t>
      </w:r>
      <w:r w:rsidR="00AC502A" w:rsidRPr="00772795">
        <w:rPr>
          <w:rFonts w:cs="Times New Roman"/>
        </w:rPr>
        <w:t xml:space="preserve">, stories, and experiences. </w:t>
      </w:r>
      <w:r w:rsidR="00756824" w:rsidRPr="00772795">
        <w:rPr>
          <w:rFonts w:cs="Times New Roman"/>
        </w:rPr>
        <w:t xml:space="preserve">Only in select German textbooks </w:t>
      </w:r>
      <w:r w:rsidR="00F1091E" w:rsidRPr="00772795">
        <w:rPr>
          <w:rFonts w:cs="Times New Roman"/>
        </w:rPr>
        <w:t>are</w:t>
      </w:r>
      <w:r w:rsidR="00756824" w:rsidRPr="00772795">
        <w:rPr>
          <w:rFonts w:cs="Times New Roman"/>
        </w:rPr>
        <w:t xml:space="preserve"> the topics of social justice </w:t>
      </w:r>
      <w:r w:rsidR="002A3512" w:rsidRPr="00772795">
        <w:rPr>
          <w:rFonts w:cs="Times New Roman"/>
        </w:rPr>
        <w:t xml:space="preserve">and building values of equality </w:t>
      </w:r>
      <w:r w:rsidR="00F1091E" w:rsidRPr="00772795">
        <w:rPr>
          <w:rFonts w:cs="Times New Roman"/>
        </w:rPr>
        <w:t xml:space="preserve">and anti-prejudice </w:t>
      </w:r>
      <w:r w:rsidR="002A4B00" w:rsidRPr="00772795">
        <w:rPr>
          <w:rFonts w:cs="Times New Roman"/>
        </w:rPr>
        <w:t xml:space="preserve">are included in relation to the Roma experiences during the Second World War. </w:t>
      </w:r>
      <w:r w:rsidR="00186A9B" w:rsidRPr="00772795">
        <w:rPr>
          <w:rFonts w:cs="Times New Roman"/>
        </w:rPr>
        <w:t xml:space="preserve">Only in Croatia, Germany, Hungary, and Italy is the Romani word for “Holocaust” </w:t>
      </w:r>
      <w:r w:rsidR="00FA6B64" w:rsidRPr="00772795">
        <w:rPr>
          <w:rFonts w:cs="Times New Roman"/>
        </w:rPr>
        <w:t xml:space="preserve">(Porajmos/Samudaripen) mentioned. </w:t>
      </w:r>
    </w:p>
    <w:p w14:paraId="5C2A95E6" w14:textId="7199A50C" w:rsidR="00EF273F" w:rsidRPr="00772795" w:rsidRDefault="00EF273F" w:rsidP="00BE574F">
      <w:pPr>
        <w:rPr>
          <w:rFonts w:cs="Times New Roman"/>
          <w:u w:val="single"/>
        </w:rPr>
      </w:pPr>
      <w:r w:rsidRPr="00772795">
        <w:rPr>
          <w:rFonts w:cs="Times New Roman"/>
          <w:u w:val="single"/>
        </w:rPr>
        <w:t>Demographics</w:t>
      </w:r>
    </w:p>
    <w:p w14:paraId="2E5DB1F3" w14:textId="26421A16" w:rsidR="00EF273F" w:rsidRPr="00772795" w:rsidRDefault="007956B9" w:rsidP="00BE574F">
      <w:pPr>
        <w:rPr>
          <w:rFonts w:cs="Times New Roman"/>
        </w:rPr>
      </w:pPr>
      <w:r w:rsidRPr="00772795">
        <w:rPr>
          <w:rFonts w:cs="Times New Roman"/>
        </w:rPr>
        <w:lastRenderedPageBreak/>
        <w:t xml:space="preserve">Roma </w:t>
      </w:r>
      <w:r w:rsidR="00FF59CD" w:rsidRPr="00772795">
        <w:rPr>
          <w:rFonts w:cs="Times New Roman"/>
        </w:rPr>
        <w:t xml:space="preserve">are mentioned as part of the ethnic composition, mainly in countries that historically and legally recognise Roma as a national minority. </w:t>
      </w:r>
      <w:r w:rsidR="003F43DF" w:rsidRPr="00772795">
        <w:rPr>
          <w:rFonts w:cs="Times New Roman"/>
        </w:rPr>
        <w:t xml:space="preserve">In mainly Western and Northern European countries Roma are mentioned as a “European” or “International” minority. </w:t>
      </w:r>
    </w:p>
    <w:p w14:paraId="50EF82B3" w14:textId="77777777" w:rsidR="000D5373" w:rsidRPr="00772795" w:rsidRDefault="000D5373" w:rsidP="00BE574F">
      <w:pPr>
        <w:rPr>
          <w:rFonts w:cs="Times New Roman"/>
        </w:rPr>
      </w:pPr>
    </w:p>
    <w:p w14:paraId="28BE9B25" w14:textId="32973558" w:rsidR="00EF273F" w:rsidRPr="00772795" w:rsidRDefault="00EF273F" w:rsidP="00BE574F">
      <w:pPr>
        <w:rPr>
          <w:rFonts w:cs="Times New Roman"/>
          <w:u w:val="single"/>
        </w:rPr>
      </w:pPr>
      <w:r w:rsidRPr="00772795">
        <w:rPr>
          <w:rFonts w:cs="Times New Roman"/>
          <w:u w:val="single"/>
        </w:rPr>
        <w:t>Roma Culture</w:t>
      </w:r>
    </w:p>
    <w:p w14:paraId="69D972CA" w14:textId="0A8215AA" w:rsidR="00C272B8" w:rsidRPr="00772795" w:rsidRDefault="000D5373" w:rsidP="00BE574F">
      <w:pPr>
        <w:rPr>
          <w:rFonts w:cs="Times New Roman"/>
        </w:rPr>
      </w:pPr>
      <w:r w:rsidRPr="00772795">
        <w:rPr>
          <w:rFonts w:cs="Times New Roman"/>
        </w:rPr>
        <w:t xml:space="preserve">Many textbooks present </w:t>
      </w:r>
      <w:r w:rsidR="0069103E" w:rsidRPr="00772795">
        <w:rPr>
          <w:rFonts w:cs="Times New Roman"/>
        </w:rPr>
        <w:t xml:space="preserve">a stereotypical representation of Roma culture and or as an exotic </w:t>
      </w:r>
      <w:r w:rsidR="008D34F4" w:rsidRPr="00772795">
        <w:rPr>
          <w:rFonts w:cs="Times New Roman"/>
        </w:rPr>
        <w:t xml:space="preserve">and </w:t>
      </w:r>
      <w:r w:rsidR="003F7148" w:rsidRPr="00772795">
        <w:rPr>
          <w:rFonts w:cs="Times New Roman"/>
        </w:rPr>
        <w:t>homogeneous</w:t>
      </w:r>
      <w:r w:rsidR="008D34F4" w:rsidRPr="00772795">
        <w:rPr>
          <w:rFonts w:cs="Times New Roman"/>
        </w:rPr>
        <w:t xml:space="preserve"> group</w:t>
      </w:r>
      <w:r w:rsidR="0080584F" w:rsidRPr="00772795">
        <w:rPr>
          <w:rFonts w:cs="Times New Roman"/>
        </w:rPr>
        <w:t>. This type of representation is presented both in the written and visual content of the textbooks</w:t>
      </w:r>
      <w:r w:rsidR="008D34F4" w:rsidRPr="00772795">
        <w:rPr>
          <w:rFonts w:cs="Times New Roman"/>
        </w:rPr>
        <w:t xml:space="preserve">. </w:t>
      </w:r>
      <w:r w:rsidR="00F90503" w:rsidRPr="00772795">
        <w:rPr>
          <w:rFonts w:cs="Times New Roman"/>
        </w:rPr>
        <w:t xml:space="preserve">The main stereotypes presented are Roma being singers or dancers, presenting that Roma </w:t>
      </w:r>
      <w:r w:rsidR="002F1A91" w:rsidRPr="00772795">
        <w:rPr>
          <w:rFonts w:cs="Times New Roman"/>
        </w:rPr>
        <w:t xml:space="preserve">dress in certain ways, </w:t>
      </w:r>
      <w:r w:rsidR="00F67A03" w:rsidRPr="00772795">
        <w:rPr>
          <w:rFonts w:cs="Times New Roman"/>
        </w:rPr>
        <w:t>presenting Roma traditions as strange, and</w:t>
      </w:r>
      <w:r w:rsidR="002F1A91" w:rsidRPr="00772795">
        <w:rPr>
          <w:rFonts w:cs="Times New Roman"/>
        </w:rPr>
        <w:t xml:space="preserve"> even promoting Roma culture as a culture of poverty</w:t>
      </w:r>
      <w:r w:rsidR="00100DB1" w:rsidRPr="00772795">
        <w:rPr>
          <w:rFonts w:cs="Times New Roman"/>
        </w:rPr>
        <w:t xml:space="preserve"> and </w:t>
      </w:r>
      <w:r w:rsidR="00297E61" w:rsidRPr="00772795">
        <w:rPr>
          <w:rFonts w:cs="Times New Roman"/>
        </w:rPr>
        <w:t>anachronistic</w:t>
      </w:r>
      <w:r w:rsidR="003F7148" w:rsidRPr="00772795">
        <w:rPr>
          <w:rFonts w:cs="Times New Roman"/>
        </w:rPr>
        <w:t xml:space="preserve">/backwards. </w:t>
      </w:r>
    </w:p>
    <w:p w14:paraId="59A6A1DA" w14:textId="77777777" w:rsidR="00C0566B" w:rsidRPr="00772795" w:rsidRDefault="00C0566B" w:rsidP="00BE574F">
      <w:pPr>
        <w:rPr>
          <w:rFonts w:cs="Times New Roman"/>
        </w:rPr>
      </w:pPr>
    </w:p>
    <w:p w14:paraId="3504CD90" w14:textId="06931C28" w:rsidR="00EF273F" w:rsidRPr="00772795" w:rsidRDefault="00991CF2" w:rsidP="00BE574F">
      <w:pPr>
        <w:rPr>
          <w:rFonts w:cs="Times New Roman"/>
          <w:u w:val="single"/>
        </w:rPr>
      </w:pPr>
      <w:r w:rsidRPr="00772795">
        <w:rPr>
          <w:rFonts w:cs="Times New Roman"/>
          <w:u w:val="single"/>
        </w:rPr>
        <w:t>Contribution to Society</w:t>
      </w:r>
    </w:p>
    <w:p w14:paraId="54ABD517" w14:textId="222678D9" w:rsidR="00FF62D0" w:rsidRPr="00772795" w:rsidRDefault="001A7F64" w:rsidP="00FB15CD">
      <w:pPr>
        <w:rPr>
          <w:rFonts w:cs="Times New Roman"/>
        </w:rPr>
      </w:pPr>
      <w:r w:rsidRPr="00772795">
        <w:rPr>
          <w:rFonts w:cs="Times New Roman"/>
        </w:rPr>
        <w:t>“</w:t>
      </w:r>
      <w:r w:rsidR="00FB15CD" w:rsidRPr="00772795">
        <w:rPr>
          <w:rFonts w:cs="Times New Roman"/>
        </w:rPr>
        <w:t>in the majority of textbooks and curricula, Roma generally remain unnamed members of a collective, with no contributions to national or European culture explicitly mentioned.” There are two</w:t>
      </w:r>
      <w:r w:rsidR="00597444" w:rsidRPr="00772795">
        <w:rPr>
          <w:rFonts w:cs="Times New Roman"/>
        </w:rPr>
        <w:t xml:space="preserve"> mentions that are</w:t>
      </w:r>
      <w:r w:rsidR="00FB15CD" w:rsidRPr="00772795">
        <w:rPr>
          <w:rFonts w:cs="Times New Roman"/>
        </w:rPr>
        <w:t xml:space="preserve"> exception to this </w:t>
      </w:r>
      <w:r w:rsidR="00597444" w:rsidRPr="00772795">
        <w:rPr>
          <w:rFonts w:cs="Times New Roman"/>
        </w:rPr>
        <w:t xml:space="preserve">finding. </w:t>
      </w:r>
    </w:p>
    <w:p w14:paraId="38F6CFDC" w14:textId="6F90F925" w:rsidR="00622289" w:rsidRPr="00772795" w:rsidRDefault="00622289" w:rsidP="00FB15CD">
      <w:pPr>
        <w:rPr>
          <w:rFonts w:cs="Times New Roman"/>
        </w:rPr>
      </w:pPr>
    </w:p>
    <w:p w14:paraId="27B2F28F" w14:textId="5AD4E8D3" w:rsidR="00622289" w:rsidRPr="00772795" w:rsidRDefault="00622289" w:rsidP="00FB15CD">
      <w:pPr>
        <w:rPr>
          <w:rFonts w:cs="Times New Roman"/>
          <w:u w:val="single"/>
        </w:rPr>
      </w:pPr>
      <w:r w:rsidRPr="00772795">
        <w:rPr>
          <w:rFonts w:cs="Times New Roman"/>
          <w:u w:val="single"/>
        </w:rPr>
        <w:t xml:space="preserve">Current Challenges, Prejudice, and Overall Position in Society </w:t>
      </w:r>
    </w:p>
    <w:p w14:paraId="3BCB3E52" w14:textId="6BEA2635" w:rsidR="00361BC2" w:rsidRPr="00772795" w:rsidRDefault="006C30AA" w:rsidP="00E86AF2">
      <w:pPr>
        <w:rPr>
          <w:rFonts w:cs="Times New Roman"/>
        </w:rPr>
      </w:pPr>
      <w:r w:rsidRPr="00772795">
        <w:rPr>
          <w:rFonts w:cs="Times New Roman"/>
        </w:rPr>
        <w:t>In a small sample of textbooks and passages, Roma are mentioned in the conte</w:t>
      </w:r>
      <w:r w:rsidR="008B1A92" w:rsidRPr="00772795">
        <w:rPr>
          <w:rFonts w:cs="Times New Roman"/>
        </w:rPr>
        <w:t xml:space="preserve">xt of the current prejudice and oppression the communities face. These passages </w:t>
      </w:r>
      <w:r w:rsidR="003A796A" w:rsidRPr="00772795">
        <w:rPr>
          <w:rFonts w:cs="Times New Roman"/>
        </w:rPr>
        <w:t>present that the past, and very limited the current prejudice against Roma, is against the “National s</w:t>
      </w:r>
      <w:r w:rsidR="00D82451" w:rsidRPr="00772795">
        <w:rPr>
          <w:rFonts w:cs="Times New Roman"/>
        </w:rPr>
        <w:t xml:space="preserve">pirit”. In a handful of cases, current Roma persecution was used to promote lessons on </w:t>
      </w:r>
      <w:r w:rsidR="00BC17B7" w:rsidRPr="00772795">
        <w:rPr>
          <w:rFonts w:cs="Times New Roman"/>
        </w:rPr>
        <w:t xml:space="preserve">anti-discrimination and understanding prejudice. </w:t>
      </w:r>
      <w:r w:rsidR="00036DDC" w:rsidRPr="00772795">
        <w:rPr>
          <w:rFonts w:cs="Times New Roman"/>
        </w:rPr>
        <w:t xml:space="preserve">In a few </w:t>
      </w:r>
      <w:r w:rsidR="00530F41" w:rsidRPr="00772795">
        <w:rPr>
          <w:rFonts w:cs="Times New Roman"/>
        </w:rPr>
        <w:t>cases of lesson on persecution of Roma, is there a narrative of empowerment</w:t>
      </w:r>
      <w:r w:rsidR="00440B25" w:rsidRPr="00772795">
        <w:rPr>
          <w:rFonts w:cs="Times New Roman"/>
        </w:rPr>
        <w:t xml:space="preserve">. Such as symbols and context related to </w:t>
      </w:r>
      <w:r w:rsidR="00E86AF2" w:rsidRPr="00772795">
        <w:rPr>
          <w:rFonts w:cs="Times New Roman"/>
        </w:rPr>
        <w:t>“international Roma rights movement, like the Roma flag (Austria, Hungary), 8 April as International Roma Day (Finland) and the Roma anthem Gelem Gelem (Croatia, Finland, Hungary).</w:t>
      </w:r>
    </w:p>
    <w:p w14:paraId="647B99D2" w14:textId="77777777" w:rsidR="00622289" w:rsidRPr="00772795" w:rsidRDefault="00622289" w:rsidP="00BE574F">
      <w:pPr>
        <w:rPr>
          <w:rFonts w:cs="Times New Roman"/>
          <w:b/>
          <w:bCs/>
        </w:rPr>
      </w:pPr>
    </w:p>
    <w:p w14:paraId="2FB8004A" w14:textId="4F2917BB" w:rsidR="007C6503" w:rsidRPr="00772795" w:rsidRDefault="007C6503" w:rsidP="00BE574F">
      <w:pPr>
        <w:rPr>
          <w:rFonts w:cs="Times New Roman"/>
          <w:b/>
          <w:bCs/>
        </w:rPr>
      </w:pPr>
      <w:r w:rsidRPr="00772795">
        <w:rPr>
          <w:rFonts w:cs="Times New Roman"/>
          <w:b/>
          <w:bCs/>
        </w:rPr>
        <w:t>Q4. Please specify the specific and particular difficulties encountered in ensuring an inclusive</w:t>
      </w:r>
      <w:r w:rsidR="00BE574F" w:rsidRPr="00772795">
        <w:rPr>
          <w:rFonts w:cs="Times New Roman"/>
          <w:b/>
          <w:bCs/>
        </w:rPr>
        <w:t xml:space="preserve"> </w:t>
      </w:r>
      <w:r w:rsidRPr="00772795">
        <w:rPr>
          <w:rFonts w:cs="Times New Roman"/>
          <w:b/>
          <w:bCs/>
        </w:rPr>
        <w:t>and quality education that allows cultural diversity and the cultural rights of each person to flourish</w:t>
      </w:r>
      <w:r w:rsidR="00BE574F" w:rsidRPr="00772795">
        <w:rPr>
          <w:rFonts w:cs="Times New Roman"/>
          <w:b/>
          <w:bCs/>
        </w:rPr>
        <w:t xml:space="preserve"> </w:t>
      </w:r>
      <w:r w:rsidRPr="00772795">
        <w:rPr>
          <w:rFonts w:cs="Times New Roman"/>
          <w:b/>
          <w:bCs/>
        </w:rPr>
        <w:t>at the same time;</w:t>
      </w:r>
    </w:p>
    <w:p w14:paraId="32EAF21E" w14:textId="7F59A25C" w:rsidR="00177D30" w:rsidRPr="00772795" w:rsidRDefault="00177D30" w:rsidP="00177D30">
      <w:pPr>
        <w:rPr>
          <w:rFonts w:cs="Times New Roman"/>
        </w:rPr>
      </w:pPr>
      <w:r w:rsidRPr="00772795">
        <w:rPr>
          <w:rFonts w:cs="Times New Roman"/>
        </w:rPr>
        <w:t xml:space="preserve">The right of national minorities to education in their mother tongue is provided by the </w:t>
      </w:r>
      <w:r w:rsidR="0016417E" w:rsidRPr="00772795">
        <w:rPr>
          <w:rFonts w:cs="Times New Roman"/>
        </w:rPr>
        <w:t xml:space="preserve">Western Balkans </w:t>
      </w:r>
      <w:r w:rsidRPr="00772795">
        <w:rPr>
          <w:rFonts w:cs="Times New Roman"/>
        </w:rPr>
        <w:t>count</w:t>
      </w:r>
      <w:r w:rsidR="0016417E" w:rsidRPr="00772795">
        <w:rPr>
          <w:rFonts w:cs="Times New Roman"/>
        </w:rPr>
        <w:t xml:space="preserve">ries </w:t>
      </w:r>
      <w:r w:rsidRPr="00772795">
        <w:rPr>
          <w:rFonts w:cs="Times New Roman"/>
        </w:rPr>
        <w:t xml:space="preserve">Constitution, and laws regulating the position of national minorities. However, the systematic fulfilment of those rights in the institutions implementing educational activities is impeded by lack of alignment between regulations, disorganization in certain areas of education, and other external and internal factors. </w:t>
      </w:r>
      <w:r w:rsidRPr="00772795">
        <w:rPr>
          <w:rFonts w:cs="Times New Roman"/>
          <w:b/>
          <w:bCs/>
        </w:rPr>
        <w:t>Albania:</w:t>
      </w:r>
      <w:r w:rsidRPr="00772795">
        <w:rPr>
          <w:rFonts w:cs="Times New Roman"/>
        </w:rPr>
        <w:t xml:space="preserve"> Albania initiated efforts to improve inclusive and quality education for Roma children, however teaching staff and school principals lack understating and awareness of Roma identities and skills for teaching and managing multicultural environment which undesirably influenced Roma participation in education. </w:t>
      </w:r>
      <w:r w:rsidRPr="00772795">
        <w:rPr>
          <w:rFonts w:cs="Times New Roman"/>
          <w:b/>
          <w:bCs/>
        </w:rPr>
        <w:t>Bosnia and Herzegovina:</w:t>
      </w:r>
      <w:r w:rsidRPr="00772795">
        <w:rPr>
          <w:rFonts w:cs="Times New Roman"/>
        </w:rPr>
        <w:t xml:space="preserve"> Framework Law in Primary </w:t>
      </w:r>
      <w:r w:rsidRPr="00772795">
        <w:rPr>
          <w:rFonts w:cs="Times New Roman"/>
        </w:rPr>
        <w:lastRenderedPageBreak/>
        <w:t xml:space="preserve">and Secondary Education prescribes free primary education for all children. However, there is insufficient systemic support that enable inclusive schools and equal access to quality education for all. Furthermore, there is no systemic monitoring of the participation rates of Roma children in primary schools, no systemic data collection on school enrolment and completion rates. Additionally, systematic approach is missing to address the issue of school-aged children who are out of the school system. </w:t>
      </w:r>
      <w:r w:rsidRPr="00772795">
        <w:rPr>
          <w:rFonts w:cs="Times New Roman"/>
          <w:b/>
          <w:bCs/>
        </w:rPr>
        <w:t>Kosovo:</w:t>
      </w:r>
      <w:r w:rsidRPr="00772795">
        <w:rPr>
          <w:rFonts w:cs="Times New Roman"/>
        </w:rPr>
        <w:t xml:space="preserve"> As per the Strategy for the Inclusion of Roma and Ashkali Communities in Kosovo Society 2017-2021, the number of Roma children in the educational system decreased over the last years by more than 16% dropping from 7260 students in 2012/2013 to 6086 children in 2015/2016. Beside migration and discrimination in schools, low participation and high drop-out rate of Roma children and youth is also caused by low socio-economic conditions; collaboration with schools; lack of infrastructure and in some cases, the changes in the respective institutions. </w:t>
      </w:r>
      <w:r w:rsidRPr="00772795">
        <w:rPr>
          <w:rFonts w:cs="Times New Roman"/>
          <w:b/>
          <w:bCs/>
        </w:rPr>
        <w:t>Montenegro:</w:t>
      </w:r>
      <w:r w:rsidRPr="00772795">
        <w:rPr>
          <w:rFonts w:cs="Times New Roman"/>
        </w:rPr>
        <w:t xml:space="preserve"> Roma remains the most vulnerable and most discriminated community in Montenegro. On the ground many Roma children, although formally included in the school system, Roma children have problems with Montenegrin language and elementary literacy. Only one third of Roma student’s complete compulsory education and just 3% (the lowest in the region) complete secondary education. </w:t>
      </w:r>
      <w:r w:rsidRPr="00772795">
        <w:rPr>
          <w:rFonts w:cs="Times New Roman"/>
          <w:b/>
          <w:bCs/>
        </w:rPr>
        <w:t>North Macedonia:</w:t>
      </w:r>
      <w:r w:rsidRPr="00772795">
        <w:rPr>
          <w:rFonts w:cs="Times New Roman"/>
        </w:rPr>
        <w:t xml:space="preserve"> The Government applied several measures to increase participation of Roma children at all levels in education. Although there are many positive examples, grave economic conditions and migration are influencing enrolment, attendance and competition of all educational level. The major challenge remain access to quality education, school segregation and measure to prevent early drop out assuring timely completion of education, mostly on compulsory education levels. Not enough has been done in raising Roma parents` awareness about the importance of education while the discrimination in the schools remains unchanged. Another concern is the high percentage of Roma children in special primary and secondary schools. Due to language barriers, Roma children are being diagnosed with mild mental disabilities and directed to such institutions. </w:t>
      </w:r>
      <w:r w:rsidRPr="00772795">
        <w:rPr>
          <w:rFonts w:cs="Times New Roman"/>
          <w:b/>
          <w:bCs/>
        </w:rPr>
        <w:t>Serbia:</w:t>
      </w:r>
      <w:r w:rsidRPr="00772795">
        <w:rPr>
          <w:rFonts w:cs="Times New Roman"/>
        </w:rPr>
        <w:t xml:space="preserve"> Serbia undertook efforts to improve the participation of Romani children in the education system, however, still with limited impact. The drop-out rate remains high, especially for Roma girls, and only 67% of Roma youth complete compulsory education, compared with 96% of the non-Roma population. The percentage of those completing tertiary education remains extremely low, namely 1% compared with 16% of the non-Roma population. Various analysis as well as REF partners are reporting poor economic conditions of Roma families, lack of information of Roma parents, language barriers, rejective attitude of kindergarten teachers and the lack of capacity of preschool institutions as hindering factors of enrolment and attendance of children in primary education and pre-school. </w:t>
      </w:r>
      <w:r w:rsidRPr="00772795">
        <w:rPr>
          <w:rFonts w:cs="Times New Roman"/>
          <w:b/>
          <w:bCs/>
        </w:rPr>
        <w:t>Turkey:</w:t>
      </w:r>
      <w:r w:rsidRPr="00772795">
        <w:rPr>
          <w:rFonts w:cs="Times New Roman"/>
        </w:rPr>
        <w:t xml:space="preserve"> Available sources from the ground state that discrimination against Roma is prevailing in schools, often negatively affecting the inclusion of Roma in the public. Moreover, low attendance and high dropouts and consequently learning outcomes are affected by socio-economic deprivation, low trust in the system and organizations as well as awareness for importance of education by Roma parents. Lack of guidance (incl. mentoring, tutoring) and teacher’s unfamiliarity with social inclusion approach, insufficient social service and absence of affirmative measures, and language barriers are also significantly concerning factors when it comes to education. </w:t>
      </w:r>
    </w:p>
    <w:p w14:paraId="7976B3C3" w14:textId="1FC03C29" w:rsidR="0016417E" w:rsidRPr="00772795" w:rsidRDefault="0016417E" w:rsidP="00177D30">
      <w:pPr>
        <w:rPr>
          <w:rFonts w:cs="Times New Roman"/>
        </w:rPr>
      </w:pPr>
      <w:r w:rsidRPr="00772795">
        <w:rPr>
          <w:rFonts w:cs="Times New Roman"/>
        </w:rPr>
        <w:t xml:space="preserve">As regards the position of Roma in European countries where REF is currently operating (Slovakia, Czech Republic, Hungary, Romania, Bulgaria) the situation of Roma in accessing their rights to quality education allowing them to voice their cultural identity, history and heritage remain </w:t>
      </w:r>
      <w:r w:rsidR="00274BF9" w:rsidRPr="00772795">
        <w:rPr>
          <w:rFonts w:cs="Times New Roman"/>
        </w:rPr>
        <w:t xml:space="preserve">challenge. The most significant challenges include segregation of Roma children in educational system (e.g. Hungary, Romania, Slovakia and Czech Republic), school </w:t>
      </w:r>
      <w:r w:rsidR="00107401" w:rsidRPr="00772795">
        <w:rPr>
          <w:rFonts w:cs="Times New Roman"/>
        </w:rPr>
        <w:t>dropout</w:t>
      </w:r>
      <w:r w:rsidR="00274BF9" w:rsidRPr="00772795">
        <w:rPr>
          <w:rFonts w:cs="Times New Roman"/>
        </w:rPr>
        <w:t xml:space="preserve"> and early school leaving, ensuring and developing human capacities which will on long-term programming be able to teach about Roma and diversity in schooling system. </w:t>
      </w:r>
    </w:p>
    <w:p w14:paraId="76804BDA" w14:textId="77777777" w:rsidR="00177D30" w:rsidRPr="00772795" w:rsidRDefault="00177D30" w:rsidP="00BE574F">
      <w:pPr>
        <w:rPr>
          <w:rFonts w:cs="Times New Roman"/>
          <w:b/>
          <w:bCs/>
        </w:rPr>
      </w:pPr>
    </w:p>
    <w:p w14:paraId="4BE25B3C" w14:textId="7A7ADF71" w:rsidR="007C6503" w:rsidRPr="00772795" w:rsidRDefault="007C6503" w:rsidP="00BE574F">
      <w:pPr>
        <w:rPr>
          <w:rFonts w:cs="Times New Roman"/>
          <w:b/>
          <w:bCs/>
        </w:rPr>
      </w:pPr>
      <w:r w:rsidRPr="00772795">
        <w:rPr>
          <w:rFonts w:cs="Times New Roman"/>
          <w:b/>
          <w:bCs/>
        </w:rPr>
        <w:t>Q5. Have specific mechanisms been established to consult and ensure the participation of</w:t>
      </w:r>
      <w:r w:rsidR="00BE574F" w:rsidRPr="00772795">
        <w:rPr>
          <w:rFonts w:cs="Times New Roman"/>
          <w:b/>
          <w:bCs/>
        </w:rPr>
        <w:t xml:space="preserve"> </w:t>
      </w:r>
      <w:r w:rsidRPr="00772795">
        <w:rPr>
          <w:rFonts w:cs="Times New Roman"/>
          <w:b/>
          <w:bCs/>
        </w:rPr>
        <w:t>stakeholders, in particular the populations concerned and parents, for a better understanding and</w:t>
      </w:r>
      <w:r w:rsidR="00BE574F" w:rsidRPr="00772795">
        <w:rPr>
          <w:rFonts w:cs="Times New Roman"/>
          <w:b/>
          <w:bCs/>
        </w:rPr>
        <w:t xml:space="preserve"> </w:t>
      </w:r>
      <w:r w:rsidRPr="00772795">
        <w:rPr>
          <w:rFonts w:cs="Times New Roman"/>
          <w:b/>
          <w:bCs/>
        </w:rPr>
        <w:t>effectiveness of the right to education, including its cultural dimension? What place is given in this</w:t>
      </w:r>
      <w:r w:rsidR="00BF0280" w:rsidRPr="00772795">
        <w:rPr>
          <w:rFonts w:cs="Times New Roman"/>
          <w:b/>
          <w:bCs/>
        </w:rPr>
        <w:t xml:space="preserve"> </w:t>
      </w:r>
      <w:r w:rsidRPr="00772795">
        <w:rPr>
          <w:rFonts w:cs="Times New Roman"/>
          <w:b/>
          <w:bCs/>
        </w:rPr>
        <w:t>context to the voice of children?</w:t>
      </w:r>
    </w:p>
    <w:p w14:paraId="6603F4E5" w14:textId="0A922DB3" w:rsidR="008414F4" w:rsidRPr="00772795" w:rsidRDefault="008414F4" w:rsidP="008414F4">
      <w:pPr>
        <w:rPr>
          <w:rFonts w:cs="Times New Roman"/>
        </w:rPr>
      </w:pPr>
      <w:r w:rsidRPr="00772795">
        <w:rPr>
          <w:rFonts w:cs="Times New Roman"/>
        </w:rPr>
        <w:t xml:space="preserve">Following the adoption of the national strategies for Roma inclusion in Western Balkans countries, budget allocation and as well as institutional setup for the strategy and local action plan implementation is insufficient to achieve its objective. In addition, the lack of expenditure monitoring combined with the poor absorption of existing funds, remains a challenge in Western Balkans region. Although specific measures are launched by the respective governments to strengthen dialogue on inclusive education and promotion of cultural rights of the Roma community in Western Balkans, institutional capacities and implementation of legislation </w:t>
      </w:r>
      <w:r w:rsidR="00107401" w:rsidRPr="00772795">
        <w:rPr>
          <w:rFonts w:cs="Times New Roman"/>
        </w:rPr>
        <w:t>remains</w:t>
      </w:r>
      <w:r w:rsidRPr="00772795">
        <w:rPr>
          <w:rFonts w:cs="Times New Roman"/>
        </w:rPr>
        <w:t xml:space="preserve"> weak. State agencies mandated to implement local action plans for Roma inclusion in Western Balkans often fail to address the access to quality education for Roma children and youth in their respective municipalities and dialogue consultations heavily relies on the initiatives given by Roma CSOs and/or international community. As per Strategic Fram</w:t>
      </w:r>
      <w:bookmarkStart w:id="0" w:name="_GoBack"/>
      <w:bookmarkEnd w:id="0"/>
      <w:r w:rsidRPr="00772795">
        <w:rPr>
          <w:rFonts w:cs="Times New Roman"/>
        </w:rPr>
        <w:t xml:space="preserve">ework 2021-2030, REF will continue its efforts to ensure inclusive and equitable quality education for all children with specific focus on developing programs along three strategic approaches that contribute to the overall goal of supporting individuals beneficiaries, sensitizing education systems though advocacy based on the needs and interest of Roma and responsive to challenges and demands of Roma children, youth and communities are facing. </w:t>
      </w:r>
    </w:p>
    <w:p w14:paraId="1458985D" w14:textId="184AC509" w:rsidR="00274BF9" w:rsidRPr="00772795" w:rsidRDefault="00274BF9" w:rsidP="008414F4">
      <w:pPr>
        <w:rPr>
          <w:rFonts w:eastAsia="MS Mincho" w:cs="Times New Roman"/>
          <w:noProof/>
        </w:rPr>
      </w:pPr>
      <w:r w:rsidRPr="00772795">
        <w:rPr>
          <w:rFonts w:eastAsia="MS Mincho" w:cs="Times New Roman"/>
          <w:noProof/>
        </w:rPr>
        <w:t xml:space="preserve">In EU Member States with a high share of Roma pupils, a systematic, complex and long-term approach is needed to fight school and class segregation, which remains a pressing problem that undermines the success of other inclusion measures. </w:t>
      </w:r>
      <w:r w:rsidR="003E5E02" w:rsidRPr="00772795">
        <w:rPr>
          <w:rFonts w:eastAsia="MS Mincho" w:cs="Times New Roman"/>
          <w:noProof/>
        </w:rPr>
        <w:t xml:space="preserve">Key parts of this approach include: providing early and free access to quality inclusive early-childhood education and care in integrated settings (both to prepare Roma children, and to overcome prejudice between Roma and non-Roma children and parents in order to prevent later segregation); supporting Roma parents in school choice; gradual closing of segregated schools by educational authorities; and distributing Roma children across several schools (through the reorganisation of school catchment areas). These active desegregation measures should be accompanied by additional financial and professional support to promote the social and academic integration of Roma children in mainstream schools such as: covering costs of transportation, school materials, meals, extracurricular activities, supplementary classes; training pre-school staff and teachers in new methods of teaching in integrated school settings (including overcoming stereotypes); facilitating communication between parents and schools; informing parents of the benefits of integrated education; employment of teacher assistants; measures to sensitise the general public on the importance of educational inclusion and intercultural education for community relations via campaigns and media. </w:t>
      </w:r>
    </w:p>
    <w:p w14:paraId="4F6443AC" w14:textId="5C24F125" w:rsidR="00CA5AB3" w:rsidRPr="00772795" w:rsidRDefault="00CA5AB3" w:rsidP="008414F4">
      <w:pPr>
        <w:ind w:left="360"/>
        <w:rPr>
          <w:rFonts w:cs="Times New Roman"/>
        </w:rPr>
      </w:pPr>
    </w:p>
    <w:p w14:paraId="483CDD7F" w14:textId="23034C23" w:rsidR="007C6503" w:rsidRPr="00772795" w:rsidRDefault="007C6503" w:rsidP="00BE574F">
      <w:pPr>
        <w:rPr>
          <w:rFonts w:cs="Times New Roman"/>
          <w:b/>
          <w:bCs/>
        </w:rPr>
      </w:pPr>
      <w:r w:rsidRPr="00772795">
        <w:rPr>
          <w:rFonts w:cs="Times New Roman"/>
          <w:b/>
          <w:bCs/>
        </w:rPr>
        <w:t>Q6. What recommendations should be provided to States and other stakeholders on these</w:t>
      </w:r>
      <w:r w:rsidR="00BF0280" w:rsidRPr="00772795">
        <w:rPr>
          <w:rFonts w:cs="Times New Roman"/>
          <w:b/>
          <w:bCs/>
        </w:rPr>
        <w:t xml:space="preserve"> </w:t>
      </w:r>
      <w:r w:rsidRPr="00772795">
        <w:rPr>
          <w:rFonts w:cs="Times New Roman"/>
          <w:b/>
          <w:bCs/>
        </w:rPr>
        <w:t>issues?</w:t>
      </w:r>
    </w:p>
    <w:p w14:paraId="508CAC50" w14:textId="3FBB4B7C" w:rsidR="00B75528" w:rsidRPr="00772795" w:rsidRDefault="00B75528" w:rsidP="00BE574F">
      <w:pPr>
        <w:rPr>
          <w:rFonts w:cs="Times New Roman"/>
          <w:b/>
          <w:bCs/>
        </w:rPr>
      </w:pPr>
    </w:p>
    <w:p w14:paraId="0F4BA665" w14:textId="5CA1907F" w:rsidR="00B75528" w:rsidRPr="00772795" w:rsidRDefault="00B75528" w:rsidP="00BE574F">
      <w:pPr>
        <w:rPr>
          <w:rFonts w:cs="Times New Roman"/>
        </w:rPr>
      </w:pPr>
      <w:r w:rsidRPr="00772795">
        <w:rPr>
          <w:rFonts w:cs="Times New Roman"/>
        </w:rPr>
        <w:lastRenderedPageBreak/>
        <w:t xml:space="preserve">Regarding school curricula and textbooks </w:t>
      </w:r>
      <w:r w:rsidR="007738B3" w:rsidRPr="00772795">
        <w:rPr>
          <w:rFonts w:cs="Times New Roman"/>
        </w:rPr>
        <w:t xml:space="preserve">content on cultural diversity and Roma minority </w:t>
      </w:r>
      <w:r w:rsidR="0052190D" w:rsidRPr="00772795">
        <w:rPr>
          <w:rFonts w:cs="Times New Roman"/>
        </w:rPr>
        <w:t>representation</w:t>
      </w:r>
      <w:r w:rsidR="007738B3" w:rsidRPr="00772795">
        <w:rPr>
          <w:rFonts w:cs="Times New Roman"/>
        </w:rPr>
        <w:t xml:space="preserve">, we suggest to review the recommendations provided in the </w:t>
      </w:r>
      <w:r w:rsidR="0052190D" w:rsidRPr="00772795">
        <w:rPr>
          <w:rFonts w:cs="Times New Roman"/>
        </w:rPr>
        <w:t xml:space="preserve">research Roma Education Fund, Council of Europe, and Georg Eckert Institute report which can be found </w:t>
      </w:r>
      <w:hyperlink r:id="rId14" w:history="1">
        <w:r w:rsidR="0052190D" w:rsidRPr="00107401">
          <w:rPr>
            <w:rStyle w:val="Hyperlink"/>
            <w:rFonts w:cs="Times New Roman"/>
            <w:color w:val="4472C4" w:themeColor="accent1"/>
          </w:rPr>
          <w:t>here.</w:t>
        </w:r>
      </w:hyperlink>
      <w:r w:rsidR="0052190D" w:rsidRPr="00772795">
        <w:rPr>
          <w:rFonts w:cs="Times New Roman"/>
        </w:rPr>
        <w:t xml:space="preserve"> The</w:t>
      </w:r>
      <w:r w:rsidR="00CC4E8D" w:rsidRPr="00772795">
        <w:rPr>
          <w:rFonts w:cs="Times New Roman"/>
        </w:rPr>
        <w:t xml:space="preserve"> report presents recommendations </w:t>
      </w:r>
      <w:r w:rsidR="00732D7A" w:rsidRPr="00772795">
        <w:rPr>
          <w:rFonts w:cs="Times New Roman"/>
        </w:rPr>
        <w:t>for each of the stakeho</w:t>
      </w:r>
      <w:r w:rsidR="0065271B" w:rsidRPr="00772795">
        <w:rPr>
          <w:rFonts w:cs="Times New Roman"/>
        </w:rPr>
        <w:t xml:space="preserve">lders; </w:t>
      </w:r>
      <w:r w:rsidR="001006E1" w:rsidRPr="00772795">
        <w:rPr>
          <w:rFonts w:cs="Times New Roman"/>
        </w:rPr>
        <w:t xml:space="preserve">national government, publishing housing, </w:t>
      </w:r>
      <w:r w:rsidR="00C23E10" w:rsidRPr="00772795">
        <w:rPr>
          <w:rFonts w:cs="Times New Roman"/>
        </w:rPr>
        <w:t xml:space="preserve">textbook authors, </w:t>
      </w:r>
      <w:r w:rsidR="004F7EA4" w:rsidRPr="00772795">
        <w:rPr>
          <w:rFonts w:cs="Times New Roman"/>
        </w:rPr>
        <w:t xml:space="preserve">civil society organizations, </w:t>
      </w:r>
      <w:r w:rsidR="00CD7C3F" w:rsidRPr="00772795">
        <w:rPr>
          <w:rFonts w:cs="Times New Roman"/>
        </w:rPr>
        <w:t xml:space="preserve">and academia. </w:t>
      </w:r>
    </w:p>
    <w:p w14:paraId="3D313DF7" w14:textId="252300CD" w:rsidR="00027D83" w:rsidRPr="00772795" w:rsidRDefault="00027D83" w:rsidP="00BE574F">
      <w:pPr>
        <w:rPr>
          <w:rFonts w:cs="Times New Roman"/>
        </w:rPr>
      </w:pPr>
    </w:p>
    <w:p w14:paraId="4AE28AAB" w14:textId="24642A8B" w:rsidR="00027D83" w:rsidRPr="00772795" w:rsidRDefault="00027D83" w:rsidP="00BE574F">
      <w:pPr>
        <w:rPr>
          <w:rFonts w:cs="Times New Roman"/>
        </w:rPr>
      </w:pPr>
      <w:r w:rsidRPr="00772795">
        <w:rPr>
          <w:rFonts w:cs="Times New Roman"/>
        </w:rPr>
        <w:t xml:space="preserve">The main strategies to improve the representation of Roma and promote cultural diversity and understanding is as follows; </w:t>
      </w:r>
    </w:p>
    <w:p w14:paraId="2A2767E0" w14:textId="5C4BE847" w:rsidR="00027D83" w:rsidRPr="00772795" w:rsidRDefault="00027D83" w:rsidP="00772795">
      <w:pPr>
        <w:pStyle w:val="ListParagraph"/>
        <w:numPr>
          <w:ilvl w:val="0"/>
          <w:numId w:val="6"/>
        </w:numPr>
        <w:rPr>
          <w:rFonts w:cs="Times New Roman"/>
        </w:rPr>
      </w:pPr>
      <w:r w:rsidRPr="00772795">
        <w:rPr>
          <w:rFonts w:cs="Times New Roman"/>
        </w:rPr>
        <w:t>increase the amount and quality of sources, as well as the pedagogical tools, in order to reach a more adequate representation of Roma, counter discrimination and stereotypes and promote equality;</w:t>
      </w:r>
    </w:p>
    <w:p w14:paraId="6431374B" w14:textId="27B2FF16" w:rsidR="00027D83" w:rsidRPr="00772795" w:rsidRDefault="00027D83" w:rsidP="00772795">
      <w:pPr>
        <w:pStyle w:val="ListParagraph"/>
        <w:numPr>
          <w:ilvl w:val="0"/>
          <w:numId w:val="6"/>
        </w:numPr>
        <w:rPr>
          <w:rFonts w:cs="Times New Roman"/>
        </w:rPr>
      </w:pPr>
      <w:r w:rsidRPr="00772795">
        <w:rPr>
          <w:rFonts w:cs="Times New Roman"/>
        </w:rPr>
        <w:t>establish or improve processes for approving, evaluating, and screening textbook content to ensure that Roma representation is firstly included and not misrepresented, and secondly will promote anti-discrimination and equality;</w:t>
      </w:r>
    </w:p>
    <w:p w14:paraId="67027EBF" w14:textId="31C0CE8B" w:rsidR="00027D83" w:rsidRPr="00772795" w:rsidRDefault="00027D83" w:rsidP="00772795">
      <w:pPr>
        <w:pStyle w:val="ListParagraph"/>
        <w:numPr>
          <w:ilvl w:val="0"/>
          <w:numId w:val="6"/>
        </w:numPr>
        <w:rPr>
          <w:rFonts w:cs="Times New Roman"/>
        </w:rPr>
      </w:pPr>
      <w:r w:rsidRPr="00772795">
        <w:rPr>
          <w:rFonts w:cs="Times New Roman"/>
        </w:rPr>
        <w:t>provide teacher training on classroom practices to ensure that textbook representations of Roma promote anti-discrimination and equality in the classroom.</w:t>
      </w:r>
    </w:p>
    <w:p w14:paraId="7C9E1E40" w14:textId="77777777" w:rsidR="00B37901" w:rsidRPr="00772795" w:rsidRDefault="00B37901" w:rsidP="00B37901">
      <w:pPr>
        <w:pStyle w:val="ListParagraph"/>
        <w:numPr>
          <w:ilvl w:val="0"/>
          <w:numId w:val="2"/>
        </w:numPr>
        <w:rPr>
          <w:rFonts w:cs="Times New Roman"/>
        </w:rPr>
      </w:pPr>
      <w:r w:rsidRPr="00772795">
        <w:rPr>
          <w:rFonts w:cs="Times New Roman"/>
          <w:szCs w:val="21"/>
        </w:rPr>
        <w:t xml:space="preserve">States should make resolute efforts to eradicate manifestations of Anti-Roma discrimination in schools. To this end, all institutions should ensure that teachers and other education professionals receive adequate training in multicultural education and that national discrimination law includes specific acts to make the law tangible in all levels in the sphere of education. </w:t>
      </w:r>
    </w:p>
    <w:p w14:paraId="58FB8026" w14:textId="77777777" w:rsidR="00B37901" w:rsidRPr="00772795" w:rsidRDefault="00B37901" w:rsidP="00B37901">
      <w:pPr>
        <w:pStyle w:val="ListParagraph"/>
        <w:numPr>
          <w:ilvl w:val="0"/>
          <w:numId w:val="2"/>
        </w:numPr>
        <w:spacing w:before="80" w:after="0" w:line="240" w:lineRule="auto"/>
        <w:rPr>
          <w:rFonts w:cs="Times New Roman"/>
          <w:szCs w:val="21"/>
        </w:rPr>
      </w:pPr>
      <w:r w:rsidRPr="00772795">
        <w:rPr>
          <w:rFonts w:cs="Times New Roman"/>
          <w:szCs w:val="21"/>
        </w:rPr>
        <w:t>States should acknowledge the risk of segregated schools and communities make resolute efforts to prevent actions resulting segregation of Roma children in schools.</w:t>
      </w:r>
    </w:p>
    <w:p w14:paraId="4370183B" w14:textId="77777777" w:rsidR="00B37901" w:rsidRPr="00772795" w:rsidRDefault="00B37901" w:rsidP="00B37901">
      <w:pPr>
        <w:pStyle w:val="ListParagraph"/>
        <w:numPr>
          <w:ilvl w:val="0"/>
          <w:numId w:val="2"/>
        </w:numPr>
        <w:rPr>
          <w:rFonts w:cs="Times New Roman"/>
        </w:rPr>
      </w:pPr>
      <w:r w:rsidRPr="00772795">
        <w:rPr>
          <w:rFonts w:cs="Times New Roman"/>
          <w:szCs w:val="21"/>
        </w:rPr>
        <w:t xml:space="preserve">States should take special measures to enhance the quality and effectiveness of education for Roma children and increase representation of Roma people among school teachers. </w:t>
      </w:r>
    </w:p>
    <w:p w14:paraId="3E5E74E3" w14:textId="77115012" w:rsidR="00B37901" w:rsidRPr="00772795" w:rsidRDefault="00B37901" w:rsidP="00B37901">
      <w:pPr>
        <w:pStyle w:val="ListParagraph"/>
        <w:numPr>
          <w:ilvl w:val="0"/>
          <w:numId w:val="2"/>
        </w:numPr>
        <w:rPr>
          <w:rFonts w:cs="Times New Roman"/>
        </w:rPr>
      </w:pPr>
      <w:r w:rsidRPr="00772795">
        <w:rPr>
          <w:rFonts w:cs="Times New Roman"/>
          <w:szCs w:val="21"/>
        </w:rPr>
        <w:t>States are urged to consider measures to ensure the respect, protection and promotion of Romani language and its teaching as well as include Romani history and culture in educational texts with particular emphasis given to the experience of Roma people during the Holocaust.</w:t>
      </w:r>
    </w:p>
    <w:p w14:paraId="3797D44A" w14:textId="6B85A914" w:rsidR="003E5E02" w:rsidRPr="00772795" w:rsidRDefault="003E5E02" w:rsidP="003E5E02">
      <w:pPr>
        <w:numPr>
          <w:ilvl w:val="0"/>
          <w:numId w:val="2"/>
        </w:numPr>
        <w:spacing w:line="276" w:lineRule="auto"/>
        <w:rPr>
          <w:rFonts w:eastAsia="MS Mincho" w:cs="Times New Roman"/>
          <w:noProof/>
        </w:rPr>
      </w:pPr>
      <w:r w:rsidRPr="00772795">
        <w:rPr>
          <w:rFonts w:eastAsia="MS Mincho" w:cs="Times New Roman"/>
          <w:noProof/>
        </w:rPr>
        <w:t xml:space="preserve">Promote quality, inclusiveness and results in education through incentives (funding and reform of teacher training), attracting the best teachers to disadvantaged schools/regions. </w:t>
      </w:r>
    </w:p>
    <w:p w14:paraId="0000A709" w14:textId="21F6E66B" w:rsidR="003E5E02" w:rsidRPr="00772795" w:rsidRDefault="003E5E02" w:rsidP="003E5E02">
      <w:pPr>
        <w:numPr>
          <w:ilvl w:val="0"/>
          <w:numId w:val="2"/>
        </w:numPr>
        <w:spacing w:line="276" w:lineRule="auto"/>
        <w:rPr>
          <w:rFonts w:eastAsia="MS Mincho" w:cs="Times New Roman"/>
          <w:noProof/>
        </w:rPr>
      </w:pPr>
      <w:r w:rsidRPr="00772795">
        <w:rPr>
          <w:rFonts w:eastAsia="MS Mincho" w:cs="Times New Roman"/>
          <w:noProof/>
        </w:rPr>
        <w:t>Combine scholarships, tutoring and extracurricular activities to prevent early-school-leaving and promote transition to the next stage of education.</w:t>
      </w:r>
    </w:p>
    <w:p w14:paraId="6E39B9BF" w14:textId="6AAA4690" w:rsidR="003E5E02" w:rsidRPr="00772795" w:rsidRDefault="003E5E02" w:rsidP="00772795">
      <w:pPr>
        <w:numPr>
          <w:ilvl w:val="0"/>
          <w:numId w:val="2"/>
        </w:numPr>
        <w:spacing w:line="276" w:lineRule="auto"/>
        <w:rPr>
          <w:rFonts w:eastAsia="MS Mincho" w:cs="Times New Roman"/>
          <w:noProof/>
        </w:rPr>
      </w:pPr>
      <w:r w:rsidRPr="00772795">
        <w:rPr>
          <w:rFonts w:eastAsia="MS Mincho" w:cs="Times New Roman"/>
          <w:noProof/>
        </w:rPr>
        <w:t xml:space="preserve">Target Roma girls, their parents and teachers to fight gender stereotypes and reduce early school-leaving. </w:t>
      </w:r>
    </w:p>
    <w:p w14:paraId="54850170" w14:textId="32A7BD10" w:rsidR="00CA5AB3" w:rsidRPr="00772795" w:rsidRDefault="00CA5AB3" w:rsidP="00B37901">
      <w:pPr>
        <w:rPr>
          <w:rFonts w:cs="Times New Roman"/>
        </w:rPr>
      </w:pPr>
    </w:p>
    <w:p w14:paraId="7A35A77E" w14:textId="77777777" w:rsidR="007C6503" w:rsidRPr="00772795" w:rsidRDefault="007C6503" w:rsidP="00BE574F">
      <w:pPr>
        <w:rPr>
          <w:rFonts w:cs="Times New Roman"/>
        </w:rPr>
      </w:pPr>
    </w:p>
    <w:p w14:paraId="346C2B92" w14:textId="3DF922E7" w:rsidR="007C6503" w:rsidRPr="00772795" w:rsidRDefault="007C6503" w:rsidP="00BF0280">
      <w:pPr>
        <w:shd w:val="clear" w:color="auto" w:fill="DEEAF6" w:themeFill="accent5" w:themeFillTint="33"/>
        <w:rPr>
          <w:rStyle w:val="Emphasis"/>
          <w:rFonts w:cs="Times New Roman"/>
        </w:rPr>
      </w:pPr>
      <w:r w:rsidRPr="00772795">
        <w:rPr>
          <w:rStyle w:val="Emphasis"/>
          <w:rFonts w:cs="Times New Roman"/>
        </w:rPr>
        <w:lastRenderedPageBreak/>
        <w:t>Contributions as a WORD document by 20 February 2020 at the latest to sreducation@ohchr.org, using the following email title: "Contribution: Cultural dimension of the right to education". Please limit your responses to 2,500 words and attach annexes if necessary.</w:t>
      </w:r>
    </w:p>
    <w:p w14:paraId="19BCC8EB" w14:textId="7A74A068" w:rsidR="00FC3DAE" w:rsidRPr="00772795" w:rsidRDefault="00FC3DAE" w:rsidP="00FC3DAE">
      <w:pPr>
        <w:rPr>
          <w:rFonts w:cs="Times New Roman"/>
        </w:rPr>
      </w:pPr>
    </w:p>
    <w:p w14:paraId="6F741081" w14:textId="33679FBF" w:rsidR="00FC3DAE" w:rsidRPr="00772795" w:rsidRDefault="00FC3DAE" w:rsidP="00FC3DAE">
      <w:pPr>
        <w:rPr>
          <w:rFonts w:cs="Times New Roman"/>
        </w:rPr>
      </w:pPr>
      <w:r w:rsidRPr="00772795">
        <w:rPr>
          <w:rFonts w:cs="Times New Roman"/>
        </w:rPr>
        <w:t>Some of the Reports of the Special Rapporteur on the right to education:</w:t>
      </w:r>
    </w:p>
    <w:p w14:paraId="673AA918" w14:textId="61D33162" w:rsidR="00FC3DAE" w:rsidRPr="00772795" w:rsidRDefault="00FC3DAE" w:rsidP="00FC3DAE">
      <w:pPr>
        <w:pStyle w:val="ListParagraph"/>
        <w:numPr>
          <w:ilvl w:val="0"/>
          <w:numId w:val="3"/>
        </w:numPr>
        <w:jc w:val="left"/>
        <w:rPr>
          <w:rFonts w:cs="Times New Roman"/>
        </w:rPr>
      </w:pPr>
      <w:r w:rsidRPr="00772795">
        <w:rPr>
          <w:rFonts w:cs="Times New Roman"/>
        </w:rPr>
        <w:t xml:space="preserve">Contributions of the right to education to the prevention of atrocity crimes and mass or grave violations of human right - </w:t>
      </w:r>
      <w:hyperlink r:id="rId15" w:history="1">
        <w:r w:rsidRPr="00772795">
          <w:rPr>
            <w:rStyle w:val="Hyperlink"/>
            <w:rFonts w:cs="Times New Roman"/>
            <w:color w:val="auto"/>
          </w:rPr>
          <w:t>https://undocs.org/A/74/243</w:t>
        </w:r>
      </w:hyperlink>
    </w:p>
    <w:p w14:paraId="7E1A77A1" w14:textId="25067D48" w:rsidR="00FC3DAE" w:rsidRPr="00772795" w:rsidRDefault="00FC3DAE" w:rsidP="00FC3DAE">
      <w:pPr>
        <w:pStyle w:val="ListParagraph"/>
        <w:numPr>
          <w:ilvl w:val="0"/>
          <w:numId w:val="3"/>
        </w:numPr>
        <w:jc w:val="left"/>
        <w:rPr>
          <w:rFonts w:cs="Times New Roman"/>
        </w:rPr>
      </w:pPr>
      <w:r w:rsidRPr="00772795">
        <w:rPr>
          <w:rFonts w:cs="Times New Roman"/>
        </w:rPr>
        <w:t xml:space="preserve">Report of the Special Rapporteur on the right to education, Koumbou Boly Barry - the implementation of the right to education and Sustainable Development Goal 4 in the context of the growth of private actors in education - </w:t>
      </w:r>
      <w:hyperlink r:id="rId16" w:history="1">
        <w:r w:rsidRPr="00772795">
          <w:rPr>
            <w:rStyle w:val="Hyperlink"/>
            <w:rFonts w:cs="Times New Roman"/>
            <w:color w:val="auto"/>
          </w:rPr>
          <w:t>https://documents-dds-ny.un.org/doc/UNDOC/GEN/G19/104/10/PDF/G1910410.pdf?OpenElement</w:t>
        </w:r>
      </w:hyperlink>
    </w:p>
    <w:p w14:paraId="71E8ECC8" w14:textId="2FCC2186" w:rsidR="00FC3DAE" w:rsidRPr="00772795" w:rsidRDefault="00FC3DAE" w:rsidP="00FC3DAE">
      <w:pPr>
        <w:pStyle w:val="ListParagraph"/>
        <w:numPr>
          <w:ilvl w:val="0"/>
          <w:numId w:val="3"/>
        </w:numPr>
        <w:jc w:val="left"/>
        <w:rPr>
          <w:rFonts w:cs="Times New Roman"/>
        </w:rPr>
      </w:pPr>
      <w:r w:rsidRPr="00772795">
        <w:rPr>
          <w:rFonts w:cs="Times New Roman"/>
        </w:rPr>
        <w:t xml:space="preserve">Report of the Special Rapporteur on the right to education, Koumbou Boly Barry - Inclusion, equity and the right to education </w:t>
      </w:r>
      <w:hyperlink r:id="rId17" w:history="1">
        <w:r w:rsidRPr="00772795">
          <w:rPr>
            <w:rStyle w:val="Hyperlink"/>
            <w:rFonts w:cs="Times New Roman"/>
            <w:color w:val="auto"/>
          </w:rPr>
          <w:t>https://daccess-ods.un.org/TMP/8240168.09463501.html</w:t>
        </w:r>
      </w:hyperlink>
      <w:r w:rsidRPr="00772795">
        <w:rPr>
          <w:rFonts w:cs="Times New Roman"/>
        </w:rPr>
        <w:t xml:space="preserve"> </w:t>
      </w:r>
    </w:p>
    <w:sectPr w:rsidR="00FC3DAE" w:rsidRPr="00772795" w:rsidSect="00BE574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71E1D" w14:textId="77777777" w:rsidR="00301844" w:rsidRDefault="00301844" w:rsidP="007271AB">
      <w:pPr>
        <w:spacing w:before="0" w:after="0" w:line="240" w:lineRule="auto"/>
      </w:pPr>
      <w:r>
        <w:separator/>
      </w:r>
    </w:p>
  </w:endnote>
  <w:endnote w:type="continuationSeparator" w:id="0">
    <w:p w14:paraId="018E31DF" w14:textId="77777777" w:rsidR="00301844" w:rsidRDefault="00301844" w:rsidP="007271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E9AB" w14:textId="77777777" w:rsidR="00301844" w:rsidRDefault="00301844" w:rsidP="007271AB">
      <w:pPr>
        <w:spacing w:before="0" w:after="0" w:line="240" w:lineRule="auto"/>
      </w:pPr>
      <w:r>
        <w:separator/>
      </w:r>
    </w:p>
  </w:footnote>
  <w:footnote w:type="continuationSeparator" w:id="0">
    <w:p w14:paraId="12E358DE" w14:textId="77777777" w:rsidR="00301844" w:rsidRDefault="00301844" w:rsidP="007271AB">
      <w:pPr>
        <w:spacing w:before="0" w:after="0" w:line="240" w:lineRule="auto"/>
      </w:pPr>
      <w:r>
        <w:continuationSeparator/>
      </w:r>
    </w:p>
  </w:footnote>
  <w:footnote w:id="1">
    <w:p w14:paraId="7B1D32DD" w14:textId="77777777" w:rsidR="006F31B6" w:rsidRDefault="007271AB" w:rsidP="006F31B6">
      <w:pPr>
        <w:pStyle w:val="FootnoteText"/>
      </w:pPr>
      <w:r>
        <w:rPr>
          <w:rStyle w:val="FootnoteReference"/>
        </w:rPr>
        <w:footnoteRef/>
      </w:r>
      <w:r>
        <w:t xml:space="preserve"> </w:t>
      </w:r>
      <w:r w:rsidR="006F31B6">
        <w:t>All references to Kosovo, whether to the territory, institutions or population, in this text shall be understood in full</w:t>
      </w:r>
    </w:p>
    <w:p w14:paraId="696D442B" w14:textId="2A35347C" w:rsidR="007271AB" w:rsidRPr="007271AB" w:rsidRDefault="006F31B6" w:rsidP="006F31B6">
      <w:pPr>
        <w:pStyle w:val="FootnoteText"/>
        <w:rPr>
          <w:lang w:val="en-US"/>
        </w:rPr>
      </w:pPr>
      <w:r>
        <w:t>compliance with United Nations Security Council Resolution 1244 and without prejudice to the status of Kosovo.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020"/>
    <w:multiLevelType w:val="hybridMultilevel"/>
    <w:tmpl w:val="A39C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563B"/>
    <w:multiLevelType w:val="hybridMultilevel"/>
    <w:tmpl w:val="CD5E2C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8B2"/>
    <w:multiLevelType w:val="hybridMultilevel"/>
    <w:tmpl w:val="DF1E3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02FED"/>
    <w:multiLevelType w:val="hybridMultilevel"/>
    <w:tmpl w:val="84809C30"/>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D4035"/>
    <w:multiLevelType w:val="hybridMultilevel"/>
    <w:tmpl w:val="065E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A659A"/>
    <w:multiLevelType w:val="hybridMultilevel"/>
    <w:tmpl w:val="F73A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A0B41"/>
    <w:multiLevelType w:val="hybridMultilevel"/>
    <w:tmpl w:val="0BDEB23A"/>
    <w:lvl w:ilvl="0" w:tplc="73E8E9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03"/>
    <w:rsid w:val="00007294"/>
    <w:rsid w:val="000248FC"/>
    <w:rsid w:val="000276AA"/>
    <w:rsid w:val="00027D83"/>
    <w:rsid w:val="00036DDC"/>
    <w:rsid w:val="0005068C"/>
    <w:rsid w:val="000512BA"/>
    <w:rsid w:val="00073DDB"/>
    <w:rsid w:val="00074DB7"/>
    <w:rsid w:val="00081BA7"/>
    <w:rsid w:val="00090CEA"/>
    <w:rsid w:val="000934E9"/>
    <w:rsid w:val="000B134F"/>
    <w:rsid w:val="000D5373"/>
    <w:rsid w:val="001006E1"/>
    <w:rsid w:val="00100DB1"/>
    <w:rsid w:val="00107401"/>
    <w:rsid w:val="0012430E"/>
    <w:rsid w:val="00147C97"/>
    <w:rsid w:val="00152504"/>
    <w:rsid w:val="00154762"/>
    <w:rsid w:val="0016417E"/>
    <w:rsid w:val="00166FF0"/>
    <w:rsid w:val="00171BF1"/>
    <w:rsid w:val="00177D30"/>
    <w:rsid w:val="00186A9B"/>
    <w:rsid w:val="00186C54"/>
    <w:rsid w:val="00197186"/>
    <w:rsid w:val="001A2926"/>
    <w:rsid w:val="001A7F64"/>
    <w:rsid w:val="001B2E81"/>
    <w:rsid w:val="001B37D7"/>
    <w:rsid w:val="001B42B0"/>
    <w:rsid w:val="001D52A8"/>
    <w:rsid w:val="00236921"/>
    <w:rsid w:val="00243B00"/>
    <w:rsid w:val="00246207"/>
    <w:rsid w:val="0026485A"/>
    <w:rsid w:val="00265768"/>
    <w:rsid w:val="00265850"/>
    <w:rsid w:val="00274BF9"/>
    <w:rsid w:val="00283A28"/>
    <w:rsid w:val="00297E61"/>
    <w:rsid w:val="002A3512"/>
    <w:rsid w:val="002A4B00"/>
    <w:rsid w:val="002B0F32"/>
    <w:rsid w:val="002B4CE5"/>
    <w:rsid w:val="002C089B"/>
    <w:rsid w:val="002C13AE"/>
    <w:rsid w:val="002C1B7F"/>
    <w:rsid w:val="002D0503"/>
    <w:rsid w:val="002D5396"/>
    <w:rsid w:val="002F1A91"/>
    <w:rsid w:val="00301844"/>
    <w:rsid w:val="00336FDC"/>
    <w:rsid w:val="003378DE"/>
    <w:rsid w:val="0034544C"/>
    <w:rsid w:val="0034557A"/>
    <w:rsid w:val="00345924"/>
    <w:rsid w:val="00356AAF"/>
    <w:rsid w:val="00361BC2"/>
    <w:rsid w:val="00362D1E"/>
    <w:rsid w:val="00367B50"/>
    <w:rsid w:val="003A01F6"/>
    <w:rsid w:val="003A796A"/>
    <w:rsid w:val="003B1861"/>
    <w:rsid w:val="003D5D62"/>
    <w:rsid w:val="003D5DE6"/>
    <w:rsid w:val="003E5E02"/>
    <w:rsid w:val="003F43DF"/>
    <w:rsid w:val="003F7148"/>
    <w:rsid w:val="00400941"/>
    <w:rsid w:val="00400B37"/>
    <w:rsid w:val="00400DB0"/>
    <w:rsid w:val="004308F9"/>
    <w:rsid w:val="00440B25"/>
    <w:rsid w:val="004431E8"/>
    <w:rsid w:val="0044789F"/>
    <w:rsid w:val="00455B08"/>
    <w:rsid w:val="00463423"/>
    <w:rsid w:val="00466059"/>
    <w:rsid w:val="00480D90"/>
    <w:rsid w:val="00490760"/>
    <w:rsid w:val="004C0DDB"/>
    <w:rsid w:val="004C75DB"/>
    <w:rsid w:val="004D7B4A"/>
    <w:rsid w:val="004F0277"/>
    <w:rsid w:val="004F7EA4"/>
    <w:rsid w:val="0051147E"/>
    <w:rsid w:val="005121F9"/>
    <w:rsid w:val="0051225E"/>
    <w:rsid w:val="0051233B"/>
    <w:rsid w:val="0052190D"/>
    <w:rsid w:val="00523923"/>
    <w:rsid w:val="00530F41"/>
    <w:rsid w:val="005562A8"/>
    <w:rsid w:val="005744CB"/>
    <w:rsid w:val="0058323E"/>
    <w:rsid w:val="00583645"/>
    <w:rsid w:val="0059188D"/>
    <w:rsid w:val="00592605"/>
    <w:rsid w:val="00595F57"/>
    <w:rsid w:val="00597444"/>
    <w:rsid w:val="005B6F18"/>
    <w:rsid w:val="005C6AEE"/>
    <w:rsid w:val="005D1E4A"/>
    <w:rsid w:val="005E0C8A"/>
    <w:rsid w:val="005E1A32"/>
    <w:rsid w:val="005F6C67"/>
    <w:rsid w:val="006079F2"/>
    <w:rsid w:val="006159FB"/>
    <w:rsid w:val="0061707D"/>
    <w:rsid w:val="00622289"/>
    <w:rsid w:val="00625B73"/>
    <w:rsid w:val="00627EFE"/>
    <w:rsid w:val="00651EE2"/>
    <w:rsid w:val="0065271B"/>
    <w:rsid w:val="006874F1"/>
    <w:rsid w:val="0069103E"/>
    <w:rsid w:val="00692A8B"/>
    <w:rsid w:val="00696539"/>
    <w:rsid w:val="00696EED"/>
    <w:rsid w:val="006A7F2B"/>
    <w:rsid w:val="006C30AA"/>
    <w:rsid w:val="006D1B19"/>
    <w:rsid w:val="006D369B"/>
    <w:rsid w:val="006E4FC8"/>
    <w:rsid w:val="006F1534"/>
    <w:rsid w:val="006F31B6"/>
    <w:rsid w:val="00710A63"/>
    <w:rsid w:val="007153F3"/>
    <w:rsid w:val="00716ECE"/>
    <w:rsid w:val="00722E5A"/>
    <w:rsid w:val="007254EE"/>
    <w:rsid w:val="00726058"/>
    <w:rsid w:val="0072692F"/>
    <w:rsid w:val="007271AB"/>
    <w:rsid w:val="00727632"/>
    <w:rsid w:val="007277AB"/>
    <w:rsid w:val="00732D7A"/>
    <w:rsid w:val="00756824"/>
    <w:rsid w:val="00760797"/>
    <w:rsid w:val="00772795"/>
    <w:rsid w:val="007738B3"/>
    <w:rsid w:val="00780E80"/>
    <w:rsid w:val="007956B9"/>
    <w:rsid w:val="007960E9"/>
    <w:rsid w:val="00796E33"/>
    <w:rsid w:val="007B29E8"/>
    <w:rsid w:val="007B3BC0"/>
    <w:rsid w:val="007B4C96"/>
    <w:rsid w:val="007C0050"/>
    <w:rsid w:val="007C6503"/>
    <w:rsid w:val="007E0198"/>
    <w:rsid w:val="007E259B"/>
    <w:rsid w:val="0080584F"/>
    <w:rsid w:val="0081258E"/>
    <w:rsid w:val="00815834"/>
    <w:rsid w:val="00826618"/>
    <w:rsid w:val="008414F4"/>
    <w:rsid w:val="00855784"/>
    <w:rsid w:val="00867F00"/>
    <w:rsid w:val="00874D10"/>
    <w:rsid w:val="00875F38"/>
    <w:rsid w:val="00876526"/>
    <w:rsid w:val="00881FF4"/>
    <w:rsid w:val="00885D88"/>
    <w:rsid w:val="00895A2A"/>
    <w:rsid w:val="008B1A92"/>
    <w:rsid w:val="008C7661"/>
    <w:rsid w:val="008D34F4"/>
    <w:rsid w:val="008F1A63"/>
    <w:rsid w:val="00907388"/>
    <w:rsid w:val="0091512B"/>
    <w:rsid w:val="00917462"/>
    <w:rsid w:val="0092542E"/>
    <w:rsid w:val="00930A18"/>
    <w:rsid w:val="009377A7"/>
    <w:rsid w:val="0094412D"/>
    <w:rsid w:val="00974A85"/>
    <w:rsid w:val="00975091"/>
    <w:rsid w:val="0099188E"/>
    <w:rsid w:val="00991CF2"/>
    <w:rsid w:val="009952A2"/>
    <w:rsid w:val="009B1B57"/>
    <w:rsid w:val="009C1619"/>
    <w:rsid w:val="00A12B51"/>
    <w:rsid w:val="00A20722"/>
    <w:rsid w:val="00A30E93"/>
    <w:rsid w:val="00A429A6"/>
    <w:rsid w:val="00A46ADA"/>
    <w:rsid w:val="00A47422"/>
    <w:rsid w:val="00A47702"/>
    <w:rsid w:val="00A60492"/>
    <w:rsid w:val="00A63440"/>
    <w:rsid w:val="00A836F8"/>
    <w:rsid w:val="00A951BC"/>
    <w:rsid w:val="00A9759F"/>
    <w:rsid w:val="00AB1A53"/>
    <w:rsid w:val="00AB2B06"/>
    <w:rsid w:val="00AB395E"/>
    <w:rsid w:val="00AC502A"/>
    <w:rsid w:val="00AD29A7"/>
    <w:rsid w:val="00AE3324"/>
    <w:rsid w:val="00B1290D"/>
    <w:rsid w:val="00B24AC5"/>
    <w:rsid w:val="00B2731C"/>
    <w:rsid w:val="00B372D2"/>
    <w:rsid w:val="00B37901"/>
    <w:rsid w:val="00B40ED5"/>
    <w:rsid w:val="00B73448"/>
    <w:rsid w:val="00B7478E"/>
    <w:rsid w:val="00B75528"/>
    <w:rsid w:val="00B76DC3"/>
    <w:rsid w:val="00B84313"/>
    <w:rsid w:val="00B84CED"/>
    <w:rsid w:val="00B852B7"/>
    <w:rsid w:val="00B92639"/>
    <w:rsid w:val="00BA4B6F"/>
    <w:rsid w:val="00BB0CB4"/>
    <w:rsid w:val="00BC17B7"/>
    <w:rsid w:val="00BD679E"/>
    <w:rsid w:val="00BE574F"/>
    <w:rsid w:val="00BE66CC"/>
    <w:rsid w:val="00BF0280"/>
    <w:rsid w:val="00BF5639"/>
    <w:rsid w:val="00C01F7D"/>
    <w:rsid w:val="00C04827"/>
    <w:rsid w:val="00C0566B"/>
    <w:rsid w:val="00C16E6F"/>
    <w:rsid w:val="00C21888"/>
    <w:rsid w:val="00C23E10"/>
    <w:rsid w:val="00C272B8"/>
    <w:rsid w:val="00C31062"/>
    <w:rsid w:val="00C31686"/>
    <w:rsid w:val="00C774BD"/>
    <w:rsid w:val="00C7753D"/>
    <w:rsid w:val="00C777CF"/>
    <w:rsid w:val="00C809D1"/>
    <w:rsid w:val="00C81C02"/>
    <w:rsid w:val="00C84895"/>
    <w:rsid w:val="00CA4089"/>
    <w:rsid w:val="00CA5AB3"/>
    <w:rsid w:val="00CA621B"/>
    <w:rsid w:val="00CA68B9"/>
    <w:rsid w:val="00CB5582"/>
    <w:rsid w:val="00CC4E8D"/>
    <w:rsid w:val="00CD7C3F"/>
    <w:rsid w:val="00CE3AEF"/>
    <w:rsid w:val="00CF68A9"/>
    <w:rsid w:val="00D05601"/>
    <w:rsid w:val="00D278CF"/>
    <w:rsid w:val="00D33CEB"/>
    <w:rsid w:val="00D61444"/>
    <w:rsid w:val="00D61AC0"/>
    <w:rsid w:val="00D71C63"/>
    <w:rsid w:val="00D756FB"/>
    <w:rsid w:val="00D82451"/>
    <w:rsid w:val="00DA4F56"/>
    <w:rsid w:val="00DB0E27"/>
    <w:rsid w:val="00DC6EF0"/>
    <w:rsid w:val="00DC7AD4"/>
    <w:rsid w:val="00DD1413"/>
    <w:rsid w:val="00DD24C2"/>
    <w:rsid w:val="00DE34A1"/>
    <w:rsid w:val="00DE56A9"/>
    <w:rsid w:val="00E13B61"/>
    <w:rsid w:val="00E21775"/>
    <w:rsid w:val="00E24029"/>
    <w:rsid w:val="00E86AF2"/>
    <w:rsid w:val="00EA4D6B"/>
    <w:rsid w:val="00EB0982"/>
    <w:rsid w:val="00EB1E5A"/>
    <w:rsid w:val="00EC2473"/>
    <w:rsid w:val="00EF273F"/>
    <w:rsid w:val="00F0359D"/>
    <w:rsid w:val="00F1091E"/>
    <w:rsid w:val="00F14CD8"/>
    <w:rsid w:val="00F22371"/>
    <w:rsid w:val="00F234AE"/>
    <w:rsid w:val="00F3349E"/>
    <w:rsid w:val="00F37D0A"/>
    <w:rsid w:val="00F407A6"/>
    <w:rsid w:val="00F423C9"/>
    <w:rsid w:val="00F42D0A"/>
    <w:rsid w:val="00F4359D"/>
    <w:rsid w:val="00F673EB"/>
    <w:rsid w:val="00F67A03"/>
    <w:rsid w:val="00F90503"/>
    <w:rsid w:val="00FA6B64"/>
    <w:rsid w:val="00FB15CD"/>
    <w:rsid w:val="00FC240E"/>
    <w:rsid w:val="00FC3DAE"/>
    <w:rsid w:val="00FC4E76"/>
    <w:rsid w:val="00FF59CD"/>
    <w:rsid w:val="00FF62D0"/>
    <w:rsid w:val="00FF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0680"/>
  <w15:chartTrackingRefBased/>
  <w15:docId w15:val="{BF6E8622-D969-4192-818F-39B9FF56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74F"/>
    <w:pPr>
      <w:spacing w:before="60" w:after="60"/>
      <w:jc w:val="both"/>
    </w:pPr>
    <w:rPr>
      <w:rFonts w:ascii="Times New Roman" w:hAnsi="Times New Roman"/>
    </w:rPr>
  </w:style>
  <w:style w:type="paragraph" w:styleId="Heading1">
    <w:name w:val="heading 1"/>
    <w:basedOn w:val="Normal"/>
    <w:next w:val="Normal"/>
    <w:link w:val="Heading1Char"/>
    <w:uiPriority w:val="9"/>
    <w:qFormat/>
    <w:rsid w:val="00CA4089"/>
    <w:pPr>
      <w:keepNext/>
      <w:keepLines/>
      <w:spacing w:before="120" w:after="0" w:line="240" w:lineRule="auto"/>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89"/>
    <w:rPr>
      <w:rFonts w:ascii="Times New Roman" w:eastAsiaTheme="majorEastAsia" w:hAnsi="Times New Roman" w:cstheme="majorBidi"/>
      <w:b/>
      <w:color w:val="000000" w:themeColor="text1"/>
      <w:szCs w:val="32"/>
    </w:rPr>
  </w:style>
  <w:style w:type="character" w:styleId="Emphasis">
    <w:name w:val="Emphasis"/>
    <w:basedOn w:val="DefaultParagraphFont"/>
    <w:uiPriority w:val="20"/>
    <w:qFormat/>
    <w:rsid w:val="00CA4089"/>
    <w:rPr>
      <w:i/>
      <w:iCs/>
    </w:rPr>
  </w:style>
  <w:style w:type="paragraph" w:customStyle="1" w:styleId="Question">
    <w:name w:val="Question"/>
    <w:basedOn w:val="Normal"/>
    <w:qFormat/>
    <w:rsid w:val="00CA4089"/>
    <w:rPr>
      <w:b/>
    </w:rPr>
  </w:style>
  <w:style w:type="paragraph" w:styleId="ListParagraph">
    <w:name w:val="List Paragraph"/>
    <w:basedOn w:val="Normal"/>
    <w:uiPriority w:val="34"/>
    <w:qFormat/>
    <w:rsid w:val="00CA4089"/>
    <w:pPr>
      <w:ind w:left="720"/>
      <w:contextualSpacing/>
    </w:pPr>
  </w:style>
  <w:style w:type="character" w:styleId="Hyperlink">
    <w:name w:val="Hyperlink"/>
    <w:basedOn w:val="DefaultParagraphFont"/>
    <w:uiPriority w:val="99"/>
    <w:unhideWhenUsed/>
    <w:rsid w:val="00FC3DAE"/>
    <w:rPr>
      <w:color w:val="0000FF"/>
      <w:u w:val="single"/>
    </w:rPr>
  </w:style>
  <w:style w:type="character" w:customStyle="1" w:styleId="UnresolvedMention">
    <w:name w:val="Unresolved Mention"/>
    <w:basedOn w:val="DefaultParagraphFont"/>
    <w:uiPriority w:val="99"/>
    <w:semiHidden/>
    <w:unhideWhenUsed/>
    <w:rsid w:val="00FC3DAE"/>
    <w:rPr>
      <w:color w:val="605E5C"/>
      <w:shd w:val="clear" w:color="auto" w:fill="E1DFDD"/>
    </w:rPr>
  </w:style>
  <w:style w:type="paragraph" w:styleId="FootnoteText">
    <w:name w:val="footnote text"/>
    <w:basedOn w:val="Normal"/>
    <w:link w:val="FootnoteTextChar"/>
    <w:uiPriority w:val="99"/>
    <w:semiHidden/>
    <w:unhideWhenUsed/>
    <w:rsid w:val="007271A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271AB"/>
    <w:rPr>
      <w:rFonts w:ascii="Times New Roman" w:hAnsi="Times New Roman"/>
      <w:sz w:val="20"/>
      <w:szCs w:val="20"/>
    </w:rPr>
  </w:style>
  <w:style w:type="character" w:styleId="FootnoteReference">
    <w:name w:val="footnote reference"/>
    <w:basedOn w:val="DefaultParagraphFont"/>
    <w:uiPriority w:val="99"/>
    <w:semiHidden/>
    <w:unhideWhenUsed/>
    <w:rsid w:val="007271AB"/>
    <w:rPr>
      <w:vertAlign w:val="superscript"/>
    </w:rPr>
  </w:style>
  <w:style w:type="paragraph" w:styleId="BalloonText">
    <w:name w:val="Balloon Text"/>
    <w:basedOn w:val="Normal"/>
    <w:link w:val="BalloonTextChar"/>
    <w:uiPriority w:val="99"/>
    <w:semiHidden/>
    <w:unhideWhenUsed/>
    <w:rsid w:val="00362D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D1E"/>
    <w:rPr>
      <w:rFonts w:ascii="Segoe UI" w:hAnsi="Segoe UI" w:cs="Segoe UI"/>
      <w:sz w:val="18"/>
      <w:szCs w:val="18"/>
    </w:rPr>
  </w:style>
  <w:style w:type="character" w:styleId="FollowedHyperlink">
    <w:name w:val="FollowedHyperlink"/>
    <w:basedOn w:val="DefaultParagraphFont"/>
    <w:uiPriority w:val="99"/>
    <w:semiHidden/>
    <w:unhideWhenUsed/>
    <w:rsid w:val="00696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y.gei.de/handle/11428/3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access-ods.un.org/TMP/8240168.09463501.html" TargetMode="External"/><Relationship Id="rId2" Type="http://schemas.openxmlformats.org/officeDocument/2006/relationships/customXml" Target="../customXml/item2.xml"/><Relationship Id="rId16" Type="http://schemas.openxmlformats.org/officeDocument/2006/relationships/hyperlink" Target="https://documents-dds-ny.un.org/doc/UNDOC/GEN/G19/104/10/PDF/G1910410.pdf?OpenE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ocs.org/A/74/24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y.gei.de/handle/11428/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84B-5E43-462B-BA41-6FB9014354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B4AB41-B145-4862-BCC0-18298238A82B}">
  <ds:schemaRefs>
    <ds:schemaRef ds:uri="http://schemas.microsoft.com/sharepoint/v3/contenttype/forms"/>
  </ds:schemaRefs>
</ds:datastoreItem>
</file>

<file path=customXml/itemProps3.xml><?xml version="1.0" encoding="utf-8"?>
<ds:datastoreItem xmlns:ds="http://schemas.openxmlformats.org/officeDocument/2006/customXml" ds:itemID="{B2B31A06-AEA0-4CE2-BDBE-A4C9955F6612}"/>
</file>

<file path=customXml/itemProps4.xml><?xml version="1.0" encoding="utf-8"?>
<ds:datastoreItem xmlns:ds="http://schemas.openxmlformats.org/officeDocument/2006/customXml" ds:itemID="{9FD52C30-CE72-4DB5-9E67-51A544EF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Stojanova</dc:creator>
  <cp:keywords/>
  <dc:description/>
  <cp:lastModifiedBy>BIDAULT Mylene</cp:lastModifiedBy>
  <cp:revision>2</cp:revision>
  <dcterms:created xsi:type="dcterms:W3CDTF">2021-03-16T09:06:00Z</dcterms:created>
  <dcterms:modified xsi:type="dcterms:W3CDTF">2021-03-16T09:06:00Z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