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52" w:rsidRPr="00EA1652" w:rsidRDefault="00EA1652" w:rsidP="00CB5B03">
      <w:pPr>
        <w:rPr>
          <w:rStyle w:val="Heading2Char"/>
          <w:rFonts w:ascii="Times New Roman" w:hAnsi="Times New Roman" w:cs="Times New Roman"/>
          <w:szCs w:val="24"/>
        </w:rPr>
      </w:pPr>
      <w:r>
        <w:rPr>
          <w:rStyle w:val="Heading2Char"/>
          <w:rFonts w:ascii="Times New Roman" w:hAnsi="Times New Roman" w:cs="Times New Roman"/>
          <w:szCs w:val="24"/>
          <w:u w:val="single"/>
        </w:rPr>
        <w:t>Category</w:t>
      </w:r>
      <w:r>
        <w:rPr>
          <w:rStyle w:val="Heading2Char"/>
          <w:rFonts w:ascii="Times New Roman" w:hAnsi="Times New Roman" w:cs="Times New Roman"/>
          <w:szCs w:val="24"/>
        </w:rPr>
        <w:t xml:space="preserve">: </w:t>
      </w:r>
      <w:r w:rsidR="00FE74C2">
        <w:rPr>
          <w:rStyle w:val="Heading2Char"/>
          <w:rFonts w:ascii="Times New Roman" w:hAnsi="Times New Roman" w:cs="Times New Roman"/>
          <w:szCs w:val="24"/>
        </w:rPr>
        <w:t>Procedural Obligations - General</w:t>
      </w:r>
    </w:p>
    <w:p w:rsidR="00EA1652" w:rsidRPr="00EA1652" w:rsidRDefault="00EA1652" w:rsidP="00CB5B03">
      <w:pPr>
        <w:rPr>
          <w:rStyle w:val="Heading2Char"/>
          <w:rFonts w:ascii="Times New Roman" w:hAnsi="Times New Roman" w:cs="Times New Roman"/>
          <w:szCs w:val="24"/>
        </w:rPr>
      </w:pPr>
      <w:r>
        <w:rPr>
          <w:rStyle w:val="Heading2Char"/>
          <w:rFonts w:ascii="Times New Roman" w:hAnsi="Times New Roman" w:cs="Times New Roman"/>
          <w:szCs w:val="24"/>
          <w:u w:val="single"/>
        </w:rPr>
        <w:t>Sub-Category</w:t>
      </w:r>
      <w:r>
        <w:rPr>
          <w:rStyle w:val="Heading2Char"/>
          <w:rFonts w:ascii="Times New Roman" w:hAnsi="Times New Roman" w:cs="Times New Roman"/>
          <w:szCs w:val="24"/>
        </w:rPr>
        <w:t>: Treaties and Instruments</w:t>
      </w:r>
    </w:p>
    <w:p w:rsidR="00F0646D" w:rsidRPr="00B653C9" w:rsidRDefault="0040306A" w:rsidP="00CB5B03">
      <w:pPr>
        <w:rPr>
          <w:rStyle w:val="Heading2Char"/>
          <w:rFonts w:ascii="Times New Roman" w:hAnsi="Times New Roman" w:cs="Times New Roman"/>
          <w:szCs w:val="24"/>
        </w:rPr>
      </w:pPr>
      <w:r w:rsidRPr="00B653C9">
        <w:rPr>
          <w:rStyle w:val="Heading2Char"/>
          <w:rFonts w:ascii="Times New Roman" w:hAnsi="Times New Roman" w:cs="Times New Roman"/>
          <w:szCs w:val="24"/>
          <w:u w:val="single"/>
        </w:rPr>
        <w:t>Name of Good Practice</w:t>
      </w:r>
      <w:r w:rsidRPr="00B653C9">
        <w:rPr>
          <w:rStyle w:val="Heading2Char"/>
          <w:rFonts w:ascii="Times New Roman" w:hAnsi="Times New Roman" w:cs="Times New Roman"/>
          <w:szCs w:val="24"/>
        </w:rPr>
        <w:t xml:space="preserve">: </w:t>
      </w:r>
      <w:r w:rsidR="002503AD">
        <w:rPr>
          <w:rStyle w:val="Heading2Char"/>
          <w:rFonts w:ascii="Times New Roman" w:hAnsi="Times New Roman" w:cs="Times New Roman"/>
          <w:szCs w:val="24"/>
        </w:rPr>
        <w:t xml:space="preserve">(Aarhus) </w:t>
      </w:r>
      <w:r w:rsidR="00FD3501" w:rsidRPr="00FD3501">
        <w:rPr>
          <w:rFonts w:ascii="Times New Roman" w:eastAsia="Times New Roman" w:hAnsi="Times New Roman"/>
          <w:b/>
          <w:bCs/>
          <w:smallCaps/>
          <w:color w:val="000000"/>
          <w:sz w:val="24"/>
          <w:szCs w:val="24"/>
          <w:lang w:val="en-US"/>
        </w:rPr>
        <w:t xml:space="preserve">Convention on Access to Information, Public Participation in Decision-making and Access to Justice in Environmental Matters </w:t>
      </w:r>
    </w:p>
    <w:p w:rsidR="0040306A" w:rsidRPr="00B653C9" w:rsidRDefault="0040306A" w:rsidP="00CB5B03">
      <w:pPr>
        <w:rPr>
          <w:rStyle w:val="Heading2Char"/>
          <w:rFonts w:ascii="Times New Roman" w:hAnsi="Times New Roman" w:cs="Times New Roman"/>
          <w:szCs w:val="24"/>
        </w:rPr>
      </w:pPr>
      <w:r w:rsidRPr="00B653C9">
        <w:rPr>
          <w:rStyle w:val="Heading2Char"/>
          <w:rFonts w:ascii="Times New Roman" w:hAnsi="Times New Roman" w:cs="Times New Roman"/>
          <w:szCs w:val="24"/>
        </w:rPr>
        <w:t xml:space="preserve">Key Words: </w:t>
      </w:r>
      <w:r w:rsidR="002503AD">
        <w:rPr>
          <w:rFonts w:ascii="Times New Roman" w:hAnsi="Times New Roman"/>
          <w:sz w:val="24"/>
          <w:szCs w:val="24"/>
        </w:rPr>
        <w:t>A</w:t>
      </w:r>
      <w:r w:rsidR="001E68BB">
        <w:rPr>
          <w:rFonts w:ascii="Times New Roman" w:hAnsi="Times New Roman"/>
          <w:sz w:val="24"/>
          <w:szCs w:val="24"/>
        </w:rPr>
        <w:t>arhus Convention, A</w:t>
      </w:r>
      <w:r w:rsidR="002503AD">
        <w:rPr>
          <w:rFonts w:ascii="Times New Roman" w:hAnsi="Times New Roman"/>
          <w:sz w:val="24"/>
          <w:szCs w:val="24"/>
        </w:rPr>
        <w:t xml:space="preserve">ccess to Information, Access to Justice, </w:t>
      </w:r>
      <w:r w:rsidR="00D9105C">
        <w:rPr>
          <w:rFonts w:ascii="Times New Roman" w:hAnsi="Times New Roman"/>
          <w:sz w:val="24"/>
          <w:szCs w:val="24"/>
        </w:rPr>
        <w:t xml:space="preserve">Compliance, </w:t>
      </w:r>
      <w:r w:rsidR="002503AD">
        <w:rPr>
          <w:rFonts w:ascii="Times New Roman" w:hAnsi="Times New Roman"/>
          <w:sz w:val="24"/>
          <w:szCs w:val="24"/>
        </w:rPr>
        <w:t xml:space="preserve">Future Generations, </w:t>
      </w:r>
      <w:r w:rsidR="00D9105C">
        <w:rPr>
          <w:rFonts w:ascii="Times New Roman" w:hAnsi="Times New Roman"/>
          <w:sz w:val="24"/>
          <w:szCs w:val="24"/>
        </w:rPr>
        <w:t xml:space="preserve">Monitoring, </w:t>
      </w:r>
      <w:r w:rsidR="002503AD">
        <w:rPr>
          <w:rFonts w:ascii="Times New Roman" w:hAnsi="Times New Roman"/>
          <w:sz w:val="24"/>
          <w:szCs w:val="24"/>
        </w:rPr>
        <w:t xml:space="preserve">Participation, Principle 10, Regional, </w:t>
      </w:r>
      <w:r w:rsidR="00F0646D" w:rsidRPr="00B653C9">
        <w:rPr>
          <w:rFonts w:ascii="Times New Roman" w:hAnsi="Times New Roman"/>
          <w:sz w:val="24"/>
          <w:szCs w:val="24"/>
        </w:rPr>
        <w:t>R</w:t>
      </w:r>
      <w:r w:rsidRPr="00B653C9">
        <w:rPr>
          <w:rFonts w:ascii="Times New Roman" w:hAnsi="Times New Roman"/>
          <w:sz w:val="24"/>
          <w:szCs w:val="24"/>
        </w:rPr>
        <w:t xml:space="preserve">ight to </w:t>
      </w:r>
      <w:r w:rsidR="002503AD">
        <w:rPr>
          <w:rFonts w:ascii="Times New Roman" w:hAnsi="Times New Roman"/>
          <w:sz w:val="24"/>
          <w:szCs w:val="24"/>
        </w:rPr>
        <w:t xml:space="preserve">a Healthy </w:t>
      </w:r>
      <w:r w:rsidRPr="00B653C9">
        <w:rPr>
          <w:rFonts w:ascii="Times New Roman" w:hAnsi="Times New Roman"/>
          <w:sz w:val="24"/>
          <w:szCs w:val="24"/>
        </w:rPr>
        <w:t xml:space="preserve">Environment, </w:t>
      </w:r>
      <w:r w:rsidR="0016516D">
        <w:rPr>
          <w:rFonts w:ascii="Times New Roman" w:hAnsi="Times New Roman"/>
          <w:sz w:val="24"/>
          <w:szCs w:val="24"/>
        </w:rPr>
        <w:t xml:space="preserve">Rio Declaration </w:t>
      </w:r>
    </w:p>
    <w:p w:rsidR="00FF4ED4" w:rsidRPr="00B653C9" w:rsidRDefault="00F0646D" w:rsidP="00FF4ED4">
      <w:pPr>
        <w:rPr>
          <w:rStyle w:val="Heading2Char"/>
          <w:rFonts w:ascii="Times New Roman" w:hAnsi="Times New Roman" w:cs="Times New Roman"/>
          <w:szCs w:val="24"/>
        </w:rPr>
      </w:pPr>
      <w:r w:rsidRPr="00B653C9">
        <w:rPr>
          <w:rStyle w:val="Heading2Char"/>
          <w:rFonts w:ascii="Times New Roman" w:hAnsi="Times New Roman" w:cs="Times New Roman"/>
          <w:szCs w:val="24"/>
        </w:rPr>
        <w:t>Implementing Actors:</w:t>
      </w:r>
      <w:r w:rsidRPr="00B653C9">
        <w:rPr>
          <w:rFonts w:ascii="Times New Roman" w:hAnsi="Times New Roman"/>
          <w:sz w:val="24"/>
          <w:szCs w:val="24"/>
        </w:rPr>
        <w:t xml:space="preserve"> </w:t>
      </w:r>
      <w:r w:rsidR="004E6BD9">
        <w:rPr>
          <w:rFonts w:ascii="Times New Roman" w:hAnsi="Times New Roman"/>
          <w:sz w:val="24"/>
          <w:szCs w:val="24"/>
        </w:rPr>
        <w:t>Nation State</w:t>
      </w:r>
      <w:r w:rsidR="00E07D91">
        <w:rPr>
          <w:rFonts w:ascii="Times New Roman" w:hAnsi="Times New Roman"/>
          <w:sz w:val="24"/>
          <w:szCs w:val="24"/>
        </w:rPr>
        <w:t xml:space="preserve">: </w:t>
      </w:r>
      <w:r w:rsidR="00FD3501">
        <w:rPr>
          <w:rFonts w:ascii="Times New Roman" w:hAnsi="Times New Roman"/>
          <w:sz w:val="24"/>
          <w:szCs w:val="24"/>
        </w:rPr>
        <w:t>4</w:t>
      </w:r>
      <w:r w:rsidR="002503AD">
        <w:rPr>
          <w:rFonts w:ascii="Times New Roman" w:hAnsi="Times New Roman"/>
          <w:sz w:val="24"/>
          <w:szCs w:val="24"/>
        </w:rPr>
        <w:t>7</w:t>
      </w:r>
      <w:r w:rsidR="00FD3501">
        <w:rPr>
          <w:rFonts w:ascii="Times New Roman" w:hAnsi="Times New Roman"/>
          <w:sz w:val="24"/>
          <w:szCs w:val="24"/>
        </w:rPr>
        <w:t xml:space="preserve"> Parties to the Convention</w:t>
      </w:r>
      <w:r w:rsidR="00AA76B2">
        <w:rPr>
          <w:rFonts w:ascii="Times New Roman" w:hAnsi="Times New Roman"/>
          <w:sz w:val="24"/>
          <w:szCs w:val="24"/>
        </w:rPr>
        <w:t xml:space="preserve"> (</w:t>
      </w:r>
      <w:r w:rsidR="002503AD">
        <w:rPr>
          <w:rFonts w:ascii="Times New Roman" w:hAnsi="Times New Roman"/>
          <w:sz w:val="24"/>
          <w:szCs w:val="24"/>
        </w:rPr>
        <w:t>as of December</w:t>
      </w:r>
      <w:r w:rsidR="00AA76B2">
        <w:rPr>
          <w:rFonts w:ascii="Times New Roman" w:hAnsi="Times New Roman"/>
          <w:sz w:val="24"/>
          <w:szCs w:val="24"/>
        </w:rPr>
        <w:t xml:space="preserve"> 2014)</w:t>
      </w:r>
      <w:r w:rsidRPr="00B653C9">
        <w:rPr>
          <w:rFonts w:ascii="Times New Roman" w:hAnsi="Times New Roman"/>
          <w:sz w:val="24"/>
          <w:szCs w:val="24"/>
        </w:rPr>
        <w:t xml:space="preserve">; </w:t>
      </w:r>
      <w:r w:rsidR="00E07D91">
        <w:rPr>
          <w:rFonts w:ascii="Times New Roman" w:hAnsi="Times New Roman"/>
          <w:sz w:val="24"/>
          <w:szCs w:val="24"/>
        </w:rPr>
        <w:t xml:space="preserve">International Organisation: </w:t>
      </w:r>
      <w:r w:rsidR="0048740F" w:rsidRPr="0048740F">
        <w:rPr>
          <w:rFonts w:ascii="Times New Roman" w:hAnsi="Times New Roman"/>
          <w:bCs/>
          <w:sz w:val="24"/>
          <w:szCs w:val="24"/>
        </w:rPr>
        <w:t>UN Economic Commission for Europe (UNECE)</w:t>
      </w:r>
      <w:r w:rsidR="004F7FD4" w:rsidRPr="00B653C9">
        <w:rPr>
          <w:rFonts w:ascii="Times New Roman" w:hAnsi="Times New Roman"/>
          <w:sz w:val="24"/>
          <w:szCs w:val="24"/>
        </w:rPr>
        <w:t xml:space="preserve"> </w:t>
      </w:r>
    </w:p>
    <w:p w:rsidR="00FF4ED4" w:rsidRPr="00B653C9" w:rsidRDefault="00FF4ED4" w:rsidP="00FF4ED4">
      <w:pPr>
        <w:rPr>
          <w:rStyle w:val="Heading2Char"/>
          <w:rFonts w:ascii="Times New Roman" w:hAnsi="Times New Roman" w:cs="Times New Roman"/>
          <w:szCs w:val="24"/>
        </w:rPr>
      </w:pPr>
      <w:r w:rsidRPr="00B653C9">
        <w:rPr>
          <w:rStyle w:val="Heading2Char"/>
          <w:rFonts w:ascii="Times New Roman" w:hAnsi="Times New Roman" w:cs="Times New Roman"/>
          <w:szCs w:val="24"/>
        </w:rPr>
        <w:t xml:space="preserve">Location: </w:t>
      </w:r>
      <w:r w:rsidR="00FD3501">
        <w:rPr>
          <w:rFonts w:ascii="Times New Roman" w:hAnsi="Times New Roman"/>
          <w:sz w:val="24"/>
          <w:szCs w:val="24"/>
        </w:rPr>
        <w:t>Europe, Central Asia</w:t>
      </w:r>
      <w:r w:rsidRPr="00B653C9">
        <w:rPr>
          <w:rFonts w:ascii="Times New Roman" w:hAnsi="Times New Roman"/>
          <w:sz w:val="24"/>
          <w:szCs w:val="24"/>
        </w:rPr>
        <w:t xml:space="preserve"> </w:t>
      </w:r>
    </w:p>
    <w:p w:rsidR="00FD3501" w:rsidRDefault="00FF4ED4" w:rsidP="00FA43A8">
      <w:pPr>
        <w:rPr>
          <w:rFonts w:ascii="Times New Roman" w:eastAsia="Times New Roman" w:hAnsi="Times New Roman"/>
          <w:bCs/>
          <w:color w:val="000000"/>
          <w:sz w:val="24"/>
          <w:szCs w:val="24"/>
          <w:lang w:val="en-US"/>
        </w:rPr>
      </w:pPr>
      <w:r w:rsidRPr="00B653C9">
        <w:rPr>
          <w:rStyle w:val="Heading2Char"/>
          <w:rFonts w:ascii="Times New Roman" w:hAnsi="Times New Roman" w:cs="Times New Roman"/>
          <w:szCs w:val="24"/>
        </w:rPr>
        <w:t>Description:</w:t>
      </w:r>
      <w:r w:rsidR="00E9047B">
        <w:rPr>
          <w:rStyle w:val="Heading2Char"/>
          <w:rFonts w:ascii="Times New Roman" w:hAnsi="Times New Roman" w:cs="Times New Roman"/>
          <w:szCs w:val="24"/>
        </w:rPr>
        <w:t xml:space="preserve"> </w:t>
      </w:r>
      <w:r w:rsidRPr="00B653C9">
        <w:rPr>
          <w:rStyle w:val="Heading2Char"/>
          <w:rFonts w:ascii="Times New Roman" w:hAnsi="Times New Roman" w:cs="Times New Roman"/>
          <w:szCs w:val="24"/>
        </w:rPr>
        <w:t xml:space="preserve"> </w:t>
      </w:r>
      <w:r w:rsidR="00AA76B2">
        <w:rPr>
          <w:rFonts w:ascii="Times New Roman" w:eastAsiaTheme="majorEastAsia" w:hAnsi="Times New Roman"/>
          <w:bCs/>
          <w:color w:val="000000" w:themeColor="text1"/>
          <w:sz w:val="24"/>
          <w:szCs w:val="24"/>
        </w:rPr>
        <w:t>The Aarhus Convention is a</w:t>
      </w:r>
      <w:r w:rsidR="00AA76B2" w:rsidRPr="00AA76B2">
        <w:rPr>
          <w:rFonts w:ascii="Times New Roman" w:eastAsiaTheme="majorEastAsia" w:hAnsi="Times New Roman"/>
          <w:bCs/>
          <w:color w:val="000000" w:themeColor="text1"/>
          <w:sz w:val="24"/>
          <w:szCs w:val="24"/>
        </w:rPr>
        <w:t xml:space="preserve"> regional instrument on the rights to access of information, participation, and access to justice, enshrined in Principle 10 of the 1992 Rio Declaration</w:t>
      </w:r>
      <w:r w:rsidR="00AA76B2">
        <w:rPr>
          <w:rFonts w:ascii="Times New Roman" w:eastAsiaTheme="majorEastAsia" w:hAnsi="Times New Roman"/>
          <w:bCs/>
          <w:color w:val="000000" w:themeColor="text1"/>
          <w:sz w:val="24"/>
          <w:szCs w:val="24"/>
        </w:rPr>
        <w:t xml:space="preserve">. </w:t>
      </w:r>
      <w:r w:rsidR="00AA76B2" w:rsidRPr="00AA76B2">
        <w:rPr>
          <w:rFonts w:ascii="Times New Roman" w:eastAsiaTheme="majorEastAsia" w:hAnsi="Times New Roman"/>
          <w:b/>
          <w:bCs/>
          <w:smallCaps/>
          <w:color w:val="000000" w:themeColor="text1"/>
          <w:sz w:val="24"/>
          <w:szCs w:val="24"/>
        </w:rPr>
        <w:t xml:space="preserve"> </w:t>
      </w:r>
      <w:r w:rsidR="00FA43A8" w:rsidRPr="00FA43A8">
        <w:rPr>
          <w:rFonts w:ascii="Times New Roman" w:eastAsia="Times New Roman" w:hAnsi="Times New Roman"/>
          <w:bCs/>
          <w:color w:val="000000"/>
          <w:sz w:val="24"/>
          <w:szCs w:val="24"/>
        </w:rPr>
        <w:t xml:space="preserve">Adopted </w:t>
      </w:r>
      <w:r w:rsidR="00F14E22">
        <w:rPr>
          <w:rFonts w:ascii="Times New Roman" w:eastAsia="Times New Roman" w:hAnsi="Times New Roman"/>
          <w:bCs/>
          <w:color w:val="000000"/>
          <w:sz w:val="24"/>
          <w:szCs w:val="24"/>
        </w:rPr>
        <w:t>in</w:t>
      </w:r>
      <w:r w:rsidR="00FA43A8" w:rsidRPr="00FA43A8">
        <w:rPr>
          <w:rFonts w:ascii="Times New Roman" w:eastAsia="Times New Roman" w:hAnsi="Times New Roman"/>
          <w:bCs/>
          <w:color w:val="000000"/>
          <w:sz w:val="24"/>
          <w:szCs w:val="24"/>
        </w:rPr>
        <w:t xml:space="preserve"> June 1998, the Aarhus Convention states that in order to “contribute to the protection of the right of every person of present and future generations to live in an environment adequate to his or her health and well-being, each Party shall guarantee the rights of access to information, public participation in decision-making, and access to justice in environmental matters in accordance with </w:t>
      </w:r>
      <w:r w:rsidR="00463562">
        <w:rPr>
          <w:rFonts w:ascii="Times New Roman" w:eastAsia="Times New Roman" w:hAnsi="Times New Roman"/>
          <w:bCs/>
          <w:color w:val="000000"/>
          <w:sz w:val="24"/>
          <w:szCs w:val="24"/>
        </w:rPr>
        <w:t xml:space="preserve">the </w:t>
      </w:r>
      <w:r w:rsidR="00FA43A8" w:rsidRPr="00FA43A8">
        <w:rPr>
          <w:rFonts w:ascii="Times New Roman" w:eastAsia="Times New Roman" w:hAnsi="Times New Roman"/>
          <w:bCs/>
          <w:color w:val="000000"/>
          <w:sz w:val="24"/>
          <w:szCs w:val="24"/>
        </w:rPr>
        <w:t xml:space="preserve">provisions of this Convention” (art. 1).  </w:t>
      </w:r>
      <w:r w:rsidR="002503AD">
        <w:rPr>
          <w:rFonts w:ascii="Times New Roman" w:eastAsiaTheme="majorEastAsia" w:hAnsi="Times New Roman"/>
          <w:bCs/>
          <w:color w:val="000000" w:themeColor="text1"/>
          <w:sz w:val="24"/>
          <w:szCs w:val="24"/>
          <w:lang w:val="en-US"/>
        </w:rPr>
        <w:t>Within</w:t>
      </w:r>
      <w:r w:rsidR="00FA43A8">
        <w:rPr>
          <w:rFonts w:ascii="Times New Roman" w:eastAsiaTheme="majorEastAsia" w:hAnsi="Times New Roman"/>
          <w:bCs/>
          <w:color w:val="000000" w:themeColor="text1"/>
          <w:sz w:val="24"/>
          <w:szCs w:val="24"/>
          <w:lang w:val="en-US"/>
        </w:rPr>
        <w:t xml:space="preserve"> thi</w:t>
      </w:r>
      <w:r w:rsidR="00AF09F2">
        <w:rPr>
          <w:rFonts w:ascii="Times New Roman" w:eastAsiaTheme="majorEastAsia" w:hAnsi="Times New Roman"/>
          <w:bCs/>
          <w:color w:val="000000" w:themeColor="text1"/>
          <w:sz w:val="24"/>
          <w:szCs w:val="24"/>
          <w:lang w:val="en-US"/>
        </w:rPr>
        <w:t>s framework</w:t>
      </w:r>
      <w:r w:rsidR="00FA43A8" w:rsidRPr="00FA43A8">
        <w:rPr>
          <w:rFonts w:ascii="Times New Roman" w:eastAsia="Times New Roman" w:hAnsi="Times New Roman"/>
          <w:bCs/>
          <w:color w:val="000000"/>
          <w:sz w:val="24"/>
          <w:szCs w:val="24"/>
          <w:lang w:val="en-US"/>
        </w:rPr>
        <w:t>, the Convention</w:t>
      </w:r>
      <w:r w:rsidR="002503AD">
        <w:rPr>
          <w:rFonts w:ascii="Times New Roman" w:eastAsia="Times New Roman" w:hAnsi="Times New Roman"/>
          <w:bCs/>
          <w:color w:val="000000"/>
          <w:sz w:val="24"/>
          <w:szCs w:val="24"/>
          <w:lang w:val="en-US"/>
        </w:rPr>
        <w:t xml:space="preserve"> sets out </w:t>
      </w:r>
      <w:r w:rsidR="00D9105C">
        <w:rPr>
          <w:rFonts w:ascii="Times New Roman" w:eastAsia="Times New Roman" w:hAnsi="Times New Roman"/>
          <w:bCs/>
          <w:color w:val="000000"/>
          <w:sz w:val="24"/>
          <w:szCs w:val="24"/>
          <w:lang w:val="en-US"/>
        </w:rPr>
        <w:t xml:space="preserve">detailed </w:t>
      </w:r>
      <w:r w:rsidR="00FA43A8" w:rsidRPr="00FA43A8">
        <w:rPr>
          <w:rFonts w:ascii="Times New Roman" w:eastAsia="Times New Roman" w:hAnsi="Times New Roman"/>
          <w:bCs/>
          <w:color w:val="000000"/>
          <w:sz w:val="24"/>
          <w:szCs w:val="24"/>
          <w:lang w:val="en-US"/>
        </w:rPr>
        <w:t>procedural requirements</w:t>
      </w:r>
      <w:r w:rsidR="00D9105C">
        <w:rPr>
          <w:rFonts w:ascii="Times New Roman" w:eastAsia="Times New Roman" w:hAnsi="Times New Roman"/>
          <w:bCs/>
          <w:color w:val="000000"/>
          <w:sz w:val="24"/>
          <w:szCs w:val="24"/>
          <w:lang w:val="en-US"/>
        </w:rPr>
        <w:t xml:space="preserve"> on the rights of access to inf</w:t>
      </w:r>
      <w:bookmarkStart w:id="0" w:name="_GoBack"/>
      <w:bookmarkEnd w:id="0"/>
      <w:r w:rsidR="00D9105C">
        <w:rPr>
          <w:rFonts w:ascii="Times New Roman" w:eastAsia="Times New Roman" w:hAnsi="Times New Roman"/>
          <w:bCs/>
          <w:color w:val="000000"/>
          <w:sz w:val="24"/>
          <w:szCs w:val="24"/>
          <w:lang w:val="en-US"/>
        </w:rPr>
        <w:t>ormation, participation, and justice</w:t>
      </w:r>
      <w:r w:rsidR="00FA43A8" w:rsidRPr="00FA43A8">
        <w:rPr>
          <w:rFonts w:ascii="Times New Roman" w:eastAsia="Times New Roman" w:hAnsi="Times New Roman"/>
          <w:bCs/>
          <w:color w:val="000000"/>
          <w:sz w:val="24"/>
          <w:szCs w:val="24"/>
          <w:lang w:val="en-US"/>
        </w:rPr>
        <w:t xml:space="preserve">.  The  obligations in the Convention </w:t>
      </w:r>
      <w:r w:rsidR="00D9105C">
        <w:rPr>
          <w:rFonts w:ascii="Times New Roman" w:eastAsia="Times New Roman" w:hAnsi="Times New Roman"/>
          <w:bCs/>
          <w:color w:val="000000"/>
          <w:sz w:val="24"/>
          <w:szCs w:val="24"/>
          <w:lang w:val="en-US"/>
        </w:rPr>
        <w:t xml:space="preserve">are imposed on </w:t>
      </w:r>
      <w:r w:rsidR="00FA43A8" w:rsidRPr="00FA43A8">
        <w:rPr>
          <w:rFonts w:ascii="Times New Roman" w:eastAsia="Times New Roman" w:hAnsi="Times New Roman"/>
          <w:bCs/>
          <w:color w:val="000000"/>
          <w:sz w:val="24"/>
          <w:szCs w:val="24"/>
          <w:lang w:val="en-US"/>
        </w:rPr>
        <w:t>public authorities</w:t>
      </w:r>
      <w:r w:rsidR="00D9105C">
        <w:rPr>
          <w:rFonts w:ascii="Times New Roman" w:eastAsia="Times New Roman" w:hAnsi="Times New Roman"/>
          <w:bCs/>
          <w:color w:val="000000"/>
          <w:sz w:val="24"/>
          <w:szCs w:val="24"/>
          <w:lang w:val="en-US"/>
        </w:rPr>
        <w:t xml:space="preserve"> as well as</w:t>
      </w:r>
      <w:r w:rsidR="00FA43A8" w:rsidRPr="00FA43A8">
        <w:rPr>
          <w:rFonts w:ascii="Times New Roman" w:eastAsia="Times New Roman" w:hAnsi="Times New Roman"/>
          <w:bCs/>
          <w:color w:val="000000"/>
          <w:sz w:val="24"/>
          <w:szCs w:val="24"/>
          <w:lang w:val="en-US"/>
        </w:rPr>
        <w:t xml:space="preserve"> bodies performing public administrative functions, including </w:t>
      </w:r>
      <w:proofErr w:type="spellStart"/>
      <w:r w:rsidR="00FA43A8" w:rsidRPr="00FA43A8">
        <w:rPr>
          <w:rFonts w:ascii="Times New Roman" w:eastAsia="Times New Roman" w:hAnsi="Times New Roman"/>
          <w:bCs/>
          <w:color w:val="000000"/>
          <w:sz w:val="24"/>
          <w:szCs w:val="24"/>
          <w:lang w:val="en-US"/>
        </w:rPr>
        <w:t>privatised</w:t>
      </w:r>
      <w:proofErr w:type="spellEnd"/>
      <w:r w:rsidR="00FA43A8" w:rsidRPr="00FA43A8">
        <w:rPr>
          <w:rFonts w:ascii="Times New Roman" w:eastAsia="Times New Roman" w:hAnsi="Times New Roman"/>
          <w:bCs/>
          <w:color w:val="000000"/>
          <w:sz w:val="24"/>
          <w:szCs w:val="24"/>
          <w:lang w:val="en-US"/>
        </w:rPr>
        <w:t xml:space="preserve"> bodies having public responsibilities in relation to the environment and under the control of public authorities.</w:t>
      </w:r>
    </w:p>
    <w:p w:rsidR="00AA76B2" w:rsidRDefault="00AA76B2" w:rsidP="00FA43A8">
      <w:pPr>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 xml:space="preserve">Article 15 of the Convention </w:t>
      </w:r>
      <w:r w:rsidR="00D9105C">
        <w:rPr>
          <w:rFonts w:ascii="Times New Roman" w:eastAsia="Times New Roman" w:hAnsi="Times New Roman"/>
          <w:bCs/>
          <w:color w:val="000000"/>
          <w:sz w:val="24"/>
          <w:szCs w:val="24"/>
          <w:lang w:val="en-US"/>
        </w:rPr>
        <w:t xml:space="preserve">establishes </w:t>
      </w:r>
      <w:r>
        <w:rPr>
          <w:rFonts w:ascii="Times New Roman" w:eastAsia="Times New Roman" w:hAnsi="Times New Roman"/>
          <w:bCs/>
          <w:color w:val="000000"/>
          <w:sz w:val="24"/>
          <w:szCs w:val="24"/>
          <w:lang w:val="en-US"/>
        </w:rPr>
        <w:t>the Compliance Committee</w:t>
      </w:r>
      <w:r w:rsidR="00D9105C">
        <w:rPr>
          <w:rFonts w:ascii="Times New Roman" w:eastAsia="Times New Roman" w:hAnsi="Times New Roman"/>
          <w:bCs/>
          <w:color w:val="000000"/>
          <w:sz w:val="24"/>
          <w:szCs w:val="24"/>
          <w:lang w:val="en-US"/>
        </w:rPr>
        <w:t xml:space="preserve">, which has the authority to </w:t>
      </w:r>
      <w:r w:rsidR="00D75122">
        <w:rPr>
          <w:rFonts w:ascii="Times New Roman" w:eastAsia="Times New Roman" w:hAnsi="Times New Roman"/>
          <w:bCs/>
          <w:color w:val="000000"/>
          <w:sz w:val="24"/>
          <w:szCs w:val="24"/>
          <w:lang w:val="en-US"/>
        </w:rPr>
        <w:t xml:space="preserve">review a Party’s compliance </w:t>
      </w:r>
      <w:r w:rsidR="00D9105C">
        <w:rPr>
          <w:rFonts w:ascii="Times New Roman" w:eastAsia="Times New Roman" w:hAnsi="Times New Roman"/>
          <w:bCs/>
          <w:color w:val="000000"/>
          <w:sz w:val="24"/>
          <w:szCs w:val="24"/>
          <w:lang w:val="en-US"/>
        </w:rPr>
        <w:t>on the basis of</w:t>
      </w:r>
      <w:r w:rsidR="00D75122">
        <w:rPr>
          <w:rFonts w:ascii="Times New Roman" w:eastAsia="Times New Roman" w:hAnsi="Times New Roman"/>
          <w:bCs/>
          <w:color w:val="000000"/>
          <w:sz w:val="24"/>
          <w:szCs w:val="24"/>
          <w:lang w:val="en-US"/>
        </w:rPr>
        <w:t xml:space="preserve">: </w:t>
      </w:r>
      <w:r w:rsidR="00D75122" w:rsidRPr="00D75122">
        <w:rPr>
          <w:rFonts w:ascii="Times New Roman" w:eastAsia="Times New Roman" w:hAnsi="Times New Roman"/>
          <w:bCs/>
          <w:color w:val="000000"/>
          <w:sz w:val="24"/>
          <w:szCs w:val="24"/>
        </w:rPr>
        <w:t xml:space="preserve">(1) </w:t>
      </w:r>
      <w:r w:rsidR="00D9105C">
        <w:rPr>
          <w:rFonts w:ascii="Times New Roman" w:eastAsia="Times New Roman" w:hAnsi="Times New Roman"/>
          <w:bCs/>
          <w:color w:val="000000"/>
          <w:sz w:val="24"/>
          <w:szCs w:val="24"/>
        </w:rPr>
        <w:t xml:space="preserve">submission by </w:t>
      </w:r>
      <w:r w:rsidR="00D75122" w:rsidRPr="00D75122">
        <w:rPr>
          <w:rFonts w:ascii="Times New Roman" w:eastAsia="Times New Roman" w:hAnsi="Times New Roman"/>
          <w:bCs/>
          <w:color w:val="000000"/>
          <w:sz w:val="24"/>
          <w:szCs w:val="24"/>
        </w:rPr>
        <w:t xml:space="preserve">a Party </w:t>
      </w:r>
      <w:r w:rsidR="00D9105C">
        <w:rPr>
          <w:rFonts w:ascii="Times New Roman" w:eastAsia="Times New Roman" w:hAnsi="Times New Roman"/>
          <w:bCs/>
          <w:color w:val="000000"/>
          <w:sz w:val="24"/>
          <w:szCs w:val="24"/>
        </w:rPr>
        <w:t xml:space="preserve">about </w:t>
      </w:r>
      <w:r w:rsidR="00D75122" w:rsidRPr="00D75122">
        <w:rPr>
          <w:rFonts w:ascii="Times New Roman" w:eastAsia="Times New Roman" w:hAnsi="Times New Roman"/>
          <w:bCs/>
          <w:color w:val="000000"/>
          <w:sz w:val="24"/>
          <w:szCs w:val="24"/>
        </w:rPr>
        <w:t>compliance by another Party;</w:t>
      </w:r>
      <w:r w:rsidR="00D75122">
        <w:rPr>
          <w:rFonts w:ascii="Times New Roman" w:eastAsia="Times New Roman" w:hAnsi="Times New Roman"/>
          <w:bCs/>
          <w:color w:val="000000"/>
          <w:sz w:val="24"/>
          <w:szCs w:val="24"/>
        </w:rPr>
        <w:t xml:space="preserve"> </w:t>
      </w:r>
      <w:r w:rsidR="00D75122" w:rsidRPr="00D75122">
        <w:rPr>
          <w:rFonts w:ascii="Times New Roman" w:eastAsia="Times New Roman" w:hAnsi="Times New Roman"/>
          <w:bCs/>
          <w:color w:val="000000"/>
          <w:sz w:val="24"/>
          <w:szCs w:val="24"/>
        </w:rPr>
        <w:t xml:space="preserve">(2) </w:t>
      </w:r>
      <w:r w:rsidR="00D9105C">
        <w:rPr>
          <w:rFonts w:ascii="Times New Roman" w:eastAsia="Times New Roman" w:hAnsi="Times New Roman"/>
          <w:bCs/>
          <w:color w:val="000000"/>
          <w:sz w:val="24"/>
          <w:szCs w:val="24"/>
        </w:rPr>
        <w:t xml:space="preserve">submission by </w:t>
      </w:r>
      <w:r w:rsidR="00D75122" w:rsidRPr="00D75122">
        <w:rPr>
          <w:rFonts w:ascii="Times New Roman" w:eastAsia="Times New Roman" w:hAnsi="Times New Roman"/>
          <w:bCs/>
          <w:color w:val="000000"/>
          <w:sz w:val="24"/>
          <w:szCs w:val="24"/>
        </w:rPr>
        <w:t>a Party concerning its own compliance;</w:t>
      </w:r>
      <w:r w:rsidR="00D75122">
        <w:rPr>
          <w:rFonts w:ascii="Times New Roman" w:eastAsia="Times New Roman" w:hAnsi="Times New Roman"/>
          <w:bCs/>
          <w:color w:val="000000"/>
          <w:sz w:val="24"/>
          <w:szCs w:val="24"/>
        </w:rPr>
        <w:t xml:space="preserve"> </w:t>
      </w:r>
      <w:r w:rsidR="00D75122" w:rsidRPr="00D75122">
        <w:rPr>
          <w:rFonts w:ascii="Times New Roman" w:eastAsia="Times New Roman" w:hAnsi="Times New Roman"/>
          <w:bCs/>
          <w:color w:val="000000"/>
          <w:sz w:val="24"/>
          <w:szCs w:val="24"/>
        </w:rPr>
        <w:t xml:space="preserve">(3) </w:t>
      </w:r>
      <w:r w:rsidR="00D9105C">
        <w:rPr>
          <w:rFonts w:ascii="Times New Roman" w:eastAsia="Times New Roman" w:hAnsi="Times New Roman"/>
          <w:bCs/>
          <w:color w:val="000000"/>
          <w:sz w:val="24"/>
          <w:szCs w:val="24"/>
        </w:rPr>
        <w:t xml:space="preserve">a referral by </w:t>
      </w:r>
      <w:r w:rsidR="00D75122" w:rsidRPr="00D75122">
        <w:rPr>
          <w:rFonts w:ascii="Times New Roman" w:eastAsia="Times New Roman" w:hAnsi="Times New Roman"/>
          <w:bCs/>
          <w:color w:val="000000"/>
          <w:sz w:val="24"/>
          <w:szCs w:val="24"/>
        </w:rPr>
        <w:t>the secretariat to the Committee;</w:t>
      </w:r>
      <w:r w:rsidR="00D75122">
        <w:rPr>
          <w:rFonts w:ascii="Times New Roman" w:eastAsia="Times New Roman" w:hAnsi="Times New Roman"/>
          <w:bCs/>
          <w:color w:val="000000"/>
          <w:sz w:val="24"/>
          <w:szCs w:val="24"/>
        </w:rPr>
        <w:t xml:space="preserve"> and </w:t>
      </w:r>
      <w:r w:rsidR="00D75122" w:rsidRPr="00D75122">
        <w:rPr>
          <w:rFonts w:ascii="Times New Roman" w:eastAsia="Times New Roman" w:hAnsi="Times New Roman"/>
          <w:bCs/>
          <w:color w:val="000000"/>
          <w:sz w:val="24"/>
          <w:szCs w:val="24"/>
        </w:rPr>
        <w:t xml:space="preserve">(4) </w:t>
      </w:r>
      <w:r w:rsidR="00D9105C">
        <w:rPr>
          <w:rFonts w:ascii="Times New Roman" w:eastAsia="Times New Roman" w:hAnsi="Times New Roman"/>
          <w:bCs/>
          <w:color w:val="000000"/>
          <w:sz w:val="24"/>
          <w:szCs w:val="24"/>
        </w:rPr>
        <w:t xml:space="preserve">communications by </w:t>
      </w:r>
      <w:r w:rsidR="00D75122" w:rsidRPr="00D75122">
        <w:rPr>
          <w:rFonts w:ascii="Times New Roman" w:eastAsia="Times New Roman" w:hAnsi="Times New Roman"/>
          <w:bCs/>
          <w:color w:val="000000"/>
          <w:sz w:val="24"/>
          <w:szCs w:val="24"/>
        </w:rPr>
        <w:t xml:space="preserve">members of the public concerning a Party's compliance with the </w:t>
      </w:r>
      <w:r w:rsidR="00F14E22">
        <w:rPr>
          <w:rFonts w:ascii="Times New Roman" w:eastAsia="Times New Roman" w:hAnsi="Times New Roman"/>
          <w:bCs/>
          <w:color w:val="000000"/>
          <w:sz w:val="24"/>
          <w:szCs w:val="24"/>
        </w:rPr>
        <w:t>C</w:t>
      </w:r>
      <w:r w:rsidR="00D75122" w:rsidRPr="00D75122">
        <w:rPr>
          <w:rFonts w:ascii="Times New Roman" w:eastAsia="Times New Roman" w:hAnsi="Times New Roman"/>
          <w:bCs/>
          <w:color w:val="000000"/>
          <w:sz w:val="24"/>
          <w:szCs w:val="24"/>
        </w:rPr>
        <w:t>onvention.</w:t>
      </w:r>
      <w:r w:rsidR="00D75122">
        <w:rPr>
          <w:rFonts w:ascii="Times New Roman" w:eastAsia="Times New Roman" w:hAnsi="Times New Roman"/>
          <w:bCs/>
          <w:color w:val="000000"/>
          <w:sz w:val="24"/>
          <w:szCs w:val="24"/>
        </w:rPr>
        <w:t xml:space="preserve"> In addition, UNECE’s website explains that “</w:t>
      </w:r>
      <w:r w:rsidR="00D75122" w:rsidRPr="00D75122">
        <w:rPr>
          <w:rFonts w:ascii="Times New Roman" w:eastAsia="Times New Roman" w:hAnsi="Times New Roman"/>
          <w:bCs/>
          <w:color w:val="000000"/>
          <w:sz w:val="24"/>
          <w:szCs w:val="24"/>
        </w:rPr>
        <w:t>the Committee may examine compliance issues on its own initiative and make recommendations; prepare reports on compliance with or implementation of the provisions of the Convention at the request of the Meeting of the Parties; and monitor, assess and facilitate the implementation of and compliance with the reporting requirements</w:t>
      </w:r>
      <w:r w:rsidR="00D75122">
        <w:rPr>
          <w:rFonts w:ascii="Times New Roman" w:eastAsia="Times New Roman" w:hAnsi="Times New Roman"/>
          <w:bCs/>
          <w:color w:val="000000"/>
          <w:sz w:val="24"/>
          <w:szCs w:val="24"/>
        </w:rPr>
        <w:t xml:space="preserve">.” </w:t>
      </w:r>
      <w:r w:rsidR="00D75122" w:rsidRPr="00D75122">
        <w:rPr>
          <w:rFonts w:ascii="Times New Roman" w:eastAsia="Times New Roman" w:hAnsi="Times New Roman"/>
          <w:bCs/>
          <w:color w:val="000000"/>
          <w:sz w:val="24"/>
          <w:szCs w:val="24"/>
          <w:lang w:val="en-US"/>
        </w:rPr>
        <w:t>The Compliance Committee’s recommendations on a particular case are not binding</w:t>
      </w:r>
      <w:r w:rsidR="00D75122">
        <w:rPr>
          <w:rFonts w:ascii="Times New Roman" w:eastAsia="Times New Roman" w:hAnsi="Times New Roman"/>
          <w:bCs/>
          <w:color w:val="000000"/>
          <w:sz w:val="24"/>
          <w:szCs w:val="24"/>
          <w:lang w:val="en-US"/>
        </w:rPr>
        <w:t>.</w:t>
      </w:r>
      <w:r w:rsidR="00D52A9D">
        <w:rPr>
          <w:rFonts w:ascii="Times New Roman" w:eastAsia="Times New Roman" w:hAnsi="Times New Roman"/>
          <w:bCs/>
          <w:color w:val="000000"/>
          <w:sz w:val="24"/>
          <w:szCs w:val="24"/>
          <w:lang w:val="en-US"/>
        </w:rPr>
        <w:t xml:space="preserve">  According to UNECE, the Committee has made findings in 47 cases since its inception.</w:t>
      </w:r>
    </w:p>
    <w:p w:rsidR="00B653C9" w:rsidRPr="00B653C9" w:rsidRDefault="00FF4ED4" w:rsidP="00FF4ED4">
      <w:pPr>
        <w:rPr>
          <w:rFonts w:ascii="Times New Roman" w:hAnsi="Times New Roman"/>
          <w:sz w:val="24"/>
          <w:szCs w:val="24"/>
        </w:rPr>
      </w:pPr>
      <w:r w:rsidRPr="00B653C9">
        <w:rPr>
          <w:rStyle w:val="Heading2Char"/>
          <w:rFonts w:ascii="Times New Roman" w:hAnsi="Times New Roman" w:cs="Times New Roman"/>
          <w:szCs w:val="24"/>
        </w:rPr>
        <w:t>Further Information</w:t>
      </w:r>
      <w:r w:rsidRPr="00B653C9">
        <w:rPr>
          <w:rFonts w:ascii="Times New Roman" w:hAnsi="Times New Roman"/>
          <w:sz w:val="24"/>
          <w:szCs w:val="24"/>
        </w:rPr>
        <w:t xml:space="preserve">: </w:t>
      </w:r>
      <w:r w:rsidR="00FB1AAB">
        <w:rPr>
          <w:rFonts w:ascii="Times New Roman" w:hAnsi="Times New Roman"/>
          <w:sz w:val="24"/>
          <w:szCs w:val="24"/>
        </w:rPr>
        <w:t xml:space="preserve">Information about the Convention is available on UNECE’s website: </w:t>
      </w:r>
      <w:hyperlink r:id="rId9" w:history="1">
        <w:r w:rsidR="00FB1AAB" w:rsidRPr="00C43381">
          <w:rPr>
            <w:rStyle w:val="Hyperlink"/>
            <w:rFonts w:ascii="Times New Roman" w:hAnsi="Times New Roman"/>
            <w:sz w:val="24"/>
            <w:szCs w:val="24"/>
          </w:rPr>
          <w:t>http://www.unece.org/env/pp/introduction.html</w:t>
        </w:r>
      </w:hyperlink>
      <w:r w:rsidR="00FB1AAB">
        <w:rPr>
          <w:rFonts w:ascii="Times New Roman" w:hAnsi="Times New Roman"/>
          <w:sz w:val="24"/>
          <w:szCs w:val="24"/>
        </w:rPr>
        <w:t xml:space="preserve">. </w:t>
      </w:r>
    </w:p>
    <w:sectPr w:rsidR="00B653C9" w:rsidRPr="00B653C9" w:rsidSect="000F3EA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BD5" w:rsidRDefault="00C13BD5" w:rsidP="00752822">
      <w:pPr>
        <w:spacing w:after="0" w:line="240" w:lineRule="auto"/>
      </w:pPr>
      <w:r>
        <w:separator/>
      </w:r>
    </w:p>
  </w:endnote>
  <w:endnote w:type="continuationSeparator" w:id="0">
    <w:p w:rsidR="00C13BD5" w:rsidRDefault="00C13BD5" w:rsidP="0075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BD5" w:rsidRDefault="00C13BD5" w:rsidP="00752822">
      <w:pPr>
        <w:spacing w:after="0" w:line="240" w:lineRule="auto"/>
      </w:pPr>
      <w:r>
        <w:separator/>
      </w:r>
    </w:p>
  </w:footnote>
  <w:footnote w:type="continuationSeparator" w:id="0">
    <w:p w:rsidR="00C13BD5" w:rsidRDefault="00C13BD5" w:rsidP="00752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611E3"/>
    <w:rsid w:val="000A10F4"/>
    <w:rsid w:val="000A1C9F"/>
    <w:rsid w:val="000A2B55"/>
    <w:rsid w:val="000B0B31"/>
    <w:rsid w:val="000D04E3"/>
    <w:rsid w:val="000F3EAB"/>
    <w:rsid w:val="000F5038"/>
    <w:rsid w:val="00101A5F"/>
    <w:rsid w:val="00136FD8"/>
    <w:rsid w:val="001370DD"/>
    <w:rsid w:val="0016516D"/>
    <w:rsid w:val="00176228"/>
    <w:rsid w:val="00194BE9"/>
    <w:rsid w:val="001E68BB"/>
    <w:rsid w:val="001E7D41"/>
    <w:rsid w:val="002114D9"/>
    <w:rsid w:val="00215CE3"/>
    <w:rsid w:val="002213AA"/>
    <w:rsid w:val="002351C1"/>
    <w:rsid w:val="002503AD"/>
    <w:rsid w:val="002958FB"/>
    <w:rsid w:val="002A1597"/>
    <w:rsid w:val="002B38A0"/>
    <w:rsid w:val="002C376C"/>
    <w:rsid w:val="002F4FDE"/>
    <w:rsid w:val="002F6330"/>
    <w:rsid w:val="003205D5"/>
    <w:rsid w:val="00327A05"/>
    <w:rsid w:val="003366D8"/>
    <w:rsid w:val="003B283B"/>
    <w:rsid w:val="003C554F"/>
    <w:rsid w:val="003D01AF"/>
    <w:rsid w:val="003D47D7"/>
    <w:rsid w:val="003D5DDF"/>
    <w:rsid w:val="003F5950"/>
    <w:rsid w:val="0040306A"/>
    <w:rsid w:val="00463562"/>
    <w:rsid w:val="00473522"/>
    <w:rsid w:val="00481AF0"/>
    <w:rsid w:val="0048740F"/>
    <w:rsid w:val="004D048A"/>
    <w:rsid w:val="004D18D7"/>
    <w:rsid w:val="004E6BD9"/>
    <w:rsid w:val="004F7FD4"/>
    <w:rsid w:val="00520241"/>
    <w:rsid w:val="0053332D"/>
    <w:rsid w:val="00535A69"/>
    <w:rsid w:val="00550B24"/>
    <w:rsid w:val="005C108F"/>
    <w:rsid w:val="006147F8"/>
    <w:rsid w:val="00630229"/>
    <w:rsid w:val="0066769C"/>
    <w:rsid w:val="00691B6C"/>
    <w:rsid w:val="006A4089"/>
    <w:rsid w:val="006F33F4"/>
    <w:rsid w:val="006F52B8"/>
    <w:rsid w:val="00746745"/>
    <w:rsid w:val="00750D3C"/>
    <w:rsid w:val="00752822"/>
    <w:rsid w:val="0075335B"/>
    <w:rsid w:val="0076772B"/>
    <w:rsid w:val="00787A83"/>
    <w:rsid w:val="00797BD0"/>
    <w:rsid w:val="007E451E"/>
    <w:rsid w:val="00800F8F"/>
    <w:rsid w:val="008011A8"/>
    <w:rsid w:val="008B027D"/>
    <w:rsid w:val="008C4A2D"/>
    <w:rsid w:val="0091567C"/>
    <w:rsid w:val="00917D69"/>
    <w:rsid w:val="00922794"/>
    <w:rsid w:val="00927E26"/>
    <w:rsid w:val="00931262"/>
    <w:rsid w:val="0093723C"/>
    <w:rsid w:val="00947203"/>
    <w:rsid w:val="0095635E"/>
    <w:rsid w:val="00986738"/>
    <w:rsid w:val="009D4729"/>
    <w:rsid w:val="00A4684A"/>
    <w:rsid w:val="00A82B7F"/>
    <w:rsid w:val="00A86C2B"/>
    <w:rsid w:val="00AA76B2"/>
    <w:rsid w:val="00AC5226"/>
    <w:rsid w:val="00AD4CEE"/>
    <w:rsid w:val="00AF09F2"/>
    <w:rsid w:val="00B0394D"/>
    <w:rsid w:val="00B16E2A"/>
    <w:rsid w:val="00B2173C"/>
    <w:rsid w:val="00B44F63"/>
    <w:rsid w:val="00B56C9C"/>
    <w:rsid w:val="00B61B00"/>
    <w:rsid w:val="00B64247"/>
    <w:rsid w:val="00B653C9"/>
    <w:rsid w:val="00B65748"/>
    <w:rsid w:val="00B66BAE"/>
    <w:rsid w:val="00B70EE0"/>
    <w:rsid w:val="00B96B59"/>
    <w:rsid w:val="00BB3D86"/>
    <w:rsid w:val="00BC40EC"/>
    <w:rsid w:val="00BE5A4A"/>
    <w:rsid w:val="00C13BD5"/>
    <w:rsid w:val="00C33C55"/>
    <w:rsid w:val="00C450F9"/>
    <w:rsid w:val="00CB5B03"/>
    <w:rsid w:val="00D04745"/>
    <w:rsid w:val="00D16887"/>
    <w:rsid w:val="00D33421"/>
    <w:rsid w:val="00D3351E"/>
    <w:rsid w:val="00D51E6B"/>
    <w:rsid w:val="00D52A9D"/>
    <w:rsid w:val="00D6225E"/>
    <w:rsid w:val="00D745C4"/>
    <w:rsid w:val="00D75122"/>
    <w:rsid w:val="00D9105C"/>
    <w:rsid w:val="00DA4A93"/>
    <w:rsid w:val="00DB4487"/>
    <w:rsid w:val="00DE02C6"/>
    <w:rsid w:val="00DF01B5"/>
    <w:rsid w:val="00DF2246"/>
    <w:rsid w:val="00DF411E"/>
    <w:rsid w:val="00E07D91"/>
    <w:rsid w:val="00E9047B"/>
    <w:rsid w:val="00E9721C"/>
    <w:rsid w:val="00EA1652"/>
    <w:rsid w:val="00EC007E"/>
    <w:rsid w:val="00EC2261"/>
    <w:rsid w:val="00F0646D"/>
    <w:rsid w:val="00F064FF"/>
    <w:rsid w:val="00F14E22"/>
    <w:rsid w:val="00F42600"/>
    <w:rsid w:val="00F73028"/>
    <w:rsid w:val="00F81351"/>
    <w:rsid w:val="00F91DDF"/>
    <w:rsid w:val="00FA43A8"/>
    <w:rsid w:val="00FB1AAB"/>
    <w:rsid w:val="00FD1F0B"/>
    <w:rsid w:val="00FD3501"/>
    <w:rsid w:val="00FD5B0B"/>
    <w:rsid w:val="00FD795F"/>
    <w:rsid w:val="00FE74C2"/>
    <w:rsid w:val="00FF1464"/>
    <w:rsid w:val="00FF4E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F73028"/>
    <w:rPr>
      <w:rFonts w:eastAsiaTheme="minorEastAsia"/>
      <w:sz w:val="24"/>
      <w:szCs w:val="24"/>
      <w:lang w:val="en-US"/>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752822"/>
    <w:rPr>
      <w:vertAlign w:val="superscript"/>
    </w:rPr>
  </w:style>
  <w:style w:type="character" w:styleId="FollowedHyperlink">
    <w:name w:val="FollowedHyperlink"/>
    <w:basedOn w:val="DefaultParagraphFont"/>
    <w:uiPriority w:val="99"/>
    <w:semiHidden/>
    <w:unhideWhenUsed/>
    <w:rsid w:val="002213AA"/>
    <w:rPr>
      <w:color w:val="800080" w:themeColor="followedHyperlink"/>
      <w:u w:val="single"/>
    </w:rPr>
  </w:style>
  <w:style w:type="character" w:styleId="CommentReference">
    <w:name w:val="annotation reference"/>
    <w:basedOn w:val="DefaultParagraphFont"/>
    <w:uiPriority w:val="99"/>
    <w:semiHidden/>
    <w:unhideWhenUsed/>
    <w:rsid w:val="00B653C9"/>
    <w:rPr>
      <w:sz w:val="18"/>
      <w:szCs w:val="18"/>
    </w:rPr>
  </w:style>
  <w:style w:type="paragraph" w:styleId="CommentText">
    <w:name w:val="annotation text"/>
    <w:basedOn w:val="Normal"/>
    <w:link w:val="CommentTextChar"/>
    <w:uiPriority w:val="99"/>
    <w:semiHidden/>
    <w:unhideWhenUsed/>
    <w:rsid w:val="00B653C9"/>
    <w:pPr>
      <w:spacing w:line="240" w:lineRule="auto"/>
    </w:pPr>
    <w:rPr>
      <w:rFonts w:asciiTheme="minorHAnsi" w:eastAsiaTheme="minorEastAsia" w:hAnsiTheme="minorHAnsi" w:cstheme="minorBidi"/>
      <w:sz w:val="24"/>
      <w:szCs w:val="24"/>
      <w:lang w:val="en-US" w:eastAsia="ja-JP"/>
    </w:rPr>
  </w:style>
  <w:style w:type="character" w:customStyle="1" w:styleId="CommentTextChar">
    <w:name w:val="Comment Text Char"/>
    <w:basedOn w:val="DefaultParagraphFont"/>
    <w:link w:val="CommentText"/>
    <w:uiPriority w:val="99"/>
    <w:semiHidden/>
    <w:rsid w:val="00B653C9"/>
    <w:rPr>
      <w:rFonts w:eastAsiaTheme="minorEastAsia"/>
      <w:sz w:val="24"/>
      <w:szCs w:val="24"/>
      <w:lang w:val="en-US" w:eastAsia="ja-JP"/>
    </w:rPr>
  </w:style>
  <w:style w:type="paragraph" w:styleId="CommentSubject">
    <w:name w:val="annotation subject"/>
    <w:basedOn w:val="CommentText"/>
    <w:next w:val="CommentText"/>
    <w:link w:val="CommentSubjectChar"/>
    <w:uiPriority w:val="99"/>
    <w:semiHidden/>
    <w:unhideWhenUsed/>
    <w:rsid w:val="00EA1652"/>
    <w:rPr>
      <w:rFonts w:ascii="Calibri" w:eastAsia="Calibri" w:hAnsi="Calibri" w:cs="Times New Roman"/>
      <w:b/>
      <w:bCs/>
      <w:sz w:val="20"/>
      <w:szCs w:val="20"/>
      <w:lang w:val="en-GB" w:eastAsia="en-US"/>
    </w:rPr>
  </w:style>
  <w:style w:type="character" w:customStyle="1" w:styleId="CommentSubjectChar">
    <w:name w:val="Comment Subject Char"/>
    <w:basedOn w:val="CommentTextChar"/>
    <w:link w:val="CommentSubject"/>
    <w:uiPriority w:val="99"/>
    <w:semiHidden/>
    <w:rsid w:val="00EA1652"/>
    <w:rPr>
      <w:rFonts w:ascii="Calibri" w:eastAsia="Calibri" w:hAnsi="Calibri" w:cs="Times New Roman"/>
      <w:b/>
      <w:bCs/>
      <w:sz w:val="20"/>
      <w:szCs w:val="20"/>
      <w:lang w:val="en-GB" w:eastAsia="ja-JP"/>
    </w:rPr>
  </w:style>
  <w:style w:type="paragraph" w:styleId="Revision">
    <w:name w:val="Revision"/>
    <w:hidden/>
    <w:uiPriority w:val="99"/>
    <w:semiHidden/>
    <w:rsid w:val="00F14E22"/>
    <w:pPr>
      <w:spacing w:after="0" w:line="240" w:lineRule="auto"/>
    </w:pPr>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F73028"/>
    <w:rPr>
      <w:rFonts w:eastAsiaTheme="minorEastAsia"/>
      <w:sz w:val="24"/>
      <w:szCs w:val="24"/>
      <w:lang w:val="en-US"/>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752822"/>
    <w:rPr>
      <w:vertAlign w:val="superscript"/>
    </w:rPr>
  </w:style>
  <w:style w:type="character" w:styleId="FollowedHyperlink">
    <w:name w:val="FollowedHyperlink"/>
    <w:basedOn w:val="DefaultParagraphFont"/>
    <w:uiPriority w:val="99"/>
    <w:semiHidden/>
    <w:unhideWhenUsed/>
    <w:rsid w:val="002213AA"/>
    <w:rPr>
      <w:color w:val="800080" w:themeColor="followedHyperlink"/>
      <w:u w:val="single"/>
    </w:rPr>
  </w:style>
  <w:style w:type="character" w:styleId="CommentReference">
    <w:name w:val="annotation reference"/>
    <w:basedOn w:val="DefaultParagraphFont"/>
    <w:uiPriority w:val="99"/>
    <w:semiHidden/>
    <w:unhideWhenUsed/>
    <w:rsid w:val="00B653C9"/>
    <w:rPr>
      <w:sz w:val="18"/>
      <w:szCs w:val="18"/>
    </w:rPr>
  </w:style>
  <w:style w:type="paragraph" w:styleId="CommentText">
    <w:name w:val="annotation text"/>
    <w:basedOn w:val="Normal"/>
    <w:link w:val="CommentTextChar"/>
    <w:uiPriority w:val="99"/>
    <w:semiHidden/>
    <w:unhideWhenUsed/>
    <w:rsid w:val="00B653C9"/>
    <w:pPr>
      <w:spacing w:line="240" w:lineRule="auto"/>
    </w:pPr>
    <w:rPr>
      <w:rFonts w:asciiTheme="minorHAnsi" w:eastAsiaTheme="minorEastAsia" w:hAnsiTheme="minorHAnsi" w:cstheme="minorBidi"/>
      <w:sz w:val="24"/>
      <w:szCs w:val="24"/>
      <w:lang w:val="en-US" w:eastAsia="ja-JP"/>
    </w:rPr>
  </w:style>
  <w:style w:type="character" w:customStyle="1" w:styleId="CommentTextChar">
    <w:name w:val="Comment Text Char"/>
    <w:basedOn w:val="DefaultParagraphFont"/>
    <w:link w:val="CommentText"/>
    <w:uiPriority w:val="99"/>
    <w:semiHidden/>
    <w:rsid w:val="00B653C9"/>
    <w:rPr>
      <w:rFonts w:eastAsiaTheme="minorEastAsia"/>
      <w:sz w:val="24"/>
      <w:szCs w:val="24"/>
      <w:lang w:val="en-US" w:eastAsia="ja-JP"/>
    </w:rPr>
  </w:style>
  <w:style w:type="paragraph" w:styleId="CommentSubject">
    <w:name w:val="annotation subject"/>
    <w:basedOn w:val="CommentText"/>
    <w:next w:val="CommentText"/>
    <w:link w:val="CommentSubjectChar"/>
    <w:uiPriority w:val="99"/>
    <w:semiHidden/>
    <w:unhideWhenUsed/>
    <w:rsid w:val="00EA1652"/>
    <w:rPr>
      <w:rFonts w:ascii="Calibri" w:eastAsia="Calibri" w:hAnsi="Calibri" w:cs="Times New Roman"/>
      <w:b/>
      <w:bCs/>
      <w:sz w:val="20"/>
      <w:szCs w:val="20"/>
      <w:lang w:val="en-GB" w:eastAsia="en-US"/>
    </w:rPr>
  </w:style>
  <w:style w:type="character" w:customStyle="1" w:styleId="CommentSubjectChar">
    <w:name w:val="Comment Subject Char"/>
    <w:basedOn w:val="CommentTextChar"/>
    <w:link w:val="CommentSubject"/>
    <w:uiPriority w:val="99"/>
    <w:semiHidden/>
    <w:rsid w:val="00EA1652"/>
    <w:rPr>
      <w:rFonts w:ascii="Calibri" w:eastAsia="Calibri" w:hAnsi="Calibri" w:cs="Times New Roman"/>
      <w:b/>
      <w:bCs/>
      <w:sz w:val="20"/>
      <w:szCs w:val="20"/>
      <w:lang w:val="en-GB" w:eastAsia="ja-JP"/>
    </w:rPr>
  </w:style>
  <w:style w:type="paragraph" w:styleId="Revision">
    <w:name w:val="Revision"/>
    <w:hidden/>
    <w:uiPriority w:val="99"/>
    <w:semiHidden/>
    <w:rsid w:val="00F14E22"/>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5853">
      <w:bodyDiv w:val="1"/>
      <w:marLeft w:val="0"/>
      <w:marRight w:val="0"/>
      <w:marTop w:val="0"/>
      <w:marBottom w:val="0"/>
      <w:divBdr>
        <w:top w:val="none" w:sz="0" w:space="0" w:color="auto"/>
        <w:left w:val="none" w:sz="0" w:space="0" w:color="auto"/>
        <w:bottom w:val="none" w:sz="0" w:space="0" w:color="auto"/>
        <w:right w:val="none" w:sz="0" w:space="0" w:color="auto"/>
      </w:divBdr>
      <w:divsChild>
        <w:div w:id="350649209">
          <w:marLeft w:val="300"/>
          <w:marRight w:val="0"/>
          <w:marTop w:val="60"/>
          <w:marBottom w:val="60"/>
          <w:divBdr>
            <w:top w:val="none" w:sz="0" w:space="0" w:color="auto"/>
            <w:left w:val="none" w:sz="0" w:space="0" w:color="auto"/>
            <w:bottom w:val="none" w:sz="0" w:space="0" w:color="auto"/>
            <w:right w:val="none" w:sz="0" w:space="0" w:color="auto"/>
          </w:divBdr>
          <w:divsChild>
            <w:div w:id="1513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4605">
      <w:bodyDiv w:val="1"/>
      <w:marLeft w:val="0"/>
      <w:marRight w:val="0"/>
      <w:marTop w:val="0"/>
      <w:marBottom w:val="0"/>
      <w:divBdr>
        <w:top w:val="none" w:sz="0" w:space="0" w:color="auto"/>
        <w:left w:val="none" w:sz="0" w:space="0" w:color="auto"/>
        <w:bottom w:val="none" w:sz="0" w:space="0" w:color="auto"/>
        <w:right w:val="none" w:sz="0" w:space="0" w:color="auto"/>
      </w:divBdr>
      <w:divsChild>
        <w:div w:id="1923099965">
          <w:marLeft w:val="300"/>
          <w:marRight w:val="0"/>
          <w:marTop w:val="60"/>
          <w:marBottom w:val="60"/>
          <w:divBdr>
            <w:top w:val="none" w:sz="0" w:space="0" w:color="auto"/>
            <w:left w:val="none" w:sz="0" w:space="0" w:color="auto"/>
            <w:bottom w:val="none" w:sz="0" w:space="0" w:color="auto"/>
            <w:right w:val="none" w:sz="0" w:space="0" w:color="auto"/>
          </w:divBdr>
          <w:divsChild>
            <w:div w:id="1014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nece.org/env/pp/introduction.html"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E0384-ADA8-4D84-AE30-962135984477}"/>
</file>

<file path=customXml/itemProps2.xml><?xml version="1.0" encoding="utf-8"?>
<ds:datastoreItem xmlns:ds="http://schemas.openxmlformats.org/officeDocument/2006/customXml" ds:itemID="{6840BC74-B7A4-4384-B467-4A6882F2944B}"/>
</file>

<file path=customXml/itemProps3.xml><?xml version="1.0" encoding="utf-8"?>
<ds:datastoreItem xmlns:ds="http://schemas.openxmlformats.org/officeDocument/2006/customXml" ds:itemID="{E5937E20-BC14-47DE-9CDD-0DE1006670B3}"/>
</file>

<file path=customXml/itemProps4.xml><?xml version="1.0" encoding="utf-8"?>
<ds:datastoreItem xmlns:ds="http://schemas.openxmlformats.org/officeDocument/2006/customXml" ds:itemID="{F7CBC826-FCF1-4158-8B11-87455508506E}"/>
</file>

<file path=docProps/app.xml><?xml version="1.0" encoding="utf-8"?>
<Properties xmlns="http://schemas.openxmlformats.org/officeDocument/2006/extended-properties" xmlns:vt="http://schemas.openxmlformats.org/officeDocument/2006/docPropsVTypes">
  <Template>Normal</Template>
  <TotalTime>9</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Knox, John H.</cp:lastModifiedBy>
  <cp:revision>6</cp:revision>
  <dcterms:created xsi:type="dcterms:W3CDTF">2014-12-20T05:05:00Z</dcterms:created>
  <dcterms:modified xsi:type="dcterms:W3CDTF">2015-01-17T15:06:00Z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2690000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