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21C" w:rsidRPr="0045701A" w:rsidRDefault="00E9721C" w:rsidP="00AA05ED">
      <w:pPr>
        <w:rPr>
          <w:rStyle w:val="Heading2Char"/>
        </w:rPr>
      </w:pPr>
      <w:r>
        <w:rPr>
          <w:rStyle w:val="Heading2Char"/>
          <w:rFonts w:ascii="Times New Roman" w:hAnsi="Times New Roman" w:cs="Times New Roman"/>
          <w:szCs w:val="24"/>
          <w:u w:val="single"/>
        </w:rPr>
        <w:t>Category</w:t>
      </w:r>
      <w:r w:rsidR="00176228">
        <w:rPr>
          <w:rStyle w:val="Heading2Char"/>
          <w:rFonts w:ascii="Times New Roman" w:hAnsi="Times New Roman" w:cs="Times New Roman"/>
          <w:b w:val="0"/>
          <w:szCs w:val="24"/>
        </w:rPr>
        <w:t xml:space="preserve">: </w:t>
      </w:r>
      <w:r w:rsidR="00DE613F">
        <w:rPr>
          <w:rFonts w:eastAsiaTheme="majorEastAsia"/>
          <w:b/>
          <w:smallCaps/>
        </w:rPr>
        <w:t>Procedural Obligations - General</w:t>
      </w:r>
    </w:p>
    <w:p w:rsidR="00E9721C" w:rsidRPr="0045701A" w:rsidRDefault="00E9721C" w:rsidP="00AA05ED">
      <w:pPr>
        <w:rPr>
          <w:rStyle w:val="Heading2Char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Sub-Category</w:t>
      </w:r>
      <w:r w:rsidR="00176228" w:rsidRPr="0045701A">
        <w:rPr>
          <w:rStyle w:val="Heading2Char"/>
          <w:rFonts w:ascii="Times New Roman" w:hAnsi="Times New Roman" w:cs="Times New Roman"/>
          <w:szCs w:val="24"/>
        </w:rPr>
        <w:t xml:space="preserve">: </w:t>
      </w:r>
      <w:r w:rsidR="00A549EC">
        <w:rPr>
          <w:rFonts w:eastAsiaTheme="majorEastAsia"/>
          <w:b/>
          <w:smallCaps/>
        </w:rPr>
        <w:t xml:space="preserve"> </w:t>
      </w:r>
      <w:r w:rsidR="00311A20">
        <w:rPr>
          <w:rFonts w:eastAsiaTheme="majorEastAsia"/>
          <w:b/>
          <w:smallCaps/>
        </w:rPr>
        <w:t xml:space="preserve"> Treaties and Instruments</w:t>
      </w:r>
    </w:p>
    <w:p w:rsidR="00E9721C" w:rsidRPr="0045701A" w:rsidRDefault="00E9721C" w:rsidP="00AA05ED">
      <w:pPr>
        <w:rPr>
          <w:rStyle w:val="Heading2Char"/>
        </w:rPr>
      </w:pPr>
      <w:r w:rsidRPr="0045701A">
        <w:rPr>
          <w:rStyle w:val="Heading2Char"/>
          <w:rFonts w:ascii="Times New Roman" w:hAnsi="Times New Roman" w:cs="Times New Roman"/>
          <w:szCs w:val="24"/>
          <w:u w:val="single"/>
        </w:rPr>
        <w:t>Name of Good Practice</w:t>
      </w:r>
      <w:r w:rsidRPr="0045701A">
        <w:rPr>
          <w:rStyle w:val="Heading2Char"/>
          <w:rFonts w:ascii="Times New Roman" w:hAnsi="Times New Roman" w:cs="Times New Roman"/>
          <w:szCs w:val="24"/>
        </w:rPr>
        <w:t>:</w:t>
      </w:r>
      <w:r w:rsidR="00385B22" w:rsidRPr="0045701A">
        <w:rPr>
          <w:rStyle w:val="Heading2Char"/>
          <w:rFonts w:ascii="Times New Roman" w:hAnsi="Times New Roman" w:cs="Times New Roman"/>
          <w:szCs w:val="24"/>
        </w:rPr>
        <w:t xml:space="preserve"> </w:t>
      </w:r>
      <w:r w:rsidR="00E72563">
        <w:rPr>
          <w:rStyle w:val="Heading2Char"/>
          <w:rFonts w:ascii="Times New Roman" w:hAnsi="Times New Roman" w:cs="Times New Roman"/>
          <w:szCs w:val="24"/>
        </w:rPr>
        <w:t xml:space="preserve">Bali </w:t>
      </w:r>
      <w:r w:rsidR="006D5BB1">
        <w:rPr>
          <w:rFonts w:eastAsiaTheme="majorEastAsia"/>
          <w:b/>
          <w:smallCaps/>
        </w:rPr>
        <w:t xml:space="preserve">Guidelines for the Development of National Legislation on Access to Information, Public </w:t>
      </w:r>
      <w:r w:rsidR="00A549EC">
        <w:rPr>
          <w:rFonts w:eastAsiaTheme="majorEastAsia"/>
          <w:b/>
          <w:smallCaps/>
        </w:rPr>
        <w:t>P</w:t>
      </w:r>
      <w:r w:rsidR="006D5BB1">
        <w:rPr>
          <w:rFonts w:eastAsiaTheme="majorEastAsia"/>
          <w:b/>
          <w:smallCaps/>
        </w:rPr>
        <w:t>articipation, and Access to Justice in Environmental Matters</w:t>
      </w:r>
      <w:r w:rsidR="00823A65">
        <w:rPr>
          <w:rFonts w:eastAsiaTheme="majorEastAsia"/>
          <w:b/>
          <w:smallCaps/>
        </w:rPr>
        <w:t xml:space="preserve"> </w:t>
      </w:r>
    </w:p>
    <w:p w:rsidR="00530D50" w:rsidRDefault="00E9721C" w:rsidP="00AA05ED">
      <w:r>
        <w:rPr>
          <w:rStyle w:val="Heading2Char"/>
          <w:rFonts w:ascii="Times New Roman" w:hAnsi="Times New Roman" w:cs="Times New Roman"/>
          <w:szCs w:val="24"/>
        </w:rPr>
        <w:t>Key W</w:t>
      </w:r>
      <w:r w:rsidRPr="00DA5FA4">
        <w:rPr>
          <w:rStyle w:val="Heading2Char"/>
          <w:rFonts w:ascii="Times New Roman" w:hAnsi="Times New Roman" w:cs="Times New Roman"/>
          <w:szCs w:val="24"/>
        </w:rPr>
        <w:t xml:space="preserve">ords: </w:t>
      </w:r>
      <w:r w:rsidR="00A549EC">
        <w:t xml:space="preserve">Access to Information, </w:t>
      </w:r>
      <w:r w:rsidR="00530D50">
        <w:t xml:space="preserve">Access to Justice, </w:t>
      </w:r>
      <w:r w:rsidR="00806793">
        <w:t>Implementation</w:t>
      </w:r>
      <w:r w:rsidR="00A549EC">
        <w:t>, Legislation, Participation, Principle 10, Rio Declaration</w:t>
      </w:r>
    </w:p>
    <w:p w:rsidR="00E9721C" w:rsidRPr="0056659E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Implementing Actors:</w:t>
      </w:r>
      <w:r w:rsidRPr="00DA5FA4">
        <w:t xml:space="preserve"> </w:t>
      </w:r>
      <w:r w:rsidR="0035613B">
        <w:t xml:space="preserve">International Organisation: </w:t>
      </w:r>
      <w:r w:rsidR="006D5BB1">
        <w:t>United Nations Environment Programme</w:t>
      </w:r>
      <w:r w:rsidR="0035613B">
        <w:t>; Nation States</w:t>
      </w:r>
      <w:bookmarkStart w:id="0" w:name="_GoBack"/>
      <w:bookmarkEnd w:id="0"/>
    </w:p>
    <w:p w:rsidR="00E9721C" w:rsidRPr="00DA5FA4" w:rsidRDefault="00E9721C" w:rsidP="00AA05ED">
      <w:r w:rsidRPr="00DA5FA4">
        <w:rPr>
          <w:rStyle w:val="Heading2Char"/>
          <w:rFonts w:ascii="Times New Roman" w:hAnsi="Times New Roman" w:cs="Times New Roman"/>
          <w:szCs w:val="24"/>
        </w:rPr>
        <w:t>Location:</w:t>
      </w:r>
      <w:r w:rsidRPr="00DA5FA4">
        <w:t xml:space="preserve"> </w:t>
      </w:r>
      <w:r w:rsidR="00530D50">
        <w:t>Global</w:t>
      </w:r>
    </w:p>
    <w:p w:rsidR="00645E6E" w:rsidRPr="00645E6E" w:rsidRDefault="00E9721C" w:rsidP="00645E6E">
      <w:pPr>
        <w:rPr>
          <w:lang w:val="en-ZA"/>
        </w:rPr>
      </w:pPr>
      <w:r w:rsidRPr="00DA5FA4">
        <w:rPr>
          <w:rStyle w:val="Heading2Char"/>
          <w:rFonts w:ascii="Times New Roman" w:hAnsi="Times New Roman" w:cs="Times New Roman"/>
          <w:szCs w:val="24"/>
        </w:rPr>
        <w:t>Description:</w:t>
      </w:r>
      <w:r w:rsidRPr="00DA5FA4">
        <w:rPr>
          <w:rFonts w:eastAsia="Cambria"/>
        </w:rPr>
        <w:t xml:space="preserve"> </w:t>
      </w:r>
      <w:r w:rsidR="00AF07BA">
        <w:rPr>
          <w:rFonts w:eastAsia="Cambria"/>
        </w:rPr>
        <w:t>T</w:t>
      </w:r>
      <w:r w:rsidR="0035613B">
        <w:t>he</w:t>
      </w:r>
      <w:r w:rsidR="00B912FD">
        <w:t xml:space="preserve"> </w:t>
      </w:r>
      <w:r w:rsidR="00AF07BA" w:rsidRPr="00AF07BA">
        <w:t>Bali Guidelines</w:t>
      </w:r>
      <w:r w:rsidR="00A549EC">
        <w:t xml:space="preserve"> were adopted by the Governing Council of the UN Environment Programme </w:t>
      </w:r>
      <w:r w:rsidR="00E72563">
        <w:t xml:space="preserve">(UNEP) </w:t>
      </w:r>
      <w:r w:rsidR="00A549EC">
        <w:t xml:space="preserve">in its </w:t>
      </w:r>
      <w:r w:rsidR="0035613B" w:rsidRPr="00AF07BA">
        <w:rPr>
          <w:iCs/>
          <w:lang w:val="en-ZA"/>
        </w:rPr>
        <w:t>decision SS.XI/5, part A of 26 February 2010</w:t>
      </w:r>
      <w:r w:rsidR="00A549EC">
        <w:rPr>
          <w:iCs/>
          <w:lang w:val="en-ZA"/>
        </w:rPr>
        <w:t>.  They</w:t>
      </w:r>
      <w:r w:rsidR="00AF07BA">
        <w:rPr>
          <w:lang w:val="en-ZA"/>
        </w:rPr>
        <w:t xml:space="preserve"> are </w:t>
      </w:r>
      <w:r w:rsidR="00645E6E">
        <w:rPr>
          <w:lang w:val="en-ZA"/>
        </w:rPr>
        <w:t xml:space="preserve">a set of 26 </w:t>
      </w:r>
      <w:r w:rsidR="0035613B" w:rsidRPr="0035613B">
        <w:rPr>
          <w:lang w:val="en-ZA"/>
        </w:rPr>
        <w:t xml:space="preserve">voluntary guidelines </w:t>
      </w:r>
      <w:r w:rsidR="00AF07BA">
        <w:rPr>
          <w:lang w:val="en-ZA"/>
        </w:rPr>
        <w:t>that aim to</w:t>
      </w:r>
      <w:r w:rsidR="0035613B" w:rsidRPr="0035613B">
        <w:rPr>
          <w:lang w:val="en-ZA"/>
        </w:rPr>
        <w:t xml:space="preserve"> provide general guidance</w:t>
      </w:r>
      <w:r w:rsidR="00AF07BA">
        <w:rPr>
          <w:lang w:val="en-ZA"/>
        </w:rPr>
        <w:t xml:space="preserve"> to States </w:t>
      </w:r>
      <w:r w:rsidR="0035613B" w:rsidRPr="0035613B">
        <w:rPr>
          <w:lang w:val="en-ZA"/>
        </w:rPr>
        <w:t xml:space="preserve">on promoting </w:t>
      </w:r>
      <w:r w:rsidR="00AF07BA">
        <w:rPr>
          <w:lang w:val="en-ZA"/>
        </w:rPr>
        <w:t>“</w:t>
      </w:r>
      <w:r w:rsidR="0035613B" w:rsidRPr="0035613B">
        <w:rPr>
          <w:lang w:val="en-ZA"/>
        </w:rPr>
        <w:t>the effective</w:t>
      </w:r>
      <w:r w:rsidR="0035613B">
        <w:rPr>
          <w:lang w:val="en-ZA"/>
        </w:rPr>
        <w:t xml:space="preserve"> </w:t>
      </w:r>
      <w:r w:rsidR="0035613B" w:rsidRPr="0035613B">
        <w:rPr>
          <w:lang w:val="en-ZA"/>
        </w:rPr>
        <w:t>implementation of their commitments to Principle 10 of the 1992 Rio</w:t>
      </w:r>
      <w:r w:rsidR="0035613B">
        <w:rPr>
          <w:lang w:val="en-ZA"/>
        </w:rPr>
        <w:t xml:space="preserve"> </w:t>
      </w:r>
      <w:r w:rsidR="0035613B" w:rsidRPr="0035613B">
        <w:rPr>
          <w:lang w:val="en-ZA"/>
        </w:rPr>
        <w:t>Declaration on Environment and Development within the framework of their</w:t>
      </w:r>
      <w:r w:rsidR="0035613B">
        <w:rPr>
          <w:lang w:val="en-ZA"/>
        </w:rPr>
        <w:t xml:space="preserve"> </w:t>
      </w:r>
      <w:r w:rsidR="0035613B" w:rsidRPr="0035613B">
        <w:rPr>
          <w:lang w:val="en-ZA"/>
        </w:rPr>
        <w:t>national legislation and processes.</w:t>
      </w:r>
      <w:r w:rsidR="00AF07BA">
        <w:rPr>
          <w:lang w:val="en-ZA"/>
        </w:rPr>
        <w:t>”</w:t>
      </w:r>
      <w:r w:rsidR="00645E6E">
        <w:rPr>
          <w:lang w:val="en-ZA"/>
        </w:rPr>
        <w:t xml:space="preserve"> According to UNEP, the Bali Guidelines “</w:t>
      </w:r>
      <w:r w:rsidR="00645E6E" w:rsidRPr="00645E6E">
        <w:rPr>
          <w:lang w:val="en-ZA"/>
        </w:rPr>
        <w:t>underline recognition of the need to fill gaps in legal norms</w:t>
      </w:r>
      <w:r w:rsidR="00645E6E">
        <w:rPr>
          <w:lang w:val="en-ZA"/>
        </w:rPr>
        <w:t xml:space="preserve"> </w:t>
      </w:r>
      <w:r w:rsidR="00645E6E" w:rsidRPr="00645E6E">
        <w:rPr>
          <w:lang w:val="en-ZA"/>
        </w:rPr>
        <w:t>and practices so as to encourage broad access to information, public</w:t>
      </w:r>
      <w:r w:rsidR="00645E6E">
        <w:rPr>
          <w:lang w:val="en-ZA"/>
        </w:rPr>
        <w:t xml:space="preserve"> </w:t>
      </w:r>
      <w:r w:rsidR="00645E6E" w:rsidRPr="00645E6E">
        <w:rPr>
          <w:lang w:val="en-ZA"/>
        </w:rPr>
        <w:t>participation and access to justice in environmental matters within the</w:t>
      </w:r>
      <w:r w:rsidR="00645E6E">
        <w:rPr>
          <w:lang w:val="en-ZA"/>
        </w:rPr>
        <w:t xml:space="preserve"> </w:t>
      </w:r>
      <w:r w:rsidR="00645E6E" w:rsidRPr="00645E6E">
        <w:rPr>
          <w:lang w:val="en-ZA"/>
        </w:rPr>
        <w:t>framework of national legislation and processes.</w:t>
      </w:r>
      <w:r w:rsidR="00645E6E">
        <w:rPr>
          <w:lang w:val="en-ZA"/>
        </w:rPr>
        <w:t xml:space="preserve">” </w:t>
      </w:r>
    </w:p>
    <w:p w:rsidR="0035613B" w:rsidRDefault="00645E6E" w:rsidP="00645E6E">
      <w:r>
        <w:rPr>
          <w:lang w:val="en-ZA"/>
        </w:rPr>
        <w:t xml:space="preserve">The Bali Guidelines have led to additional initiatives. UNEP </w:t>
      </w:r>
      <w:r w:rsidR="00A549EC">
        <w:rPr>
          <w:lang w:val="en-ZA"/>
        </w:rPr>
        <w:t>(</w:t>
      </w:r>
      <w:r>
        <w:rPr>
          <w:lang w:val="en-ZA"/>
        </w:rPr>
        <w:t xml:space="preserve">in collaboration with partners, including </w:t>
      </w:r>
      <w:r w:rsidR="00A549EC">
        <w:rPr>
          <w:lang w:val="en-ZA"/>
        </w:rPr>
        <w:t xml:space="preserve">UNITAR and </w:t>
      </w:r>
      <w:r>
        <w:rPr>
          <w:lang w:val="en-ZA"/>
        </w:rPr>
        <w:t>the World Resource</w:t>
      </w:r>
      <w:r w:rsidR="00A549EC">
        <w:rPr>
          <w:lang w:val="en-ZA"/>
        </w:rPr>
        <w:t>s</w:t>
      </w:r>
      <w:r>
        <w:rPr>
          <w:lang w:val="en-ZA"/>
        </w:rPr>
        <w:t xml:space="preserve"> Institute</w:t>
      </w:r>
      <w:r w:rsidR="00A549EC">
        <w:rPr>
          <w:lang w:val="en-ZA"/>
        </w:rPr>
        <w:t xml:space="preserve"> (WRI), a civil society organisation), </w:t>
      </w:r>
      <w:r>
        <w:t>in</w:t>
      </w:r>
      <w:r w:rsidR="002D35E0">
        <w:t>itiated a project to develop a g</w:t>
      </w:r>
      <w:r w:rsidRPr="00645E6E">
        <w:t>uid</w:t>
      </w:r>
      <w:r>
        <w:t xml:space="preserve">e </w:t>
      </w:r>
      <w:r w:rsidR="002D35E0">
        <w:t>that</w:t>
      </w:r>
      <w:r w:rsidRPr="00645E6E">
        <w:t xml:space="preserve"> seeks to offer assistance to governments towards the implementation of </w:t>
      </w:r>
      <w:r>
        <w:t>the Guidelines</w:t>
      </w:r>
      <w:r w:rsidR="002D35E0">
        <w:t xml:space="preserve">. The guide, </w:t>
      </w:r>
      <w:r w:rsidR="00A549EC">
        <w:t xml:space="preserve">which was developed with input from experts and civil society, </w:t>
      </w:r>
      <w:r w:rsidR="002D35E0">
        <w:t xml:space="preserve"> </w:t>
      </w:r>
      <w:r w:rsidR="00A549EC">
        <w:t>includes</w:t>
      </w:r>
      <w:r w:rsidRPr="00645E6E">
        <w:t xml:space="preserve"> case examples and jurisprudence from a wide range of national a</w:t>
      </w:r>
      <w:r w:rsidR="002D35E0">
        <w:t>nd international practice. According to UNEP, the g</w:t>
      </w:r>
      <w:r w:rsidRPr="00645E6E">
        <w:t>uide will be translated into official UN languages and widely distributed</w:t>
      </w:r>
      <w:r w:rsidR="00A549EC">
        <w:t xml:space="preserve"> in 2015</w:t>
      </w:r>
      <w:r w:rsidRPr="00645E6E">
        <w:t>.</w:t>
      </w:r>
      <w:r>
        <w:t xml:space="preserve">  In addition, the W</w:t>
      </w:r>
      <w:r w:rsidR="002D35E0">
        <w:t>RI</w:t>
      </w:r>
      <w:r>
        <w:t xml:space="preserve"> </w:t>
      </w:r>
      <w:r w:rsidR="002D35E0">
        <w:t>and its partners are using the Bali Guidelines as</w:t>
      </w:r>
      <w:r w:rsidR="002D35E0" w:rsidRPr="002D35E0">
        <w:t xml:space="preserve"> the international standard against which national laws can be assessed</w:t>
      </w:r>
      <w:r w:rsidR="002D35E0">
        <w:t xml:space="preserve"> in </w:t>
      </w:r>
      <w:r w:rsidR="00A549EC">
        <w:t xml:space="preserve">its </w:t>
      </w:r>
      <w:r w:rsidR="002D35E0">
        <w:t xml:space="preserve">upcoming Environmental Democracy Index (EDI). The EDI, which will be completed in 2015, is </w:t>
      </w:r>
      <w:r w:rsidR="002D35E0" w:rsidRPr="002D35E0">
        <w:t>designed to measure country</w:t>
      </w:r>
      <w:r w:rsidR="00E72563">
        <w:t>-</w:t>
      </w:r>
      <w:r w:rsidR="002D35E0" w:rsidRPr="002D35E0">
        <w:t>specific realization of the procedural rights of access to information, access to justice and public participation relating to environmental protection through an analysis of national laws and regulations.</w:t>
      </w:r>
    </w:p>
    <w:p w:rsidR="00530D50" w:rsidRDefault="00C31B18" w:rsidP="00530D50">
      <w:r w:rsidRPr="00C31B18">
        <w:rPr>
          <w:b/>
          <w:bCs/>
          <w:smallCaps/>
        </w:rPr>
        <w:t>Further Information</w:t>
      </w:r>
      <w:r w:rsidRPr="00C31B18">
        <w:rPr>
          <w:b/>
        </w:rPr>
        <w:t>:</w:t>
      </w:r>
      <w:r w:rsidR="00645E6E">
        <w:rPr>
          <w:b/>
        </w:rPr>
        <w:t xml:space="preserve"> </w:t>
      </w:r>
      <w:r w:rsidR="00645E6E">
        <w:t>The Bali Guidelines are available at:</w:t>
      </w:r>
      <w:r w:rsidRPr="00C31B18">
        <w:t xml:space="preserve"> </w:t>
      </w:r>
      <w:hyperlink r:id="rId6" w:history="1">
        <w:r w:rsidR="00645E6E" w:rsidRPr="0036214D">
          <w:rPr>
            <w:rStyle w:val="Hyperlink"/>
          </w:rPr>
          <w:t>http://www.unep.org/civil-society/Portals/24105/documents/Guidelines/GUIDELINES_TO_ACCESS_TO_ENV_INFO_2.pdf/</w:t>
        </w:r>
      </w:hyperlink>
      <w:r w:rsidR="002D35E0">
        <w:t xml:space="preserve">; the draft guide to the Bali Guidelines is available on UNEP’s website: </w:t>
      </w:r>
      <w:hyperlink r:id="rId7" w:history="1">
        <w:r w:rsidR="002D35E0" w:rsidRPr="0036214D">
          <w:rPr>
            <w:rStyle w:val="Hyperlink"/>
          </w:rPr>
          <w:t>http://www.unep.org/civil-society/Implementation/Principle10/tabid/105013/Default.aspx</w:t>
        </w:r>
      </w:hyperlink>
      <w:r w:rsidR="002D35E0">
        <w:t xml:space="preserve">. </w:t>
      </w:r>
    </w:p>
    <w:sectPr w:rsidR="00530D50" w:rsidSect="000F3E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7C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>
    <w:nsid w:val="37EC0B4A"/>
    <w:multiLevelType w:val="hybridMultilevel"/>
    <w:tmpl w:val="7C762AA6"/>
    <w:lvl w:ilvl="0" w:tplc="A7A2790C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1C"/>
    <w:rsid w:val="00057295"/>
    <w:rsid w:val="00095A81"/>
    <w:rsid w:val="000A10F4"/>
    <w:rsid w:val="000A2B55"/>
    <w:rsid w:val="000F3EAB"/>
    <w:rsid w:val="00101A5F"/>
    <w:rsid w:val="00123357"/>
    <w:rsid w:val="001301A7"/>
    <w:rsid w:val="001370DD"/>
    <w:rsid w:val="00155744"/>
    <w:rsid w:val="00176228"/>
    <w:rsid w:val="001A0796"/>
    <w:rsid w:val="00227044"/>
    <w:rsid w:val="002958FB"/>
    <w:rsid w:val="002A1597"/>
    <w:rsid w:val="002C376C"/>
    <w:rsid w:val="002D35E0"/>
    <w:rsid w:val="002D58D0"/>
    <w:rsid w:val="002E1C43"/>
    <w:rsid w:val="002E6F90"/>
    <w:rsid w:val="002F4FDE"/>
    <w:rsid w:val="002F6330"/>
    <w:rsid w:val="00311A20"/>
    <w:rsid w:val="00312F7C"/>
    <w:rsid w:val="003205D5"/>
    <w:rsid w:val="00327C9E"/>
    <w:rsid w:val="0035613B"/>
    <w:rsid w:val="00357149"/>
    <w:rsid w:val="00385B22"/>
    <w:rsid w:val="003B283B"/>
    <w:rsid w:val="003D01AF"/>
    <w:rsid w:val="00445F36"/>
    <w:rsid w:val="00450905"/>
    <w:rsid w:val="0045701A"/>
    <w:rsid w:val="00494E6F"/>
    <w:rsid w:val="004C0DED"/>
    <w:rsid w:val="004C66F2"/>
    <w:rsid w:val="00522138"/>
    <w:rsid w:val="00530D50"/>
    <w:rsid w:val="00537875"/>
    <w:rsid w:val="00555E5D"/>
    <w:rsid w:val="0056659E"/>
    <w:rsid w:val="005D76B1"/>
    <w:rsid w:val="005F139A"/>
    <w:rsid w:val="006443A3"/>
    <w:rsid w:val="00645E6E"/>
    <w:rsid w:val="0066769C"/>
    <w:rsid w:val="00691B6C"/>
    <w:rsid w:val="00692830"/>
    <w:rsid w:val="006A4089"/>
    <w:rsid w:val="006D5BB1"/>
    <w:rsid w:val="006E5CC9"/>
    <w:rsid w:val="006F52B8"/>
    <w:rsid w:val="00797BD0"/>
    <w:rsid w:val="007E3D43"/>
    <w:rsid w:val="00806793"/>
    <w:rsid w:val="0082147D"/>
    <w:rsid w:val="00823A65"/>
    <w:rsid w:val="00846327"/>
    <w:rsid w:val="008655C1"/>
    <w:rsid w:val="00865B5D"/>
    <w:rsid w:val="008E5DD0"/>
    <w:rsid w:val="00931262"/>
    <w:rsid w:val="0093723C"/>
    <w:rsid w:val="009438F0"/>
    <w:rsid w:val="00947203"/>
    <w:rsid w:val="00987176"/>
    <w:rsid w:val="009C5AF6"/>
    <w:rsid w:val="009E4A71"/>
    <w:rsid w:val="009F7D8E"/>
    <w:rsid w:val="00A549EC"/>
    <w:rsid w:val="00AA05ED"/>
    <w:rsid w:val="00AF07BA"/>
    <w:rsid w:val="00B2173C"/>
    <w:rsid w:val="00B41C3F"/>
    <w:rsid w:val="00B56C9C"/>
    <w:rsid w:val="00B61B00"/>
    <w:rsid w:val="00B64247"/>
    <w:rsid w:val="00B65748"/>
    <w:rsid w:val="00B66BAE"/>
    <w:rsid w:val="00B912FD"/>
    <w:rsid w:val="00B95D3B"/>
    <w:rsid w:val="00C17C6C"/>
    <w:rsid w:val="00C31B18"/>
    <w:rsid w:val="00C33C55"/>
    <w:rsid w:val="00C943B9"/>
    <w:rsid w:val="00CA3D28"/>
    <w:rsid w:val="00D04745"/>
    <w:rsid w:val="00D05E6B"/>
    <w:rsid w:val="00D53361"/>
    <w:rsid w:val="00D6225E"/>
    <w:rsid w:val="00D745C4"/>
    <w:rsid w:val="00DA4A93"/>
    <w:rsid w:val="00DC3577"/>
    <w:rsid w:val="00DE613F"/>
    <w:rsid w:val="00E02672"/>
    <w:rsid w:val="00E72563"/>
    <w:rsid w:val="00E9721C"/>
    <w:rsid w:val="00EB609F"/>
    <w:rsid w:val="00F81351"/>
    <w:rsid w:val="00F871B2"/>
    <w:rsid w:val="00FA64D6"/>
    <w:rsid w:val="00FD1F0B"/>
    <w:rsid w:val="00FD5B0B"/>
    <w:rsid w:val="00FF1464"/>
    <w:rsid w:val="00FF5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0DD"/>
    <w:pPr>
      <w:keepNext/>
      <w:keepLines/>
      <w:numPr>
        <w:numId w:val="1"/>
      </w:numPr>
      <w:spacing w:before="240" w:after="240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DD"/>
    <w:pPr>
      <w:keepNext/>
      <w:keepLines/>
      <w:spacing w:before="240"/>
      <w:outlineLvl w:val="1"/>
    </w:pPr>
    <w:rPr>
      <w:rFonts w:ascii="Times New Roman Bold" w:eastAsiaTheme="majorEastAsia" w:hAnsi="Times New Roman Bold" w:cstheme="majorBidi"/>
      <w:b/>
      <w:bCs/>
      <w:small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0DD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721C"/>
    <w:pPr>
      <w:keepNext/>
      <w:keepLines/>
      <w:spacing w:before="200" w:after="0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200" w:after="0"/>
      <w:ind w:left="288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200" w:after="0"/>
      <w:ind w:left="36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200" w:after="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before="200" w:after="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before="200" w:after="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70DD"/>
    <w:rPr>
      <w:rFonts w:ascii="Times New Roman Bold" w:eastAsiaTheme="majorEastAsia" w:hAnsi="Times New Roman Bold" w:cstheme="majorBidi"/>
      <w:b/>
      <w:bCs/>
      <w:caps/>
      <w:color w:val="000000" w:themeColor="text1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370DD"/>
    <w:rPr>
      <w:rFonts w:ascii="Times New Roman Bold" w:eastAsiaTheme="majorEastAsia" w:hAnsi="Times New Roman Bold" w:cstheme="majorBidi"/>
      <w:b/>
      <w:bCs/>
      <w:smallCaps/>
      <w:color w:val="000000" w:themeColor="text1"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1370DD"/>
    <w:rPr>
      <w:rFonts w:ascii="Times New Roman" w:eastAsiaTheme="majorEastAsia" w:hAnsi="Times New Roman" w:cstheme="majorBidi"/>
      <w:b/>
      <w:bCs/>
      <w:color w:val="000000" w:themeColor="text1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E9721C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NoSpacing">
    <w:name w:val="No Spacing"/>
    <w:uiPriority w:val="1"/>
    <w:qFormat/>
    <w:rsid w:val="00E9721C"/>
    <w:pPr>
      <w:spacing w:after="0" w:line="240" w:lineRule="auto"/>
      <w:ind w:left="1440" w:hanging="360"/>
      <w:contextualSpacing/>
    </w:pPr>
    <w:rPr>
      <w:rFonts w:ascii="Times New Roman" w:hAnsi="Times New Roman"/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E972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59E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4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4D6"/>
    <w:rPr>
      <w:rFonts w:ascii="Calibri" w:eastAsia="Calibri" w:hAnsi="Calibri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A64D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D6"/>
    <w:rPr>
      <w:rFonts w:ascii="Tahoma" w:eastAsia="Calibri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327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unep.org/civil-society/Implementation/Principle10/tabid/105013/Default.aspx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p.org/civil-society/Portals/24105/documents/Guidelines/GUIDELINES_TO_ACCESS_TO_ENV_INFO_2.pdf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EBBC16-EEDB-435F-B271-F9E790D678BB}"/>
</file>

<file path=customXml/itemProps2.xml><?xml version="1.0" encoding="utf-8"?>
<ds:datastoreItem xmlns:ds="http://schemas.openxmlformats.org/officeDocument/2006/customXml" ds:itemID="{165350CA-F09D-44D6-9BB8-C1F0ED90D077}"/>
</file>

<file path=customXml/itemProps3.xml><?xml version="1.0" encoding="utf-8"?>
<ds:datastoreItem xmlns:ds="http://schemas.openxmlformats.org/officeDocument/2006/customXml" ds:itemID="{1400201F-D7DE-4F6F-9FBB-5449B878B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Ramin Pejan</dc:creator>
  <cp:lastModifiedBy>Knox, John H.</cp:lastModifiedBy>
  <cp:revision>6</cp:revision>
  <dcterms:created xsi:type="dcterms:W3CDTF">2014-12-20T16:07:00Z</dcterms:created>
  <dcterms:modified xsi:type="dcterms:W3CDTF">2015-01-07T19:08:00Z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2690100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