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1C" w:rsidRPr="00D2496B" w:rsidRDefault="00E9721C" w:rsidP="0040306A">
      <w:pPr>
        <w:rPr>
          <w:rStyle w:val="Heading2Char"/>
          <w:rFonts w:ascii="Times New Roman" w:hAnsi="Times New Roman" w:cs="Times New Roman"/>
          <w:szCs w:val="24"/>
        </w:rPr>
      </w:pPr>
      <w:bookmarkStart w:id="0" w:name="_GoBack"/>
      <w:bookmarkEnd w:id="0"/>
      <w:r w:rsidRPr="00D2496B"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 w:rsidRPr="00D2496B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0A538A">
        <w:rPr>
          <w:rStyle w:val="Heading2Char"/>
          <w:rFonts w:ascii="Times New Roman" w:hAnsi="Times New Roman" w:cs="Times New Roman"/>
          <w:szCs w:val="24"/>
        </w:rPr>
        <w:t>Obligation</w:t>
      </w:r>
      <w:r w:rsidR="00176228" w:rsidRPr="00D2496B">
        <w:rPr>
          <w:rStyle w:val="Heading2Char"/>
          <w:rFonts w:ascii="Times New Roman" w:hAnsi="Times New Roman" w:cs="Times New Roman"/>
          <w:szCs w:val="24"/>
        </w:rPr>
        <w:t xml:space="preserve"> to Provide Access to Legal Remedies</w:t>
      </w:r>
    </w:p>
    <w:p w:rsidR="00E9721C" w:rsidRPr="00D2496B" w:rsidRDefault="00E9721C" w:rsidP="0040306A">
      <w:pPr>
        <w:rPr>
          <w:rStyle w:val="Heading2Char"/>
          <w:rFonts w:ascii="Times New Roman" w:hAnsi="Times New Roman" w:cs="Times New Roman"/>
          <w:szCs w:val="24"/>
        </w:rPr>
      </w:pPr>
      <w:r w:rsidRPr="00D2496B"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 w:rsidRPr="00D2496B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B71A90" w:rsidRPr="00D2496B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 xml:space="preserve">National Human Rights Institutions </w:t>
      </w:r>
    </w:p>
    <w:p w:rsidR="00AD277E" w:rsidRDefault="0040306A" w:rsidP="00AD277E">
      <w:pPr>
        <w:rPr>
          <w:rFonts w:ascii="Times New Roman" w:hAnsi="Times New Roman"/>
          <w:sz w:val="24"/>
          <w:szCs w:val="24"/>
        </w:rPr>
      </w:pPr>
      <w:r w:rsidRPr="00D2496B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D2496B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AD277E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AD277E" w:rsidRPr="00224C94">
        <w:rPr>
          <w:rStyle w:val="Heading2Char"/>
          <w:rFonts w:ascii="Times New Roman" w:hAnsi="Times New Roman" w:cs="Times New Roman"/>
          <w:szCs w:val="24"/>
        </w:rPr>
        <w:t>N</w:t>
      </w:r>
      <w:r w:rsidR="00AD277E">
        <w:rPr>
          <w:rStyle w:val="Heading2Char"/>
          <w:rFonts w:ascii="Times New Roman" w:hAnsi="Times New Roman" w:cs="Times New Roman"/>
          <w:szCs w:val="24"/>
        </w:rPr>
        <w:t>ational Inquiry as an Investigation Strategy of the Malaysian National Human Rights Commission</w:t>
      </w:r>
    </w:p>
    <w:p w:rsidR="00AD277E" w:rsidRPr="00224C94" w:rsidRDefault="00AD277E" w:rsidP="00AD277E">
      <w:pPr>
        <w:rPr>
          <w:rFonts w:ascii="Times New Roman" w:hAnsi="Times New Roman"/>
          <w:b/>
          <w:bCs/>
          <w:sz w:val="24"/>
          <w:szCs w:val="24"/>
        </w:rPr>
      </w:pPr>
      <w:r>
        <w:rPr>
          <w:rStyle w:val="Heading2Char"/>
          <w:rFonts w:ascii="Times New Roman" w:hAnsi="Times New Roman" w:cs="Times New Roman"/>
          <w:szCs w:val="24"/>
        </w:rPr>
        <w:t>Key Words</w:t>
      </w:r>
      <w:r w:rsidRPr="00224C9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A538A">
        <w:rPr>
          <w:rFonts w:ascii="Times New Roman" w:hAnsi="Times New Roman"/>
          <w:sz w:val="24"/>
          <w:szCs w:val="24"/>
        </w:rPr>
        <w:t xml:space="preserve">Access to Justice, </w:t>
      </w:r>
      <w:r>
        <w:rPr>
          <w:rFonts w:ascii="Times New Roman" w:hAnsi="Times New Roman"/>
          <w:sz w:val="24"/>
          <w:szCs w:val="24"/>
        </w:rPr>
        <w:t xml:space="preserve">Accountability, </w:t>
      </w:r>
      <w:r w:rsidR="000A538A">
        <w:rPr>
          <w:rFonts w:ascii="Times New Roman" w:hAnsi="Times New Roman"/>
          <w:sz w:val="24"/>
          <w:szCs w:val="24"/>
        </w:rPr>
        <w:t xml:space="preserve">Advocacy, </w:t>
      </w:r>
      <w:r w:rsidR="00A36C88">
        <w:rPr>
          <w:rFonts w:ascii="Times New Roman" w:hAnsi="Times New Roman"/>
          <w:sz w:val="24"/>
          <w:szCs w:val="24"/>
        </w:rPr>
        <w:t xml:space="preserve">Environmental </w:t>
      </w:r>
      <w:r>
        <w:rPr>
          <w:rFonts w:ascii="Times New Roman" w:hAnsi="Times New Roman"/>
          <w:sz w:val="24"/>
          <w:szCs w:val="24"/>
        </w:rPr>
        <w:t xml:space="preserve">Human Rights Defenders, </w:t>
      </w:r>
      <w:r w:rsidR="000A538A">
        <w:rPr>
          <w:rFonts w:ascii="Times New Roman" w:hAnsi="Times New Roman"/>
          <w:sz w:val="24"/>
          <w:szCs w:val="24"/>
        </w:rPr>
        <w:t xml:space="preserve">Indigenous, Monitoring, </w:t>
      </w:r>
      <w:r w:rsidRPr="00AD7FDB">
        <w:rPr>
          <w:rFonts w:ascii="Times New Roman" w:hAnsi="Times New Roman"/>
          <w:sz w:val="24"/>
          <w:szCs w:val="24"/>
        </w:rPr>
        <w:t xml:space="preserve">National Human Rights </w:t>
      </w:r>
      <w:r w:rsidRPr="005176B2">
        <w:rPr>
          <w:rFonts w:ascii="Times New Roman" w:hAnsi="Times New Roman"/>
          <w:sz w:val="24"/>
          <w:szCs w:val="24"/>
        </w:rPr>
        <w:t>Commission</w:t>
      </w:r>
      <w:r w:rsidR="000A538A">
        <w:rPr>
          <w:rFonts w:ascii="Times New Roman" w:hAnsi="Times New Roman"/>
          <w:sz w:val="24"/>
          <w:szCs w:val="24"/>
        </w:rPr>
        <w:t xml:space="preserve">, Protected Areas, Vulnerable </w:t>
      </w:r>
    </w:p>
    <w:p w:rsidR="00AD277E" w:rsidRPr="00224C94" w:rsidRDefault="00AD277E" w:rsidP="00AD277E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Implementing Actors</w:t>
      </w:r>
      <w:r w:rsidRPr="00224C94">
        <w:rPr>
          <w:rFonts w:ascii="Times New Roman" w:hAnsi="Times New Roman"/>
          <w:b/>
          <w:bCs/>
          <w:sz w:val="24"/>
          <w:szCs w:val="24"/>
        </w:rPr>
        <w:t>:</w:t>
      </w:r>
      <w:r w:rsidRPr="00224C94">
        <w:rPr>
          <w:rFonts w:ascii="Times New Roman" w:hAnsi="Times New Roman"/>
          <w:sz w:val="24"/>
          <w:szCs w:val="24"/>
        </w:rPr>
        <w:t xml:space="preserve"> </w:t>
      </w:r>
      <w:r w:rsidR="00A36C88">
        <w:rPr>
          <w:rFonts w:ascii="Times New Roman" w:hAnsi="Times New Roman"/>
          <w:sz w:val="24"/>
          <w:szCs w:val="24"/>
        </w:rPr>
        <w:t xml:space="preserve">National Human Rights Commission: </w:t>
      </w:r>
      <w:r w:rsidRPr="00224C94">
        <w:rPr>
          <w:rFonts w:ascii="Times New Roman" w:hAnsi="Times New Roman"/>
          <w:sz w:val="24"/>
          <w:szCs w:val="24"/>
        </w:rPr>
        <w:t>National Human Rights Commission of Malaysia (SUHAKAM)</w:t>
      </w:r>
    </w:p>
    <w:p w:rsidR="00AD277E" w:rsidRPr="00224C94" w:rsidRDefault="00AD277E" w:rsidP="00AD277E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Location</w:t>
      </w:r>
      <w:r w:rsidRPr="00224C94">
        <w:rPr>
          <w:rFonts w:ascii="Times New Roman" w:hAnsi="Times New Roman"/>
          <w:b/>
          <w:bCs/>
          <w:sz w:val="24"/>
          <w:szCs w:val="24"/>
        </w:rPr>
        <w:t>:</w:t>
      </w:r>
      <w:r w:rsidRPr="00224C94">
        <w:rPr>
          <w:rFonts w:ascii="Times New Roman" w:hAnsi="Times New Roman"/>
          <w:sz w:val="24"/>
          <w:szCs w:val="24"/>
        </w:rPr>
        <w:t xml:space="preserve"> Malaysia</w:t>
      </w:r>
    </w:p>
    <w:p w:rsidR="00AD277E" w:rsidRPr="00224C94" w:rsidRDefault="00AD277E" w:rsidP="00AD277E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Description</w:t>
      </w:r>
      <w:r w:rsidRPr="00224C94">
        <w:rPr>
          <w:rFonts w:ascii="Times New Roman" w:hAnsi="Times New Roman"/>
          <w:b/>
          <w:bCs/>
          <w:sz w:val="24"/>
          <w:szCs w:val="24"/>
        </w:rPr>
        <w:t>:</w:t>
      </w:r>
      <w:r w:rsidRPr="00224C94">
        <w:rPr>
          <w:rFonts w:ascii="Times New Roman" w:hAnsi="Times New Roman"/>
          <w:sz w:val="24"/>
          <w:szCs w:val="24"/>
        </w:rPr>
        <w:t xml:space="preserve"> </w:t>
      </w:r>
      <w:r w:rsidR="000A538A">
        <w:rPr>
          <w:rFonts w:ascii="Times New Roman" w:hAnsi="Times New Roman"/>
          <w:sz w:val="24"/>
          <w:szCs w:val="24"/>
        </w:rPr>
        <w:t>The National Human Rights Commission of Malaysia</w:t>
      </w:r>
      <w:r>
        <w:rPr>
          <w:rFonts w:ascii="Times New Roman" w:hAnsi="Times New Roman"/>
          <w:sz w:val="24"/>
          <w:szCs w:val="24"/>
        </w:rPr>
        <w:t xml:space="preserve"> </w:t>
      </w:r>
      <w:r w:rsidR="000A538A">
        <w:rPr>
          <w:rFonts w:ascii="Times New Roman" w:hAnsi="Times New Roman"/>
          <w:sz w:val="24"/>
          <w:szCs w:val="24"/>
        </w:rPr>
        <w:t>(</w:t>
      </w:r>
      <w:r w:rsidRPr="00224C94">
        <w:rPr>
          <w:rFonts w:ascii="Times New Roman" w:hAnsi="Times New Roman"/>
          <w:sz w:val="24"/>
          <w:szCs w:val="24"/>
        </w:rPr>
        <w:t>SUHAKAM</w:t>
      </w:r>
      <w:r w:rsidR="000A538A">
        <w:rPr>
          <w:rFonts w:ascii="Times New Roman" w:hAnsi="Times New Roman"/>
          <w:sz w:val="24"/>
          <w:szCs w:val="24"/>
        </w:rPr>
        <w:t>)</w:t>
      </w:r>
      <w:r w:rsidRPr="00224C94">
        <w:rPr>
          <w:rFonts w:ascii="Times New Roman" w:hAnsi="Times New Roman"/>
          <w:sz w:val="24"/>
          <w:szCs w:val="24"/>
        </w:rPr>
        <w:t xml:space="preserve"> uses </w:t>
      </w:r>
      <w:r w:rsidR="000A538A">
        <w:rPr>
          <w:rFonts w:ascii="Times New Roman" w:hAnsi="Times New Roman"/>
          <w:sz w:val="24"/>
          <w:szCs w:val="24"/>
        </w:rPr>
        <w:t>“</w:t>
      </w:r>
      <w:r w:rsidRPr="00224C94">
        <w:rPr>
          <w:rFonts w:ascii="Times New Roman" w:hAnsi="Times New Roman"/>
          <w:sz w:val="24"/>
          <w:szCs w:val="24"/>
        </w:rPr>
        <w:t>national inquir</w:t>
      </w:r>
      <w:r w:rsidR="000A538A">
        <w:rPr>
          <w:rFonts w:ascii="Times New Roman" w:hAnsi="Times New Roman"/>
          <w:sz w:val="24"/>
          <w:szCs w:val="24"/>
        </w:rPr>
        <w:t xml:space="preserve">ies” in order to </w:t>
      </w:r>
      <w:r w:rsidRPr="00224C94">
        <w:rPr>
          <w:rFonts w:ascii="Times New Roman" w:hAnsi="Times New Roman"/>
          <w:sz w:val="24"/>
          <w:szCs w:val="24"/>
        </w:rPr>
        <w:t xml:space="preserve">look into systemic human rights issues. By adopting a broad-based human rights approach, </w:t>
      </w:r>
      <w:r w:rsidR="000A538A">
        <w:rPr>
          <w:rFonts w:ascii="Times New Roman" w:hAnsi="Times New Roman"/>
          <w:sz w:val="24"/>
          <w:szCs w:val="24"/>
        </w:rPr>
        <w:t>the Commission</w:t>
      </w:r>
      <w:r w:rsidRPr="00224C94">
        <w:rPr>
          <w:rFonts w:ascii="Times New Roman" w:hAnsi="Times New Roman"/>
          <w:sz w:val="24"/>
          <w:szCs w:val="24"/>
        </w:rPr>
        <w:t xml:space="preserve"> can examine a large situation as opposed to an individual complaint.  </w:t>
      </w:r>
      <w:r>
        <w:rPr>
          <w:rFonts w:ascii="Times New Roman" w:hAnsi="Times New Roman"/>
          <w:sz w:val="24"/>
          <w:szCs w:val="24"/>
        </w:rPr>
        <w:t xml:space="preserve">National inquiries </w:t>
      </w:r>
      <w:r w:rsidRPr="00224C94"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z w:val="24"/>
          <w:szCs w:val="24"/>
        </w:rPr>
        <w:t>ve</w:t>
      </w:r>
      <w:r w:rsidRPr="00224C94">
        <w:rPr>
          <w:rFonts w:ascii="Times New Roman" w:hAnsi="Times New Roman"/>
          <w:sz w:val="24"/>
          <w:szCs w:val="24"/>
        </w:rPr>
        <w:t xml:space="preserve"> a dual focus, fulfilling both fact finding and educational roles. </w:t>
      </w:r>
      <w:r>
        <w:rPr>
          <w:rFonts w:ascii="Times New Roman" w:hAnsi="Times New Roman"/>
          <w:sz w:val="24"/>
          <w:szCs w:val="24"/>
        </w:rPr>
        <w:t>SUHAKAM</w:t>
      </w:r>
      <w:r w:rsidR="000A538A">
        <w:rPr>
          <w:rFonts w:ascii="Times New Roman" w:hAnsi="Times New Roman"/>
          <w:sz w:val="24"/>
          <w:szCs w:val="24"/>
        </w:rPr>
        <w:t xml:space="preserve"> has</w:t>
      </w:r>
      <w:r>
        <w:rPr>
          <w:rFonts w:ascii="Times New Roman" w:hAnsi="Times New Roman"/>
          <w:sz w:val="24"/>
          <w:szCs w:val="24"/>
        </w:rPr>
        <w:t xml:space="preserve"> explained that a</w:t>
      </w:r>
      <w:r w:rsidRPr="00224C94">
        <w:rPr>
          <w:rFonts w:ascii="Times New Roman" w:hAnsi="Times New Roman"/>
          <w:sz w:val="24"/>
          <w:szCs w:val="24"/>
        </w:rPr>
        <w:t xml:space="preserve">n effective national inquiry is one that is supported by the exercise of powers to subpoena witnesses and documents to its hearings, and that produces a public report that contains recommendations to all relevant parties. A national inquiry has also the benefit of being educational in nature, capable of educating the general public and all parties concerned and regarded </w:t>
      </w:r>
      <w:r w:rsidR="00764555">
        <w:rPr>
          <w:rFonts w:ascii="Times New Roman" w:hAnsi="Times New Roman"/>
          <w:sz w:val="24"/>
          <w:szCs w:val="24"/>
        </w:rPr>
        <w:t>as b</w:t>
      </w:r>
      <w:r w:rsidRPr="00224C94">
        <w:rPr>
          <w:rFonts w:ascii="Times New Roman" w:hAnsi="Times New Roman"/>
          <w:sz w:val="24"/>
          <w:szCs w:val="24"/>
        </w:rPr>
        <w:t xml:space="preserve">etter at </w:t>
      </w:r>
      <w:r w:rsidR="00764555">
        <w:rPr>
          <w:rFonts w:ascii="Times New Roman" w:hAnsi="Times New Roman"/>
          <w:sz w:val="24"/>
          <w:szCs w:val="24"/>
        </w:rPr>
        <w:t xml:space="preserve">addressing </w:t>
      </w:r>
      <w:r w:rsidRPr="00224C94">
        <w:rPr>
          <w:rFonts w:ascii="Times New Roman" w:hAnsi="Times New Roman"/>
          <w:sz w:val="24"/>
          <w:szCs w:val="24"/>
        </w:rPr>
        <w:t>systemic causes of human rights violations. Using methodologies that involve broad participation in an issue, all perspectives can be heard</w:t>
      </w:r>
      <w:r w:rsidR="00764555">
        <w:rPr>
          <w:rFonts w:ascii="Times New Roman" w:hAnsi="Times New Roman"/>
          <w:sz w:val="24"/>
          <w:szCs w:val="24"/>
        </w:rPr>
        <w:t>,</w:t>
      </w:r>
      <w:r w:rsidRPr="00224C94">
        <w:rPr>
          <w:rFonts w:ascii="Times New Roman" w:hAnsi="Times New Roman"/>
          <w:sz w:val="24"/>
          <w:szCs w:val="24"/>
        </w:rPr>
        <w:t xml:space="preserve"> resulting in more comprehensive recommendations, with general and specific applications</w:t>
      </w:r>
      <w:r w:rsidR="00764555">
        <w:rPr>
          <w:rFonts w:ascii="Times New Roman" w:hAnsi="Times New Roman"/>
          <w:sz w:val="24"/>
          <w:szCs w:val="24"/>
        </w:rPr>
        <w:t>,</w:t>
      </w:r>
      <w:r w:rsidRPr="00224C94">
        <w:rPr>
          <w:rFonts w:ascii="Times New Roman" w:hAnsi="Times New Roman"/>
          <w:sz w:val="24"/>
          <w:szCs w:val="24"/>
        </w:rPr>
        <w:t xml:space="preserve"> to effectively tackle the issue. </w:t>
      </w:r>
    </w:p>
    <w:p w:rsidR="00AD277E" w:rsidRPr="00224C94" w:rsidRDefault="000A538A" w:rsidP="00AD2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important recent </w:t>
      </w:r>
      <w:r w:rsidR="00AD277E">
        <w:rPr>
          <w:rFonts w:ascii="Times New Roman" w:hAnsi="Times New Roman"/>
          <w:sz w:val="24"/>
          <w:szCs w:val="24"/>
        </w:rPr>
        <w:t xml:space="preserve">example of the use of the national inquiry process </w:t>
      </w:r>
      <w:r>
        <w:rPr>
          <w:rFonts w:ascii="Times New Roman" w:hAnsi="Times New Roman"/>
          <w:sz w:val="24"/>
          <w:szCs w:val="24"/>
        </w:rPr>
        <w:t xml:space="preserve">in the environmental context </w:t>
      </w:r>
      <w:r w:rsidR="00AD277E">
        <w:rPr>
          <w:rFonts w:ascii="Times New Roman" w:hAnsi="Times New Roman"/>
          <w:sz w:val="24"/>
          <w:szCs w:val="24"/>
        </w:rPr>
        <w:t>was</w:t>
      </w:r>
      <w:r w:rsidRPr="000A538A">
        <w:t xml:space="preserve"> </w:t>
      </w:r>
      <w:r w:rsidRPr="000A538A">
        <w:rPr>
          <w:rFonts w:ascii="Times New Roman" w:hAnsi="Times New Roman"/>
          <w:sz w:val="24"/>
          <w:szCs w:val="24"/>
        </w:rPr>
        <w:t>the National Inquiry into the Lan</w:t>
      </w:r>
      <w:r w:rsidR="001C0569">
        <w:rPr>
          <w:rFonts w:ascii="Times New Roman" w:hAnsi="Times New Roman"/>
          <w:sz w:val="24"/>
          <w:szCs w:val="24"/>
        </w:rPr>
        <w:t>d Rights of Indigenous Peoples,</w:t>
      </w:r>
      <w:r w:rsidR="00AD2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undertaken in order </w:t>
      </w:r>
      <w:r w:rsidR="00AD277E">
        <w:rPr>
          <w:rFonts w:ascii="Times New Roman" w:hAnsi="Times New Roman"/>
          <w:sz w:val="24"/>
          <w:szCs w:val="24"/>
        </w:rPr>
        <w:t xml:space="preserve">to investigate violations related to the land rights of indigenous peoples in Malaysia.  </w:t>
      </w:r>
      <w:r w:rsidR="00AD277E" w:rsidRPr="00224C94">
        <w:rPr>
          <w:rFonts w:ascii="Times New Roman" w:hAnsi="Times New Roman"/>
          <w:sz w:val="24"/>
          <w:szCs w:val="24"/>
        </w:rPr>
        <w:t xml:space="preserve">SUHAKAM received numerous complaints between 2002 and 2010 related to customary rights to land, many of which have not been resolved. These complaints from indigenous </w:t>
      </w:r>
      <w:proofErr w:type="gramStart"/>
      <w:r w:rsidR="00AD277E" w:rsidRPr="00224C94">
        <w:rPr>
          <w:rFonts w:ascii="Times New Roman" w:hAnsi="Times New Roman"/>
          <w:sz w:val="24"/>
          <w:szCs w:val="24"/>
        </w:rPr>
        <w:t>peoples</w:t>
      </w:r>
      <w:proofErr w:type="gramEnd"/>
      <w:r w:rsidR="00AD277E" w:rsidRPr="00224C94">
        <w:rPr>
          <w:rFonts w:ascii="Times New Roman" w:hAnsi="Times New Roman"/>
          <w:sz w:val="24"/>
          <w:szCs w:val="24"/>
        </w:rPr>
        <w:t xml:space="preserve"> relate</w:t>
      </w:r>
      <w:r w:rsidR="00AD277E">
        <w:rPr>
          <w:rFonts w:ascii="Times New Roman" w:hAnsi="Times New Roman"/>
          <w:sz w:val="24"/>
          <w:szCs w:val="24"/>
        </w:rPr>
        <w:t>d</w:t>
      </w:r>
      <w:r w:rsidR="00AD277E" w:rsidRPr="00224C94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>:</w:t>
      </w:r>
      <w:r w:rsidR="00AD277E" w:rsidRPr="00224C94">
        <w:rPr>
          <w:rFonts w:ascii="Times New Roman" w:hAnsi="Times New Roman"/>
          <w:sz w:val="24"/>
          <w:szCs w:val="24"/>
        </w:rPr>
        <w:t xml:space="preserve"> allegations of encroachment and/or dispossession of land; land included into forest or park reserves;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AD277E" w:rsidRPr="00224C94">
        <w:rPr>
          <w:rFonts w:ascii="Times New Roman" w:hAnsi="Times New Roman"/>
          <w:sz w:val="24"/>
          <w:szCs w:val="24"/>
        </w:rPr>
        <w:t>overlapping claims and slow processing of requests for the issuing of native titles or community reserves. Because problem</w:t>
      </w:r>
      <w:r>
        <w:rPr>
          <w:rFonts w:ascii="Times New Roman" w:hAnsi="Times New Roman"/>
          <w:sz w:val="24"/>
          <w:szCs w:val="24"/>
        </w:rPr>
        <w:t>s</w:t>
      </w:r>
      <w:r w:rsidR="00AD277E" w:rsidRPr="00224C94">
        <w:rPr>
          <w:rFonts w:ascii="Times New Roman" w:hAnsi="Times New Roman"/>
          <w:sz w:val="24"/>
          <w:szCs w:val="24"/>
        </w:rPr>
        <w:t xml:space="preserve"> of this magnitude could not be </w:t>
      </w:r>
      <w:r>
        <w:rPr>
          <w:rFonts w:ascii="Times New Roman" w:hAnsi="Times New Roman"/>
          <w:sz w:val="24"/>
          <w:szCs w:val="24"/>
        </w:rPr>
        <w:t xml:space="preserve">satisfactorily </w:t>
      </w:r>
      <w:r w:rsidR="00AD277E" w:rsidRPr="00224C94">
        <w:rPr>
          <w:rFonts w:ascii="Times New Roman" w:hAnsi="Times New Roman"/>
          <w:sz w:val="24"/>
          <w:szCs w:val="24"/>
        </w:rPr>
        <w:t>addressed on a case</w:t>
      </w:r>
      <w:r w:rsidR="006B0028">
        <w:rPr>
          <w:rFonts w:ascii="Times New Roman" w:hAnsi="Times New Roman"/>
          <w:sz w:val="24"/>
          <w:szCs w:val="24"/>
        </w:rPr>
        <w:t>-</w:t>
      </w:r>
      <w:r w:rsidR="00AD277E" w:rsidRPr="00224C94">
        <w:rPr>
          <w:rFonts w:ascii="Times New Roman" w:hAnsi="Times New Roman"/>
          <w:sz w:val="24"/>
          <w:szCs w:val="24"/>
        </w:rPr>
        <w:t>by</w:t>
      </w:r>
      <w:r w:rsidR="006B0028">
        <w:rPr>
          <w:rFonts w:ascii="Times New Roman" w:hAnsi="Times New Roman"/>
          <w:sz w:val="24"/>
          <w:szCs w:val="24"/>
        </w:rPr>
        <w:t>-</w:t>
      </w:r>
      <w:r w:rsidR="00AD277E" w:rsidRPr="00224C94">
        <w:rPr>
          <w:rFonts w:ascii="Times New Roman" w:hAnsi="Times New Roman"/>
          <w:sz w:val="24"/>
          <w:szCs w:val="24"/>
        </w:rPr>
        <w:t xml:space="preserve">case basis, </w:t>
      </w:r>
      <w:proofErr w:type="gramStart"/>
      <w:r w:rsidR="00AD277E" w:rsidRPr="00224C94">
        <w:rPr>
          <w:rFonts w:ascii="Times New Roman" w:hAnsi="Times New Roman"/>
          <w:sz w:val="24"/>
          <w:szCs w:val="24"/>
        </w:rPr>
        <w:t xml:space="preserve">SUHAKAM </w:t>
      </w:r>
      <w:r w:rsidR="00AD277E">
        <w:rPr>
          <w:rFonts w:ascii="Times New Roman" w:hAnsi="Times New Roman"/>
          <w:sz w:val="24"/>
          <w:szCs w:val="24"/>
        </w:rPr>
        <w:t xml:space="preserve"> </w:t>
      </w:r>
      <w:r w:rsidR="00AD277E" w:rsidRPr="00224C94">
        <w:rPr>
          <w:rFonts w:ascii="Times New Roman" w:hAnsi="Times New Roman"/>
          <w:sz w:val="24"/>
          <w:szCs w:val="24"/>
        </w:rPr>
        <w:t>decided</w:t>
      </w:r>
      <w:proofErr w:type="gramEnd"/>
      <w:r w:rsidR="00AD277E" w:rsidRPr="00224C94">
        <w:rPr>
          <w:rFonts w:ascii="Times New Roman" w:hAnsi="Times New Roman"/>
          <w:sz w:val="24"/>
          <w:szCs w:val="24"/>
        </w:rPr>
        <w:t xml:space="preserve"> to tackle the root causes of issues comprehensively by taking cognizance of the experiences of indigenous peoples </w:t>
      </w:r>
      <w:r w:rsidR="006B0028">
        <w:rPr>
          <w:rFonts w:ascii="Times New Roman" w:hAnsi="Times New Roman"/>
          <w:sz w:val="24"/>
          <w:szCs w:val="24"/>
        </w:rPr>
        <w:t>throughout the country</w:t>
      </w:r>
      <w:r w:rsidR="00AD277E" w:rsidRPr="00224C94">
        <w:rPr>
          <w:rFonts w:ascii="Times New Roman" w:hAnsi="Times New Roman"/>
          <w:sz w:val="24"/>
          <w:szCs w:val="24"/>
        </w:rPr>
        <w:t xml:space="preserve">. The National Inquiry resulted in a final report </w:t>
      </w:r>
      <w:r w:rsidR="00AD277E">
        <w:rPr>
          <w:rFonts w:ascii="Times New Roman" w:hAnsi="Times New Roman"/>
          <w:sz w:val="24"/>
          <w:szCs w:val="24"/>
        </w:rPr>
        <w:t xml:space="preserve">published in April 2013 </w:t>
      </w:r>
      <w:r w:rsidR="00AD277E" w:rsidRPr="00224C94">
        <w:rPr>
          <w:rFonts w:ascii="Times New Roman" w:hAnsi="Times New Roman"/>
          <w:sz w:val="24"/>
          <w:szCs w:val="24"/>
        </w:rPr>
        <w:t>with findings and 18 recommendations</w:t>
      </w:r>
      <w:r w:rsidR="006B0028">
        <w:rPr>
          <w:rFonts w:ascii="Times New Roman" w:hAnsi="Times New Roman"/>
          <w:sz w:val="24"/>
          <w:szCs w:val="24"/>
        </w:rPr>
        <w:t xml:space="preserve">.  </w:t>
      </w:r>
    </w:p>
    <w:p w:rsidR="002C71E3" w:rsidRPr="00D2496B" w:rsidRDefault="00AD277E" w:rsidP="00AD277E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Further Information</w:t>
      </w:r>
      <w:r w:rsidRPr="00224C94">
        <w:rPr>
          <w:rFonts w:ascii="Times New Roman" w:hAnsi="Times New Roman"/>
          <w:sz w:val="24"/>
          <w:szCs w:val="24"/>
        </w:rPr>
        <w:t xml:space="preserve">: </w:t>
      </w:r>
      <w:r w:rsidR="006B0028">
        <w:rPr>
          <w:rFonts w:ascii="Times New Roman" w:hAnsi="Times New Roman"/>
          <w:sz w:val="24"/>
          <w:szCs w:val="24"/>
        </w:rPr>
        <w:t xml:space="preserve">The website of SUHAKAM is </w:t>
      </w:r>
      <w:hyperlink r:id="rId6" w:history="1">
        <w:r w:rsidRPr="00224C94">
          <w:rPr>
            <w:rStyle w:val="Hyperlink"/>
            <w:rFonts w:ascii="Times New Roman" w:hAnsi="Times New Roman"/>
            <w:sz w:val="24"/>
            <w:szCs w:val="24"/>
          </w:rPr>
          <w:t>http://www.suhakam.org.my/</w:t>
        </w:r>
      </w:hyperlink>
      <w:r w:rsidRPr="00224C94">
        <w:rPr>
          <w:rFonts w:ascii="Times New Roman" w:hAnsi="Times New Roman"/>
          <w:sz w:val="24"/>
          <w:szCs w:val="24"/>
        </w:rPr>
        <w:t xml:space="preserve">; </w:t>
      </w:r>
      <w:r w:rsidR="006B0028">
        <w:rPr>
          <w:rFonts w:ascii="Times New Roman" w:hAnsi="Times New Roman"/>
          <w:sz w:val="24"/>
          <w:szCs w:val="24"/>
        </w:rPr>
        <w:t xml:space="preserve">the report is at </w:t>
      </w:r>
      <w:hyperlink r:id="rId7" w:history="1">
        <w:r w:rsidRPr="00224C94">
          <w:rPr>
            <w:rStyle w:val="Hyperlink"/>
            <w:rFonts w:ascii="Times New Roman" w:hAnsi="Times New Roman"/>
            <w:sz w:val="24"/>
            <w:szCs w:val="24"/>
          </w:rPr>
          <w:t>http://www.forestpeoples.org/sites/fpp/files/publication/2013/07/suhakam-enquiry-full-text2013.pdf</w:t>
        </w:r>
      </w:hyperlink>
      <w:r w:rsidR="006B0028">
        <w:rPr>
          <w:rStyle w:val="Hyperlink"/>
          <w:rFonts w:ascii="Times New Roman" w:hAnsi="Times New Roman"/>
          <w:sz w:val="24"/>
          <w:szCs w:val="24"/>
        </w:rPr>
        <w:t>.</w:t>
      </w:r>
    </w:p>
    <w:sectPr w:rsidR="002C71E3" w:rsidRPr="00D2496B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07482D"/>
    <w:multiLevelType w:val="hybridMultilevel"/>
    <w:tmpl w:val="62C0E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A10F4"/>
    <w:rsid w:val="000A2B55"/>
    <w:rsid w:val="000A538A"/>
    <w:rsid w:val="000B68C6"/>
    <w:rsid w:val="000F3EAB"/>
    <w:rsid w:val="000F5038"/>
    <w:rsid w:val="00101A5F"/>
    <w:rsid w:val="001210A0"/>
    <w:rsid w:val="001370DD"/>
    <w:rsid w:val="00155794"/>
    <w:rsid w:val="00176228"/>
    <w:rsid w:val="00194BE9"/>
    <w:rsid w:val="001C0569"/>
    <w:rsid w:val="00215CE3"/>
    <w:rsid w:val="00264816"/>
    <w:rsid w:val="00293FDD"/>
    <w:rsid w:val="002958FB"/>
    <w:rsid w:val="002A1597"/>
    <w:rsid w:val="002C376C"/>
    <w:rsid w:val="002F4FDE"/>
    <w:rsid w:val="002F6330"/>
    <w:rsid w:val="0031301C"/>
    <w:rsid w:val="003205D5"/>
    <w:rsid w:val="00327A05"/>
    <w:rsid w:val="003B283B"/>
    <w:rsid w:val="003C554F"/>
    <w:rsid w:val="003D01AF"/>
    <w:rsid w:val="003F5950"/>
    <w:rsid w:val="0040306A"/>
    <w:rsid w:val="00411EEA"/>
    <w:rsid w:val="00473522"/>
    <w:rsid w:val="00535A69"/>
    <w:rsid w:val="005377A9"/>
    <w:rsid w:val="005A623F"/>
    <w:rsid w:val="00630229"/>
    <w:rsid w:val="0066769C"/>
    <w:rsid w:val="00691B6C"/>
    <w:rsid w:val="006A4089"/>
    <w:rsid w:val="006B0028"/>
    <w:rsid w:val="006F33F4"/>
    <w:rsid w:val="006F52B8"/>
    <w:rsid w:val="00725A74"/>
    <w:rsid w:val="0075507D"/>
    <w:rsid w:val="00764555"/>
    <w:rsid w:val="0076772B"/>
    <w:rsid w:val="00797BD0"/>
    <w:rsid w:val="007E451E"/>
    <w:rsid w:val="0088395F"/>
    <w:rsid w:val="00892BE5"/>
    <w:rsid w:val="00897622"/>
    <w:rsid w:val="008B027D"/>
    <w:rsid w:val="008B51E0"/>
    <w:rsid w:val="008C4A2D"/>
    <w:rsid w:val="00931262"/>
    <w:rsid w:val="0093723C"/>
    <w:rsid w:val="00947203"/>
    <w:rsid w:val="00986738"/>
    <w:rsid w:val="00A36C88"/>
    <w:rsid w:val="00A47023"/>
    <w:rsid w:val="00AD277E"/>
    <w:rsid w:val="00B2173C"/>
    <w:rsid w:val="00B56C9C"/>
    <w:rsid w:val="00B61B00"/>
    <w:rsid w:val="00B64247"/>
    <w:rsid w:val="00B65748"/>
    <w:rsid w:val="00B66BAE"/>
    <w:rsid w:val="00B71A90"/>
    <w:rsid w:val="00BA3556"/>
    <w:rsid w:val="00BF6013"/>
    <w:rsid w:val="00C33C55"/>
    <w:rsid w:val="00D04745"/>
    <w:rsid w:val="00D2496B"/>
    <w:rsid w:val="00D3351E"/>
    <w:rsid w:val="00D51E6B"/>
    <w:rsid w:val="00D6225E"/>
    <w:rsid w:val="00D745C4"/>
    <w:rsid w:val="00DA4A93"/>
    <w:rsid w:val="00DF01B5"/>
    <w:rsid w:val="00E9721C"/>
    <w:rsid w:val="00ED06E6"/>
    <w:rsid w:val="00F318DD"/>
    <w:rsid w:val="00F81351"/>
    <w:rsid w:val="00FD1F0B"/>
    <w:rsid w:val="00FD5B0B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B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0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28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28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B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0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28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28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09">
          <w:marLeft w:val="3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965">
          <w:marLeft w:val="3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restpeoples.org/sites/fpp/files/publication/2013/07/suhakam-enquiry-full-text2013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hakam.org.my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326208-AFA4-4916-8AC9-949D3524C789}"/>
</file>

<file path=customXml/itemProps2.xml><?xml version="1.0" encoding="utf-8"?>
<ds:datastoreItem xmlns:ds="http://schemas.openxmlformats.org/officeDocument/2006/customXml" ds:itemID="{31DEA095-496F-479C-8DB0-555399D62BBB}"/>
</file>

<file path=customXml/itemProps3.xml><?xml version="1.0" encoding="utf-8"?>
<ds:datastoreItem xmlns:ds="http://schemas.openxmlformats.org/officeDocument/2006/customXml" ds:itemID="{E501D020-06AC-4A5B-AD36-11A0157EE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Ahreum Lee</cp:lastModifiedBy>
  <cp:revision>2</cp:revision>
  <dcterms:created xsi:type="dcterms:W3CDTF">2015-02-17T10:39:00Z</dcterms:created>
  <dcterms:modified xsi:type="dcterms:W3CDTF">2015-02-17T10:39:00Z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2696400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