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3" w:rsidRPr="00055C96" w:rsidRDefault="00A66673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Pr="00055C96">
        <w:rPr>
          <w:rStyle w:val="Heading2Char"/>
          <w:rFonts w:ascii="Times New Roman" w:hAnsi="Times New Roman" w:cs="Times New Roman"/>
          <w:szCs w:val="24"/>
        </w:rPr>
        <w:t>:</w:t>
      </w:r>
      <w:r w:rsidR="0044762C" w:rsidRPr="00055C96">
        <w:rPr>
          <w:rFonts w:ascii="Times New Roman" w:eastAsiaTheme="minorHAnsi" w:hAnsi="Times New Roman" w:cs="Times New Roman"/>
          <w:b/>
          <w:szCs w:val="22"/>
          <w:lang w:val="en-GB"/>
        </w:rPr>
        <w:t xml:space="preserve"> </w:t>
      </w:r>
      <w:r w:rsidR="001516D5">
        <w:rPr>
          <w:rFonts w:ascii="Times New Roman" w:eastAsiaTheme="majorEastAsia" w:hAnsi="Times New Roman" w:cs="Times New Roman"/>
          <w:b/>
          <w:bCs/>
          <w:smallCaps/>
          <w:color w:val="000000" w:themeColor="text1"/>
          <w:lang w:val="en-GB"/>
        </w:rPr>
        <w:t>Obligation</w:t>
      </w:r>
      <w:r w:rsidR="0044762C" w:rsidRPr="00055C96">
        <w:rPr>
          <w:rFonts w:ascii="Times New Roman" w:eastAsiaTheme="majorEastAsia" w:hAnsi="Times New Roman" w:cs="Times New Roman"/>
          <w:b/>
          <w:bCs/>
          <w:smallCaps/>
          <w:color w:val="000000" w:themeColor="text1"/>
          <w:lang w:val="en-GB"/>
        </w:rPr>
        <w:t xml:space="preserve"> to Provide Access to Legal Remedies</w:t>
      </w:r>
    </w:p>
    <w:p w:rsidR="00A66673" w:rsidRPr="00055C96" w:rsidRDefault="00A66673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  <w:u w:val="single"/>
        </w:rPr>
      </w:pPr>
      <w:r w:rsidRPr="00055C96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Pr="00055C96">
        <w:rPr>
          <w:rStyle w:val="Heading2Char"/>
          <w:rFonts w:ascii="Times New Roman" w:hAnsi="Times New Roman" w:cs="Times New Roman"/>
          <w:szCs w:val="24"/>
        </w:rPr>
        <w:t>:</w:t>
      </w:r>
      <w:r w:rsidR="0044762C" w:rsidRPr="00055C96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2B6EE5" w:rsidRPr="00055C96">
        <w:rPr>
          <w:rStyle w:val="Heading2Char"/>
          <w:rFonts w:ascii="Times New Roman" w:hAnsi="Times New Roman" w:cs="Times New Roman"/>
          <w:szCs w:val="24"/>
        </w:rPr>
        <w:t>Improving Access to Courts</w:t>
      </w:r>
    </w:p>
    <w:p w:rsidR="00A66673" w:rsidRPr="00055C96" w:rsidRDefault="00A66673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055C96">
        <w:rPr>
          <w:rStyle w:val="Heading2Char"/>
          <w:rFonts w:ascii="Times New Roman" w:hAnsi="Times New Roman" w:cs="Times New Roman"/>
          <w:szCs w:val="24"/>
        </w:rPr>
        <w:t xml:space="preserve">: </w:t>
      </w:r>
      <w:proofErr w:type="spellStart"/>
      <w:r w:rsidR="002B6EE5" w:rsidRPr="00055C96">
        <w:rPr>
          <w:rStyle w:val="Heading2Char"/>
          <w:rFonts w:ascii="Times New Roman" w:hAnsi="Times New Roman" w:cs="Times New Roman"/>
          <w:i/>
          <w:szCs w:val="24"/>
        </w:rPr>
        <w:t>Amparo</w:t>
      </w:r>
      <w:proofErr w:type="spellEnd"/>
      <w:r w:rsidR="002B6EE5" w:rsidRPr="00055C96">
        <w:rPr>
          <w:rStyle w:val="Heading2Char"/>
          <w:rFonts w:ascii="Times New Roman" w:hAnsi="Times New Roman" w:cs="Times New Roman"/>
          <w:szCs w:val="24"/>
        </w:rPr>
        <w:t xml:space="preserve"> Cause of Action and</w:t>
      </w:r>
      <w:r w:rsidR="002B6EE5" w:rsidRPr="00055C96">
        <w:rPr>
          <w:rFonts w:ascii="Times New Roman" w:hAnsi="Times New Roman" w:cs="Times New Roman"/>
          <w:lang w:val="en-GB"/>
        </w:rPr>
        <w:t xml:space="preserve"> </w:t>
      </w:r>
      <w:r w:rsidR="002B6EE5" w:rsidRPr="00055C96">
        <w:rPr>
          <w:rFonts w:ascii="Times New Roman" w:eastAsiaTheme="majorEastAsia" w:hAnsi="Times New Roman" w:cs="Times New Roman"/>
          <w:b/>
          <w:bCs/>
          <w:smallCaps/>
          <w:color w:val="000000" w:themeColor="text1"/>
          <w:lang w:val="en-GB"/>
        </w:rPr>
        <w:t xml:space="preserve">the Principle of </w:t>
      </w:r>
      <w:proofErr w:type="spellStart"/>
      <w:r w:rsidR="002B6EE5" w:rsidRPr="00055C96">
        <w:rPr>
          <w:rFonts w:ascii="Times New Roman" w:eastAsiaTheme="majorEastAsia" w:hAnsi="Times New Roman" w:cs="Times New Roman"/>
          <w:b/>
          <w:bCs/>
          <w:i/>
          <w:smallCaps/>
          <w:color w:val="000000" w:themeColor="text1"/>
          <w:lang w:val="en-GB"/>
        </w:rPr>
        <w:t>Intereses</w:t>
      </w:r>
      <w:proofErr w:type="spellEnd"/>
      <w:r w:rsidR="002B6EE5" w:rsidRPr="00055C96">
        <w:rPr>
          <w:rFonts w:ascii="Times New Roman" w:eastAsiaTheme="majorEastAsia" w:hAnsi="Times New Roman" w:cs="Times New Roman"/>
          <w:b/>
          <w:bCs/>
          <w:i/>
          <w:smallCaps/>
          <w:color w:val="000000" w:themeColor="text1"/>
          <w:lang w:val="en-GB"/>
        </w:rPr>
        <w:t xml:space="preserve"> </w:t>
      </w:r>
      <w:proofErr w:type="spellStart"/>
      <w:r w:rsidR="002B6EE5" w:rsidRPr="00055C96">
        <w:rPr>
          <w:rFonts w:ascii="Times New Roman" w:eastAsiaTheme="majorEastAsia" w:hAnsi="Times New Roman" w:cs="Times New Roman"/>
          <w:b/>
          <w:bCs/>
          <w:i/>
          <w:smallCaps/>
          <w:color w:val="000000" w:themeColor="text1"/>
          <w:lang w:val="en-GB"/>
        </w:rPr>
        <w:t>Difusas</w:t>
      </w:r>
      <w:proofErr w:type="spellEnd"/>
      <w:r w:rsidR="00055C96">
        <w:rPr>
          <w:rFonts w:ascii="Times New Roman" w:eastAsiaTheme="majorEastAsia" w:hAnsi="Times New Roman" w:cs="Times New Roman"/>
          <w:b/>
          <w:bCs/>
          <w:smallCaps/>
          <w:color w:val="000000" w:themeColor="text1"/>
          <w:lang w:val="en-GB"/>
        </w:rPr>
        <w:t xml:space="preserve"> in Costa Rica</w:t>
      </w:r>
    </w:p>
    <w:p w:rsidR="002B6EE5" w:rsidRPr="00055C96" w:rsidRDefault="002B6EE5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</w:rPr>
        <w:t xml:space="preserve">Key Words: </w:t>
      </w:r>
      <w:r w:rsidR="00055C96">
        <w:rPr>
          <w:rFonts w:ascii="Times New Roman" w:hAnsi="Times New Roman" w:cs="Times New Roman"/>
        </w:rPr>
        <w:t>Constitutional R</w:t>
      </w:r>
      <w:r w:rsidRPr="00055C96">
        <w:rPr>
          <w:rFonts w:ascii="Times New Roman" w:hAnsi="Times New Roman" w:cs="Times New Roman"/>
        </w:rPr>
        <w:t>ight to Environment, Standing, Accountability, Access to Justice, Remedy</w:t>
      </w:r>
      <w:r w:rsidR="00055C96">
        <w:rPr>
          <w:rFonts w:ascii="Times New Roman" w:hAnsi="Times New Roman" w:cs="Times New Roman"/>
        </w:rPr>
        <w:t>, Jurisprudence</w:t>
      </w:r>
    </w:p>
    <w:p w:rsidR="002B6EE5" w:rsidRPr="00055C96" w:rsidRDefault="002B6EE5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</w:rPr>
        <w:t xml:space="preserve">Implementing Actors: </w:t>
      </w:r>
      <w:r w:rsidR="00055C96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Court: </w:t>
      </w:r>
      <w:r w:rsidRPr="00055C96">
        <w:rPr>
          <w:rFonts w:ascii="Times New Roman" w:hAnsi="Times New Roman" w:cs="Times New Roman"/>
        </w:rPr>
        <w:t>Con</w:t>
      </w:r>
      <w:r w:rsidR="00055C96">
        <w:rPr>
          <w:rFonts w:ascii="Times New Roman" w:hAnsi="Times New Roman" w:cs="Times New Roman"/>
        </w:rPr>
        <w:t>stitutional Court of Costa Rica;</w:t>
      </w:r>
      <w:r w:rsidRPr="00055C96">
        <w:rPr>
          <w:rFonts w:ascii="Times New Roman" w:hAnsi="Times New Roman" w:cs="Times New Roman"/>
        </w:rPr>
        <w:t xml:space="preserve"> Individuals </w:t>
      </w:r>
    </w:p>
    <w:p w:rsidR="002B6EE5" w:rsidRPr="00055C96" w:rsidRDefault="002B6EE5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</w:rPr>
        <w:t xml:space="preserve">Location: </w:t>
      </w:r>
      <w:r w:rsidRPr="00055C96">
        <w:rPr>
          <w:rFonts w:ascii="Times New Roman" w:hAnsi="Times New Roman" w:cs="Times New Roman"/>
        </w:rPr>
        <w:t xml:space="preserve">Costa Rica </w:t>
      </w:r>
    </w:p>
    <w:p w:rsidR="002B6EE5" w:rsidRPr="00055C96" w:rsidRDefault="002B6EE5" w:rsidP="00055C96">
      <w:pPr>
        <w:spacing w:after="200" w:line="276" w:lineRule="auto"/>
        <w:rPr>
          <w:rStyle w:val="Heading2Char"/>
          <w:rFonts w:ascii="Times New Roman" w:hAnsi="Times New Roman" w:cs="Times New Roman"/>
          <w:szCs w:val="24"/>
        </w:rPr>
      </w:pPr>
      <w:r w:rsidRPr="00055C96">
        <w:rPr>
          <w:rStyle w:val="Heading2Char"/>
          <w:rFonts w:ascii="Times New Roman" w:hAnsi="Times New Roman" w:cs="Times New Roman"/>
          <w:szCs w:val="24"/>
        </w:rPr>
        <w:t xml:space="preserve">Description: </w:t>
      </w:r>
      <w:r w:rsidRPr="00055C96">
        <w:rPr>
          <w:rFonts w:ascii="Times New Roman" w:hAnsi="Times New Roman" w:cs="Times New Roman"/>
        </w:rPr>
        <w:t xml:space="preserve">Article 48 of the </w:t>
      </w:r>
      <w:r w:rsidR="00A80FCA" w:rsidRPr="00055C96">
        <w:rPr>
          <w:rFonts w:ascii="Times New Roman" w:hAnsi="Times New Roman" w:cs="Times New Roman"/>
        </w:rPr>
        <w:t xml:space="preserve">Costa Rican </w:t>
      </w:r>
      <w:r w:rsidRPr="00055C96">
        <w:rPr>
          <w:rFonts w:ascii="Times New Roman" w:hAnsi="Times New Roman" w:cs="Times New Roman"/>
        </w:rPr>
        <w:t xml:space="preserve">Constitution provides for the remedy of </w:t>
      </w:r>
      <w:proofErr w:type="spellStart"/>
      <w:r w:rsidRPr="00055C96">
        <w:rPr>
          <w:rFonts w:ascii="Times New Roman" w:hAnsi="Times New Roman" w:cs="Times New Roman"/>
          <w:i/>
        </w:rPr>
        <w:t>amparo</w:t>
      </w:r>
      <w:proofErr w:type="spellEnd"/>
      <w:r w:rsidRPr="00055C96">
        <w:rPr>
          <w:rFonts w:ascii="Times New Roman" w:hAnsi="Times New Roman" w:cs="Times New Roman"/>
        </w:rPr>
        <w:t xml:space="preserve"> in order to maintain or re-establish the enjoyment of rights set out in the Constitution, as well as those of a fundamental nature established in international human rights treaties enforceable in Costa Rica. The </w:t>
      </w:r>
      <w:proofErr w:type="spellStart"/>
      <w:r w:rsidRPr="00055C96">
        <w:rPr>
          <w:rFonts w:ascii="Times New Roman" w:hAnsi="Times New Roman" w:cs="Times New Roman"/>
          <w:i/>
        </w:rPr>
        <w:t>amparo</w:t>
      </w:r>
      <w:proofErr w:type="spellEnd"/>
      <w:r w:rsidRPr="00055C96">
        <w:rPr>
          <w:rFonts w:ascii="Times New Roman" w:hAnsi="Times New Roman" w:cs="Times New Roman"/>
        </w:rPr>
        <w:t xml:space="preserve"> cause of action has been construed very broadly, to allow any person to file a case regarding a constitutional right without a lawyer, with no filing fees, in any language, at any time, on any day of the year and in any form, including handwritten notes. </w:t>
      </w:r>
      <w:r w:rsidRPr="00055C96">
        <w:rPr>
          <w:rFonts w:ascii="Times New Roman" w:hAnsi="Times New Roman" w:cs="Times New Roman"/>
          <w:lang w:val="en-GB"/>
        </w:rPr>
        <w:t xml:space="preserve">Furthermore, in 1994, the Constitutional Chamber broadened the notion of legal standing further by establishing the principle of </w:t>
      </w:r>
      <w:proofErr w:type="spellStart"/>
      <w:r w:rsidRPr="00055C96">
        <w:rPr>
          <w:rFonts w:ascii="Times New Roman" w:hAnsi="Times New Roman" w:cs="Times New Roman"/>
          <w:i/>
          <w:lang w:val="en-GB"/>
        </w:rPr>
        <w:t>intereses</w:t>
      </w:r>
      <w:proofErr w:type="spellEnd"/>
      <w:r w:rsidRPr="00055C9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55C96">
        <w:rPr>
          <w:rFonts w:ascii="Times New Roman" w:hAnsi="Times New Roman" w:cs="Times New Roman"/>
          <w:i/>
          <w:lang w:val="en-GB"/>
        </w:rPr>
        <w:t>difusas</w:t>
      </w:r>
      <w:proofErr w:type="spellEnd"/>
      <w:r w:rsidR="00A80FCA" w:rsidRPr="00055C96">
        <w:rPr>
          <w:rFonts w:ascii="Times New Roman" w:hAnsi="Times New Roman" w:cs="Times New Roman"/>
          <w:lang w:val="en-GB"/>
        </w:rPr>
        <w:t>,</w:t>
      </w:r>
      <w:r w:rsidRPr="00055C96">
        <w:rPr>
          <w:rFonts w:ascii="Times New Roman" w:hAnsi="Times New Roman" w:cs="Times New Roman"/>
          <w:lang w:val="en-GB"/>
        </w:rPr>
        <w:t xml:space="preserve"> whereby individuals are allowed to bring actions on behalf of</w:t>
      </w:r>
      <w:bookmarkStart w:id="0" w:name="_GoBack"/>
      <w:bookmarkEnd w:id="0"/>
      <w:r w:rsidRPr="00055C96">
        <w:rPr>
          <w:rFonts w:ascii="Times New Roman" w:hAnsi="Times New Roman" w:cs="Times New Roman"/>
          <w:lang w:val="en-GB"/>
        </w:rPr>
        <w:t xml:space="preserve"> the public interest, including in the interest of environmental protection. </w:t>
      </w:r>
      <w:r w:rsidRPr="00055C96">
        <w:rPr>
          <w:rStyle w:val="Heading2Char"/>
          <w:rFonts w:ascii="Times New Roman" w:hAnsi="Times New Roman" w:cs="Times New Roman"/>
          <w:szCs w:val="24"/>
        </w:rPr>
        <w:t xml:space="preserve"> </w:t>
      </w:r>
      <w:proofErr w:type="spellStart"/>
      <w:r w:rsidRPr="00055C96">
        <w:rPr>
          <w:rFonts w:ascii="Times New Roman" w:hAnsi="Times New Roman" w:cs="Times New Roman"/>
          <w:i/>
        </w:rPr>
        <w:t>Amparo</w:t>
      </w:r>
      <w:proofErr w:type="spellEnd"/>
      <w:r w:rsidRPr="00055C96">
        <w:rPr>
          <w:rFonts w:ascii="Times New Roman" w:hAnsi="Times New Roman" w:cs="Times New Roman"/>
        </w:rPr>
        <w:t xml:space="preserve"> and </w:t>
      </w:r>
      <w:proofErr w:type="spellStart"/>
      <w:r w:rsidRPr="00055C96">
        <w:rPr>
          <w:rFonts w:ascii="Times New Roman" w:hAnsi="Times New Roman" w:cs="Times New Roman"/>
          <w:i/>
        </w:rPr>
        <w:t>intereses</w:t>
      </w:r>
      <w:proofErr w:type="spellEnd"/>
      <w:r w:rsidRPr="00055C96">
        <w:rPr>
          <w:rFonts w:ascii="Times New Roman" w:hAnsi="Times New Roman" w:cs="Times New Roman"/>
          <w:i/>
        </w:rPr>
        <w:t xml:space="preserve"> </w:t>
      </w:r>
      <w:proofErr w:type="spellStart"/>
      <w:r w:rsidRPr="00055C96">
        <w:rPr>
          <w:rFonts w:ascii="Times New Roman" w:hAnsi="Times New Roman" w:cs="Times New Roman"/>
          <w:i/>
        </w:rPr>
        <w:t>difusas</w:t>
      </w:r>
      <w:proofErr w:type="spellEnd"/>
      <w:r w:rsidRPr="00055C96">
        <w:rPr>
          <w:rFonts w:ascii="Times New Roman" w:hAnsi="Times New Roman" w:cs="Times New Roman"/>
        </w:rPr>
        <w:t xml:space="preserve"> ha</w:t>
      </w:r>
      <w:r w:rsidR="00A80FCA" w:rsidRPr="00055C96">
        <w:rPr>
          <w:rFonts w:ascii="Times New Roman" w:hAnsi="Times New Roman" w:cs="Times New Roman"/>
        </w:rPr>
        <w:t>ve</w:t>
      </w:r>
      <w:r w:rsidRPr="00055C96">
        <w:rPr>
          <w:rFonts w:ascii="Times New Roman" w:hAnsi="Times New Roman" w:cs="Times New Roman"/>
        </w:rPr>
        <w:t xml:space="preserve"> enabled the people of Costa Rica to have easy access to the justice through the Constitutional Chamber, and they have responded. In 2012 alone, the Constitutional Chamber received 14,953 </w:t>
      </w:r>
      <w:proofErr w:type="spellStart"/>
      <w:r w:rsidR="006310D8" w:rsidRPr="00055C96">
        <w:rPr>
          <w:rFonts w:ascii="Times New Roman" w:hAnsi="Times New Roman" w:cs="Times New Roman"/>
          <w:i/>
        </w:rPr>
        <w:t>amparo</w:t>
      </w:r>
      <w:proofErr w:type="spellEnd"/>
      <w:r w:rsidRPr="00055C96">
        <w:rPr>
          <w:rFonts w:ascii="Times New Roman" w:hAnsi="Times New Roman" w:cs="Times New Roman"/>
        </w:rPr>
        <w:t xml:space="preserve"> petitions; it has received 68,537 petitions since 1989.</w:t>
      </w:r>
    </w:p>
    <w:p w:rsidR="002C71E3" w:rsidRDefault="00A66673" w:rsidP="00055C96">
      <w:pPr>
        <w:spacing w:after="200" w:line="276" w:lineRule="auto"/>
      </w:pPr>
      <w:r w:rsidRPr="00055C96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055C96">
        <w:rPr>
          <w:rFonts w:ascii="Times New Roman" w:hAnsi="Times New Roman" w:cs="Times New Roman"/>
        </w:rPr>
        <w:t>: See Report of Independent Expert on Mission to Costa Rica</w:t>
      </w:r>
      <w:r w:rsidR="007E706B" w:rsidRPr="00055C96">
        <w:rPr>
          <w:rFonts w:ascii="Times New Roman" w:hAnsi="Times New Roman" w:cs="Times New Roman"/>
        </w:rPr>
        <w:t xml:space="preserve"> for an overview of </w:t>
      </w:r>
      <w:r w:rsidR="002B6EE5" w:rsidRPr="00055C96">
        <w:rPr>
          <w:rFonts w:ascii="Times New Roman" w:hAnsi="Times New Roman" w:cs="Times New Roman"/>
        </w:rPr>
        <w:t xml:space="preserve">the </w:t>
      </w:r>
      <w:proofErr w:type="spellStart"/>
      <w:r w:rsidR="00A80FCA" w:rsidRPr="00055C96">
        <w:rPr>
          <w:rFonts w:ascii="Times New Roman" w:hAnsi="Times New Roman" w:cs="Times New Roman"/>
          <w:i/>
        </w:rPr>
        <w:t>a</w:t>
      </w:r>
      <w:r w:rsidR="002B6EE5" w:rsidRPr="00055C96">
        <w:rPr>
          <w:rFonts w:ascii="Times New Roman" w:hAnsi="Times New Roman" w:cs="Times New Roman"/>
          <w:i/>
        </w:rPr>
        <w:t>mparo</w:t>
      </w:r>
      <w:proofErr w:type="spellEnd"/>
      <w:r w:rsidR="002B6EE5" w:rsidRPr="00055C96">
        <w:rPr>
          <w:rFonts w:ascii="Times New Roman" w:hAnsi="Times New Roman" w:cs="Times New Roman"/>
        </w:rPr>
        <w:t xml:space="preserve"> cause of action</w:t>
      </w:r>
      <w:r w:rsidR="007E706B" w:rsidRPr="00055C96">
        <w:rPr>
          <w:rFonts w:ascii="Times New Roman" w:hAnsi="Times New Roman" w:cs="Times New Roman"/>
        </w:rPr>
        <w:t xml:space="preserve">: </w:t>
      </w:r>
      <w:hyperlink r:id="rId6" w:history="1">
        <w:r w:rsidR="00055C96" w:rsidRPr="00055C96">
          <w:rPr>
            <w:rStyle w:val="Hyperlink"/>
            <w:rFonts w:ascii="Times New Roman" w:hAnsi="Times New Roman" w:cs="Times New Roman"/>
          </w:rPr>
          <w:t>http://www.ohchr.org/EN/Issues/Environment/IEEnvironment/Pages/Countryvisits.aspx</w:t>
        </w:r>
      </w:hyperlink>
      <w:r w:rsidR="00055C96" w:rsidRPr="00055C96">
        <w:rPr>
          <w:rFonts w:ascii="Times New Roman" w:hAnsi="Times New Roman" w:cs="Times New Roman"/>
        </w:rPr>
        <w:t xml:space="preserve">; </w:t>
      </w:r>
      <w:r w:rsidR="007E706B" w:rsidRPr="00055C96">
        <w:rPr>
          <w:rFonts w:ascii="Times New Roman" w:hAnsi="Times New Roman" w:cs="Times New Roman"/>
        </w:rPr>
        <w:t>he web page of the Court</w:t>
      </w:r>
      <w:r w:rsidR="002B6EE5" w:rsidRPr="00055C96">
        <w:rPr>
          <w:rFonts w:ascii="Times New Roman" w:hAnsi="Times New Roman" w:cs="Times New Roman"/>
        </w:rPr>
        <w:t xml:space="preserve"> for statistics on </w:t>
      </w:r>
      <w:proofErr w:type="spellStart"/>
      <w:r w:rsidR="002B6EE5" w:rsidRPr="00055C96">
        <w:rPr>
          <w:rFonts w:ascii="Times New Roman" w:hAnsi="Times New Roman" w:cs="Times New Roman"/>
        </w:rPr>
        <w:t>amparo</w:t>
      </w:r>
      <w:proofErr w:type="spellEnd"/>
      <w:r w:rsidR="002B6EE5" w:rsidRPr="00055C96">
        <w:rPr>
          <w:rFonts w:ascii="Times New Roman" w:hAnsi="Times New Roman" w:cs="Times New Roman"/>
        </w:rPr>
        <w:t xml:space="preserve"> actions</w:t>
      </w:r>
      <w:r w:rsidR="007E706B" w:rsidRPr="00055C96">
        <w:rPr>
          <w:rFonts w:ascii="Times New Roman" w:hAnsi="Times New Roman" w:cs="Times New Roman"/>
        </w:rPr>
        <w:t xml:space="preserve">: </w:t>
      </w:r>
      <w:hyperlink r:id="rId7" w:history="1">
        <w:r w:rsidR="002B6EE5" w:rsidRPr="00055C96">
          <w:rPr>
            <w:rStyle w:val="Hyperlink"/>
            <w:rFonts w:ascii="Times New Roman" w:hAnsi="Times New Roman" w:cs="Times New Roman"/>
          </w:rPr>
          <w:t>http://sitios.poder-judicial.go.cr/salaconstitucional/estadisticas.htm</w:t>
        </w:r>
      </w:hyperlink>
      <w:r w:rsidR="001516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sectPr w:rsidR="002C71E3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797598"/>
    <w:multiLevelType w:val="hybridMultilevel"/>
    <w:tmpl w:val="FE0E24DE"/>
    <w:lvl w:ilvl="0" w:tplc="CFBE6810">
      <w:start w:val="3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3"/>
    <w:rsid w:val="00055C96"/>
    <w:rsid w:val="000A10F4"/>
    <w:rsid w:val="000F3EAB"/>
    <w:rsid w:val="00101A5F"/>
    <w:rsid w:val="001370DD"/>
    <w:rsid w:val="001516D5"/>
    <w:rsid w:val="001F4FE8"/>
    <w:rsid w:val="002958FB"/>
    <w:rsid w:val="002A1597"/>
    <w:rsid w:val="002B6EE5"/>
    <w:rsid w:val="002F4FDE"/>
    <w:rsid w:val="003205D5"/>
    <w:rsid w:val="003B283B"/>
    <w:rsid w:val="003D01AF"/>
    <w:rsid w:val="0044762C"/>
    <w:rsid w:val="005C2EAE"/>
    <w:rsid w:val="006310D8"/>
    <w:rsid w:val="0066769C"/>
    <w:rsid w:val="006A71B0"/>
    <w:rsid w:val="006F52B8"/>
    <w:rsid w:val="00797BD0"/>
    <w:rsid w:val="007E706B"/>
    <w:rsid w:val="0083769D"/>
    <w:rsid w:val="0086709D"/>
    <w:rsid w:val="0093723C"/>
    <w:rsid w:val="00A66673"/>
    <w:rsid w:val="00A80FCA"/>
    <w:rsid w:val="00B1077A"/>
    <w:rsid w:val="00B56C9C"/>
    <w:rsid w:val="00B65748"/>
    <w:rsid w:val="00B66BAE"/>
    <w:rsid w:val="00D028F5"/>
    <w:rsid w:val="00D6225E"/>
    <w:rsid w:val="00E12EA9"/>
    <w:rsid w:val="00E255E6"/>
    <w:rsid w:val="00F81904"/>
    <w:rsid w:val="00FD1F0B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673"/>
    <w:pPr>
      <w:keepNext/>
      <w:keepLines/>
      <w:spacing w:before="200" w:after="240" w:line="276" w:lineRule="auto"/>
      <w:ind w:left="1440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73"/>
    <w:pPr>
      <w:keepNext/>
      <w:keepLines/>
      <w:spacing w:before="200" w:line="27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73"/>
    <w:pPr>
      <w:keepNext/>
      <w:keepLines/>
      <w:spacing w:before="20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73"/>
    <w:pPr>
      <w:keepNext/>
      <w:keepLines/>
      <w:spacing w:before="20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73"/>
    <w:pPr>
      <w:keepNext/>
      <w:keepLines/>
      <w:spacing w:before="20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73"/>
    <w:pPr>
      <w:keepNext/>
      <w:keepLines/>
      <w:spacing w:before="20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66673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73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7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7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66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6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673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66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3"/>
    <w:rPr>
      <w:rFonts w:ascii="Tahoma" w:eastAsiaTheme="minorEastAsi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CA"/>
    <w:rPr>
      <w:rFonts w:eastAsiaTheme="minorEastAsi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673"/>
    <w:pPr>
      <w:keepNext/>
      <w:keepLines/>
      <w:spacing w:before="200" w:after="240" w:line="276" w:lineRule="auto"/>
      <w:ind w:left="1440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73"/>
    <w:pPr>
      <w:keepNext/>
      <w:keepLines/>
      <w:spacing w:before="200" w:line="27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73"/>
    <w:pPr>
      <w:keepNext/>
      <w:keepLines/>
      <w:spacing w:before="20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73"/>
    <w:pPr>
      <w:keepNext/>
      <w:keepLines/>
      <w:spacing w:before="20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73"/>
    <w:pPr>
      <w:keepNext/>
      <w:keepLines/>
      <w:spacing w:before="20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73"/>
    <w:pPr>
      <w:keepNext/>
      <w:keepLines/>
      <w:spacing w:before="20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66673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73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7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7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66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6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673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66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3"/>
    <w:rPr>
      <w:rFonts w:ascii="Tahoma" w:eastAsiaTheme="minorEastAsi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CA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itios.poder-judicial.go.cr/salaconstitucional/estadisticas.ht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chr.org/EN/Issues/Environment/IEEnvironment/Pages/Countryvisits.asp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963853-8D52-4EEA-9C0E-C1A4CF3B22BB}"/>
</file>

<file path=customXml/itemProps2.xml><?xml version="1.0" encoding="utf-8"?>
<ds:datastoreItem xmlns:ds="http://schemas.openxmlformats.org/officeDocument/2006/customXml" ds:itemID="{C90EAE82-827E-4D98-B69C-040341C2EB74}"/>
</file>

<file path=customXml/itemProps3.xml><?xml version="1.0" encoding="utf-8"?>
<ds:datastoreItem xmlns:ds="http://schemas.openxmlformats.org/officeDocument/2006/customXml" ds:itemID="{4E58A0E4-A7A0-4889-BB56-FDD8B5EA1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Toshiba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2</cp:revision>
  <dcterms:created xsi:type="dcterms:W3CDTF">2014-11-28T14:15:00Z</dcterms:created>
  <dcterms:modified xsi:type="dcterms:W3CDTF">2014-11-28T14:15:00Z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2697000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