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9B25C9" w:rsidRDefault="00E9721C" w:rsidP="00BB5423">
      <w:pPr>
        <w:rPr>
          <w:rStyle w:val="Heading2Char"/>
          <w:rFonts w:ascii="Times New Roman" w:hAnsi="Times New Roman" w:cs="Times New Roman"/>
          <w:szCs w:val="24"/>
        </w:rPr>
      </w:pPr>
      <w:r w:rsidRPr="009B25C9">
        <w:rPr>
          <w:rStyle w:val="Heading2Char"/>
          <w:rFonts w:ascii="Times New Roman" w:hAnsi="Times New Roman" w:cs="Times New Roman"/>
          <w:szCs w:val="24"/>
          <w:u w:val="single"/>
        </w:rPr>
        <w:t>Category</w:t>
      </w:r>
      <w:r w:rsidR="00176228" w:rsidRPr="009B25C9">
        <w:rPr>
          <w:rStyle w:val="Heading2Char"/>
          <w:rFonts w:ascii="Times New Roman" w:hAnsi="Times New Roman" w:cs="Times New Roman"/>
          <w:b w:val="0"/>
          <w:szCs w:val="24"/>
        </w:rPr>
        <w:t xml:space="preserve">: </w:t>
      </w:r>
      <w:r w:rsidR="00567FBD">
        <w:rPr>
          <w:rFonts w:ascii="Times New Roman" w:eastAsiaTheme="majorEastAsia" w:hAnsi="Times New Roman"/>
          <w:b/>
          <w:bCs/>
          <w:smallCaps/>
          <w:color w:val="000000" w:themeColor="text1"/>
          <w:sz w:val="24"/>
          <w:szCs w:val="24"/>
        </w:rPr>
        <w:t xml:space="preserve">Obligation </w:t>
      </w:r>
      <w:r w:rsidR="003F3225" w:rsidRPr="009B25C9">
        <w:rPr>
          <w:rFonts w:ascii="Times New Roman" w:eastAsiaTheme="majorEastAsia" w:hAnsi="Times New Roman"/>
          <w:b/>
          <w:bCs/>
          <w:smallCaps/>
          <w:color w:val="000000" w:themeColor="text1"/>
          <w:sz w:val="24"/>
          <w:szCs w:val="24"/>
        </w:rPr>
        <w:t>to Provide Access to Legal Remedies</w:t>
      </w:r>
    </w:p>
    <w:p w:rsidR="00E9721C" w:rsidRPr="009B25C9" w:rsidRDefault="00E9721C" w:rsidP="00BB5423">
      <w:pPr>
        <w:rPr>
          <w:rStyle w:val="Heading2Char"/>
          <w:rFonts w:ascii="Times New Roman" w:hAnsi="Times New Roman" w:cs="Times New Roman"/>
          <w:szCs w:val="24"/>
        </w:rPr>
      </w:pPr>
      <w:r w:rsidRPr="009B25C9">
        <w:rPr>
          <w:rStyle w:val="Heading2Char"/>
          <w:rFonts w:ascii="Times New Roman" w:hAnsi="Times New Roman" w:cs="Times New Roman"/>
          <w:szCs w:val="24"/>
          <w:u w:val="single"/>
        </w:rPr>
        <w:t>Sub-Category</w:t>
      </w:r>
      <w:r w:rsidR="00176228" w:rsidRPr="009B25C9">
        <w:rPr>
          <w:rStyle w:val="Heading2Char"/>
          <w:rFonts w:ascii="Times New Roman" w:hAnsi="Times New Roman" w:cs="Times New Roman"/>
          <w:b w:val="0"/>
          <w:szCs w:val="24"/>
        </w:rPr>
        <w:t xml:space="preserve">: </w:t>
      </w:r>
      <w:bookmarkStart w:id="0" w:name="_GoBack"/>
      <w:bookmarkEnd w:id="0"/>
      <w:r w:rsidR="004E0D61" w:rsidRPr="009B25C9">
        <w:rPr>
          <w:rFonts w:ascii="Times New Roman" w:eastAsiaTheme="majorEastAsia" w:hAnsi="Times New Roman"/>
          <w:b/>
          <w:bCs/>
          <w:smallCaps/>
          <w:color w:val="000000" w:themeColor="text1"/>
          <w:sz w:val="24"/>
          <w:szCs w:val="24"/>
        </w:rPr>
        <w:t>Dedicated Environmental Courts or Tribunals</w:t>
      </w:r>
    </w:p>
    <w:p w:rsidR="00BB5423" w:rsidRPr="009B25C9" w:rsidRDefault="00BB5423" w:rsidP="00BB5423">
      <w:pPr>
        <w:rPr>
          <w:rStyle w:val="Heading2Char"/>
          <w:rFonts w:ascii="Times New Roman" w:hAnsi="Times New Roman" w:cs="Times New Roman"/>
          <w:szCs w:val="24"/>
        </w:rPr>
      </w:pPr>
      <w:r w:rsidRPr="009B25C9">
        <w:rPr>
          <w:rStyle w:val="Heading2Char"/>
          <w:rFonts w:ascii="Times New Roman" w:hAnsi="Times New Roman" w:cs="Times New Roman"/>
          <w:szCs w:val="24"/>
          <w:u w:val="single"/>
        </w:rPr>
        <w:t>Name of Good Practice</w:t>
      </w:r>
      <w:r w:rsidRPr="009B25C9">
        <w:rPr>
          <w:rStyle w:val="Heading2Char"/>
          <w:rFonts w:ascii="Times New Roman" w:hAnsi="Times New Roman" w:cs="Times New Roman"/>
          <w:szCs w:val="24"/>
        </w:rPr>
        <w:t>:</w:t>
      </w:r>
      <w:r w:rsidR="000A6A17">
        <w:rPr>
          <w:rStyle w:val="Heading2Char"/>
          <w:rFonts w:ascii="Times New Roman" w:hAnsi="Times New Roman" w:cs="Times New Roman"/>
          <w:szCs w:val="24"/>
        </w:rPr>
        <w:t xml:space="preserve"> India’s</w:t>
      </w:r>
      <w:r w:rsidRPr="009B25C9">
        <w:rPr>
          <w:rStyle w:val="Heading2Char"/>
          <w:rFonts w:ascii="Times New Roman" w:hAnsi="Times New Roman" w:cs="Times New Roman"/>
          <w:szCs w:val="24"/>
        </w:rPr>
        <w:t xml:space="preserve"> </w:t>
      </w:r>
      <w:r w:rsidR="009B25C9">
        <w:rPr>
          <w:rStyle w:val="Heading2Char"/>
          <w:rFonts w:ascii="Times New Roman" w:hAnsi="Times New Roman" w:cs="Times New Roman"/>
          <w:szCs w:val="24"/>
        </w:rPr>
        <w:t>National Green Tribunal</w:t>
      </w:r>
    </w:p>
    <w:p w:rsidR="004E0D61" w:rsidRPr="009B25C9" w:rsidRDefault="004E0D61" w:rsidP="004E0D61">
      <w:pPr>
        <w:rPr>
          <w:rStyle w:val="Heading2Char"/>
          <w:rFonts w:ascii="Times New Roman" w:hAnsi="Times New Roman" w:cs="Times New Roman"/>
          <w:szCs w:val="24"/>
        </w:rPr>
      </w:pPr>
      <w:r w:rsidRPr="009B25C9">
        <w:rPr>
          <w:rStyle w:val="Heading2Char"/>
          <w:rFonts w:ascii="Times New Roman" w:hAnsi="Times New Roman" w:cs="Times New Roman"/>
          <w:szCs w:val="24"/>
        </w:rPr>
        <w:t xml:space="preserve">Key Words: </w:t>
      </w:r>
      <w:r w:rsidRPr="009B25C9">
        <w:rPr>
          <w:rFonts w:ascii="Times New Roman" w:hAnsi="Times New Roman"/>
          <w:sz w:val="24"/>
          <w:szCs w:val="24"/>
        </w:rPr>
        <w:t>Accountability, Access to Justice, Tribunal, Remedy</w:t>
      </w:r>
    </w:p>
    <w:p w:rsidR="009B25C9" w:rsidRPr="009B25C9" w:rsidRDefault="009B25C9" w:rsidP="009B25C9">
      <w:pPr>
        <w:rPr>
          <w:rFonts w:ascii="Times New Roman" w:hAnsi="Times New Roman"/>
          <w:sz w:val="24"/>
          <w:szCs w:val="24"/>
        </w:rPr>
      </w:pPr>
      <w:r w:rsidRPr="009B25C9">
        <w:rPr>
          <w:rStyle w:val="Heading2Char"/>
          <w:rFonts w:ascii="Times New Roman" w:hAnsi="Times New Roman" w:cs="Times New Roman"/>
          <w:szCs w:val="24"/>
        </w:rPr>
        <w:t>Implementing Actors:</w:t>
      </w:r>
      <w:r w:rsidRPr="009B25C9">
        <w:rPr>
          <w:rFonts w:ascii="Times New Roman" w:hAnsi="Times New Roman"/>
          <w:sz w:val="24"/>
          <w:szCs w:val="24"/>
        </w:rPr>
        <w:t xml:space="preserve"> </w:t>
      </w:r>
      <w:r w:rsidR="00D103CB">
        <w:rPr>
          <w:rFonts w:ascii="Times New Roman" w:hAnsi="Times New Roman"/>
          <w:sz w:val="24"/>
          <w:szCs w:val="24"/>
        </w:rPr>
        <w:t>Administrative Tribunal</w:t>
      </w:r>
      <w:r w:rsidR="000A6A17">
        <w:rPr>
          <w:rFonts w:ascii="Times New Roman" w:hAnsi="Times New Roman"/>
          <w:sz w:val="24"/>
          <w:szCs w:val="24"/>
        </w:rPr>
        <w:t xml:space="preserve">: </w:t>
      </w:r>
      <w:r>
        <w:rPr>
          <w:rFonts w:ascii="Times New Roman" w:hAnsi="Times New Roman"/>
          <w:sz w:val="24"/>
          <w:szCs w:val="24"/>
        </w:rPr>
        <w:t>National Green Tribunal</w:t>
      </w:r>
      <w:r w:rsidRPr="009B25C9">
        <w:rPr>
          <w:rFonts w:ascii="Times New Roman" w:hAnsi="Times New Roman"/>
          <w:sz w:val="24"/>
          <w:szCs w:val="24"/>
        </w:rPr>
        <w:t xml:space="preserve"> </w:t>
      </w:r>
    </w:p>
    <w:p w:rsidR="009B25C9" w:rsidRPr="009B25C9" w:rsidRDefault="009B25C9" w:rsidP="009B25C9">
      <w:pPr>
        <w:rPr>
          <w:rFonts w:ascii="Times New Roman" w:hAnsi="Times New Roman"/>
          <w:sz w:val="24"/>
          <w:szCs w:val="24"/>
        </w:rPr>
      </w:pPr>
      <w:r w:rsidRPr="009B25C9">
        <w:rPr>
          <w:rStyle w:val="Heading2Char"/>
          <w:rFonts w:ascii="Times New Roman" w:hAnsi="Times New Roman" w:cs="Times New Roman"/>
          <w:szCs w:val="24"/>
        </w:rPr>
        <w:t>Location:</w:t>
      </w:r>
      <w:r w:rsidRPr="009B25C9">
        <w:rPr>
          <w:rFonts w:ascii="Times New Roman" w:hAnsi="Times New Roman"/>
          <w:sz w:val="24"/>
          <w:szCs w:val="24"/>
        </w:rPr>
        <w:t xml:space="preserve"> India </w:t>
      </w:r>
    </w:p>
    <w:p w:rsidR="003323D5" w:rsidRDefault="009B25C9" w:rsidP="003323D5">
      <w:pPr>
        <w:rPr>
          <w:rFonts w:ascii="Times New Roman" w:hAnsi="Times New Roman"/>
          <w:sz w:val="24"/>
          <w:szCs w:val="24"/>
        </w:rPr>
      </w:pPr>
      <w:r w:rsidRPr="009B25C9">
        <w:rPr>
          <w:rStyle w:val="Heading2Char"/>
          <w:rFonts w:ascii="Times New Roman" w:hAnsi="Times New Roman" w:cs="Times New Roman"/>
          <w:szCs w:val="24"/>
        </w:rPr>
        <w:t xml:space="preserve">Description: </w:t>
      </w:r>
      <w:r w:rsidR="003323D5" w:rsidRPr="003323D5">
        <w:rPr>
          <w:rFonts w:ascii="Times New Roman" w:hAnsi="Times New Roman"/>
          <w:sz w:val="24"/>
          <w:szCs w:val="24"/>
        </w:rPr>
        <w:t>India</w:t>
      </w:r>
      <w:r w:rsidR="000A6A17">
        <w:rPr>
          <w:rFonts w:ascii="Times New Roman" w:hAnsi="Times New Roman"/>
          <w:sz w:val="24"/>
          <w:szCs w:val="24"/>
        </w:rPr>
        <w:t xml:space="preserve"> </w:t>
      </w:r>
      <w:r w:rsidR="003323D5" w:rsidRPr="003323D5">
        <w:rPr>
          <w:rFonts w:ascii="Times New Roman" w:hAnsi="Times New Roman"/>
          <w:sz w:val="24"/>
          <w:szCs w:val="24"/>
        </w:rPr>
        <w:t>has created a</w:t>
      </w:r>
      <w:r w:rsidR="00567FBD">
        <w:rPr>
          <w:rFonts w:ascii="Times New Roman" w:hAnsi="Times New Roman"/>
          <w:sz w:val="24"/>
          <w:szCs w:val="24"/>
        </w:rPr>
        <w:t xml:space="preserve"> “</w:t>
      </w:r>
      <w:r w:rsidR="003323D5" w:rsidRPr="003323D5">
        <w:rPr>
          <w:rFonts w:ascii="Times New Roman" w:hAnsi="Times New Roman"/>
          <w:sz w:val="24"/>
          <w:szCs w:val="24"/>
        </w:rPr>
        <w:t>green tribunal</w:t>
      </w:r>
      <w:r w:rsidR="00567FBD">
        <w:rPr>
          <w:rFonts w:ascii="Times New Roman" w:hAnsi="Times New Roman"/>
          <w:sz w:val="24"/>
          <w:szCs w:val="24"/>
        </w:rPr>
        <w:t>”</w:t>
      </w:r>
      <w:r w:rsidR="003323D5" w:rsidRPr="003323D5">
        <w:rPr>
          <w:rFonts w:ascii="Times New Roman" w:hAnsi="Times New Roman"/>
          <w:sz w:val="24"/>
          <w:szCs w:val="24"/>
        </w:rPr>
        <w:t xml:space="preserve"> to address environmental harms.  The National Green Tribunal</w:t>
      </w:r>
      <w:r w:rsidR="00567FBD">
        <w:rPr>
          <w:rFonts w:ascii="Times New Roman" w:hAnsi="Times New Roman"/>
          <w:sz w:val="24"/>
          <w:szCs w:val="24"/>
        </w:rPr>
        <w:t>, which has been operating since July 2011,</w:t>
      </w:r>
      <w:r w:rsidR="003323D5" w:rsidRPr="003323D5">
        <w:rPr>
          <w:rFonts w:ascii="Times New Roman" w:hAnsi="Times New Roman"/>
          <w:sz w:val="24"/>
          <w:szCs w:val="24"/>
        </w:rPr>
        <w:t xml:space="preserve"> was established for effective and expeditious disposal of cases relating to environmental protection and conservation of forests and other natural resources.  The Tribunal may provide relief and compensation to victims of pollution and other environmental damage, for restitution of property damaged, and for restitution of the environment.  The objective of the Tribunal is to provide speedy environmental justice and help reduce the burden of litigation in the higher courts</w:t>
      </w:r>
      <w:r w:rsidR="00E14569">
        <w:rPr>
          <w:rFonts w:ascii="Times New Roman" w:hAnsi="Times New Roman"/>
          <w:sz w:val="24"/>
          <w:szCs w:val="24"/>
        </w:rPr>
        <w:t>, through its dedicated jurisdiction in environmental matters</w:t>
      </w:r>
      <w:r w:rsidR="003323D5" w:rsidRPr="003323D5">
        <w:rPr>
          <w:rFonts w:ascii="Times New Roman" w:hAnsi="Times New Roman"/>
          <w:sz w:val="24"/>
          <w:szCs w:val="24"/>
        </w:rPr>
        <w:t xml:space="preserve">. </w:t>
      </w:r>
    </w:p>
    <w:p w:rsidR="003323D5" w:rsidRPr="003323D5" w:rsidRDefault="003323D5" w:rsidP="003323D5">
      <w:pPr>
        <w:rPr>
          <w:rFonts w:ascii="Times New Roman" w:hAnsi="Times New Roman"/>
          <w:sz w:val="24"/>
          <w:szCs w:val="24"/>
        </w:rPr>
      </w:pPr>
      <w:r w:rsidRPr="003323D5">
        <w:rPr>
          <w:rFonts w:ascii="Times New Roman" w:hAnsi="Times New Roman"/>
          <w:sz w:val="24"/>
          <w:szCs w:val="24"/>
        </w:rPr>
        <w:t>According to World Wildlife Fund India (WWF India), the Tribunal from its inception until March 2014 has adjudicated 393 cases, and WWF India has observed that the Tribunal has “delivered a number of significant judgments on range of issues from across the country. This Tribunal is therefore an important step in the access to justice on matters concerning the environment and its mandate is much wider than earlier environmental Courts and Authorities and other such Courts.”</w:t>
      </w:r>
    </w:p>
    <w:p w:rsidR="002C71E3" w:rsidRPr="009B25C9" w:rsidRDefault="009B25C9" w:rsidP="003323D5">
      <w:pPr>
        <w:rPr>
          <w:rFonts w:ascii="Times New Roman" w:hAnsi="Times New Roman"/>
          <w:sz w:val="24"/>
          <w:szCs w:val="24"/>
        </w:rPr>
      </w:pPr>
      <w:r w:rsidRPr="009B25C9">
        <w:rPr>
          <w:rStyle w:val="Heading2Char"/>
          <w:rFonts w:ascii="Times New Roman" w:hAnsi="Times New Roman" w:cs="Times New Roman"/>
          <w:szCs w:val="24"/>
        </w:rPr>
        <w:t>Further Information</w:t>
      </w:r>
      <w:r w:rsidRPr="009B25C9">
        <w:rPr>
          <w:rFonts w:ascii="Times New Roman" w:hAnsi="Times New Roman"/>
          <w:sz w:val="24"/>
          <w:szCs w:val="24"/>
        </w:rPr>
        <w:t xml:space="preserve">: See </w:t>
      </w:r>
      <w:r w:rsidR="003323D5">
        <w:rPr>
          <w:rFonts w:ascii="Times New Roman" w:hAnsi="Times New Roman"/>
          <w:sz w:val="24"/>
          <w:szCs w:val="24"/>
        </w:rPr>
        <w:t xml:space="preserve">the Tribunal’s website: </w:t>
      </w:r>
      <w:hyperlink r:id="rId8" w:history="1">
        <w:r w:rsidRPr="009B25C9">
          <w:rPr>
            <w:rStyle w:val="Hyperlink"/>
            <w:rFonts w:ascii="Times New Roman" w:hAnsi="Times New Roman"/>
            <w:sz w:val="24"/>
            <w:szCs w:val="24"/>
          </w:rPr>
          <w:t>http://envfor.nic.in/rules-regulations/national-green-tribunal-ngt</w:t>
        </w:r>
      </w:hyperlink>
      <w:r w:rsidRPr="009B25C9">
        <w:rPr>
          <w:rFonts w:ascii="Times New Roman" w:hAnsi="Times New Roman"/>
          <w:sz w:val="24"/>
          <w:szCs w:val="24"/>
        </w:rPr>
        <w:t xml:space="preserve">; </w:t>
      </w:r>
      <w:r w:rsidR="003323D5">
        <w:rPr>
          <w:rFonts w:ascii="Times New Roman" w:hAnsi="Times New Roman"/>
          <w:i/>
          <w:sz w:val="24"/>
          <w:szCs w:val="24"/>
        </w:rPr>
        <w:t>also</w:t>
      </w:r>
      <w:r w:rsidR="003323D5">
        <w:rPr>
          <w:rFonts w:ascii="Times New Roman" w:hAnsi="Times New Roman"/>
          <w:sz w:val="24"/>
          <w:szCs w:val="24"/>
        </w:rPr>
        <w:t xml:space="preserve"> WWF India’s website: </w:t>
      </w:r>
      <w:hyperlink r:id="rId9" w:history="1">
        <w:r w:rsidRPr="009B25C9">
          <w:rPr>
            <w:rStyle w:val="Hyperlink"/>
            <w:rFonts w:ascii="Times New Roman" w:hAnsi="Times New Roman"/>
            <w:sz w:val="24"/>
            <w:szCs w:val="24"/>
          </w:rPr>
          <w:t>http://www.wwfindia.org/about_wwf/enablers/cel/national_green_tribunal</w:t>
        </w:r>
      </w:hyperlink>
    </w:p>
    <w:sectPr w:rsidR="002C71E3" w:rsidRPr="009B25C9"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9B" w:rsidRDefault="00F45B9B" w:rsidP="00275F06">
      <w:pPr>
        <w:spacing w:after="0" w:line="240" w:lineRule="auto"/>
      </w:pPr>
      <w:r>
        <w:separator/>
      </w:r>
    </w:p>
  </w:endnote>
  <w:endnote w:type="continuationSeparator" w:id="0">
    <w:p w:rsidR="00F45B9B" w:rsidRDefault="00F45B9B" w:rsidP="0027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9B" w:rsidRDefault="00F45B9B" w:rsidP="00275F06">
      <w:pPr>
        <w:spacing w:after="0" w:line="240" w:lineRule="auto"/>
      </w:pPr>
      <w:r>
        <w:separator/>
      </w:r>
    </w:p>
  </w:footnote>
  <w:footnote w:type="continuationSeparator" w:id="0">
    <w:p w:rsidR="00F45B9B" w:rsidRDefault="00F45B9B" w:rsidP="00275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30C98"/>
    <w:rsid w:val="00055BD5"/>
    <w:rsid w:val="00057295"/>
    <w:rsid w:val="0006082D"/>
    <w:rsid w:val="00060BF1"/>
    <w:rsid w:val="00065C3C"/>
    <w:rsid w:val="00087D08"/>
    <w:rsid w:val="000913DA"/>
    <w:rsid w:val="00095A81"/>
    <w:rsid w:val="000A10F4"/>
    <w:rsid w:val="000A2B55"/>
    <w:rsid w:val="000A6A17"/>
    <w:rsid w:val="000F2E9F"/>
    <w:rsid w:val="000F3EAB"/>
    <w:rsid w:val="000F4996"/>
    <w:rsid w:val="00101A5F"/>
    <w:rsid w:val="00110F32"/>
    <w:rsid w:val="00134640"/>
    <w:rsid w:val="001370DD"/>
    <w:rsid w:val="00143753"/>
    <w:rsid w:val="00176228"/>
    <w:rsid w:val="00187161"/>
    <w:rsid w:val="001A0796"/>
    <w:rsid w:val="001B22A1"/>
    <w:rsid w:val="00207ECD"/>
    <w:rsid w:val="00225075"/>
    <w:rsid w:val="00226901"/>
    <w:rsid w:val="00275F06"/>
    <w:rsid w:val="002958FB"/>
    <w:rsid w:val="002961FD"/>
    <w:rsid w:val="002A1597"/>
    <w:rsid w:val="002A3C75"/>
    <w:rsid w:val="002C376C"/>
    <w:rsid w:val="002D21BD"/>
    <w:rsid w:val="002F4FDE"/>
    <w:rsid w:val="002F6330"/>
    <w:rsid w:val="00312F7C"/>
    <w:rsid w:val="003205D5"/>
    <w:rsid w:val="00327C9E"/>
    <w:rsid w:val="003323D5"/>
    <w:rsid w:val="00364F97"/>
    <w:rsid w:val="00366467"/>
    <w:rsid w:val="0038523D"/>
    <w:rsid w:val="00385B22"/>
    <w:rsid w:val="003A0691"/>
    <w:rsid w:val="003B283B"/>
    <w:rsid w:val="003D01AF"/>
    <w:rsid w:val="003E4478"/>
    <w:rsid w:val="003F3225"/>
    <w:rsid w:val="00467024"/>
    <w:rsid w:val="004D06AD"/>
    <w:rsid w:val="004E0D61"/>
    <w:rsid w:val="004E1CE7"/>
    <w:rsid w:val="004E64F7"/>
    <w:rsid w:val="0056659E"/>
    <w:rsid w:val="00567FBD"/>
    <w:rsid w:val="0057405D"/>
    <w:rsid w:val="005E70C1"/>
    <w:rsid w:val="00641ED0"/>
    <w:rsid w:val="0066769C"/>
    <w:rsid w:val="00675473"/>
    <w:rsid w:val="00691B6C"/>
    <w:rsid w:val="00692830"/>
    <w:rsid w:val="006A3D9D"/>
    <w:rsid w:val="006A4089"/>
    <w:rsid w:val="006F52B8"/>
    <w:rsid w:val="00720614"/>
    <w:rsid w:val="00740A2D"/>
    <w:rsid w:val="00797BD0"/>
    <w:rsid w:val="00811749"/>
    <w:rsid w:val="00821AD5"/>
    <w:rsid w:val="0084331D"/>
    <w:rsid w:val="0086304B"/>
    <w:rsid w:val="008B1534"/>
    <w:rsid w:val="00923F27"/>
    <w:rsid w:val="00931262"/>
    <w:rsid w:val="0093723C"/>
    <w:rsid w:val="00947203"/>
    <w:rsid w:val="00953375"/>
    <w:rsid w:val="009948C4"/>
    <w:rsid w:val="009B25C9"/>
    <w:rsid w:val="009E5B75"/>
    <w:rsid w:val="00A45343"/>
    <w:rsid w:val="00A76047"/>
    <w:rsid w:val="00AA1DB8"/>
    <w:rsid w:val="00AB321C"/>
    <w:rsid w:val="00B2173C"/>
    <w:rsid w:val="00B56C9C"/>
    <w:rsid w:val="00B61B00"/>
    <w:rsid w:val="00B61C67"/>
    <w:rsid w:val="00B64247"/>
    <w:rsid w:val="00B65748"/>
    <w:rsid w:val="00B66BAE"/>
    <w:rsid w:val="00B75F5C"/>
    <w:rsid w:val="00B84BE0"/>
    <w:rsid w:val="00B95D3B"/>
    <w:rsid w:val="00BB5423"/>
    <w:rsid w:val="00BF2605"/>
    <w:rsid w:val="00C33C55"/>
    <w:rsid w:val="00C37657"/>
    <w:rsid w:val="00C4640B"/>
    <w:rsid w:val="00CB2F00"/>
    <w:rsid w:val="00D04745"/>
    <w:rsid w:val="00D05E6B"/>
    <w:rsid w:val="00D103CB"/>
    <w:rsid w:val="00D533FD"/>
    <w:rsid w:val="00D5460A"/>
    <w:rsid w:val="00D6225E"/>
    <w:rsid w:val="00D745C4"/>
    <w:rsid w:val="00D77EBC"/>
    <w:rsid w:val="00DA4A93"/>
    <w:rsid w:val="00DC1FD1"/>
    <w:rsid w:val="00E14569"/>
    <w:rsid w:val="00E1582D"/>
    <w:rsid w:val="00E526EA"/>
    <w:rsid w:val="00E932B7"/>
    <w:rsid w:val="00E9721C"/>
    <w:rsid w:val="00ED6D65"/>
    <w:rsid w:val="00ED6DA8"/>
    <w:rsid w:val="00EE0AE3"/>
    <w:rsid w:val="00F07F0D"/>
    <w:rsid w:val="00F11C3C"/>
    <w:rsid w:val="00F25F05"/>
    <w:rsid w:val="00F45B9B"/>
    <w:rsid w:val="00F57FA0"/>
    <w:rsid w:val="00F60D11"/>
    <w:rsid w:val="00F81351"/>
    <w:rsid w:val="00F979C5"/>
    <w:rsid w:val="00FA64D6"/>
    <w:rsid w:val="00FC1B94"/>
    <w:rsid w:val="00FD1F0B"/>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275F06"/>
    <w:rPr>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275F0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275F06"/>
    <w:rPr>
      <w:rFonts w:eastAsiaTheme="minorEastAsia"/>
      <w:sz w:val="20"/>
      <w:szCs w:val="20"/>
      <w:lang w:val="en-GB" w:eastAsia="ko-KR"/>
    </w:rPr>
  </w:style>
  <w:style w:type="paragraph" w:styleId="ListParagraph">
    <w:name w:val="List Paragraph"/>
    <w:basedOn w:val="Normal"/>
    <w:uiPriority w:val="34"/>
    <w:qFormat/>
    <w:rsid w:val="003323D5"/>
    <w:pPr>
      <w:ind w:left="720"/>
      <w:contextualSpacing/>
    </w:pPr>
  </w:style>
  <w:style w:type="paragraph" w:styleId="CommentSubject">
    <w:name w:val="annotation subject"/>
    <w:basedOn w:val="CommentText"/>
    <w:next w:val="CommentText"/>
    <w:link w:val="CommentSubjectChar"/>
    <w:uiPriority w:val="99"/>
    <w:semiHidden/>
    <w:unhideWhenUsed/>
    <w:rsid w:val="00E14569"/>
    <w:rPr>
      <w:b/>
      <w:bCs/>
    </w:rPr>
  </w:style>
  <w:style w:type="character" w:customStyle="1" w:styleId="CommentSubjectChar">
    <w:name w:val="Comment Subject Char"/>
    <w:basedOn w:val="CommentTextChar"/>
    <w:link w:val="CommentSubject"/>
    <w:uiPriority w:val="99"/>
    <w:semiHidden/>
    <w:rsid w:val="00E14569"/>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275F06"/>
    <w:rPr>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275F0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275F06"/>
    <w:rPr>
      <w:rFonts w:eastAsiaTheme="minorEastAsia"/>
      <w:sz w:val="20"/>
      <w:szCs w:val="20"/>
      <w:lang w:val="en-GB" w:eastAsia="ko-KR"/>
    </w:rPr>
  </w:style>
  <w:style w:type="paragraph" w:styleId="ListParagraph">
    <w:name w:val="List Paragraph"/>
    <w:basedOn w:val="Normal"/>
    <w:uiPriority w:val="34"/>
    <w:qFormat/>
    <w:rsid w:val="003323D5"/>
    <w:pPr>
      <w:ind w:left="720"/>
      <w:contextualSpacing/>
    </w:pPr>
  </w:style>
  <w:style w:type="paragraph" w:styleId="CommentSubject">
    <w:name w:val="annotation subject"/>
    <w:basedOn w:val="CommentText"/>
    <w:next w:val="CommentText"/>
    <w:link w:val="CommentSubjectChar"/>
    <w:uiPriority w:val="99"/>
    <w:semiHidden/>
    <w:unhideWhenUsed/>
    <w:rsid w:val="00E14569"/>
    <w:rPr>
      <w:b/>
      <w:bCs/>
    </w:rPr>
  </w:style>
  <w:style w:type="character" w:customStyle="1" w:styleId="CommentSubjectChar">
    <w:name w:val="Comment Subject Char"/>
    <w:basedOn w:val="CommentTextChar"/>
    <w:link w:val="CommentSubject"/>
    <w:uiPriority w:val="99"/>
    <w:semiHidden/>
    <w:rsid w:val="00E14569"/>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25">
      <w:bodyDiv w:val="1"/>
      <w:marLeft w:val="0"/>
      <w:marRight w:val="0"/>
      <w:marTop w:val="0"/>
      <w:marBottom w:val="0"/>
      <w:divBdr>
        <w:top w:val="none" w:sz="0" w:space="0" w:color="auto"/>
        <w:left w:val="none" w:sz="0" w:space="0" w:color="auto"/>
        <w:bottom w:val="none" w:sz="0" w:space="0" w:color="auto"/>
        <w:right w:val="none" w:sz="0" w:space="0" w:color="auto"/>
      </w:divBdr>
    </w:div>
    <w:div w:id="1377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vfor.nic.in/rules-regulations/national-green-tribunal-ng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wfindia.org/about_wwf/enablers/cel/national_green_tribuna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B2E43-3DC2-4CE6-8556-8978D5564FAA}"/>
</file>

<file path=customXml/itemProps2.xml><?xml version="1.0" encoding="utf-8"?>
<ds:datastoreItem xmlns:ds="http://schemas.openxmlformats.org/officeDocument/2006/customXml" ds:itemID="{16154A87-DA31-4383-A8C9-01A51368BF40}"/>
</file>

<file path=customXml/itemProps3.xml><?xml version="1.0" encoding="utf-8"?>
<ds:datastoreItem xmlns:ds="http://schemas.openxmlformats.org/officeDocument/2006/customXml" ds:itemID="{C73DC5E8-748D-4B83-8050-34C5AB630BE5}"/>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5</cp:revision>
  <dcterms:created xsi:type="dcterms:W3CDTF">2014-11-28T13:45:00Z</dcterms:created>
  <dcterms:modified xsi:type="dcterms:W3CDTF">2015-01-08T21:39:00Z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