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ED" w:rsidRDefault="00B12EED" w:rsidP="00AD20E2">
      <w:pPr>
        <w:rPr>
          <w:rFonts w:ascii="Times New Roman" w:hAnsi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mallCaps/>
          <w:sz w:val="24"/>
          <w:szCs w:val="24"/>
          <w:u w:val="single"/>
        </w:rPr>
        <w:t>Category</w:t>
      </w:r>
      <w:r>
        <w:rPr>
          <w:rFonts w:ascii="Times New Roman" w:hAnsi="Times New Roman"/>
          <w:b/>
          <w:smallCaps/>
          <w:sz w:val="24"/>
          <w:szCs w:val="24"/>
        </w:rPr>
        <w:t>:</w:t>
      </w:r>
      <w:r w:rsidR="00932453" w:rsidRPr="00932453">
        <w:rPr>
          <w:rFonts w:ascii="Times New Roman" w:eastAsiaTheme="minorHAnsi" w:hAnsi="Times New Roman" w:cstheme="minorBidi"/>
          <w:b/>
          <w:sz w:val="24"/>
        </w:rPr>
        <w:t xml:space="preserve"> </w:t>
      </w:r>
      <w:r w:rsidR="0065610B">
        <w:rPr>
          <w:rFonts w:ascii="Times New Roman" w:hAnsi="Times New Roman"/>
          <w:b/>
          <w:smallCaps/>
          <w:sz w:val="24"/>
          <w:szCs w:val="24"/>
        </w:rPr>
        <w:t>Obligation</w:t>
      </w:r>
      <w:r w:rsidR="00932453" w:rsidRPr="00932453">
        <w:rPr>
          <w:rFonts w:ascii="Times New Roman" w:hAnsi="Times New Roman"/>
          <w:b/>
          <w:smallCaps/>
          <w:sz w:val="24"/>
          <w:szCs w:val="24"/>
        </w:rPr>
        <w:t xml:space="preserve"> to </w:t>
      </w:r>
      <w:r w:rsidR="00932453">
        <w:rPr>
          <w:rFonts w:ascii="Times New Roman" w:hAnsi="Times New Roman"/>
          <w:b/>
          <w:smallCaps/>
          <w:sz w:val="24"/>
          <w:szCs w:val="24"/>
        </w:rPr>
        <w:t>Provide Access to Legal R</w:t>
      </w:r>
      <w:r w:rsidR="00932453" w:rsidRPr="00932453">
        <w:rPr>
          <w:rFonts w:ascii="Times New Roman" w:hAnsi="Times New Roman"/>
          <w:b/>
          <w:smallCaps/>
          <w:sz w:val="24"/>
          <w:szCs w:val="24"/>
        </w:rPr>
        <w:t>emedies</w:t>
      </w:r>
    </w:p>
    <w:p w:rsidR="00B12EED" w:rsidRPr="00B12EED" w:rsidRDefault="00B12EED" w:rsidP="00AD20E2">
      <w:pPr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  <w:u w:val="single"/>
        </w:rPr>
        <w:t>Sub-Category</w:t>
      </w:r>
      <w:r>
        <w:rPr>
          <w:rFonts w:ascii="Times New Roman" w:hAnsi="Times New Roman"/>
          <w:b/>
          <w:smallCaps/>
          <w:sz w:val="24"/>
          <w:szCs w:val="24"/>
        </w:rPr>
        <w:t xml:space="preserve">: </w:t>
      </w:r>
      <w:r w:rsidR="00932453">
        <w:rPr>
          <w:rFonts w:ascii="Times New Roman" w:hAnsi="Times New Roman"/>
          <w:b/>
          <w:smallCaps/>
          <w:sz w:val="24"/>
          <w:szCs w:val="24"/>
        </w:rPr>
        <w:t>Improving Access to Court</w:t>
      </w:r>
      <w:r w:rsidR="0085513B">
        <w:rPr>
          <w:rFonts w:ascii="Times New Roman" w:hAnsi="Times New Roman"/>
          <w:b/>
          <w:smallCaps/>
          <w:sz w:val="24"/>
          <w:szCs w:val="24"/>
        </w:rPr>
        <w:t>s</w:t>
      </w:r>
    </w:p>
    <w:p w:rsidR="00AD20E2" w:rsidRPr="00713FEA" w:rsidRDefault="00AD20E2" w:rsidP="00AD20E2">
      <w:pPr>
        <w:rPr>
          <w:rFonts w:ascii="Times New Roman" w:hAnsi="Times New Roman"/>
          <w:b/>
          <w:sz w:val="24"/>
          <w:szCs w:val="24"/>
        </w:rPr>
      </w:pPr>
      <w:r w:rsidRPr="00713FEA">
        <w:rPr>
          <w:rFonts w:ascii="Times New Roman" w:hAnsi="Times New Roman"/>
          <w:b/>
          <w:smallCaps/>
          <w:sz w:val="24"/>
          <w:szCs w:val="24"/>
          <w:u w:val="single"/>
        </w:rPr>
        <w:t>Name of Good Practice</w:t>
      </w:r>
      <w:r w:rsidRPr="00713FEA">
        <w:rPr>
          <w:rFonts w:ascii="Times New Roman" w:hAnsi="Times New Roman"/>
          <w:b/>
          <w:sz w:val="24"/>
          <w:szCs w:val="24"/>
        </w:rPr>
        <w:t xml:space="preserve">: </w:t>
      </w:r>
      <w:r w:rsidR="00A249DE" w:rsidRPr="00713FEA">
        <w:rPr>
          <w:rFonts w:ascii="Times New Roman" w:hAnsi="Times New Roman"/>
          <w:b/>
          <w:smallCaps/>
          <w:sz w:val="24"/>
          <w:szCs w:val="24"/>
        </w:rPr>
        <w:t>C</w:t>
      </w:r>
      <w:r w:rsidR="00646080" w:rsidRPr="00713FEA">
        <w:rPr>
          <w:rFonts w:ascii="Times New Roman" w:hAnsi="Times New Roman"/>
          <w:b/>
          <w:smallCaps/>
          <w:sz w:val="24"/>
          <w:szCs w:val="24"/>
        </w:rPr>
        <w:t>itizen S</w:t>
      </w:r>
      <w:r w:rsidR="003164C3" w:rsidRPr="00713FEA">
        <w:rPr>
          <w:rFonts w:ascii="Times New Roman" w:hAnsi="Times New Roman"/>
          <w:b/>
          <w:smallCaps/>
          <w:sz w:val="24"/>
          <w:szCs w:val="24"/>
        </w:rPr>
        <w:t>uit Provisions in Environmental Law</w:t>
      </w:r>
    </w:p>
    <w:p w:rsidR="00AD20E2" w:rsidRPr="00713FEA" w:rsidRDefault="00AD20E2" w:rsidP="00AD20E2">
      <w:pPr>
        <w:rPr>
          <w:rStyle w:val="Heading2Char"/>
          <w:rFonts w:ascii="Times New Roman" w:hAnsi="Times New Roman" w:cs="Times New Roman"/>
          <w:b w:val="0"/>
          <w:smallCaps w:val="0"/>
          <w:sz w:val="24"/>
          <w:szCs w:val="24"/>
        </w:rPr>
      </w:pPr>
      <w:r w:rsidRPr="00713FEA">
        <w:rPr>
          <w:rStyle w:val="Heading2Char"/>
          <w:rFonts w:ascii="Times New Roman" w:hAnsi="Times New Roman" w:cs="Times New Roman"/>
          <w:sz w:val="24"/>
          <w:szCs w:val="24"/>
        </w:rPr>
        <w:t xml:space="preserve">Key Words: </w:t>
      </w:r>
      <w:r w:rsidR="003164C3" w:rsidRPr="00713FEA">
        <w:rPr>
          <w:rStyle w:val="Heading2Char"/>
          <w:rFonts w:ascii="Times New Roman" w:hAnsi="Times New Roman" w:cs="Times New Roman"/>
          <w:b w:val="0"/>
          <w:smallCaps w:val="0"/>
          <w:sz w:val="24"/>
          <w:szCs w:val="24"/>
        </w:rPr>
        <w:t>Litigation, A</w:t>
      </w:r>
      <w:r w:rsidR="00932453" w:rsidRPr="00713FEA">
        <w:rPr>
          <w:rStyle w:val="Heading2Char"/>
          <w:rFonts w:ascii="Times New Roman" w:hAnsi="Times New Roman" w:cs="Times New Roman"/>
          <w:b w:val="0"/>
          <w:smallCaps w:val="0"/>
          <w:sz w:val="24"/>
          <w:szCs w:val="24"/>
        </w:rPr>
        <w:t>ccountability</w:t>
      </w:r>
      <w:r w:rsidR="001F3959" w:rsidRPr="00713FEA">
        <w:rPr>
          <w:rStyle w:val="Heading2Char"/>
          <w:rFonts w:ascii="Times New Roman" w:hAnsi="Times New Roman" w:cs="Times New Roman"/>
          <w:b w:val="0"/>
          <w:smallCaps w:val="0"/>
          <w:sz w:val="24"/>
          <w:szCs w:val="24"/>
        </w:rPr>
        <w:t>, Access to Justice</w:t>
      </w:r>
      <w:r w:rsidR="00F20F55" w:rsidRPr="00713FEA">
        <w:rPr>
          <w:rStyle w:val="Heading2Char"/>
          <w:rFonts w:ascii="Times New Roman" w:hAnsi="Times New Roman" w:cs="Times New Roman"/>
          <w:b w:val="0"/>
          <w:smallCaps w:val="0"/>
          <w:sz w:val="24"/>
          <w:szCs w:val="24"/>
        </w:rPr>
        <w:t>, Monitoring</w:t>
      </w:r>
    </w:p>
    <w:p w:rsidR="00AD20E2" w:rsidRPr="00713FEA" w:rsidRDefault="00AD20E2" w:rsidP="00AD20E2">
      <w:pPr>
        <w:rPr>
          <w:rFonts w:ascii="Times New Roman" w:hAnsi="Times New Roman"/>
          <w:sz w:val="24"/>
          <w:szCs w:val="24"/>
        </w:rPr>
      </w:pPr>
      <w:r w:rsidRPr="00713FEA">
        <w:rPr>
          <w:rStyle w:val="Heading2Char"/>
          <w:rFonts w:ascii="Times New Roman" w:hAnsi="Times New Roman" w:cs="Times New Roman"/>
          <w:sz w:val="24"/>
          <w:szCs w:val="24"/>
        </w:rPr>
        <w:t>Implementing Actors:</w:t>
      </w:r>
      <w:r w:rsidRPr="00713FEA">
        <w:rPr>
          <w:rFonts w:ascii="Times New Roman" w:hAnsi="Times New Roman"/>
          <w:sz w:val="24"/>
          <w:szCs w:val="24"/>
        </w:rPr>
        <w:t xml:space="preserve"> </w:t>
      </w:r>
      <w:r w:rsidR="003164C3" w:rsidRPr="00713FEA">
        <w:rPr>
          <w:rFonts w:ascii="Times New Roman" w:hAnsi="Times New Roman"/>
          <w:sz w:val="24"/>
          <w:szCs w:val="24"/>
        </w:rPr>
        <w:t>Individuals</w:t>
      </w:r>
      <w:r w:rsidR="008F00C5" w:rsidRPr="00713FEA">
        <w:rPr>
          <w:rFonts w:ascii="Times New Roman" w:hAnsi="Times New Roman"/>
          <w:sz w:val="24"/>
          <w:szCs w:val="24"/>
        </w:rPr>
        <w:t>; Courts</w:t>
      </w:r>
    </w:p>
    <w:p w:rsidR="00AD20E2" w:rsidRPr="00713FEA" w:rsidRDefault="00AD20E2" w:rsidP="00AD20E2">
      <w:pPr>
        <w:rPr>
          <w:rFonts w:ascii="Times New Roman" w:hAnsi="Times New Roman"/>
          <w:sz w:val="24"/>
          <w:szCs w:val="24"/>
        </w:rPr>
      </w:pPr>
      <w:r w:rsidRPr="00713FEA">
        <w:rPr>
          <w:rStyle w:val="Heading2Char"/>
          <w:rFonts w:ascii="Times New Roman" w:hAnsi="Times New Roman" w:cs="Times New Roman"/>
          <w:sz w:val="24"/>
          <w:szCs w:val="24"/>
        </w:rPr>
        <w:t>Location:</w:t>
      </w:r>
      <w:r w:rsidRPr="00713FEA">
        <w:rPr>
          <w:rFonts w:ascii="Times New Roman" w:hAnsi="Times New Roman"/>
          <w:sz w:val="24"/>
          <w:szCs w:val="24"/>
        </w:rPr>
        <w:t xml:space="preserve"> </w:t>
      </w:r>
      <w:r w:rsidR="00A249DE" w:rsidRPr="00713FEA">
        <w:rPr>
          <w:rFonts w:ascii="Times New Roman" w:hAnsi="Times New Roman"/>
          <w:sz w:val="24"/>
          <w:szCs w:val="24"/>
        </w:rPr>
        <w:t>United States</w:t>
      </w:r>
    </w:p>
    <w:p w:rsidR="00AD20E2" w:rsidRPr="00713FEA" w:rsidRDefault="00AD20E2" w:rsidP="00AD20E2">
      <w:pPr>
        <w:rPr>
          <w:rFonts w:ascii="Times New Roman" w:hAnsi="Times New Roman"/>
          <w:sz w:val="24"/>
          <w:szCs w:val="24"/>
        </w:rPr>
      </w:pPr>
      <w:r w:rsidRPr="00713FEA">
        <w:rPr>
          <w:rStyle w:val="Heading2Char"/>
          <w:rFonts w:ascii="Times New Roman" w:hAnsi="Times New Roman" w:cs="Times New Roman"/>
          <w:sz w:val="24"/>
          <w:szCs w:val="24"/>
        </w:rPr>
        <w:t>Description:</w:t>
      </w:r>
      <w:r w:rsidRPr="00713FEA">
        <w:rPr>
          <w:rFonts w:ascii="Times New Roman" w:hAnsi="Times New Roman"/>
          <w:sz w:val="24"/>
          <w:szCs w:val="24"/>
        </w:rPr>
        <w:t xml:space="preserve"> </w:t>
      </w:r>
      <w:r w:rsidR="006A7343" w:rsidRPr="00713FEA">
        <w:rPr>
          <w:rFonts w:ascii="Times New Roman" w:hAnsi="Times New Roman"/>
          <w:sz w:val="24"/>
          <w:szCs w:val="24"/>
        </w:rPr>
        <w:t xml:space="preserve">Many of the federal environmental laws </w:t>
      </w:r>
      <w:r w:rsidR="00932453" w:rsidRPr="00713FEA">
        <w:rPr>
          <w:rFonts w:ascii="Times New Roman" w:hAnsi="Times New Roman"/>
          <w:sz w:val="24"/>
          <w:szCs w:val="24"/>
        </w:rPr>
        <w:t xml:space="preserve">in the United States </w:t>
      </w:r>
      <w:r w:rsidR="006A7343" w:rsidRPr="00713FEA">
        <w:rPr>
          <w:rFonts w:ascii="Times New Roman" w:hAnsi="Times New Roman"/>
          <w:sz w:val="24"/>
          <w:szCs w:val="24"/>
        </w:rPr>
        <w:t xml:space="preserve">allow members of the public to initiate lawsuits in federal court against </w:t>
      </w:r>
      <w:r w:rsidR="00932453" w:rsidRPr="00713FEA">
        <w:rPr>
          <w:rFonts w:ascii="Times New Roman" w:hAnsi="Times New Roman"/>
          <w:sz w:val="24"/>
          <w:szCs w:val="24"/>
        </w:rPr>
        <w:t>actors</w:t>
      </w:r>
      <w:r w:rsidR="00931CC5" w:rsidRPr="00713FEA">
        <w:rPr>
          <w:rFonts w:ascii="Times New Roman" w:hAnsi="Times New Roman"/>
          <w:sz w:val="24"/>
          <w:szCs w:val="24"/>
        </w:rPr>
        <w:t xml:space="preserve">, including </w:t>
      </w:r>
      <w:proofErr w:type="gramStart"/>
      <w:r w:rsidR="00931CC5" w:rsidRPr="00713FEA">
        <w:rPr>
          <w:rFonts w:ascii="Times New Roman" w:hAnsi="Times New Roman"/>
          <w:sz w:val="24"/>
          <w:szCs w:val="24"/>
        </w:rPr>
        <w:t xml:space="preserve">corporations, </w:t>
      </w:r>
      <w:r w:rsidR="008F00C5" w:rsidRPr="00713FEA">
        <w:rPr>
          <w:rFonts w:ascii="Times New Roman" w:hAnsi="Times New Roman"/>
          <w:sz w:val="24"/>
          <w:szCs w:val="24"/>
        </w:rPr>
        <w:t>that</w:t>
      </w:r>
      <w:proofErr w:type="gramEnd"/>
      <w:r w:rsidR="00931CC5" w:rsidRPr="00713FEA">
        <w:rPr>
          <w:rFonts w:ascii="Times New Roman" w:hAnsi="Times New Roman"/>
          <w:sz w:val="24"/>
          <w:szCs w:val="24"/>
        </w:rPr>
        <w:t xml:space="preserve"> </w:t>
      </w:r>
      <w:r w:rsidR="006A7343" w:rsidRPr="00713FEA">
        <w:rPr>
          <w:rFonts w:ascii="Times New Roman" w:hAnsi="Times New Roman"/>
          <w:sz w:val="24"/>
          <w:szCs w:val="24"/>
        </w:rPr>
        <w:t>violate requirements imposed pursuant to federal environmental laws and regulations.</w:t>
      </w:r>
      <w:r w:rsidR="00356056" w:rsidRPr="00713FEA">
        <w:rPr>
          <w:rFonts w:ascii="Times New Roman" w:hAnsi="Times New Roman"/>
          <w:sz w:val="24"/>
          <w:szCs w:val="24"/>
        </w:rPr>
        <w:t xml:space="preserve"> </w:t>
      </w:r>
      <w:r w:rsidR="001F3959" w:rsidRPr="00713FEA">
        <w:rPr>
          <w:rFonts w:ascii="Times New Roman" w:hAnsi="Times New Roman"/>
          <w:sz w:val="24"/>
          <w:szCs w:val="24"/>
        </w:rPr>
        <w:t xml:space="preserve">Although these provisions are </w:t>
      </w:r>
      <w:r w:rsidR="001961E0" w:rsidRPr="00713FEA">
        <w:rPr>
          <w:rFonts w:ascii="Times New Roman" w:hAnsi="Times New Roman"/>
          <w:sz w:val="24"/>
          <w:szCs w:val="24"/>
        </w:rPr>
        <w:t xml:space="preserve">colloquially </w:t>
      </w:r>
      <w:r w:rsidR="001F3959" w:rsidRPr="00713FEA">
        <w:rPr>
          <w:rFonts w:ascii="Times New Roman" w:hAnsi="Times New Roman"/>
          <w:sz w:val="24"/>
          <w:szCs w:val="24"/>
        </w:rPr>
        <w:t xml:space="preserve">referred to as </w:t>
      </w:r>
      <w:r w:rsidR="008F00C5" w:rsidRPr="00713FEA">
        <w:rPr>
          <w:rFonts w:ascii="Times New Roman" w:hAnsi="Times New Roman"/>
          <w:sz w:val="24"/>
          <w:szCs w:val="24"/>
        </w:rPr>
        <w:t>authorizations for “</w:t>
      </w:r>
      <w:r w:rsidR="001F3959" w:rsidRPr="00713FEA">
        <w:rPr>
          <w:rFonts w:ascii="Times New Roman" w:hAnsi="Times New Roman"/>
          <w:sz w:val="24"/>
          <w:szCs w:val="24"/>
        </w:rPr>
        <w:t>citizen suits,</w:t>
      </w:r>
      <w:r w:rsidR="008F00C5" w:rsidRPr="00713FEA">
        <w:rPr>
          <w:rFonts w:ascii="Times New Roman" w:hAnsi="Times New Roman"/>
          <w:sz w:val="24"/>
          <w:szCs w:val="24"/>
        </w:rPr>
        <w:t>”</w:t>
      </w:r>
      <w:r w:rsidR="001F3959" w:rsidRPr="00713FEA">
        <w:rPr>
          <w:rFonts w:ascii="Times New Roman" w:hAnsi="Times New Roman"/>
          <w:sz w:val="24"/>
          <w:szCs w:val="24"/>
        </w:rPr>
        <w:t xml:space="preserve"> they do not require that</w:t>
      </w:r>
      <w:r w:rsidR="008F00C5" w:rsidRPr="00713FEA">
        <w:rPr>
          <w:rFonts w:ascii="Times New Roman" w:hAnsi="Times New Roman"/>
          <w:sz w:val="24"/>
          <w:szCs w:val="24"/>
        </w:rPr>
        <w:t xml:space="preserve"> the</w:t>
      </w:r>
      <w:r w:rsidR="001F3959" w:rsidRPr="00713FEA">
        <w:rPr>
          <w:rFonts w:ascii="Times New Roman" w:hAnsi="Times New Roman"/>
          <w:sz w:val="24"/>
          <w:szCs w:val="24"/>
        </w:rPr>
        <w:t xml:space="preserve"> plaintiffs be U</w:t>
      </w:r>
      <w:r w:rsidR="008F00C5" w:rsidRPr="00713FEA">
        <w:rPr>
          <w:rFonts w:ascii="Times New Roman" w:hAnsi="Times New Roman"/>
          <w:sz w:val="24"/>
          <w:szCs w:val="24"/>
        </w:rPr>
        <w:t>.S.</w:t>
      </w:r>
      <w:r w:rsidR="001F3959" w:rsidRPr="00713FEA">
        <w:rPr>
          <w:rFonts w:ascii="Times New Roman" w:hAnsi="Times New Roman"/>
          <w:sz w:val="24"/>
          <w:szCs w:val="24"/>
        </w:rPr>
        <w:t xml:space="preserve"> citizens.  </w:t>
      </w:r>
      <w:r w:rsidR="00356056" w:rsidRPr="00713FEA">
        <w:rPr>
          <w:rFonts w:ascii="Times New Roman" w:hAnsi="Times New Roman"/>
          <w:sz w:val="24"/>
          <w:szCs w:val="24"/>
        </w:rPr>
        <w:t>Such laws include</w:t>
      </w:r>
      <w:r w:rsidR="00932453" w:rsidRPr="00713FEA">
        <w:rPr>
          <w:rFonts w:ascii="Times New Roman" w:hAnsi="Times New Roman"/>
          <w:sz w:val="24"/>
          <w:szCs w:val="24"/>
        </w:rPr>
        <w:t>, among others,</w:t>
      </w:r>
      <w:r w:rsidR="00356056" w:rsidRPr="00713FEA">
        <w:rPr>
          <w:rFonts w:ascii="Times New Roman" w:hAnsi="Times New Roman"/>
          <w:sz w:val="24"/>
          <w:szCs w:val="24"/>
        </w:rPr>
        <w:t xml:space="preserve"> the Resource Conservation and Recovery Act, the Clean Water Act, the Clean Air Act, and the Endangered Species Act.</w:t>
      </w:r>
      <w:r w:rsidR="006A7343" w:rsidRPr="00713FEA">
        <w:rPr>
          <w:rFonts w:ascii="Times New Roman" w:hAnsi="Times New Roman"/>
          <w:sz w:val="24"/>
          <w:szCs w:val="24"/>
        </w:rPr>
        <w:t xml:space="preserve"> This practice intends to provide</w:t>
      </w:r>
      <w:r w:rsidR="00932453" w:rsidRPr="00713FEA">
        <w:rPr>
          <w:rFonts w:ascii="Times New Roman" w:hAnsi="Times New Roman"/>
          <w:sz w:val="24"/>
          <w:szCs w:val="24"/>
        </w:rPr>
        <w:t xml:space="preserve"> an</w:t>
      </w:r>
      <w:r w:rsidR="006A7343" w:rsidRPr="00713FEA">
        <w:rPr>
          <w:rFonts w:ascii="Times New Roman" w:hAnsi="Times New Roman"/>
          <w:sz w:val="24"/>
          <w:szCs w:val="24"/>
        </w:rPr>
        <w:t xml:space="preserve"> instrument of accountability for private actors in violation of environmental statutes and regulations. </w:t>
      </w:r>
      <w:r w:rsidR="00316E5C" w:rsidRPr="00713FEA">
        <w:rPr>
          <w:rFonts w:ascii="Times New Roman" w:hAnsi="Times New Roman"/>
          <w:sz w:val="24"/>
          <w:szCs w:val="24"/>
        </w:rPr>
        <w:t>Although</w:t>
      </w:r>
      <w:r w:rsidR="001F3959" w:rsidRPr="00713FEA">
        <w:rPr>
          <w:rFonts w:ascii="Times New Roman" w:hAnsi="Times New Roman"/>
          <w:sz w:val="24"/>
          <w:szCs w:val="24"/>
        </w:rPr>
        <w:t xml:space="preserve"> these provisions do not provide for recovery of damages</w:t>
      </w:r>
      <w:r w:rsidR="00316E5C" w:rsidRPr="00713FEA">
        <w:rPr>
          <w:rFonts w:ascii="Times New Roman" w:hAnsi="Times New Roman"/>
          <w:sz w:val="24"/>
          <w:szCs w:val="24"/>
        </w:rPr>
        <w:t xml:space="preserve">, </w:t>
      </w:r>
      <w:r w:rsidR="003F665A" w:rsidRPr="00713FEA">
        <w:rPr>
          <w:rFonts w:ascii="Times New Roman" w:hAnsi="Times New Roman"/>
          <w:sz w:val="24"/>
          <w:szCs w:val="24"/>
        </w:rPr>
        <w:t xml:space="preserve">they </w:t>
      </w:r>
      <w:r w:rsidR="001F3959" w:rsidRPr="00713FEA">
        <w:rPr>
          <w:rFonts w:ascii="Times New Roman" w:hAnsi="Times New Roman"/>
          <w:sz w:val="24"/>
          <w:szCs w:val="24"/>
        </w:rPr>
        <w:t>do not preclude a plaintiff from seeking damages using other laws governing personal injury.</w:t>
      </w:r>
    </w:p>
    <w:p w:rsidR="006A7343" w:rsidRDefault="006A7343" w:rsidP="00AD20E2">
      <w:pPr>
        <w:rPr>
          <w:rFonts w:ascii="Times New Roman" w:hAnsi="Times New Roman"/>
          <w:sz w:val="24"/>
          <w:szCs w:val="24"/>
        </w:rPr>
      </w:pPr>
      <w:r w:rsidRPr="00713FEA">
        <w:rPr>
          <w:rFonts w:ascii="Times New Roman" w:hAnsi="Times New Roman"/>
          <w:sz w:val="24"/>
          <w:szCs w:val="24"/>
        </w:rPr>
        <w:t>Generally speaking, such citizen suit provisions</w:t>
      </w:r>
      <w:r>
        <w:rPr>
          <w:rFonts w:ascii="Times New Roman" w:hAnsi="Times New Roman"/>
          <w:sz w:val="24"/>
          <w:szCs w:val="24"/>
        </w:rPr>
        <w:t xml:space="preserve"> require a notice of intent to file the lawsuit to the </w:t>
      </w:r>
      <w:r w:rsidR="00931CC5">
        <w:rPr>
          <w:rFonts w:ascii="Times New Roman" w:hAnsi="Times New Roman"/>
          <w:sz w:val="24"/>
          <w:szCs w:val="24"/>
        </w:rPr>
        <w:t>person</w:t>
      </w:r>
      <w:r>
        <w:rPr>
          <w:rFonts w:ascii="Times New Roman" w:hAnsi="Times New Roman"/>
          <w:sz w:val="24"/>
          <w:szCs w:val="24"/>
        </w:rPr>
        <w:t xml:space="preserve"> or facility believed to be violating federal environmental requirements, as well as the federal agency which regulates the requirements, and in some cases the state </w:t>
      </w:r>
      <w:r w:rsidR="00932453">
        <w:rPr>
          <w:rFonts w:ascii="Times New Roman" w:hAnsi="Times New Roman"/>
          <w:sz w:val="24"/>
          <w:szCs w:val="24"/>
        </w:rPr>
        <w:t>where the</w:t>
      </w:r>
      <w:r>
        <w:rPr>
          <w:rFonts w:ascii="Times New Roman" w:hAnsi="Times New Roman"/>
          <w:sz w:val="24"/>
          <w:szCs w:val="24"/>
        </w:rPr>
        <w:t xml:space="preserve"> individual or facility operates. There is usually a </w:t>
      </w:r>
      <w:r w:rsidR="00932453">
        <w:rPr>
          <w:rFonts w:ascii="Times New Roman" w:hAnsi="Times New Roman"/>
          <w:sz w:val="24"/>
          <w:szCs w:val="24"/>
        </w:rPr>
        <w:t>60 to 90</w:t>
      </w:r>
      <w:r>
        <w:rPr>
          <w:rFonts w:ascii="Times New Roman" w:hAnsi="Times New Roman"/>
          <w:sz w:val="24"/>
          <w:szCs w:val="24"/>
        </w:rPr>
        <w:t xml:space="preserve"> day waiting period following notice before </w:t>
      </w:r>
      <w:r w:rsidR="003F665A">
        <w:rPr>
          <w:rFonts w:ascii="Times New Roman" w:hAnsi="Times New Roman"/>
          <w:sz w:val="24"/>
          <w:szCs w:val="24"/>
        </w:rPr>
        <w:t>the plaintiff</w:t>
      </w:r>
      <w:r w:rsidR="00CA3C90">
        <w:rPr>
          <w:rFonts w:ascii="Times New Roman" w:hAnsi="Times New Roman"/>
          <w:sz w:val="24"/>
          <w:szCs w:val="24"/>
        </w:rPr>
        <w:t xml:space="preserve"> can file </w:t>
      </w:r>
      <w:r>
        <w:rPr>
          <w:rFonts w:ascii="Times New Roman" w:hAnsi="Times New Roman"/>
          <w:sz w:val="24"/>
          <w:szCs w:val="24"/>
        </w:rPr>
        <w:t xml:space="preserve">the lawsuit. Those wishing to bring a citizen suit </w:t>
      </w:r>
      <w:r w:rsidR="003F665A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>do so through their own attorney</w:t>
      </w:r>
      <w:r w:rsidR="00932453">
        <w:rPr>
          <w:rFonts w:ascii="Times New Roman" w:hAnsi="Times New Roman"/>
          <w:sz w:val="24"/>
          <w:szCs w:val="24"/>
        </w:rPr>
        <w:t xml:space="preserve"> or represent themselves</w:t>
      </w:r>
      <w:r>
        <w:rPr>
          <w:rFonts w:ascii="Times New Roman" w:hAnsi="Times New Roman"/>
          <w:sz w:val="24"/>
          <w:szCs w:val="24"/>
        </w:rPr>
        <w:t xml:space="preserve">, </w:t>
      </w:r>
      <w:r w:rsidR="003F665A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the provisions allow for the recovery of attorney</w:t>
      </w:r>
      <w:r w:rsidR="00171A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’ fees</w:t>
      </w:r>
      <w:r w:rsidR="00CA3C90">
        <w:rPr>
          <w:rFonts w:ascii="Times New Roman" w:hAnsi="Times New Roman"/>
          <w:sz w:val="24"/>
          <w:szCs w:val="24"/>
        </w:rPr>
        <w:t xml:space="preserve"> in certain situations</w:t>
      </w:r>
      <w:r>
        <w:rPr>
          <w:rFonts w:ascii="Times New Roman" w:hAnsi="Times New Roman"/>
          <w:sz w:val="24"/>
          <w:szCs w:val="24"/>
        </w:rPr>
        <w:t xml:space="preserve">. This practice aims to benefit members of the public who may be adversely affected by a violation of federal environmental regulation </w:t>
      </w:r>
      <w:r w:rsidR="003F665A"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z w:val="24"/>
          <w:szCs w:val="24"/>
        </w:rPr>
        <w:t xml:space="preserve"> has gone unnoticed by the regulatory enforcement agency, and also to provide environmental enforcement through community empowerment. </w:t>
      </w:r>
      <w:r w:rsidR="001F3959">
        <w:rPr>
          <w:rFonts w:ascii="Times New Roman" w:hAnsi="Times New Roman"/>
          <w:sz w:val="24"/>
          <w:szCs w:val="24"/>
        </w:rPr>
        <w:t xml:space="preserve"> </w:t>
      </w:r>
    </w:p>
    <w:p w:rsidR="006F2F14" w:rsidRPr="000A1EB9" w:rsidRDefault="00AD20E2">
      <w:pPr>
        <w:rPr>
          <w:rFonts w:ascii="Times New Roman" w:hAnsi="Times New Roman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Further Information</w:t>
      </w:r>
      <w:r w:rsidRPr="00882285">
        <w:rPr>
          <w:rFonts w:ascii="Times New Roman" w:hAnsi="Times New Roman"/>
          <w:sz w:val="24"/>
          <w:szCs w:val="24"/>
        </w:rPr>
        <w:t xml:space="preserve">: </w:t>
      </w:r>
      <w:r w:rsidR="001961E0">
        <w:rPr>
          <w:rFonts w:ascii="Times New Roman" w:hAnsi="Times New Roman"/>
          <w:sz w:val="24"/>
          <w:szCs w:val="24"/>
        </w:rPr>
        <w:t>E</w:t>
      </w:r>
      <w:r w:rsidR="003164C3">
        <w:rPr>
          <w:rFonts w:ascii="Times New Roman" w:hAnsi="Times New Roman"/>
          <w:sz w:val="24"/>
          <w:szCs w:val="24"/>
        </w:rPr>
        <w:t xml:space="preserve">xamples of citizen suit provisions can be found in the following </w:t>
      </w:r>
      <w:proofErr w:type="gramStart"/>
      <w:r w:rsidR="003164C3">
        <w:rPr>
          <w:rFonts w:ascii="Times New Roman" w:hAnsi="Times New Roman"/>
          <w:sz w:val="24"/>
          <w:szCs w:val="24"/>
        </w:rPr>
        <w:t>federal</w:t>
      </w:r>
      <w:proofErr w:type="gramEnd"/>
      <w:r w:rsidR="003164C3">
        <w:rPr>
          <w:rFonts w:ascii="Times New Roman" w:hAnsi="Times New Roman"/>
          <w:sz w:val="24"/>
          <w:szCs w:val="24"/>
        </w:rPr>
        <w:t xml:space="preserve"> laws: </w:t>
      </w:r>
      <w:r w:rsidR="00356056">
        <w:rPr>
          <w:rFonts w:ascii="Times New Roman" w:hAnsi="Times New Roman"/>
          <w:sz w:val="24"/>
          <w:szCs w:val="24"/>
        </w:rPr>
        <w:t>42 U.S.C. § 6872 (Resource Conservation and Recovery Act); 33 U.S.C. § 1365 (Clean Water Act); 42 U.S.C. § 2604 (Clean Air Act); 16 U.S.C. § 1540(g) (Endangered Species Act)</w:t>
      </w:r>
      <w:r w:rsidR="00195458">
        <w:rPr>
          <w:rFonts w:ascii="Times New Roman" w:hAnsi="Times New Roman"/>
          <w:sz w:val="24"/>
          <w:szCs w:val="24"/>
        </w:rPr>
        <w:t xml:space="preserve">.  </w:t>
      </w:r>
    </w:p>
    <w:sectPr w:rsidR="006F2F14" w:rsidRPr="000A1EB9" w:rsidSect="00A249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A76C86A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9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60"/>
    <w:rsid w:val="000A1EB9"/>
    <w:rsid w:val="00171A88"/>
    <w:rsid w:val="00195458"/>
    <w:rsid w:val="001961E0"/>
    <w:rsid w:val="001F3959"/>
    <w:rsid w:val="002B7AE2"/>
    <w:rsid w:val="002D316B"/>
    <w:rsid w:val="002F014B"/>
    <w:rsid w:val="003164C3"/>
    <w:rsid w:val="00316E5C"/>
    <w:rsid w:val="00356056"/>
    <w:rsid w:val="00364E4E"/>
    <w:rsid w:val="003F665A"/>
    <w:rsid w:val="005155A5"/>
    <w:rsid w:val="00646080"/>
    <w:rsid w:val="0065610B"/>
    <w:rsid w:val="006A7343"/>
    <w:rsid w:val="006F2F14"/>
    <w:rsid w:val="00713FEA"/>
    <w:rsid w:val="00733024"/>
    <w:rsid w:val="007F6BCE"/>
    <w:rsid w:val="0085513B"/>
    <w:rsid w:val="008F00C5"/>
    <w:rsid w:val="00920612"/>
    <w:rsid w:val="00931CC5"/>
    <w:rsid w:val="00932453"/>
    <w:rsid w:val="00A249DE"/>
    <w:rsid w:val="00AD20E2"/>
    <w:rsid w:val="00B12EED"/>
    <w:rsid w:val="00B54C5B"/>
    <w:rsid w:val="00BB40B2"/>
    <w:rsid w:val="00CA3C90"/>
    <w:rsid w:val="00CA46F4"/>
    <w:rsid w:val="00F20F55"/>
    <w:rsid w:val="00F21932"/>
    <w:rsid w:val="00F60B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E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0E2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0E2"/>
    <w:pPr>
      <w:keepNext/>
      <w:keepLines/>
      <w:numPr>
        <w:ilvl w:val="1"/>
        <w:numId w:val="1"/>
      </w:numPr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0E2"/>
    <w:pPr>
      <w:keepNext/>
      <w:keepLines/>
      <w:numPr>
        <w:ilvl w:val="2"/>
        <w:numId w:val="1"/>
      </w:numPr>
      <w:spacing w:before="200"/>
      <w:ind w:left="1440" w:hanging="720"/>
      <w:outlineLvl w:val="2"/>
    </w:pPr>
    <w:rPr>
      <w:rFonts w:ascii="Times New Roman" w:eastAsiaTheme="majorEastAsia" w:hAnsi="Times New Roman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0E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0E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0E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0E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0E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0E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0E2"/>
    <w:rPr>
      <w:rFonts w:ascii="Times New Roman Bold" w:eastAsiaTheme="majorEastAsia" w:hAnsi="Times New Roman Bold" w:cstheme="majorBidi"/>
      <w:b/>
      <w:bCs/>
      <w:caps/>
      <w:color w:val="000000" w:themeColor="text1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D20E2"/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D20E2"/>
    <w:rPr>
      <w:rFonts w:ascii="Times New Roman" w:eastAsiaTheme="majorEastAsia" w:hAnsi="Times New Roman" w:cs="Times New Roman"/>
      <w:b/>
      <w:bCs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20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0E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0E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0E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0E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0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D20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CC5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CC5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C5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E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0E2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0E2"/>
    <w:pPr>
      <w:keepNext/>
      <w:keepLines/>
      <w:numPr>
        <w:ilvl w:val="1"/>
        <w:numId w:val="1"/>
      </w:numPr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0E2"/>
    <w:pPr>
      <w:keepNext/>
      <w:keepLines/>
      <w:numPr>
        <w:ilvl w:val="2"/>
        <w:numId w:val="1"/>
      </w:numPr>
      <w:spacing w:before="200"/>
      <w:ind w:left="1440" w:hanging="720"/>
      <w:outlineLvl w:val="2"/>
    </w:pPr>
    <w:rPr>
      <w:rFonts w:ascii="Times New Roman" w:eastAsiaTheme="majorEastAsia" w:hAnsi="Times New Roman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0E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0E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0E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0E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0E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0E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0E2"/>
    <w:rPr>
      <w:rFonts w:ascii="Times New Roman Bold" w:eastAsiaTheme="majorEastAsia" w:hAnsi="Times New Roman Bold" w:cstheme="majorBidi"/>
      <w:b/>
      <w:bCs/>
      <w:caps/>
      <w:color w:val="000000" w:themeColor="text1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D20E2"/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D20E2"/>
    <w:rPr>
      <w:rFonts w:ascii="Times New Roman" w:eastAsiaTheme="majorEastAsia" w:hAnsi="Times New Roman" w:cs="Times New Roman"/>
      <w:b/>
      <w:bCs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20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0E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0E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0E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0E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0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D20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CC5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CC5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C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4F4E1B-6506-4C02-A8AD-D7956688FC4A}"/>
</file>

<file path=customXml/itemProps2.xml><?xml version="1.0" encoding="utf-8"?>
<ds:datastoreItem xmlns:ds="http://schemas.openxmlformats.org/officeDocument/2006/customXml" ds:itemID="{81509F32-F202-4F76-A0AD-0E9B6C45CA08}"/>
</file>

<file path=customXml/itemProps3.xml><?xml version="1.0" encoding="utf-8"?>
<ds:datastoreItem xmlns:ds="http://schemas.openxmlformats.org/officeDocument/2006/customXml" ds:itemID="{1BC0A484-182E-43E3-8554-B1888BB76B2A}"/>
</file>

<file path=customXml/itemProps4.xml><?xml version="1.0" encoding="utf-8"?>
<ds:datastoreItem xmlns:ds="http://schemas.openxmlformats.org/officeDocument/2006/customXml" ds:itemID="{32DF023B-F25D-434C-B9B0-5A2A97532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University School of Law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Verez</dc:creator>
  <cp:lastModifiedBy>Ahreum Lee</cp:lastModifiedBy>
  <cp:revision>2</cp:revision>
  <dcterms:created xsi:type="dcterms:W3CDTF">2015-02-17T10:38:00Z</dcterms:created>
  <dcterms:modified xsi:type="dcterms:W3CDTF">2015-02-17T10:38:00Z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2697400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