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FD" w:rsidRPr="00707F6D" w:rsidRDefault="00707F6D" w:rsidP="00707F6D">
      <w:pPr>
        <w:spacing w:before="120" w:after="0"/>
        <w:jc w:val="center"/>
        <w:rPr>
          <w:b/>
          <w:sz w:val="24"/>
          <w:szCs w:val="24"/>
          <w:lang w:val="es-ES"/>
        </w:rPr>
      </w:pPr>
      <w:bookmarkStart w:id="0" w:name="_GoBack"/>
      <w:bookmarkEnd w:id="0"/>
      <w:r w:rsidRPr="00707F6D">
        <w:rPr>
          <w:b/>
          <w:sz w:val="24"/>
          <w:szCs w:val="24"/>
          <w:lang w:val="es-ES"/>
        </w:rPr>
        <w:t>ANTECEDENTES Y BUENAS PRACTICAS DE CHILE EN MATERIA DE</w:t>
      </w:r>
    </w:p>
    <w:p w:rsidR="000D7BFD" w:rsidRPr="00707F6D" w:rsidRDefault="00707F6D" w:rsidP="000D7BFD">
      <w:pPr>
        <w:jc w:val="center"/>
        <w:rPr>
          <w:b/>
          <w:i/>
          <w:sz w:val="24"/>
          <w:szCs w:val="24"/>
          <w:lang w:val="es-ES"/>
        </w:rPr>
      </w:pPr>
      <w:r w:rsidRPr="00707F6D">
        <w:rPr>
          <w:b/>
          <w:i/>
          <w:sz w:val="24"/>
          <w:szCs w:val="24"/>
          <w:lang w:val="es-ES"/>
        </w:rPr>
        <w:t>DERECHO A LA PARTICIPACIÓN EN LA  VIDA PÚBLICA</w:t>
      </w:r>
    </w:p>
    <w:p w:rsidR="000D7BFD" w:rsidRPr="000D7BFD" w:rsidRDefault="000D7BFD" w:rsidP="000D7BFD">
      <w:pPr>
        <w:jc w:val="both"/>
        <w:rPr>
          <w:b/>
          <w:lang w:val="es-ES"/>
        </w:rPr>
      </w:pPr>
      <w:r w:rsidRPr="000D7BFD">
        <w:rPr>
          <w:b/>
          <w:lang w:val="es-ES"/>
        </w:rPr>
        <w:t>MARCO NORMATIVO VIGENTE</w:t>
      </w:r>
    </w:p>
    <w:p w:rsidR="000D7BFD" w:rsidRPr="000D7BFD" w:rsidRDefault="000D7BFD" w:rsidP="000D7BFD">
      <w:pPr>
        <w:jc w:val="both"/>
        <w:rPr>
          <w:lang w:val="es-ES"/>
        </w:rPr>
      </w:pPr>
      <w:r w:rsidRPr="000D7BFD">
        <w:rPr>
          <w:lang w:val="es-ES"/>
        </w:rPr>
        <w:t xml:space="preserve">El </w:t>
      </w:r>
      <w:r w:rsidR="006B7281">
        <w:rPr>
          <w:lang w:val="es-ES"/>
        </w:rPr>
        <w:t>logro</w:t>
      </w:r>
      <w:r w:rsidRPr="000D7BFD">
        <w:rPr>
          <w:lang w:val="es-ES"/>
        </w:rPr>
        <w:t xml:space="preserve"> de una normativa de promoción y regulación de la participación ciudadana en la gestión pública tiene larga data en Chile</w:t>
      </w:r>
      <w:r w:rsidR="00301245">
        <w:rPr>
          <w:lang w:val="es-ES"/>
        </w:rPr>
        <w:t xml:space="preserve">, </w:t>
      </w:r>
      <w:r w:rsidRPr="000D7BFD">
        <w:rPr>
          <w:lang w:val="es-ES"/>
        </w:rPr>
        <w:t>pasa</w:t>
      </w:r>
      <w:r w:rsidR="00301245">
        <w:rPr>
          <w:lang w:val="es-ES"/>
        </w:rPr>
        <w:t>n</w:t>
      </w:r>
      <w:r w:rsidRPr="000D7BFD">
        <w:rPr>
          <w:lang w:val="es-ES"/>
        </w:rPr>
        <w:t xml:space="preserve">do por ciclos sucesivos y diversos en su intensidad. Aquí nos remitiremos a los gobiernos de 1990 en adelante, </w:t>
      </w:r>
      <w:r w:rsidR="00301245">
        <w:rPr>
          <w:lang w:val="es-ES"/>
        </w:rPr>
        <w:t xml:space="preserve">a partir del </w:t>
      </w:r>
      <w:r w:rsidRPr="000D7BFD">
        <w:rPr>
          <w:lang w:val="es-ES"/>
        </w:rPr>
        <w:t xml:space="preserve">restablecimiento </w:t>
      </w:r>
      <w:r w:rsidR="00301245">
        <w:rPr>
          <w:lang w:val="es-ES"/>
        </w:rPr>
        <w:t>de la democracia.</w:t>
      </w:r>
    </w:p>
    <w:p w:rsidR="000D7BFD" w:rsidRPr="000D7BFD" w:rsidRDefault="000D7BFD" w:rsidP="000D7BFD">
      <w:pPr>
        <w:jc w:val="both"/>
        <w:rPr>
          <w:lang w:val="es-ES"/>
        </w:rPr>
      </w:pPr>
      <w:r w:rsidRPr="000D7BFD">
        <w:rPr>
          <w:lang w:val="es-ES"/>
        </w:rPr>
        <w:t>Tras las presidencias de Patrici</w:t>
      </w:r>
      <w:r w:rsidR="00B25CDD">
        <w:rPr>
          <w:lang w:val="es-ES"/>
        </w:rPr>
        <w:t>o Aylwin Azócar y Eduardo Frei R</w:t>
      </w:r>
      <w:r w:rsidRPr="000D7BFD">
        <w:rPr>
          <w:lang w:val="es-ES"/>
        </w:rPr>
        <w:t>uiz-Tagle, en el año 2000 el gobierno del Presidente Ricardo Lagos Escobar elaboró el Instructivo Presidencial Nº 030 sobre Participación Ciudadana</w:t>
      </w:r>
      <w:r w:rsidR="00301245">
        <w:rPr>
          <w:lang w:val="es-ES"/>
        </w:rPr>
        <w:t>,</w:t>
      </w:r>
      <w:r w:rsidRPr="000D7BFD">
        <w:rPr>
          <w:lang w:val="es-ES"/>
        </w:rPr>
        <w:t xml:space="preserve"> con el que se </w:t>
      </w:r>
      <w:r w:rsidR="00301245">
        <w:rPr>
          <w:lang w:val="es-ES"/>
        </w:rPr>
        <w:t xml:space="preserve">dio </w:t>
      </w:r>
      <w:r w:rsidRPr="000D7BFD">
        <w:rPr>
          <w:lang w:val="es-ES"/>
        </w:rPr>
        <w:t>inici</w:t>
      </w:r>
      <w:r w:rsidR="00301245">
        <w:rPr>
          <w:lang w:val="es-ES"/>
        </w:rPr>
        <w:t>o</w:t>
      </w:r>
      <w:r w:rsidRPr="000D7BFD">
        <w:rPr>
          <w:lang w:val="es-ES"/>
        </w:rPr>
        <w:t xml:space="preserve"> </w:t>
      </w:r>
      <w:r w:rsidR="00301245">
        <w:rPr>
          <w:lang w:val="es-ES"/>
        </w:rPr>
        <w:t>a</w:t>
      </w:r>
      <w:r w:rsidRPr="000D7BFD">
        <w:rPr>
          <w:lang w:val="es-ES"/>
        </w:rPr>
        <w:t xml:space="preserve">l primer capítulo </w:t>
      </w:r>
      <w:r w:rsidR="00301245">
        <w:rPr>
          <w:lang w:val="es-ES"/>
        </w:rPr>
        <w:t>que estableció</w:t>
      </w:r>
      <w:r w:rsidRPr="000D7BFD">
        <w:rPr>
          <w:lang w:val="es-ES"/>
        </w:rPr>
        <w:t xml:space="preserve"> una normativa institucional sobre la participación ciudadana en la gestión pública. </w:t>
      </w:r>
    </w:p>
    <w:p w:rsidR="000D7BFD" w:rsidRPr="000D7BFD" w:rsidRDefault="000D7BFD" w:rsidP="000D7BFD">
      <w:pPr>
        <w:jc w:val="both"/>
        <w:rPr>
          <w:lang w:val="es-ES"/>
        </w:rPr>
      </w:pPr>
      <w:r w:rsidRPr="000D7BFD">
        <w:rPr>
          <w:lang w:val="es-ES"/>
        </w:rPr>
        <w:t xml:space="preserve">En dicho documento se reconoce la participación ciudadana como </w:t>
      </w:r>
      <w:r w:rsidRPr="000D7BFD">
        <w:t>dimensión fundamental de todo sistema democrático</w:t>
      </w:r>
      <w:r w:rsidR="00301245">
        <w:t>, y se</w:t>
      </w:r>
      <w:r w:rsidRPr="000D7BFD">
        <w:rPr>
          <w:lang w:val="es-ES"/>
        </w:rPr>
        <w:t xml:space="preserve"> anexar</w:t>
      </w:r>
      <w:r w:rsidR="00301245">
        <w:rPr>
          <w:lang w:val="es-ES"/>
        </w:rPr>
        <w:t>on</w:t>
      </w:r>
      <w:r w:rsidRPr="000D7BFD">
        <w:rPr>
          <w:lang w:val="es-ES"/>
        </w:rPr>
        <w:t xml:space="preserve"> los compromisos que habían adoptado los </w:t>
      </w:r>
      <w:r w:rsidR="00225146">
        <w:rPr>
          <w:lang w:val="es-ES"/>
        </w:rPr>
        <w:t>m</w:t>
      </w:r>
      <w:r w:rsidRPr="000D7BFD">
        <w:rPr>
          <w:lang w:val="es-ES"/>
        </w:rPr>
        <w:t>inisterios y sus ser</w:t>
      </w:r>
      <w:r w:rsidR="00225146">
        <w:rPr>
          <w:lang w:val="es-ES"/>
        </w:rPr>
        <w:t xml:space="preserve">vicios relacionados. También instruyó </w:t>
      </w:r>
      <w:r w:rsidRPr="000D7BFD">
        <w:rPr>
          <w:lang w:val="es-ES"/>
        </w:rPr>
        <w:t>la constitución de una Mesa Intergubernamen</w:t>
      </w:r>
      <w:r w:rsidR="00225146">
        <w:rPr>
          <w:lang w:val="es-ES"/>
        </w:rPr>
        <w:t>tal de Participación Ciudadana –para que</w:t>
      </w:r>
      <w:r w:rsidRPr="000D7BFD">
        <w:rPr>
          <w:lang w:val="es-ES"/>
        </w:rPr>
        <w:t xml:space="preserve"> realizar</w:t>
      </w:r>
      <w:r w:rsidR="00225146">
        <w:rPr>
          <w:lang w:val="es-ES"/>
        </w:rPr>
        <w:t>a</w:t>
      </w:r>
      <w:r w:rsidRPr="000D7BFD">
        <w:rPr>
          <w:lang w:val="es-ES"/>
        </w:rPr>
        <w:t xml:space="preserve"> un diagnóstico de las políticas y los programas gubernamentales atingentes-, y un Consejo Ciudadano para el Fortalecimiento de la Sociedad Civil, responsable de elaborar propuestas para la institucionalización de la participación ciudadana.</w:t>
      </w:r>
    </w:p>
    <w:p w:rsidR="000D7BFD" w:rsidRPr="000D7BFD" w:rsidRDefault="00301245" w:rsidP="000D7BFD">
      <w:pPr>
        <w:jc w:val="both"/>
        <w:rPr>
          <w:lang w:val="es-ES"/>
        </w:rPr>
      </w:pPr>
      <w:r>
        <w:rPr>
          <w:lang w:val="es-ES"/>
        </w:rPr>
        <w:t>El mismo gobierno</w:t>
      </w:r>
      <w:r w:rsidR="000D7BFD" w:rsidRPr="000D7BFD">
        <w:rPr>
          <w:lang w:val="es-ES"/>
        </w:rPr>
        <w:t xml:space="preserve"> suscribió un Protocolo de Acuerdo con el Banco Interamericano de Desarrollo, el cual </w:t>
      </w:r>
      <w:r w:rsidR="0054446F">
        <w:rPr>
          <w:lang w:val="es-ES"/>
        </w:rPr>
        <w:t>permiti</w:t>
      </w:r>
      <w:r w:rsidR="000D7BFD" w:rsidRPr="000D7BFD">
        <w:rPr>
          <w:lang w:val="es-ES"/>
        </w:rPr>
        <w:t>ó financia</w:t>
      </w:r>
      <w:r w:rsidR="0054446F">
        <w:rPr>
          <w:lang w:val="es-ES"/>
        </w:rPr>
        <w:t>r</w:t>
      </w:r>
      <w:r w:rsidR="000D7BFD" w:rsidRPr="000D7BFD">
        <w:rPr>
          <w:lang w:val="es-ES"/>
        </w:rPr>
        <w:t xml:space="preserve"> iniciativas de participación ciudadana en la gestión pública, para el voluntariado, para la no discriminación y </w:t>
      </w:r>
      <w:r>
        <w:rPr>
          <w:lang w:val="es-ES"/>
        </w:rPr>
        <w:t xml:space="preserve">de </w:t>
      </w:r>
      <w:r w:rsidR="000D7BFD" w:rsidRPr="000D7BFD">
        <w:rPr>
          <w:lang w:val="es-ES"/>
        </w:rPr>
        <w:t xml:space="preserve">seguimiento de otros compromisos de similar carácter. </w:t>
      </w:r>
    </w:p>
    <w:p w:rsidR="000D7BFD" w:rsidRPr="000D7BFD" w:rsidRDefault="00301245" w:rsidP="000D7BFD">
      <w:pPr>
        <w:jc w:val="both"/>
        <w:rPr>
          <w:lang w:val="es-ES"/>
        </w:rPr>
      </w:pPr>
      <w:r>
        <w:rPr>
          <w:lang w:val="es-ES"/>
        </w:rPr>
        <w:t xml:space="preserve">Dicha administración </w:t>
      </w:r>
      <w:r w:rsidR="000D7BFD" w:rsidRPr="000D7BFD">
        <w:rPr>
          <w:lang w:val="es-ES"/>
        </w:rPr>
        <w:t xml:space="preserve">dio la partida al segundo capítulo </w:t>
      </w:r>
      <w:r>
        <w:rPr>
          <w:lang w:val="es-ES"/>
        </w:rPr>
        <w:t>de la</w:t>
      </w:r>
      <w:r w:rsidR="000D7BFD" w:rsidRPr="000D7BFD">
        <w:rPr>
          <w:lang w:val="es-ES"/>
        </w:rPr>
        <w:t xml:space="preserve"> institucional</w:t>
      </w:r>
      <w:r>
        <w:rPr>
          <w:lang w:val="es-ES"/>
        </w:rPr>
        <w:t>ización</w:t>
      </w:r>
      <w:r w:rsidR="000D7BFD" w:rsidRPr="000D7BFD">
        <w:rPr>
          <w:lang w:val="es-ES"/>
        </w:rPr>
        <w:t xml:space="preserve"> de</w:t>
      </w:r>
      <w:r>
        <w:rPr>
          <w:lang w:val="es-ES"/>
        </w:rPr>
        <w:t xml:space="preserve"> la participación ciudadana en la gestión pública</w:t>
      </w:r>
      <w:r w:rsidR="000D7BFD" w:rsidRPr="000D7BFD">
        <w:rPr>
          <w:lang w:val="es-ES"/>
        </w:rPr>
        <w:t xml:space="preserve">, </w:t>
      </w:r>
      <w:r>
        <w:rPr>
          <w:lang w:val="es-ES"/>
        </w:rPr>
        <w:t xml:space="preserve">mediante </w:t>
      </w:r>
      <w:r w:rsidR="00D21DDC">
        <w:rPr>
          <w:lang w:val="es-ES"/>
        </w:rPr>
        <w:t xml:space="preserve">el </w:t>
      </w:r>
      <w:r w:rsidR="006B7281">
        <w:rPr>
          <w:lang w:val="es-ES"/>
        </w:rPr>
        <w:t xml:space="preserve">envío a </w:t>
      </w:r>
      <w:r>
        <w:rPr>
          <w:lang w:val="es-ES"/>
        </w:rPr>
        <w:t>tr</w:t>
      </w:r>
      <w:r w:rsidR="006B7281">
        <w:rPr>
          <w:lang w:val="es-ES"/>
        </w:rPr>
        <w:t>á</w:t>
      </w:r>
      <w:r>
        <w:rPr>
          <w:lang w:val="es-ES"/>
        </w:rPr>
        <w:t>mit</w:t>
      </w:r>
      <w:r w:rsidR="006B7281">
        <w:rPr>
          <w:lang w:val="es-ES"/>
        </w:rPr>
        <w:t>e</w:t>
      </w:r>
      <w:r>
        <w:rPr>
          <w:lang w:val="es-ES"/>
        </w:rPr>
        <w:t xml:space="preserve"> </w:t>
      </w:r>
      <w:r w:rsidR="000D7BFD" w:rsidRPr="000D7BFD">
        <w:rPr>
          <w:lang w:val="es-ES"/>
        </w:rPr>
        <w:t>parlamentari</w:t>
      </w:r>
      <w:r w:rsidR="006B7281">
        <w:rPr>
          <w:lang w:val="es-ES"/>
        </w:rPr>
        <w:t>o</w:t>
      </w:r>
      <w:r w:rsidR="000D7BFD" w:rsidRPr="000D7BFD">
        <w:rPr>
          <w:lang w:val="es-ES"/>
        </w:rPr>
        <w:t>, el 8 de junio de 2004, del proyecto Sobre Asociaciones y Participación Ciudadana en la Gestión Pública, ho</w:t>
      </w:r>
      <w:r w:rsidR="00D21DDC">
        <w:rPr>
          <w:lang w:val="es-ES"/>
        </w:rPr>
        <w:t>y conocido como Ley 20.500. Dicho</w:t>
      </w:r>
      <w:r w:rsidR="000D7BFD" w:rsidRPr="000D7BFD">
        <w:rPr>
          <w:lang w:val="es-ES"/>
        </w:rPr>
        <w:t xml:space="preserve"> proyecto </w:t>
      </w:r>
      <w:r w:rsidR="00D21DDC">
        <w:rPr>
          <w:lang w:val="es-ES"/>
        </w:rPr>
        <w:t>establecía</w:t>
      </w:r>
      <w:r w:rsidR="000D7BFD" w:rsidRPr="000D7BFD">
        <w:rPr>
          <w:lang w:val="es-ES"/>
        </w:rPr>
        <w:t xml:space="preserve"> las normas sobre el derecho y la libertad de asociación y acerca del voluntariado, definía la institucionalidad y el fondo </w:t>
      </w:r>
      <w:r w:rsidR="00D21DDC" w:rsidRPr="00B25CDD">
        <w:rPr>
          <w:lang w:val="es-ES"/>
        </w:rPr>
        <w:t>de recursos</w:t>
      </w:r>
      <w:r w:rsidR="00D21DDC">
        <w:rPr>
          <w:lang w:val="es-ES"/>
        </w:rPr>
        <w:t xml:space="preserve"> </w:t>
      </w:r>
      <w:r w:rsidR="000D7BFD" w:rsidRPr="000D7BFD">
        <w:rPr>
          <w:lang w:val="es-ES"/>
        </w:rPr>
        <w:t xml:space="preserve">para el fortalecimiento de las asociaciones de interés público, proponía el estatuto para el voluntariado y se refería a los cambios legales y constitucionales imprescindibles para instaurar la nueva normativa. </w:t>
      </w:r>
    </w:p>
    <w:p w:rsidR="000D7BFD" w:rsidRPr="000D7BFD" w:rsidRDefault="000D7BFD" w:rsidP="000D7BFD">
      <w:pPr>
        <w:jc w:val="both"/>
        <w:rPr>
          <w:lang w:val="es-ES"/>
        </w:rPr>
      </w:pPr>
      <w:r w:rsidRPr="000D7BFD">
        <w:rPr>
          <w:lang w:val="es-ES"/>
        </w:rPr>
        <w:t xml:space="preserve">En tanto se discutía en el parlamento dicho proyecto, </w:t>
      </w:r>
      <w:r w:rsidR="00D21DDC">
        <w:rPr>
          <w:lang w:val="es-ES"/>
        </w:rPr>
        <w:t xml:space="preserve">en el </w:t>
      </w:r>
      <w:r w:rsidRPr="000D7BFD">
        <w:rPr>
          <w:lang w:val="es-ES"/>
        </w:rPr>
        <w:t xml:space="preserve">primer gobierno de la Presidenta Michelle Bachelet Jeria </w:t>
      </w:r>
      <w:r w:rsidR="00D21DDC">
        <w:rPr>
          <w:lang w:val="es-ES"/>
        </w:rPr>
        <w:t>(</w:t>
      </w:r>
      <w:r w:rsidR="006C03E7">
        <w:rPr>
          <w:lang w:val="es-ES"/>
        </w:rPr>
        <w:t xml:space="preserve">2006-2010) </w:t>
      </w:r>
      <w:r w:rsidRPr="000D7BFD">
        <w:rPr>
          <w:lang w:val="es-ES"/>
        </w:rPr>
        <w:t>se elaboró la Agenda Pro Participación Ciudadana, con consideraciones sobre participación ciudadana, información, asociacionismo y no discriminación.</w:t>
      </w:r>
    </w:p>
    <w:p w:rsidR="000D7BFD" w:rsidRPr="000D7BFD" w:rsidRDefault="006C03E7" w:rsidP="000D7BFD">
      <w:pPr>
        <w:jc w:val="both"/>
        <w:rPr>
          <w:lang w:val="es-ES"/>
        </w:rPr>
      </w:pPr>
      <w:r>
        <w:rPr>
          <w:lang w:val="es-ES"/>
        </w:rPr>
        <w:t>En 2008 se dictó</w:t>
      </w:r>
      <w:r w:rsidR="000D7BFD" w:rsidRPr="000D7BFD">
        <w:rPr>
          <w:lang w:val="es-ES"/>
        </w:rPr>
        <w:t xml:space="preserve"> el Instructivo</w:t>
      </w:r>
      <w:r>
        <w:rPr>
          <w:lang w:val="es-ES"/>
        </w:rPr>
        <w:t xml:space="preserve"> Presidencial N° 008, sobre la P</w:t>
      </w:r>
      <w:r w:rsidR="000D7BFD" w:rsidRPr="000D7BFD">
        <w:rPr>
          <w:lang w:val="es-ES"/>
        </w:rPr>
        <w:t xml:space="preserve">articipación </w:t>
      </w:r>
      <w:r>
        <w:rPr>
          <w:lang w:val="es-ES"/>
        </w:rPr>
        <w:t>C</w:t>
      </w:r>
      <w:r w:rsidR="000D7BFD" w:rsidRPr="000D7BFD">
        <w:rPr>
          <w:lang w:val="es-ES"/>
        </w:rPr>
        <w:t xml:space="preserve">iudadana en la </w:t>
      </w:r>
      <w:r>
        <w:rPr>
          <w:lang w:val="es-ES"/>
        </w:rPr>
        <w:t>Gestión P</w:t>
      </w:r>
      <w:r w:rsidR="00371151">
        <w:rPr>
          <w:lang w:val="es-ES"/>
        </w:rPr>
        <w:t>ública, el que reactivó</w:t>
      </w:r>
      <w:r w:rsidR="000D7BFD" w:rsidRPr="000D7BFD">
        <w:rPr>
          <w:lang w:val="es-ES"/>
        </w:rPr>
        <w:t xml:space="preserve"> la discusión de la futura Ley 20.500, establec</w:t>
      </w:r>
      <w:r w:rsidR="00371151">
        <w:rPr>
          <w:lang w:val="es-ES"/>
        </w:rPr>
        <w:t>iendo</w:t>
      </w:r>
      <w:r w:rsidR="000D7BFD" w:rsidRPr="000D7BFD">
        <w:rPr>
          <w:lang w:val="es-ES"/>
        </w:rPr>
        <w:t xml:space="preserve"> que la participación ciudadana en la gestión pública constituye uno de los principios de los órganos de la administración del Estado y que </w:t>
      </w:r>
      <w:r w:rsidR="00371151">
        <w:rPr>
          <w:lang w:val="es-ES"/>
        </w:rPr>
        <w:t>los ciudadanos</w:t>
      </w:r>
      <w:r w:rsidR="000D7BFD" w:rsidRPr="000D7BFD">
        <w:rPr>
          <w:lang w:val="es-ES"/>
        </w:rPr>
        <w:t xml:space="preserve"> tienen derecho de participar en </w:t>
      </w:r>
      <w:r w:rsidR="00371151">
        <w:rPr>
          <w:lang w:val="es-ES"/>
        </w:rPr>
        <w:t xml:space="preserve">la definición y ejecución de </w:t>
      </w:r>
      <w:r w:rsidR="000D7BFD" w:rsidRPr="000D7BFD">
        <w:rPr>
          <w:lang w:val="es-ES"/>
        </w:rPr>
        <w:t>las política</w:t>
      </w:r>
      <w:r w:rsidR="00371151">
        <w:rPr>
          <w:lang w:val="es-ES"/>
        </w:rPr>
        <w:t>s</w:t>
      </w:r>
      <w:r w:rsidR="000D7BFD" w:rsidRPr="000D7BFD">
        <w:rPr>
          <w:lang w:val="es-ES"/>
        </w:rPr>
        <w:t>, planes, programas y acciones</w:t>
      </w:r>
      <w:r w:rsidR="00371151">
        <w:rPr>
          <w:lang w:val="es-ES"/>
        </w:rPr>
        <w:t xml:space="preserve"> que implican a los organismos públicos</w:t>
      </w:r>
      <w:r w:rsidR="000D7BFD" w:rsidRPr="000D7BFD">
        <w:rPr>
          <w:lang w:val="es-ES"/>
        </w:rPr>
        <w:t>.</w:t>
      </w:r>
    </w:p>
    <w:p w:rsidR="000D7BFD" w:rsidRPr="000D7BFD" w:rsidRDefault="00371151" w:rsidP="000D7BFD">
      <w:pPr>
        <w:jc w:val="both"/>
        <w:rPr>
          <w:lang w:val="es-ES"/>
        </w:rPr>
      </w:pPr>
      <w:r>
        <w:rPr>
          <w:lang w:val="es-ES"/>
        </w:rPr>
        <w:lastRenderedPageBreak/>
        <w:t>El mencionado I</w:t>
      </w:r>
      <w:r w:rsidR="0039776E">
        <w:rPr>
          <w:lang w:val="es-ES"/>
        </w:rPr>
        <w:t xml:space="preserve">nstructivo, </w:t>
      </w:r>
      <w:r>
        <w:rPr>
          <w:lang w:val="es-ES"/>
        </w:rPr>
        <w:t>adel</w:t>
      </w:r>
      <w:r w:rsidR="000D7BFD" w:rsidRPr="000D7BFD">
        <w:rPr>
          <w:lang w:val="es-ES"/>
        </w:rPr>
        <w:t>ant</w:t>
      </w:r>
      <w:r>
        <w:rPr>
          <w:lang w:val="es-ES"/>
        </w:rPr>
        <w:t>ó</w:t>
      </w:r>
      <w:r w:rsidR="000D7BFD" w:rsidRPr="000D7BFD">
        <w:rPr>
          <w:lang w:val="es-ES"/>
        </w:rPr>
        <w:t xml:space="preserve"> algunas de las indicaciones y mecanismos de la futura Ley </w:t>
      </w:r>
      <w:r>
        <w:rPr>
          <w:lang w:val="es-ES"/>
        </w:rPr>
        <w:t xml:space="preserve">en tramitación parlamentaria, </w:t>
      </w:r>
      <w:r w:rsidR="000D7BFD" w:rsidRPr="000D7BFD">
        <w:rPr>
          <w:lang w:val="es-ES"/>
        </w:rPr>
        <w:t>como el establecimiento de una norma de participación, la cuenta pública anual</w:t>
      </w:r>
      <w:r>
        <w:rPr>
          <w:lang w:val="es-ES"/>
        </w:rPr>
        <w:t xml:space="preserve"> de las entidades del Estado</w:t>
      </w:r>
      <w:r w:rsidR="000D7BFD" w:rsidRPr="000D7BFD">
        <w:rPr>
          <w:lang w:val="es-ES"/>
        </w:rPr>
        <w:t xml:space="preserve">, los Consejos de la Sociedad Civil y </w:t>
      </w:r>
      <w:r>
        <w:rPr>
          <w:lang w:val="es-ES"/>
        </w:rPr>
        <w:t xml:space="preserve">la </w:t>
      </w:r>
      <w:r w:rsidR="0039776E">
        <w:rPr>
          <w:lang w:val="es-ES"/>
        </w:rPr>
        <w:t>difusión</w:t>
      </w:r>
      <w:r w:rsidR="000D7BFD" w:rsidRPr="000D7BFD">
        <w:rPr>
          <w:lang w:val="es-ES"/>
        </w:rPr>
        <w:t xml:space="preserve"> </w:t>
      </w:r>
      <w:r>
        <w:rPr>
          <w:lang w:val="es-ES"/>
        </w:rPr>
        <w:t xml:space="preserve">de </w:t>
      </w:r>
      <w:r w:rsidR="000D7BFD" w:rsidRPr="000D7BFD">
        <w:rPr>
          <w:lang w:val="es-ES"/>
        </w:rPr>
        <w:t>la información relevante</w:t>
      </w:r>
      <w:r>
        <w:rPr>
          <w:lang w:val="es-ES"/>
        </w:rPr>
        <w:t xml:space="preserve"> en poder de los organismos estatales</w:t>
      </w:r>
      <w:r w:rsidR="000D7BFD" w:rsidRPr="000D7BFD">
        <w:rPr>
          <w:lang w:val="es-ES"/>
        </w:rPr>
        <w:t>.</w:t>
      </w:r>
    </w:p>
    <w:p w:rsidR="000D7BFD" w:rsidRPr="000D7BFD" w:rsidRDefault="000D7BFD" w:rsidP="000D7BFD">
      <w:pPr>
        <w:jc w:val="both"/>
        <w:rPr>
          <w:lang w:val="es-ES"/>
        </w:rPr>
      </w:pPr>
      <w:r w:rsidRPr="000D7BFD">
        <w:rPr>
          <w:lang w:val="es-ES"/>
        </w:rPr>
        <w:t>Finalmente y luego de seis años y medio de tramitación en el Congreso y de ser revisada por el Tribunal Constitucional, el 4 de febrero de 2011 fue promulgada la Ley 20.500 Sobre Asociaciones y Participación Ciudadana en la Gestión Pública, la que entró en vigencia con su publicación en el Diario Oficial el 16 de febrero de</w:t>
      </w:r>
      <w:r w:rsidR="0054446F">
        <w:rPr>
          <w:lang w:val="es-ES"/>
        </w:rPr>
        <w:t xml:space="preserve"> ese </w:t>
      </w:r>
      <w:r w:rsidRPr="000D7BFD">
        <w:rPr>
          <w:lang w:val="es-ES"/>
        </w:rPr>
        <w:t xml:space="preserve">año, </w:t>
      </w:r>
      <w:r w:rsidR="0054446F">
        <w:rPr>
          <w:lang w:val="es-ES"/>
        </w:rPr>
        <w:t>en</w:t>
      </w:r>
      <w:r w:rsidRPr="000D7BFD">
        <w:rPr>
          <w:lang w:val="es-ES"/>
        </w:rPr>
        <w:t xml:space="preserve"> el gobierno del Presidente Sebastián Piñera Echeñique.</w:t>
      </w:r>
    </w:p>
    <w:p w:rsidR="000D7BFD" w:rsidRPr="000D7BFD" w:rsidRDefault="000D7BFD" w:rsidP="000D7BFD">
      <w:pPr>
        <w:jc w:val="both"/>
        <w:rPr>
          <w:b/>
        </w:rPr>
      </w:pPr>
      <w:r w:rsidRPr="000D7BFD">
        <w:rPr>
          <w:b/>
        </w:rPr>
        <w:t>LEY  N° 20.500  SOBRE  ASOCIACIONES Y PARTICIPACIÓN  CIUDADANA EN LA GESTIÓN PÚBLICA</w:t>
      </w:r>
    </w:p>
    <w:p w:rsidR="000D7BFD" w:rsidRPr="000D7BFD" w:rsidRDefault="0054446F" w:rsidP="000D7BFD">
      <w:pPr>
        <w:jc w:val="both"/>
      </w:pPr>
      <w:r>
        <w:t>E</w:t>
      </w:r>
      <w:r w:rsidR="000D7BFD" w:rsidRPr="000D7BFD">
        <w:t>l marco normativo que se desprend</w:t>
      </w:r>
      <w:r w:rsidR="00371151">
        <w:t>e de la Ley N° 20.500</w:t>
      </w:r>
      <w:r w:rsidR="000D7BFD" w:rsidRPr="000D7BFD">
        <w:t>, permit</w:t>
      </w:r>
      <w:r w:rsidR="00371151">
        <w:t>ió</w:t>
      </w:r>
      <w:r w:rsidR="000D7BFD" w:rsidRPr="000D7BFD">
        <w:t xml:space="preserve"> avanzar hacia </w:t>
      </w:r>
      <w:r w:rsidR="006B7281">
        <w:t>la creación</w:t>
      </w:r>
      <w:r w:rsidR="000D7BFD" w:rsidRPr="000D7BFD">
        <w:t xml:space="preserve"> de mecanismos e instrumentos legales que fortalecen el derecho de asociación y </w:t>
      </w:r>
      <w:r w:rsidR="00371151">
        <w:t>a la participación en</w:t>
      </w:r>
      <w:r w:rsidR="000D7BFD" w:rsidRPr="000D7BFD">
        <w:t xml:space="preserve"> la gestión pública </w:t>
      </w:r>
      <w:r>
        <w:t>en</w:t>
      </w:r>
      <w:r w:rsidR="000D7BFD" w:rsidRPr="000D7BFD">
        <w:t xml:space="preserve"> los órganos de la Administración Central</w:t>
      </w:r>
      <w:r w:rsidR="000D7BFD" w:rsidRPr="000D7BFD">
        <w:rPr>
          <w:vertAlign w:val="superscript"/>
        </w:rPr>
        <w:footnoteReference w:id="1"/>
      </w:r>
      <w:r w:rsidR="000D7BFD" w:rsidRPr="000D7BFD">
        <w:t xml:space="preserve">. A continuación se definen someramente </w:t>
      </w:r>
      <w:r>
        <w:t>dichos</w:t>
      </w:r>
      <w:r w:rsidR="000D7BFD" w:rsidRPr="000D7BFD">
        <w:t xml:space="preserve"> mecanismos</w:t>
      </w:r>
      <w:r w:rsidR="000D7BFD" w:rsidRPr="000D7BFD">
        <w:rPr>
          <w:vertAlign w:val="superscript"/>
        </w:rPr>
        <w:footnoteReference w:id="2"/>
      </w:r>
      <w:r w:rsidR="000D7BFD" w:rsidRPr="000D7BFD">
        <w:t>:</w:t>
      </w:r>
    </w:p>
    <w:p w:rsidR="000D7BFD" w:rsidRPr="000D7BFD" w:rsidRDefault="000D7BFD" w:rsidP="00B25CDD">
      <w:pPr>
        <w:ind w:left="426"/>
        <w:jc w:val="both"/>
        <w:rPr>
          <w:b/>
        </w:rPr>
      </w:pPr>
      <w:r w:rsidRPr="000D7BFD">
        <w:rPr>
          <w:b/>
        </w:rPr>
        <w:t>1. Acceso a la información relevante</w:t>
      </w:r>
    </w:p>
    <w:p w:rsidR="000D7BFD" w:rsidRPr="000D7BFD" w:rsidRDefault="003464E5" w:rsidP="00B25CDD">
      <w:pPr>
        <w:ind w:left="426"/>
        <w:jc w:val="both"/>
      </w:pPr>
      <w:r>
        <w:t>E</w:t>
      </w:r>
      <w:r w:rsidR="000D7BFD" w:rsidRPr="000D7BFD">
        <w:t xml:space="preserve">l derecho a la participación ciudadana </w:t>
      </w:r>
      <w:r>
        <w:t>determina e</w:t>
      </w:r>
      <w:r w:rsidR="000D7BFD" w:rsidRPr="000D7BFD">
        <w:t>l acceso  expedito a información pert</w:t>
      </w:r>
      <w:r>
        <w:t>inente sobre la gestión pública, lo que se</w:t>
      </w:r>
      <w:r w:rsidR="000D7BFD" w:rsidRPr="000D7BFD">
        <w:t xml:space="preserve"> consagra </w:t>
      </w:r>
      <w:r>
        <w:t xml:space="preserve">en el </w:t>
      </w:r>
      <w:r w:rsidRPr="000D7BFD">
        <w:t xml:space="preserve">artículo 71 </w:t>
      </w:r>
      <w:r w:rsidR="000D7BFD" w:rsidRPr="000D7BFD">
        <w:t>la Ley N° 20.500</w:t>
      </w:r>
      <w:r>
        <w:t xml:space="preserve">, </w:t>
      </w:r>
      <w:r w:rsidR="000D7BFD" w:rsidRPr="000D7BFD">
        <w:t xml:space="preserve">que </w:t>
      </w:r>
      <w:r>
        <w:t xml:space="preserve">prescribe </w:t>
      </w:r>
      <w:r w:rsidR="000D7BFD" w:rsidRPr="000D7BFD">
        <w:t xml:space="preserve">que </w:t>
      </w:r>
      <w:r w:rsidR="000D7BFD" w:rsidRPr="00B25CDD">
        <w:rPr>
          <w:i/>
        </w:rPr>
        <w:t>"</w:t>
      </w:r>
      <w:r w:rsidR="000D7BFD" w:rsidRPr="000D7BFD">
        <w:rPr>
          <w:i/>
        </w:rPr>
        <w:t>cada órgano de la Administración del Estado deberá poner en conocimiento público la información relevante acerca de sus políticas, planes, programas, acciones y presupue</w:t>
      </w:r>
      <w:r>
        <w:rPr>
          <w:i/>
        </w:rPr>
        <w:t xml:space="preserve">stos,  asegurando  que ésta sea </w:t>
      </w:r>
      <w:r w:rsidR="000D7BFD" w:rsidRPr="000D7BFD">
        <w:rPr>
          <w:i/>
        </w:rPr>
        <w:t>oportuna, compl</w:t>
      </w:r>
      <w:r>
        <w:rPr>
          <w:i/>
        </w:rPr>
        <w:t xml:space="preserve">eta y ampliamente accesible. </w:t>
      </w:r>
      <w:r w:rsidR="000D7BFD" w:rsidRPr="000D7BFD">
        <w:rPr>
          <w:i/>
        </w:rPr>
        <w:t>Dicha</w:t>
      </w:r>
      <w:r>
        <w:rPr>
          <w:i/>
        </w:rPr>
        <w:t xml:space="preserve"> información se publicará</w:t>
      </w:r>
      <w:r w:rsidR="000D7BFD" w:rsidRPr="000D7BFD">
        <w:rPr>
          <w:i/>
        </w:rPr>
        <w:t xml:space="preserve"> en medios electrónicos u otros</w:t>
      </w:r>
      <w:r w:rsidR="000D7BFD" w:rsidRPr="00B25CDD">
        <w:rPr>
          <w:i/>
        </w:rPr>
        <w:t>"</w:t>
      </w:r>
      <w:r w:rsidR="000D7BFD" w:rsidRPr="000D7BFD">
        <w:t>.</w:t>
      </w:r>
    </w:p>
    <w:p w:rsidR="000D7BFD" w:rsidRPr="000D7BFD" w:rsidRDefault="000D7BFD" w:rsidP="00B25CDD">
      <w:pPr>
        <w:ind w:left="426"/>
        <w:jc w:val="both"/>
        <w:rPr>
          <w:b/>
        </w:rPr>
      </w:pPr>
      <w:r w:rsidRPr="000D7BFD">
        <w:rPr>
          <w:b/>
        </w:rPr>
        <w:t>2. Cuentas Públicas Participativas</w:t>
      </w:r>
    </w:p>
    <w:p w:rsidR="000D7BFD" w:rsidRPr="000D7BFD" w:rsidRDefault="003464E5" w:rsidP="00B25CDD">
      <w:pPr>
        <w:ind w:left="426"/>
        <w:jc w:val="both"/>
      </w:pPr>
      <w:r>
        <w:t xml:space="preserve">El artículo 72 de </w:t>
      </w:r>
      <w:r w:rsidRPr="000D7BFD">
        <w:t>la ley N°20.500</w:t>
      </w:r>
      <w:r>
        <w:t xml:space="preserve"> establece</w:t>
      </w:r>
      <w:r w:rsidR="000D7BFD" w:rsidRPr="000D7BFD">
        <w:t xml:space="preserve"> el derecho de la ciudadanía a </w:t>
      </w:r>
      <w:r>
        <w:t>ser protagonista de l</w:t>
      </w:r>
      <w:r w:rsidRPr="000D7BFD">
        <w:t xml:space="preserve">as  Cuentas  Públicas </w:t>
      </w:r>
      <w:r w:rsidR="00F367EF">
        <w:t>que deben entregar anualmente las autoridades de los organismos del Estado</w:t>
      </w:r>
      <w:r w:rsidR="000D7BFD" w:rsidRPr="000D7BFD">
        <w:t xml:space="preserve">: </w:t>
      </w:r>
      <w:r w:rsidR="000D7BFD" w:rsidRPr="00F367EF">
        <w:rPr>
          <w:i/>
        </w:rPr>
        <w:t>"</w:t>
      </w:r>
      <w:r w:rsidR="00B25CDD">
        <w:rPr>
          <w:i/>
        </w:rPr>
        <w:t>Los órganos de la</w:t>
      </w:r>
      <w:r w:rsidR="000D7BFD" w:rsidRPr="000D7BFD">
        <w:rPr>
          <w:i/>
        </w:rPr>
        <w:t xml:space="preserve"> Administración del Estado, anualmente, darán cuenta pública participativa a la ciudadanía de la</w:t>
      </w:r>
      <w:r w:rsidR="00B25CDD">
        <w:rPr>
          <w:i/>
        </w:rPr>
        <w:t xml:space="preserve"> </w:t>
      </w:r>
      <w:r w:rsidR="000D7BFD" w:rsidRPr="000D7BFD">
        <w:rPr>
          <w:i/>
        </w:rPr>
        <w:t>gestión de sus polític</w:t>
      </w:r>
      <w:r w:rsidR="00F367EF">
        <w:rPr>
          <w:i/>
        </w:rPr>
        <w:t>as, planes, programas, acciones</w:t>
      </w:r>
      <w:r w:rsidR="000D7BFD" w:rsidRPr="000D7BFD">
        <w:rPr>
          <w:i/>
        </w:rPr>
        <w:t xml:space="preserve"> y de su ejecución presupuestaria</w:t>
      </w:r>
      <w:r w:rsidR="000D7BFD" w:rsidRPr="000D7BFD">
        <w:t xml:space="preserve"> (</w:t>
      </w:r>
      <w:r w:rsidR="000D7BFD" w:rsidRPr="00B25CDD">
        <w:t>…</w:t>
      </w:r>
      <w:r w:rsidR="000D7BFD" w:rsidRPr="000D7BFD">
        <w:t xml:space="preserve">) </w:t>
      </w:r>
      <w:r w:rsidR="00B25CDD" w:rsidRPr="00B25CDD">
        <w:rPr>
          <w:i/>
        </w:rPr>
        <w:t>E</w:t>
      </w:r>
      <w:r w:rsidR="000D7BFD" w:rsidRPr="000D7BFD">
        <w:rPr>
          <w:i/>
        </w:rPr>
        <w:t>n el evento que a dicha cuenta se le formulen observaciones, planteamientos o consultas, la entidad respectiva deberá dar respuesta</w:t>
      </w:r>
      <w:r w:rsidR="00B25CDD">
        <w:rPr>
          <w:i/>
        </w:rPr>
        <w:t xml:space="preserve"> </w:t>
      </w:r>
      <w:r w:rsidR="00B25CDD" w:rsidRPr="00B25CDD">
        <w:t>(…)</w:t>
      </w:r>
      <w:r w:rsidR="000D7BFD" w:rsidRPr="00F367EF">
        <w:rPr>
          <w:i/>
        </w:rPr>
        <w:t>"</w:t>
      </w:r>
      <w:r w:rsidR="000D7BFD" w:rsidRPr="000D7BFD">
        <w:t>.</w:t>
      </w:r>
    </w:p>
    <w:p w:rsidR="002E424B" w:rsidRDefault="002E424B" w:rsidP="00B25CDD">
      <w:pPr>
        <w:ind w:left="426"/>
        <w:jc w:val="both"/>
        <w:rPr>
          <w:b/>
        </w:rPr>
      </w:pPr>
    </w:p>
    <w:p w:rsidR="002E424B" w:rsidRDefault="002E424B" w:rsidP="00B25CDD">
      <w:pPr>
        <w:ind w:left="426"/>
        <w:jc w:val="both"/>
        <w:rPr>
          <w:b/>
        </w:rPr>
      </w:pPr>
    </w:p>
    <w:p w:rsidR="000D7BFD" w:rsidRPr="000D7BFD" w:rsidRDefault="000D7BFD" w:rsidP="00B25CDD">
      <w:pPr>
        <w:ind w:left="426"/>
        <w:jc w:val="both"/>
        <w:rPr>
          <w:b/>
        </w:rPr>
      </w:pPr>
      <w:r w:rsidRPr="000D7BFD">
        <w:rPr>
          <w:b/>
        </w:rPr>
        <w:lastRenderedPageBreak/>
        <w:t>3. Consultas Ciudadanas</w:t>
      </w:r>
    </w:p>
    <w:p w:rsidR="000D7BFD" w:rsidRPr="000D7BFD" w:rsidRDefault="00F367EF" w:rsidP="00B25CDD">
      <w:pPr>
        <w:ind w:left="426"/>
        <w:jc w:val="both"/>
        <w:rPr>
          <w:b/>
        </w:rPr>
      </w:pPr>
      <w:r>
        <w:t>E</w:t>
      </w:r>
      <w:r w:rsidR="000D7BFD" w:rsidRPr="000D7BFD">
        <w:t xml:space="preserve">l artículo 73 de la ley N° 20.500 indica que </w:t>
      </w:r>
      <w:r w:rsidR="000D7BFD" w:rsidRPr="00F367EF">
        <w:rPr>
          <w:i/>
        </w:rPr>
        <w:t>"</w:t>
      </w:r>
      <w:r w:rsidR="000D7BFD" w:rsidRPr="000D7BFD">
        <w:rPr>
          <w:i/>
        </w:rPr>
        <w:t xml:space="preserve">los órganos de la Administración del Estado, de oficio o a petición de parte, deberán señalar aquellas materias de interés ciudadano en que se requiera conocer la opinión de las personas </w:t>
      </w:r>
      <w:r w:rsidR="000D7BFD" w:rsidRPr="000D7BFD">
        <w:t>(…)</w:t>
      </w:r>
      <w:r w:rsidR="000D7BFD" w:rsidRPr="000D7BFD">
        <w:rPr>
          <w:i/>
        </w:rPr>
        <w:t xml:space="preserve">  La consulta señalada </w:t>
      </w:r>
      <w:r w:rsidR="000D7BFD" w:rsidRPr="000D7BFD">
        <w:t>(…)</w:t>
      </w:r>
      <w:r w:rsidR="000D7BFD" w:rsidRPr="000D7BFD">
        <w:rPr>
          <w:i/>
        </w:rPr>
        <w:t xml:space="preserve"> deberá ser realizada de manera informada, pluralista y representativa </w:t>
      </w:r>
      <w:r w:rsidR="000D7BFD" w:rsidRPr="000D7BFD">
        <w:t>(...)</w:t>
      </w:r>
      <w:r w:rsidR="000D7BFD" w:rsidRPr="000D7BFD">
        <w:rPr>
          <w:i/>
        </w:rPr>
        <w:t xml:space="preserve"> Las opiniones recogidas serán evaluadas y ponderadas por el órgano respectivo, en la forma que señale la norma de aplicación general</w:t>
      </w:r>
      <w:r w:rsidR="000D7BFD" w:rsidRPr="00F367EF">
        <w:rPr>
          <w:i/>
        </w:rPr>
        <w:t>"</w:t>
      </w:r>
      <w:r w:rsidR="000D7BFD" w:rsidRPr="000D7BFD">
        <w:t>.</w:t>
      </w:r>
    </w:p>
    <w:p w:rsidR="000D7BFD" w:rsidRPr="000D7BFD" w:rsidRDefault="000D7BFD" w:rsidP="00B25CDD">
      <w:pPr>
        <w:ind w:left="426"/>
        <w:jc w:val="both"/>
        <w:rPr>
          <w:b/>
        </w:rPr>
      </w:pPr>
      <w:r w:rsidRPr="000D7BFD">
        <w:rPr>
          <w:b/>
        </w:rPr>
        <w:t>4. Consejos de la Sociedad Civil</w:t>
      </w:r>
    </w:p>
    <w:p w:rsidR="000D7BFD" w:rsidRPr="000D7BFD" w:rsidRDefault="00F367EF" w:rsidP="00B25CDD">
      <w:pPr>
        <w:ind w:left="426"/>
        <w:jc w:val="both"/>
      </w:pPr>
      <w:r>
        <w:t>Todos</w:t>
      </w:r>
      <w:r w:rsidR="000D7BFD" w:rsidRPr="000D7BFD">
        <w:t xml:space="preserve"> los órganos de la administración pública deben constituir Consejos de la Sociedad Civil</w:t>
      </w:r>
      <w:r>
        <w:t xml:space="preserve">, en los que se reconoce el derecho de </w:t>
      </w:r>
      <w:r w:rsidRPr="000D7BFD">
        <w:t>las personas a participar en las políticas, planes, programas y acciones gubernamentales.</w:t>
      </w:r>
      <w:r w:rsidR="000D7BFD" w:rsidRPr="000D7BFD">
        <w:t xml:space="preserve"> El artículo 74 de la Ley Nº 20.500 establece</w:t>
      </w:r>
      <w:r>
        <w:t xml:space="preserve"> que </w:t>
      </w:r>
      <w:r w:rsidR="000D7BFD" w:rsidRPr="00F367EF">
        <w:rPr>
          <w:i/>
        </w:rPr>
        <w:t>"</w:t>
      </w:r>
      <w:r w:rsidR="000D7BFD" w:rsidRPr="000D7BFD">
        <w:rPr>
          <w:i/>
        </w:rPr>
        <w:t>Los órganos de la Administración del Estado deberán establecer consejos de la sociedad civil, de carácter consultivo, que estarán conformados de</w:t>
      </w:r>
      <w:r>
        <w:rPr>
          <w:i/>
        </w:rPr>
        <w:t xml:space="preserve"> manera diversa, representativa</w:t>
      </w:r>
      <w:r w:rsidR="000D7BFD" w:rsidRPr="000D7BFD">
        <w:rPr>
          <w:i/>
        </w:rPr>
        <w:t xml:space="preserve"> y pluralista por integrantes de asociaciones sin fines de lucro que tengan relación con la competencia del órgano respectivo</w:t>
      </w:r>
      <w:r w:rsidR="000D7BFD" w:rsidRPr="00F367EF">
        <w:rPr>
          <w:i/>
        </w:rPr>
        <w:t>"</w:t>
      </w:r>
      <w:r w:rsidR="000D7BFD" w:rsidRPr="000D7BFD">
        <w:t>.</w:t>
      </w:r>
    </w:p>
    <w:p w:rsidR="000D7BFD" w:rsidRPr="000D7BFD" w:rsidRDefault="007457D5" w:rsidP="000D7BFD">
      <w:pPr>
        <w:jc w:val="both"/>
        <w:rPr>
          <w:lang w:val="es-ES"/>
        </w:rPr>
      </w:pPr>
      <w:r>
        <w:rPr>
          <w:lang w:val="es-ES"/>
        </w:rPr>
        <w:t>E</w:t>
      </w:r>
      <w:r w:rsidR="00F367EF">
        <w:rPr>
          <w:lang w:val="es-ES"/>
        </w:rPr>
        <w:t xml:space="preserve">n </w:t>
      </w:r>
      <w:r w:rsidR="00F367EF" w:rsidRPr="000D7BFD">
        <w:rPr>
          <w:lang w:val="es-ES"/>
        </w:rPr>
        <w:t>abril de 2011</w:t>
      </w:r>
      <w:r w:rsidR="00F367EF">
        <w:rPr>
          <w:lang w:val="es-ES"/>
        </w:rPr>
        <w:t xml:space="preserve"> </w:t>
      </w:r>
      <w:r w:rsidR="000D7BFD" w:rsidRPr="000D7BFD">
        <w:rPr>
          <w:lang w:val="es-ES"/>
        </w:rPr>
        <w:t>el Presidente Piñera emit</w:t>
      </w:r>
      <w:r w:rsidR="00F367EF">
        <w:rPr>
          <w:lang w:val="es-ES"/>
        </w:rPr>
        <w:t>ió el I</w:t>
      </w:r>
      <w:r w:rsidR="000D7BFD" w:rsidRPr="000D7BFD">
        <w:rPr>
          <w:lang w:val="es-ES"/>
        </w:rPr>
        <w:t xml:space="preserve">nstructivo Presidencial Nº 002, el que </w:t>
      </w:r>
      <w:r w:rsidR="00F367EF">
        <w:rPr>
          <w:lang w:val="es-ES"/>
        </w:rPr>
        <w:t>definió las</w:t>
      </w:r>
      <w:r w:rsidR="000D7BFD" w:rsidRPr="000D7BFD">
        <w:rPr>
          <w:lang w:val="es-ES"/>
        </w:rPr>
        <w:t xml:space="preserve"> modalidades formales </w:t>
      </w:r>
      <w:r w:rsidR="00F367EF">
        <w:rPr>
          <w:lang w:val="es-ES"/>
        </w:rPr>
        <w:t>y</w:t>
      </w:r>
      <w:r w:rsidR="000D7BFD" w:rsidRPr="000D7BFD">
        <w:rPr>
          <w:lang w:val="es-ES"/>
        </w:rPr>
        <w:t xml:space="preserve"> los mecanismos de participación propiamente tal</w:t>
      </w:r>
      <w:r w:rsidR="00514EB2">
        <w:rPr>
          <w:lang w:val="es-ES"/>
        </w:rPr>
        <w:t>es: Cuentas Públicas Participativas, Consejos de la Sociedad Civil y Consultas Ciudadanas. Además promovió</w:t>
      </w:r>
      <w:r w:rsidR="000D7BFD" w:rsidRPr="000D7BFD">
        <w:rPr>
          <w:lang w:val="es-ES"/>
        </w:rPr>
        <w:t xml:space="preserve"> nuevas modalidades participa</w:t>
      </w:r>
      <w:r w:rsidR="00514EB2">
        <w:rPr>
          <w:lang w:val="es-ES"/>
        </w:rPr>
        <w:t>tivas: Cabildos Ciudadanos, P</w:t>
      </w:r>
      <w:r w:rsidR="000D7BFD" w:rsidRPr="000D7BFD">
        <w:rPr>
          <w:lang w:val="es-ES"/>
        </w:rPr>
        <w:t xml:space="preserve">lataformas </w:t>
      </w:r>
      <w:r w:rsidR="00514EB2">
        <w:rPr>
          <w:lang w:val="es-ES"/>
        </w:rPr>
        <w:t>D</w:t>
      </w:r>
      <w:r w:rsidR="000D7BFD" w:rsidRPr="000D7BFD">
        <w:rPr>
          <w:lang w:val="es-ES"/>
        </w:rPr>
        <w:t xml:space="preserve">igitales </w:t>
      </w:r>
      <w:r w:rsidR="00514EB2">
        <w:rPr>
          <w:lang w:val="es-ES"/>
        </w:rPr>
        <w:t>P</w:t>
      </w:r>
      <w:r w:rsidR="000D7BFD" w:rsidRPr="000D7BFD">
        <w:rPr>
          <w:lang w:val="es-ES"/>
        </w:rPr>
        <w:t xml:space="preserve">articipativas, </w:t>
      </w:r>
      <w:r w:rsidR="00514EB2">
        <w:rPr>
          <w:lang w:val="es-ES"/>
        </w:rPr>
        <w:t>Diálogos Participativos, Escuelas para Dirigentes S</w:t>
      </w:r>
      <w:r w:rsidR="000D7BFD" w:rsidRPr="000D7BFD">
        <w:rPr>
          <w:lang w:val="es-ES"/>
        </w:rPr>
        <w:t xml:space="preserve">ociales, </w:t>
      </w:r>
      <w:r w:rsidR="00514EB2">
        <w:rPr>
          <w:lang w:val="es-ES"/>
        </w:rPr>
        <w:t>Sistema Integral de Información y Atención C</w:t>
      </w:r>
      <w:r w:rsidR="000D7BFD" w:rsidRPr="000D7BFD">
        <w:rPr>
          <w:lang w:val="es-ES"/>
        </w:rPr>
        <w:t>iudadana (SIAC)</w:t>
      </w:r>
      <w:r w:rsidR="00514EB2">
        <w:rPr>
          <w:lang w:val="es-ES"/>
        </w:rPr>
        <w:t>,</w:t>
      </w:r>
      <w:r w:rsidR="000D7BFD" w:rsidRPr="000D7BFD">
        <w:rPr>
          <w:lang w:val="es-ES"/>
        </w:rPr>
        <w:t xml:space="preserve"> y la implementa</w:t>
      </w:r>
      <w:r w:rsidR="00514EB2">
        <w:rPr>
          <w:lang w:val="es-ES"/>
        </w:rPr>
        <w:t>ción de la Ley Nº 20.285 sobre Transparencia en la F</w:t>
      </w:r>
      <w:r w:rsidR="000D7BFD" w:rsidRPr="000D7BFD">
        <w:rPr>
          <w:lang w:val="es-ES"/>
        </w:rPr>
        <w:t xml:space="preserve">unción </w:t>
      </w:r>
      <w:r w:rsidR="00514EB2">
        <w:rPr>
          <w:lang w:val="es-ES"/>
        </w:rPr>
        <w:t>P</w:t>
      </w:r>
      <w:r w:rsidR="000D7BFD" w:rsidRPr="000D7BFD">
        <w:rPr>
          <w:lang w:val="es-ES"/>
        </w:rPr>
        <w:t xml:space="preserve">ública y </w:t>
      </w:r>
      <w:r w:rsidR="00514EB2">
        <w:rPr>
          <w:lang w:val="es-ES"/>
        </w:rPr>
        <w:t>A</w:t>
      </w:r>
      <w:r w:rsidR="000D7BFD" w:rsidRPr="000D7BFD">
        <w:rPr>
          <w:lang w:val="es-ES"/>
        </w:rPr>
        <w:t xml:space="preserve">cceso a la </w:t>
      </w:r>
      <w:r w:rsidR="00514EB2">
        <w:rPr>
          <w:lang w:val="es-ES"/>
        </w:rPr>
        <w:t>Información de la A</w:t>
      </w:r>
      <w:r w:rsidR="000D7BFD" w:rsidRPr="000D7BFD">
        <w:rPr>
          <w:lang w:val="es-ES"/>
        </w:rPr>
        <w:t>dministración del Estado.</w:t>
      </w:r>
    </w:p>
    <w:p w:rsidR="000D7BFD" w:rsidRPr="000D7BFD" w:rsidRDefault="000D7BFD" w:rsidP="000D7BFD">
      <w:pPr>
        <w:jc w:val="both"/>
        <w:rPr>
          <w:lang w:val="es-ES"/>
        </w:rPr>
      </w:pPr>
      <w:r w:rsidRPr="000D7BFD">
        <w:rPr>
          <w:lang w:val="es-ES"/>
        </w:rPr>
        <w:t xml:space="preserve">En el segundo gobierno de la Presidenta Bachelet </w:t>
      </w:r>
      <w:r w:rsidR="00514EB2">
        <w:rPr>
          <w:lang w:val="es-ES"/>
        </w:rPr>
        <w:t>(2014-2018) se dictó</w:t>
      </w:r>
      <w:r w:rsidRPr="000D7BFD">
        <w:rPr>
          <w:lang w:val="es-ES"/>
        </w:rPr>
        <w:t xml:space="preserve"> el Instructivo Presidencial Nº 007</w:t>
      </w:r>
      <w:r w:rsidR="00514EB2">
        <w:rPr>
          <w:lang w:val="es-ES"/>
        </w:rPr>
        <w:t>,</w:t>
      </w:r>
      <w:r w:rsidRPr="000D7BFD">
        <w:rPr>
          <w:lang w:val="es-ES"/>
        </w:rPr>
        <w:t xml:space="preserve"> de agosto de 2014, el que </w:t>
      </w:r>
      <w:r w:rsidR="00514EB2">
        <w:rPr>
          <w:lang w:val="es-ES"/>
        </w:rPr>
        <w:t>consagró la Participación Ciudadana en la Gestión P</w:t>
      </w:r>
      <w:r w:rsidRPr="000D7BFD">
        <w:rPr>
          <w:lang w:val="es-ES"/>
        </w:rPr>
        <w:t xml:space="preserve">ública, </w:t>
      </w:r>
      <w:r w:rsidR="0054446F">
        <w:rPr>
          <w:lang w:val="es-ES"/>
        </w:rPr>
        <w:t>disponiendo</w:t>
      </w:r>
      <w:r w:rsidR="0054446F" w:rsidRPr="000D7BFD">
        <w:rPr>
          <w:lang w:val="es-ES"/>
        </w:rPr>
        <w:t xml:space="preserve"> dicha participación en todos los ministerios y servicios gubernamentales</w:t>
      </w:r>
      <w:r w:rsidR="0054446F">
        <w:rPr>
          <w:lang w:val="es-ES"/>
        </w:rPr>
        <w:t xml:space="preserve"> (</w:t>
      </w:r>
      <w:r w:rsidR="0054446F" w:rsidRPr="000D7BFD">
        <w:rPr>
          <w:lang w:val="es-ES"/>
        </w:rPr>
        <w:t>excluyendo los que la propia ley señala</w:t>
      </w:r>
      <w:r w:rsidR="0054446F">
        <w:rPr>
          <w:lang w:val="es-ES"/>
        </w:rPr>
        <w:t>) y</w:t>
      </w:r>
      <w:r w:rsidRPr="000D7BFD">
        <w:rPr>
          <w:lang w:val="es-ES"/>
        </w:rPr>
        <w:t xml:space="preserve"> la revisión de las normas y mecanismos vigentes sobre </w:t>
      </w:r>
      <w:r w:rsidR="0054446F">
        <w:rPr>
          <w:lang w:val="es-ES"/>
        </w:rPr>
        <w:t>la materia</w:t>
      </w:r>
      <w:r w:rsidRPr="000D7BFD">
        <w:rPr>
          <w:lang w:val="es-ES"/>
        </w:rPr>
        <w:t>.</w:t>
      </w:r>
    </w:p>
    <w:p w:rsidR="000D7BFD" w:rsidRPr="000D7BFD" w:rsidRDefault="000D7BFD" w:rsidP="000D7BFD">
      <w:pPr>
        <w:jc w:val="both"/>
        <w:rPr>
          <w:lang w:val="es-ES"/>
        </w:rPr>
      </w:pPr>
      <w:r w:rsidRPr="000D7BFD">
        <w:rPr>
          <w:lang w:val="es-ES"/>
        </w:rPr>
        <w:t xml:space="preserve">El </w:t>
      </w:r>
      <w:r w:rsidR="00514EB2">
        <w:rPr>
          <w:lang w:val="es-ES"/>
        </w:rPr>
        <w:t xml:space="preserve">mencionado </w:t>
      </w:r>
      <w:r w:rsidRPr="000D7BFD">
        <w:rPr>
          <w:lang w:val="es-ES"/>
        </w:rPr>
        <w:t xml:space="preserve">Instructivo Presidencial </w:t>
      </w:r>
      <w:r w:rsidR="00514EB2">
        <w:rPr>
          <w:lang w:val="es-ES"/>
        </w:rPr>
        <w:t xml:space="preserve">estableció </w:t>
      </w:r>
      <w:r w:rsidRPr="00221793">
        <w:rPr>
          <w:lang w:val="es-ES"/>
        </w:rPr>
        <w:t>que el gobierno</w:t>
      </w:r>
      <w:r w:rsidRPr="000D7BFD">
        <w:rPr>
          <w:lang w:val="es-ES"/>
        </w:rPr>
        <w:t xml:space="preserve"> </w:t>
      </w:r>
      <w:r w:rsidRPr="00221793">
        <w:rPr>
          <w:i/>
          <w:lang w:val="es-ES"/>
        </w:rPr>
        <w:t>"</w:t>
      </w:r>
      <w:r w:rsidRPr="000D7BFD">
        <w:rPr>
          <w:i/>
          <w:lang w:val="es-ES"/>
        </w:rPr>
        <w:t>entiende la participación ciudadana como un  proceso de  cooperación mediante el cual el Estado y la ciudadanía identifican y deliberan conjuntamente acerca de problemas  públicos y sus soluciones, con metodologías  y herramientas  que fomentan la creación de espacios de reflexión y diálogo  colectivos,  encaminados  a la incorporación activa de la ciudadanía en el diseño y elaboración de  las decisiones públicas</w:t>
      </w:r>
      <w:r w:rsidRPr="00221793">
        <w:rPr>
          <w:i/>
          <w:lang w:val="es-ES"/>
        </w:rPr>
        <w:t>"</w:t>
      </w:r>
      <w:r w:rsidRPr="000D7BFD">
        <w:rPr>
          <w:lang w:val="es-ES"/>
        </w:rPr>
        <w:t>.</w:t>
      </w:r>
    </w:p>
    <w:p w:rsidR="000D7BFD" w:rsidRPr="000D7BFD" w:rsidRDefault="000D7BFD" w:rsidP="000D7BFD">
      <w:pPr>
        <w:jc w:val="both"/>
      </w:pPr>
      <w:r w:rsidRPr="000D7BFD">
        <w:rPr>
          <w:lang w:val="es-ES"/>
        </w:rPr>
        <w:t>E</w:t>
      </w:r>
      <w:r w:rsidR="003C29DE">
        <w:rPr>
          <w:lang w:val="es-ES"/>
        </w:rPr>
        <w:t>l</w:t>
      </w:r>
      <w:r w:rsidRPr="000D7BFD">
        <w:rPr>
          <w:lang w:val="es-ES"/>
        </w:rPr>
        <w:t xml:space="preserve"> Instructivo </w:t>
      </w:r>
      <w:r w:rsidR="003C29DE">
        <w:rPr>
          <w:lang w:val="es-ES"/>
        </w:rPr>
        <w:t>007 dispuso</w:t>
      </w:r>
      <w:r w:rsidRPr="000D7BFD">
        <w:rPr>
          <w:lang w:val="es-ES"/>
        </w:rPr>
        <w:t xml:space="preserve"> también la completa implementación de la Ley </w:t>
      </w:r>
      <w:r w:rsidR="003C29DE">
        <w:rPr>
          <w:lang w:val="es-ES"/>
        </w:rPr>
        <w:t xml:space="preserve">20.500 </w:t>
      </w:r>
      <w:r w:rsidRPr="000D7BFD">
        <w:rPr>
          <w:lang w:val="es-ES"/>
        </w:rPr>
        <w:t>de Participación Ciudadana</w:t>
      </w:r>
      <w:r w:rsidR="003C29DE">
        <w:rPr>
          <w:lang w:val="es-ES"/>
        </w:rPr>
        <w:t>, e incorporó nuevos mecanismos como posible de implementar para ampliar dicha participación: A</w:t>
      </w:r>
      <w:r w:rsidRPr="000D7BFD">
        <w:rPr>
          <w:lang w:val="es-ES"/>
        </w:rPr>
        <w:t xml:space="preserve">udiencias </w:t>
      </w:r>
      <w:r w:rsidR="003C29DE">
        <w:rPr>
          <w:lang w:val="es-ES"/>
        </w:rPr>
        <w:t>P</w:t>
      </w:r>
      <w:r w:rsidRPr="000D7BFD">
        <w:rPr>
          <w:lang w:val="es-ES"/>
        </w:rPr>
        <w:t xml:space="preserve">úblicas, </w:t>
      </w:r>
      <w:r w:rsidR="003C29DE">
        <w:rPr>
          <w:lang w:val="es-ES"/>
        </w:rPr>
        <w:t>P</w:t>
      </w:r>
      <w:r w:rsidRPr="000D7BFD">
        <w:rPr>
          <w:lang w:val="es-ES"/>
        </w:rPr>
        <w:t xml:space="preserve">resupuestos </w:t>
      </w:r>
      <w:r w:rsidR="003C29DE">
        <w:rPr>
          <w:lang w:val="es-ES"/>
        </w:rPr>
        <w:t>P</w:t>
      </w:r>
      <w:r w:rsidRPr="000D7BFD">
        <w:rPr>
          <w:lang w:val="es-ES"/>
        </w:rPr>
        <w:t xml:space="preserve">articipativos, </w:t>
      </w:r>
      <w:r w:rsidR="003C29DE">
        <w:rPr>
          <w:lang w:val="es-ES"/>
        </w:rPr>
        <w:t>Cabildos Ciudadanos Sectoriales y T</w:t>
      </w:r>
      <w:r w:rsidRPr="000D7BFD">
        <w:rPr>
          <w:lang w:val="es-ES"/>
        </w:rPr>
        <w:t xml:space="preserve">erritoriales, </w:t>
      </w:r>
      <w:r w:rsidR="003C29DE">
        <w:rPr>
          <w:lang w:val="es-ES"/>
        </w:rPr>
        <w:t>Diálogos Participativos y P</w:t>
      </w:r>
      <w:r w:rsidRPr="000D7BFD">
        <w:rPr>
          <w:lang w:val="es-ES"/>
        </w:rPr>
        <w:t>lataform</w:t>
      </w:r>
      <w:r w:rsidR="003C29DE">
        <w:rPr>
          <w:lang w:val="es-ES"/>
        </w:rPr>
        <w:t>as D</w:t>
      </w:r>
      <w:r w:rsidRPr="000D7BFD">
        <w:rPr>
          <w:lang w:val="es-ES"/>
        </w:rPr>
        <w:t xml:space="preserve">igitales </w:t>
      </w:r>
      <w:r w:rsidR="003C29DE">
        <w:rPr>
          <w:lang w:val="es-ES"/>
        </w:rPr>
        <w:t>P</w:t>
      </w:r>
      <w:r w:rsidRPr="000D7BFD">
        <w:rPr>
          <w:lang w:val="es-ES"/>
        </w:rPr>
        <w:t>articipativas.</w:t>
      </w:r>
    </w:p>
    <w:p w:rsidR="000D7BFD" w:rsidRPr="000D7BFD" w:rsidRDefault="000D7BFD" w:rsidP="000D7BFD">
      <w:pPr>
        <w:jc w:val="both"/>
        <w:rPr>
          <w:lang w:val="es-ES"/>
        </w:rPr>
      </w:pPr>
      <w:r w:rsidRPr="000D7BFD">
        <w:rPr>
          <w:lang w:val="es-ES"/>
        </w:rPr>
        <w:lastRenderedPageBreak/>
        <w:t xml:space="preserve">Una última iniciativa adoptada </w:t>
      </w:r>
      <w:r w:rsidR="000F0D64">
        <w:rPr>
          <w:lang w:val="es-ES"/>
        </w:rPr>
        <w:t xml:space="preserve">por la Presidenta Bachelet </w:t>
      </w:r>
      <w:r w:rsidRPr="000D7BFD">
        <w:rPr>
          <w:lang w:val="es-ES"/>
        </w:rPr>
        <w:t xml:space="preserve">fue la constitución, en enero de 2016, del Consejo Nacional de Participación Ciudadana y Fortalecimiento de la Sociedad Civil, espacio que fue integrado por personas representativas de un amplio abanico de entidades y ámbitos de la sociedad civil chilena. El objetivo central de dicho Consejo fue la elaboración </w:t>
      </w:r>
      <w:r w:rsidR="000F0D64">
        <w:rPr>
          <w:lang w:val="es-ES"/>
        </w:rPr>
        <w:t xml:space="preserve">de </w:t>
      </w:r>
      <w:r w:rsidRPr="000D7BFD">
        <w:rPr>
          <w:lang w:val="es-ES"/>
        </w:rPr>
        <w:t xml:space="preserve">propuestas orientadas al fortalecimiento del interés y la incidencia de la ciudadanía en la definición, ejecución y seguimiento de las políticas públicas. </w:t>
      </w:r>
      <w:r w:rsidR="003C29DE">
        <w:rPr>
          <w:lang w:val="es-ES"/>
        </w:rPr>
        <w:t>E</w:t>
      </w:r>
      <w:r w:rsidR="003C29DE" w:rsidRPr="000D7BFD">
        <w:rPr>
          <w:lang w:val="es-ES"/>
        </w:rPr>
        <w:t>n enero de 2017</w:t>
      </w:r>
      <w:r w:rsidR="003C29DE">
        <w:rPr>
          <w:lang w:val="es-ES"/>
        </w:rPr>
        <w:t>, el</w:t>
      </w:r>
      <w:r w:rsidRPr="000D7BFD">
        <w:rPr>
          <w:lang w:val="es-ES"/>
        </w:rPr>
        <w:t xml:space="preserve"> Consejo culminó su tarea entregando una propuesta</w:t>
      </w:r>
      <w:r w:rsidR="0078028E">
        <w:rPr>
          <w:rStyle w:val="FootnoteReference"/>
          <w:lang w:val="es-ES"/>
        </w:rPr>
        <w:footnoteReference w:id="3"/>
      </w:r>
      <w:r w:rsidRPr="000D7BFD">
        <w:rPr>
          <w:lang w:val="es-ES"/>
        </w:rPr>
        <w:t xml:space="preserve">, que estableció que la participación ciudadana debe considerarse como un derecho humano garantizado constitucionalmente, </w:t>
      </w:r>
      <w:r w:rsidR="003C29DE">
        <w:rPr>
          <w:lang w:val="es-ES"/>
        </w:rPr>
        <w:t xml:space="preserve">criterio </w:t>
      </w:r>
      <w:r w:rsidRPr="000D7BFD">
        <w:rPr>
          <w:lang w:val="es-ES"/>
        </w:rPr>
        <w:t>establecido en diversos tratados intern</w:t>
      </w:r>
      <w:r w:rsidR="00221793">
        <w:rPr>
          <w:lang w:val="es-ES"/>
        </w:rPr>
        <w:t>acionales ratificados por Chile</w:t>
      </w:r>
      <w:r w:rsidRPr="000D7BFD">
        <w:rPr>
          <w:vertAlign w:val="superscript"/>
          <w:lang w:val="es-ES"/>
        </w:rPr>
        <w:footnoteReference w:id="4"/>
      </w:r>
      <w:r w:rsidRPr="000D7BFD">
        <w:rPr>
          <w:lang w:val="es-ES"/>
        </w:rPr>
        <w:t>.</w:t>
      </w:r>
    </w:p>
    <w:p w:rsidR="00E72579" w:rsidRPr="00E72579" w:rsidRDefault="00E72579" w:rsidP="00E72579">
      <w:pPr>
        <w:spacing w:after="0" w:line="240" w:lineRule="auto"/>
        <w:jc w:val="both"/>
        <w:rPr>
          <w:b/>
        </w:rPr>
      </w:pPr>
      <w:r w:rsidRPr="00E72579">
        <w:rPr>
          <w:b/>
        </w:rPr>
        <w:t>BUENAS PRÁCTICAS EN PARTICIPACIÓN CIUDADANA</w:t>
      </w:r>
    </w:p>
    <w:p w:rsidR="00E72579" w:rsidRPr="00E72579" w:rsidRDefault="00E72579" w:rsidP="00E7257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72579" w:rsidRPr="007C0565" w:rsidRDefault="00E72579" w:rsidP="007C0565">
      <w:pPr>
        <w:jc w:val="both"/>
        <w:rPr>
          <w:lang w:val="es-ES"/>
        </w:rPr>
      </w:pPr>
      <w:r w:rsidRPr="007C0565">
        <w:rPr>
          <w:lang w:val="es-ES"/>
        </w:rPr>
        <w:t>En materia de participación ciudadana se han realizado prácticas tanto en el marco de la legislación chilena y tratados internacionales, como también se han utilizado mecanismos que profundizan lo anterior. Dentro de ellas se destacan las siguientes experiencias.</w:t>
      </w:r>
    </w:p>
    <w:p w:rsidR="00E72579" w:rsidRPr="00E72579" w:rsidRDefault="00E72579" w:rsidP="00E7257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72579">
        <w:rPr>
          <w:rFonts w:ascii="Calibri" w:hAnsi="Calibri"/>
          <w:b/>
          <w:color w:val="000000"/>
          <w:sz w:val="22"/>
          <w:szCs w:val="22"/>
        </w:rPr>
        <w:t>Proceso constituyente</w:t>
      </w:r>
    </w:p>
    <w:p w:rsidR="00E72579" w:rsidRPr="00E72579" w:rsidRDefault="00E72579" w:rsidP="00E7257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03CFA" w:rsidRPr="007C0565" w:rsidRDefault="007E47B2" w:rsidP="007C0565">
      <w:pPr>
        <w:jc w:val="both"/>
        <w:rPr>
          <w:lang w:val="es-ES"/>
        </w:rPr>
      </w:pPr>
      <w:r w:rsidRPr="007C0565">
        <w:rPr>
          <w:lang w:val="es-ES"/>
        </w:rPr>
        <w:t>S</w:t>
      </w:r>
      <w:r w:rsidR="00E72579" w:rsidRPr="007C0565">
        <w:rPr>
          <w:lang w:val="es-ES"/>
        </w:rPr>
        <w:t xml:space="preserve">e desarrolló </w:t>
      </w:r>
      <w:r w:rsidR="00AA288E">
        <w:rPr>
          <w:lang w:val="es-ES"/>
        </w:rPr>
        <w:t>un</w:t>
      </w:r>
      <w:r w:rsidR="00E72579" w:rsidRPr="007C0565">
        <w:rPr>
          <w:lang w:val="es-ES"/>
        </w:rPr>
        <w:t xml:space="preserve"> ejercicio de consulta </w:t>
      </w:r>
      <w:r w:rsidRPr="007C0565">
        <w:rPr>
          <w:lang w:val="es-ES"/>
        </w:rPr>
        <w:t xml:space="preserve">a la ciudadanía </w:t>
      </w:r>
      <w:r w:rsidR="00E72579" w:rsidRPr="007C0565">
        <w:rPr>
          <w:lang w:val="es-ES"/>
        </w:rPr>
        <w:t xml:space="preserve">para la </w:t>
      </w:r>
      <w:r w:rsidRPr="007C0565">
        <w:rPr>
          <w:lang w:val="es-ES"/>
        </w:rPr>
        <w:t xml:space="preserve">elaboración </w:t>
      </w:r>
      <w:r w:rsidR="00E72579" w:rsidRPr="007C0565">
        <w:rPr>
          <w:lang w:val="es-ES"/>
        </w:rPr>
        <w:t>de las b</w:t>
      </w:r>
      <w:r w:rsidRPr="007C0565">
        <w:rPr>
          <w:lang w:val="es-ES"/>
        </w:rPr>
        <w:t xml:space="preserve">ases de </w:t>
      </w:r>
      <w:r w:rsidR="00B03CFA" w:rsidRPr="007C0565">
        <w:rPr>
          <w:lang w:val="es-ES"/>
        </w:rPr>
        <w:t>una N</w:t>
      </w:r>
      <w:r w:rsidRPr="007C0565">
        <w:rPr>
          <w:lang w:val="es-ES"/>
        </w:rPr>
        <w:t>ueva C</w:t>
      </w:r>
      <w:r w:rsidR="00E72579" w:rsidRPr="007C0565">
        <w:rPr>
          <w:lang w:val="es-ES"/>
        </w:rPr>
        <w:t xml:space="preserve">onstitución </w:t>
      </w:r>
      <w:r w:rsidRPr="007C0565">
        <w:rPr>
          <w:lang w:val="es-ES"/>
        </w:rPr>
        <w:t>P</w:t>
      </w:r>
      <w:r w:rsidR="00E72579" w:rsidRPr="007C0565">
        <w:rPr>
          <w:lang w:val="es-ES"/>
        </w:rPr>
        <w:t xml:space="preserve">olítica, propuesta </w:t>
      </w:r>
      <w:r w:rsidRPr="007C0565">
        <w:rPr>
          <w:lang w:val="es-ES"/>
        </w:rPr>
        <w:t>incluida</w:t>
      </w:r>
      <w:r w:rsidR="00E72579" w:rsidRPr="007C0565">
        <w:rPr>
          <w:lang w:val="es-ES"/>
        </w:rPr>
        <w:t xml:space="preserve"> en el programa de Gobierno de la Presidenta Bachelet. </w:t>
      </w:r>
    </w:p>
    <w:p w:rsidR="00B03CFA" w:rsidRPr="007C0565" w:rsidRDefault="00E72579" w:rsidP="007C0565">
      <w:pPr>
        <w:jc w:val="both"/>
        <w:rPr>
          <w:lang w:val="es-ES"/>
        </w:rPr>
      </w:pPr>
      <w:r w:rsidRPr="007C0565">
        <w:rPr>
          <w:lang w:val="es-ES"/>
        </w:rPr>
        <w:t>Este proceso se inició con la etapa informativa</w:t>
      </w:r>
      <w:r w:rsidR="00B03CFA" w:rsidRPr="007C0565">
        <w:rPr>
          <w:lang w:val="es-ES"/>
        </w:rPr>
        <w:t>,</w:t>
      </w:r>
      <w:r w:rsidRPr="007C0565">
        <w:rPr>
          <w:lang w:val="es-ES"/>
        </w:rPr>
        <w:t xml:space="preserve"> la cual consider</w:t>
      </w:r>
      <w:r w:rsidR="00AA288E">
        <w:rPr>
          <w:lang w:val="es-ES"/>
        </w:rPr>
        <w:t>ó</w:t>
      </w:r>
      <w:r w:rsidRPr="007C0565">
        <w:rPr>
          <w:lang w:val="es-ES"/>
        </w:rPr>
        <w:t xml:space="preserve"> la entrega de un glosario explicativo del proceso</w:t>
      </w:r>
      <w:r w:rsidR="00B03CFA" w:rsidRPr="007C0565">
        <w:rPr>
          <w:lang w:val="es-ES"/>
        </w:rPr>
        <w:t xml:space="preserve"> -</w:t>
      </w:r>
      <w:r w:rsidRPr="007C0565">
        <w:rPr>
          <w:lang w:val="es-ES"/>
        </w:rPr>
        <w:t>el “Constitucionario”</w:t>
      </w:r>
      <w:r w:rsidRPr="00AA288E">
        <w:rPr>
          <w:vertAlign w:val="superscript"/>
          <w:lang w:val="es-ES"/>
        </w:rPr>
        <w:footnoteReference w:id="5"/>
      </w:r>
      <w:r w:rsidR="00B03CFA" w:rsidRPr="007C0565">
        <w:rPr>
          <w:lang w:val="es-ES"/>
        </w:rPr>
        <w:t>-</w:t>
      </w:r>
      <w:r w:rsidRPr="007C0565">
        <w:rPr>
          <w:lang w:val="es-ES"/>
        </w:rPr>
        <w:t>, que abordaba conceptos claves</w:t>
      </w:r>
      <w:r w:rsidR="00B03CFA" w:rsidRPr="007C0565">
        <w:rPr>
          <w:lang w:val="es-ES"/>
        </w:rPr>
        <w:t xml:space="preserve"> sobre la materia</w:t>
      </w:r>
      <w:r w:rsidRPr="007C0565">
        <w:rPr>
          <w:lang w:val="es-ES"/>
        </w:rPr>
        <w:t xml:space="preserve">. </w:t>
      </w:r>
      <w:r w:rsidR="00B03CFA" w:rsidRPr="007C0565">
        <w:rPr>
          <w:lang w:val="es-ES"/>
        </w:rPr>
        <w:t>La</w:t>
      </w:r>
      <w:r w:rsidRPr="007C0565">
        <w:rPr>
          <w:lang w:val="es-ES"/>
        </w:rPr>
        <w:t xml:space="preserve"> etapa participativa se desarrolló por medio de un debate nacional donde la ciudadanía participó de “Encuentro</w:t>
      </w:r>
      <w:r w:rsidR="00AA288E">
        <w:rPr>
          <w:lang w:val="es-ES"/>
        </w:rPr>
        <w:t>s</w:t>
      </w:r>
      <w:r w:rsidRPr="007C0565">
        <w:rPr>
          <w:lang w:val="es-ES"/>
        </w:rPr>
        <w:t xml:space="preserve"> Locales Autoconvocados” (ELA)</w:t>
      </w:r>
      <w:r w:rsidR="00B03CFA" w:rsidRPr="007C0565">
        <w:rPr>
          <w:lang w:val="es-ES"/>
        </w:rPr>
        <w:t>,</w:t>
      </w:r>
      <w:r w:rsidRPr="007C0565">
        <w:rPr>
          <w:lang w:val="es-ES"/>
        </w:rPr>
        <w:t xml:space="preserve"> realizados con un mínimo de 10 personas y un máximo de 30. Posterior</w:t>
      </w:r>
      <w:r w:rsidR="00B03CFA" w:rsidRPr="007C0565">
        <w:rPr>
          <w:lang w:val="es-ES"/>
        </w:rPr>
        <w:t>mente</w:t>
      </w:r>
      <w:r w:rsidRPr="007C0565">
        <w:rPr>
          <w:lang w:val="es-ES"/>
        </w:rPr>
        <w:t xml:space="preserve"> se </w:t>
      </w:r>
      <w:r w:rsidR="00AA288E">
        <w:rPr>
          <w:lang w:val="es-ES"/>
        </w:rPr>
        <w:t>hicieron</w:t>
      </w:r>
      <w:r w:rsidRPr="007C0565">
        <w:rPr>
          <w:lang w:val="es-ES"/>
        </w:rPr>
        <w:t xml:space="preserve"> encuentros provinciales y luego regionales, los que </w:t>
      </w:r>
      <w:r w:rsidR="00B03CFA" w:rsidRPr="007C0565">
        <w:rPr>
          <w:lang w:val="es-ES"/>
        </w:rPr>
        <w:t>tuvieron</w:t>
      </w:r>
      <w:r w:rsidRPr="007C0565">
        <w:rPr>
          <w:lang w:val="es-ES"/>
        </w:rPr>
        <w:t xml:space="preserve"> por </w:t>
      </w:r>
      <w:r w:rsidR="00B03CFA" w:rsidRPr="007C0565">
        <w:rPr>
          <w:lang w:val="es-ES"/>
        </w:rPr>
        <w:t>objeto</w:t>
      </w:r>
      <w:r w:rsidRPr="007C0565">
        <w:rPr>
          <w:lang w:val="es-ES"/>
        </w:rPr>
        <w:t xml:space="preserve"> sintetizar lo debatido en la etapa local y documentar en un solo informe las propuestas </w:t>
      </w:r>
      <w:r w:rsidR="00B03CFA" w:rsidRPr="007C0565">
        <w:rPr>
          <w:lang w:val="es-ES"/>
        </w:rPr>
        <w:t>que se considerarían en</w:t>
      </w:r>
      <w:r w:rsidRPr="007C0565">
        <w:rPr>
          <w:lang w:val="es-ES"/>
        </w:rPr>
        <w:t xml:space="preserve"> las b</w:t>
      </w:r>
      <w:r w:rsidR="00B03CFA" w:rsidRPr="007C0565">
        <w:rPr>
          <w:lang w:val="es-ES"/>
        </w:rPr>
        <w:t>ases ciudadanas para una Nueva C</w:t>
      </w:r>
      <w:r w:rsidRPr="007C0565">
        <w:rPr>
          <w:lang w:val="es-ES"/>
        </w:rPr>
        <w:t xml:space="preserve">onstitución. </w:t>
      </w:r>
    </w:p>
    <w:p w:rsidR="00E72579" w:rsidRPr="002D52AC" w:rsidRDefault="00E72579" w:rsidP="002D52AC">
      <w:pPr>
        <w:jc w:val="both"/>
        <w:rPr>
          <w:lang w:val="es-ES"/>
        </w:rPr>
      </w:pPr>
      <w:r w:rsidRPr="002D52AC">
        <w:rPr>
          <w:lang w:val="es-ES"/>
        </w:rPr>
        <w:t>El Consejo Ciudadano de Observadores, instancia conformada por destacadas personalidades académicas, artísticas</w:t>
      </w:r>
      <w:r w:rsidR="00B03CFA" w:rsidRPr="002D52AC">
        <w:rPr>
          <w:lang w:val="es-ES"/>
        </w:rPr>
        <w:t>,</w:t>
      </w:r>
      <w:r w:rsidRPr="002D52AC">
        <w:rPr>
          <w:lang w:val="es-ES"/>
        </w:rPr>
        <w:t xml:space="preserve"> profesionales</w:t>
      </w:r>
      <w:r w:rsidR="00B03CFA" w:rsidRPr="002D52AC">
        <w:rPr>
          <w:lang w:val="es-ES"/>
        </w:rPr>
        <w:t xml:space="preserve"> y ciudadanos corrientes, entregó</w:t>
      </w:r>
      <w:r w:rsidRPr="002D52AC">
        <w:rPr>
          <w:lang w:val="es-ES"/>
        </w:rPr>
        <w:t xml:space="preserve"> el informe final con las principales conclusiones del proceso a la Presidenta Bachelet el 16 de enero del 2017</w:t>
      </w:r>
      <w:r w:rsidRPr="007457D5">
        <w:rPr>
          <w:sz w:val="16"/>
          <w:szCs w:val="16"/>
          <w:lang w:val="es-ES"/>
        </w:rPr>
        <w:footnoteReference w:id="6"/>
      </w:r>
      <w:r w:rsidRPr="002D52AC">
        <w:rPr>
          <w:lang w:val="es-ES"/>
        </w:rPr>
        <w:t>.</w:t>
      </w:r>
    </w:p>
    <w:p w:rsidR="00E72579" w:rsidRPr="00472129" w:rsidRDefault="00E72579" w:rsidP="002D52AC">
      <w:pPr>
        <w:jc w:val="both"/>
        <w:rPr>
          <w:b/>
          <w:lang w:val="es-ES"/>
        </w:rPr>
      </w:pPr>
      <w:r w:rsidRPr="00472129">
        <w:rPr>
          <w:b/>
          <w:lang w:val="es-ES"/>
        </w:rPr>
        <w:t>Cuentas Públicas Participativas</w:t>
      </w:r>
    </w:p>
    <w:p w:rsidR="007457D5" w:rsidRDefault="00B03CFA" w:rsidP="002D52AC">
      <w:pPr>
        <w:jc w:val="both"/>
        <w:rPr>
          <w:lang w:val="es-ES"/>
        </w:rPr>
      </w:pPr>
      <w:r w:rsidRPr="002D52AC">
        <w:rPr>
          <w:lang w:val="es-ES"/>
        </w:rPr>
        <w:t>Como se indicó, l</w:t>
      </w:r>
      <w:r w:rsidR="00E72579" w:rsidRPr="002D52AC">
        <w:rPr>
          <w:lang w:val="es-ES"/>
        </w:rPr>
        <w:t xml:space="preserve">a legislación chilena contempla el deber de los órganos del Estado de dar cuenta pública anualmente a la ciudadanía sobre sus políticas, planes, acciones y ejecución presupuestaria. </w:t>
      </w:r>
      <w:r w:rsidRPr="002D52AC">
        <w:rPr>
          <w:lang w:val="es-ES"/>
        </w:rPr>
        <w:t>E</w:t>
      </w:r>
      <w:r w:rsidR="00E72579" w:rsidRPr="002D52AC">
        <w:rPr>
          <w:lang w:val="es-ES"/>
        </w:rPr>
        <w:t xml:space="preserve">xisten tres modalidades </w:t>
      </w:r>
      <w:r w:rsidRPr="002D52AC">
        <w:rPr>
          <w:lang w:val="es-ES"/>
        </w:rPr>
        <w:t>de Cuentas Públicas Participativas:</w:t>
      </w:r>
      <w:r w:rsidR="00E72579" w:rsidRPr="002D52AC">
        <w:rPr>
          <w:lang w:val="es-ES"/>
        </w:rPr>
        <w:t xml:space="preserve"> las presenciales, las virtu</w:t>
      </w:r>
      <w:r w:rsidR="00620881" w:rsidRPr="002D52AC">
        <w:rPr>
          <w:lang w:val="es-ES"/>
        </w:rPr>
        <w:t xml:space="preserve">ales y </w:t>
      </w:r>
      <w:r w:rsidR="00620881" w:rsidRPr="007457D5">
        <w:rPr>
          <w:lang w:val="es-ES"/>
        </w:rPr>
        <w:t xml:space="preserve">las que </w:t>
      </w:r>
      <w:r w:rsidR="00C77E47">
        <w:rPr>
          <w:lang w:val="es-ES"/>
        </w:rPr>
        <w:t>implementan</w:t>
      </w:r>
      <w:r w:rsidR="00620881" w:rsidRPr="007457D5">
        <w:rPr>
          <w:lang w:val="es-ES"/>
        </w:rPr>
        <w:t xml:space="preserve"> amba</w:t>
      </w:r>
      <w:r w:rsidR="00E72579" w:rsidRPr="007457D5">
        <w:rPr>
          <w:lang w:val="es-ES"/>
        </w:rPr>
        <w:t xml:space="preserve">s </w:t>
      </w:r>
      <w:r w:rsidR="00620881" w:rsidRPr="007457D5">
        <w:rPr>
          <w:lang w:val="es-ES"/>
        </w:rPr>
        <w:t>características</w:t>
      </w:r>
      <w:r w:rsidR="00E72579" w:rsidRPr="007457D5">
        <w:rPr>
          <w:lang w:val="es-ES"/>
        </w:rPr>
        <w:t>.</w:t>
      </w:r>
      <w:r w:rsidR="00E72579" w:rsidRPr="002D52AC">
        <w:rPr>
          <w:lang w:val="es-ES"/>
        </w:rPr>
        <w:t xml:space="preserve"> </w:t>
      </w:r>
    </w:p>
    <w:p w:rsidR="00620881" w:rsidRPr="002D52AC" w:rsidRDefault="00E72579" w:rsidP="002D52AC">
      <w:pPr>
        <w:jc w:val="both"/>
        <w:rPr>
          <w:lang w:val="es-ES"/>
        </w:rPr>
      </w:pPr>
      <w:r w:rsidRPr="002D52AC">
        <w:rPr>
          <w:lang w:val="es-ES"/>
        </w:rPr>
        <w:lastRenderedPageBreak/>
        <w:t>De las cuentas públicas r</w:t>
      </w:r>
      <w:r w:rsidR="00620881" w:rsidRPr="002D52AC">
        <w:rPr>
          <w:lang w:val="es-ES"/>
        </w:rPr>
        <w:t xml:space="preserve">ealizadas durante el actual </w:t>
      </w:r>
      <w:r w:rsidRPr="002D52AC">
        <w:rPr>
          <w:lang w:val="es-ES"/>
        </w:rPr>
        <w:t>gobierno</w:t>
      </w:r>
      <w:r w:rsidR="00620881" w:rsidRPr="002D52AC">
        <w:rPr>
          <w:lang w:val="es-ES"/>
        </w:rPr>
        <w:t>,</w:t>
      </w:r>
      <w:r w:rsidRPr="002D52AC">
        <w:rPr>
          <w:lang w:val="es-ES"/>
        </w:rPr>
        <w:t xml:space="preserve"> </w:t>
      </w:r>
      <w:r w:rsidR="00620881" w:rsidRPr="002D52AC">
        <w:rPr>
          <w:lang w:val="es-ES"/>
        </w:rPr>
        <w:t>destaca especialmente la modalidad presencial, que realizan los ministerios y servicios públicos, con la participación de ciudadanos</w:t>
      </w:r>
      <w:r w:rsidR="0089244C" w:rsidRPr="002D52AC">
        <w:rPr>
          <w:lang w:val="es-ES"/>
        </w:rPr>
        <w:t xml:space="preserve"> </w:t>
      </w:r>
      <w:r w:rsidR="00620881" w:rsidRPr="002D52AC">
        <w:rPr>
          <w:lang w:val="es-ES"/>
        </w:rPr>
        <w:t>que constituyen talleres en los que debate</w:t>
      </w:r>
      <w:r w:rsidR="00707F6D">
        <w:rPr>
          <w:lang w:val="es-ES"/>
        </w:rPr>
        <w:t>n</w:t>
      </w:r>
      <w:r w:rsidR="00620881" w:rsidRPr="002D52AC">
        <w:rPr>
          <w:lang w:val="es-ES"/>
        </w:rPr>
        <w:t xml:space="preserve"> </w:t>
      </w:r>
      <w:r w:rsidR="007C0565" w:rsidRPr="002D52AC">
        <w:rPr>
          <w:lang w:val="es-ES"/>
        </w:rPr>
        <w:t>sobre la cue</w:t>
      </w:r>
      <w:r w:rsidR="00620881" w:rsidRPr="002D52AC">
        <w:rPr>
          <w:lang w:val="es-ES"/>
        </w:rPr>
        <w:t>nta entregada por la autoridad.</w:t>
      </w:r>
    </w:p>
    <w:p w:rsidR="0089244C" w:rsidRPr="002D52AC" w:rsidRDefault="0089244C" w:rsidP="002D52AC">
      <w:pPr>
        <w:jc w:val="both"/>
        <w:rPr>
          <w:lang w:val="es-ES"/>
        </w:rPr>
      </w:pPr>
      <w:r w:rsidRPr="002D52AC">
        <w:rPr>
          <w:lang w:val="es-ES"/>
        </w:rPr>
        <w:t xml:space="preserve">Debe </w:t>
      </w:r>
      <w:r w:rsidR="00E72579" w:rsidRPr="002D52AC">
        <w:rPr>
          <w:lang w:val="es-ES"/>
        </w:rPr>
        <w:t>destaca</w:t>
      </w:r>
      <w:r w:rsidRPr="002D52AC">
        <w:rPr>
          <w:lang w:val="es-ES"/>
        </w:rPr>
        <w:t>rse también</w:t>
      </w:r>
      <w:r w:rsidR="00620881" w:rsidRPr="002D52AC">
        <w:rPr>
          <w:lang w:val="es-ES"/>
        </w:rPr>
        <w:t xml:space="preserve"> </w:t>
      </w:r>
      <w:r w:rsidRPr="002D52AC">
        <w:rPr>
          <w:lang w:val="es-ES"/>
        </w:rPr>
        <w:t>la Cuenta Pública d</w:t>
      </w:r>
      <w:r w:rsidR="00620881" w:rsidRPr="002D52AC">
        <w:rPr>
          <w:lang w:val="es-ES"/>
        </w:rPr>
        <w:t xml:space="preserve">igital, </w:t>
      </w:r>
      <w:r w:rsidR="00E72579" w:rsidRPr="002D52AC">
        <w:rPr>
          <w:lang w:val="es-ES"/>
        </w:rPr>
        <w:t>modalidad</w:t>
      </w:r>
      <w:r w:rsidRPr="002D52AC">
        <w:rPr>
          <w:lang w:val="es-ES"/>
        </w:rPr>
        <w:t xml:space="preserve"> que incorpora</w:t>
      </w:r>
      <w:r w:rsidR="00E72579" w:rsidRPr="002D52AC">
        <w:rPr>
          <w:lang w:val="es-ES"/>
        </w:rPr>
        <w:t xml:space="preserve"> la tecnología </w:t>
      </w:r>
      <w:r w:rsidR="007C0565" w:rsidRPr="002D52AC">
        <w:rPr>
          <w:lang w:val="es-ES"/>
        </w:rPr>
        <w:t>que</w:t>
      </w:r>
      <w:r w:rsidR="00E72579" w:rsidRPr="002D52AC">
        <w:rPr>
          <w:lang w:val="es-ES"/>
        </w:rPr>
        <w:t xml:space="preserve"> permite recoger opiniones e inquietudes de la ciudadanía de manera individual</w:t>
      </w:r>
      <w:r w:rsidR="00620881" w:rsidRPr="002D52AC">
        <w:rPr>
          <w:lang w:val="es-ES"/>
        </w:rPr>
        <w:t>, con</w:t>
      </w:r>
      <w:r w:rsidR="00E72579" w:rsidRPr="002D52AC">
        <w:rPr>
          <w:lang w:val="es-ES"/>
        </w:rPr>
        <w:t xml:space="preserve"> una duración más extendida que la </w:t>
      </w:r>
      <w:r w:rsidRPr="002D52AC">
        <w:rPr>
          <w:lang w:val="es-ES"/>
        </w:rPr>
        <w:t xml:space="preserve">modalidad </w:t>
      </w:r>
      <w:r w:rsidR="00E72579" w:rsidRPr="002D52AC">
        <w:rPr>
          <w:lang w:val="es-ES"/>
        </w:rPr>
        <w:t xml:space="preserve">presencial. </w:t>
      </w:r>
    </w:p>
    <w:p w:rsidR="007C0565" w:rsidRPr="002D52AC" w:rsidRDefault="00E72579" w:rsidP="002D52AC">
      <w:pPr>
        <w:jc w:val="both"/>
        <w:rPr>
          <w:lang w:val="es-ES"/>
        </w:rPr>
      </w:pPr>
      <w:r w:rsidRPr="002D52AC">
        <w:rPr>
          <w:lang w:val="es-ES"/>
        </w:rPr>
        <w:t xml:space="preserve">Las Cuentas </w:t>
      </w:r>
      <w:r w:rsidR="007C0565" w:rsidRPr="002D52AC">
        <w:rPr>
          <w:lang w:val="es-ES"/>
        </w:rPr>
        <w:t xml:space="preserve">Públicas </w:t>
      </w:r>
      <w:r w:rsidRPr="002D52AC">
        <w:rPr>
          <w:lang w:val="es-ES"/>
        </w:rPr>
        <w:t xml:space="preserve">mejor evaluadas </w:t>
      </w:r>
      <w:r w:rsidR="007C0565" w:rsidRPr="002D52AC">
        <w:rPr>
          <w:lang w:val="es-ES"/>
        </w:rPr>
        <w:t xml:space="preserve">se </w:t>
      </w:r>
      <w:r w:rsidRPr="002D52AC">
        <w:rPr>
          <w:lang w:val="es-ES"/>
        </w:rPr>
        <w:t>han se caracteriza</w:t>
      </w:r>
      <w:r w:rsidR="007C0565" w:rsidRPr="002D52AC">
        <w:rPr>
          <w:lang w:val="es-ES"/>
        </w:rPr>
        <w:t>do</w:t>
      </w:r>
      <w:r w:rsidRPr="002D52AC">
        <w:rPr>
          <w:lang w:val="es-ES"/>
        </w:rPr>
        <w:t xml:space="preserve"> por </w:t>
      </w:r>
      <w:r w:rsidR="007C0565" w:rsidRPr="002D52AC">
        <w:rPr>
          <w:lang w:val="es-ES"/>
        </w:rPr>
        <w:t>la</w:t>
      </w:r>
      <w:r w:rsidRPr="002D52AC">
        <w:rPr>
          <w:lang w:val="es-ES"/>
        </w:rPr>
        <w:t xml:space="preserve"> masividad </w:t>
      </w:r>
      <w:r w:rsidR="007C0565" w:rsidRPr="002D52AC">
        <w:rPr>
          <w:lang w:val="es-ES"/>
        </w:rPr>
        <w:t xml:space="preserve">de la asistencia </w:t>
      </w:r>
      <w:r w:rsidRPr="002D52AC">
        <w:rPr>
          <w:lang w:val="es-ES"/>
        </w:rPr>
        <w:t xml:space="preserve">y </w:t>
      </w:r>
      <w:r w:rsidR="007C0565" w:rsidRPr="002D52AC">
        <w:rPr>
          <w:lang w:val="es-ES"/>
        </w:rPr>
        <w:t xml:space="preserve">por el </w:t>
      </w:r>
      <w:r w:rsidRPr="002D52AC">
        <w:rPr>
          <w:lang w:val="es-ES"/>
        </w:rPr>
        <w:t>complement</w:t>
      </w:r>
      <w:r w:rsidR="007C0565" w:rsidRPr="002D52AC">
        <w:rPr>
          <w:lang w:val="es-ES"/>
        </w:rPr>
        <w:t>o</w:t>
      </w:r>
      <w:r w:rsidRPr="002D52AC">
        <w:rPr>
          <w:lang w:val="es-ES"/>
        </w:rPr>
        <w:t xml:space="preserve"> de ambas metodologías</w:t>
      </w:r>
      <w:r w:rsidR="007C0565" w:rsidRPr="002D52AC">
        <w:rPr>
          <w:lang w:val="es-ES"/>
        </w:rPr>
        <w:t xml:space="preserve"> (presencial y digital)</w:t>
      </w:r>
      <w:r w:rsidRPr="002D52AC">
        <w:rPr>
          <w:lang w:val="es-ES"/>
        </w:rPr>
        <w:t xml:space="preserve">. </w:t>
      </w:r>
    </w:p>
    <w:p w:rsidR="00E72579" w:rsidRPr="00E72579" w:rsidRDefault="00E72579" w:rsidP="00E7257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72579">
        <w:rPr>
          <w:rFonts w:ascii="Calibri" w:hAnsi="Calibri"/>
          <w:b/>
          <w:color w:val="000000"/>
          <w:sz w:val="22"/>
          <w:szCs w:val="22"/>
        </w:rPr>
        <w:t>Consultas Ciudadanas</w:t>
      </w:r>
    </w:p>
    <w:p w:rsidR="00E72579" w:rsidRPr="00E72579" w:rsidRDefault="00E72579" w:rsidP="00E7257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</w:p>
    <w:p w:rsidR="00E72579" w:rsidRPr="00472129" w:rsidRDefault="0000369C" w:rsidP="00472129">
      <w:pPr>
        <w:jc w:val="both"/>
        <w:rPr>
          <w:lang w:val="es-ES"/>
        </w:rPr>
      </w:pPr>
      <w:r w:rsidRPr="00472129">
        <w:rPr>
          <w:lang w:val="es-ES"/>
        </w:rPr>
        <w:t>En</w:t>
      </w:r>
      <w:r w:rsidR="00E72579" w:rsidRPr="00472129">
        <w:rPr>
          <w:lang w:val="es-ES"/>
        </w:rPr>
        <w:t xml:space="preserve"> el </w:t>
      </w:r>
      <w:r w:rsidR="007457D5">
        <w:rPr>
          <w:lang w:val="es-ES"/>
        </w:rPr>
        <w:t>actual</w:t>
      </w:r>
      <w:r w:rsidR="00E72579" w:rsidRPr="00472129">
        <w:rPr>
          <w:lang w:val="es-ES"/>
        </w:rPr>
        <w:t xml:space="preserve"> gobierno se han realizado diferentes consultas ciudadanas sobre materias de alto interés público</w:t>
      </w:r>
      <w:r w:rsidRPr="00472129">
        <w:rPr>
          <w:lang w:val="es-ES"/>
        </w:rPr>
        <w:t>. A</w:t>
      </w:r>
      <w:r w:rsidR="00E72579" w:rsidRPr="00472129">
        <w:rPr>
          <w:lang w:val="es-ES"/>
        </w:rPr>
        <w:t>lgunas destaca</w:t>
      </w:r>
      <w:r w:rsidRPr="00472129">
        <w:rPr>
          <w:lang w:val="es-ES"/>
        </w:rPr>
        <w:t>das</w:t>
      </w:r>
      <w:r w:rsidR="00E72579" w:rsidRPr="00472129">
        <w:rPr>
          <w:lang w:val="es-ES"/>
        </w:rPr>
        <w:t xml:space="preserve"> son las siguientes: </w:t>
      </w:r>
      <w:r w:rsidRPr="00472129">
        <w:rPr>
          <w:lang w:val="es-ES"/>
        </w:rPr>
        <w:t>“</w:t>
      </w:r>
      <w:r w:rsidR="00E72579" w:rsidRPr="00472129">
        <w:rPr>
          <w:lang w:val="es-ES"/>
        </w:rPr>
        <w:t>¿Cuál es tu parada?</w:t>
      </w:r>
      <w:r w:rsidR="00E72579" w:rsidRPr="007457D5">
        <w:rPr>
          <w:sz w:val="16"/>
          <w:szCs w:val="16"/>
          <w:lang w:val="es-ES"/>
        </w:rPr>
        <w:footnoteReference w:id="7"/>
      </w:r>
      <w:r w:rsidRPr="00472129">
        <w:rPr>
          <w:lang w:val="es-ES"/>
        </w:rPr>
        <w:t>”</w:t>
      </w:r>
      <w:r w:rsidR="00E72579" w:rsidRPr="00472129">
        <w:rPr>
          <w:lang w:val="es-ES"/>
        </w:rPr>
        <w:t xml:space="preserve"> (Ministerio de Transporte y Telecomunicaciones)</w:t>
      </w:r>
      <w:r w:rsidRPr="00472129">
        <w:rPr>
          <w:lang w:val="es-ES"/>
        </w:rPr>
        <w:t>, referida a</w:t>
      </w:r>
      <w:r w:rsidR="00E72579" w:rsidRPr="00472129">
        <w:rPr>
          <w:lang w:val="es-ES"/>
        </w:rPr>
        <w:t xml:space="preserve">l transporte público de la región metropolitana; </w:t>
      </w:r>
      <w:r w:rsidRPr="00472129">
        <w:rPr>
          <w:lang w:val="es-ES"/>
        </w:rPr>
        <w:t>“</w:t>
      </w:r>
      <w:r w:rsidR="00E72579" w:rsidRPr="00472129">
        <w:rPr>
          <w:lang w:val="es-ES"/>
        </w:rPr>
        <w:t>Energía 2050</w:t>
      </w:r>
      <w:r w:rsidR="00E72579" w:rsidRPr="007457D5">
        <w:rPr>
          <w:sz w:val="16"/>
          <w:szCs w:val="16"/>
          <w:lang w:val="es-ES"/>
        </w:rPr>
        <w:footnoteReference w:id="8"/>
      </w:r>
      <w:r w:rsidRPr="00472129">
        <w:rPr>
          <w:lang w:val="es-ES"/>
        </w:rPr>
        <w:t>”</w:t>
      </w:r>
      <w:r w:rsidR="00E72579" w:rsidRPr="00472129">
        <w:rPr>
          <w:lang w:val="es-ES"/>
        </w:rPr>
        <w:t xml:space="preserve"> (Ministerio de Energía)</w:t>
      </w:r>
      <w:r w:rsidRPr="00472129">
        <w:rPr>
          <w:lang w:val="es-ES"/>
        </w:rPr>
        <w:t>,</w:t>
      </w:r>
      <w:r w:rsidR="00E72579" w:rsidRPr="00472129">
        <w:rPr>
          <w:lang w:val="es-ES"/>
        </w:rPr>
        <w:t xml:space="preserve"> acerca de los principales componentes de la matriz energética de Chile; </w:t>
      </w:r>
      <w:r w:rsidRPr="00472129">
        <w:rPr>
          <w:lang w:val="es-ES"/>
        </w:rPr>
        <w:t>“</w:t>
      </w:r>
      <w:r w:rsidR="00E72579" w:rsidRPr="00472129">
        <w:rPr>
          <w:lang w:val="es-ES"/>
        </w:rPr>
        <w:t>Santiago respira</w:t>
      </w:r>
      <w:r w:rsidR="00E72579" w:rsidRPr="007457D5">
        <w:rPr>
          <w:sz w:val="16"/>
          <w:szCs w:val="16"/>
          <w:lang w:val="es-ES"/>
        </w:rPr>
        <w:footnoteReference w:id="9"/>
      </w:r>
      <w:r w:rsidRPr="00472129">
        <w:rPr>
          <w:lang w:val="es-ES"/>
        </w:rPr>
        <w:t>”</w:t>
      </w:r>
      <w:r w:rsidR="00E72579" w:rsidRPr="00472129">
        <w:rPr>
          <w:lang w:val="es-ES"/>
        </w:rPr>
        <w:t xml:space="preserve"> (Ministerio del Medioambiente) </w:t>
      </w:r>
      <w:r w:rsidRPr="00472129">
        <w:rPr>
          <w:lang w:val="es-ES"/>
        </w:rPr>
        <w:t>sobre</w:t>
      </w:r>
      <w:r w:rsidR="00E72579" w:rsidRPr="00472129">
        <w:rPr>
          <w:lang w:val="es-ES"/>
        </w:rPr>
        <w:t xml:space="preserve"> los lineamientos estratégicos </w:t>
      </w:r>
      <w:r w:rsidRPr="00472129">
        <w:rPr>
          <w:lang w:val="es-ES"/>
        </w:rPr>
        <w:t>d</w:t>
      </w:r>
      <w:r w:rsidR="00E72579" w:rsidRPr="00472129">
        <w:rPr>
          <w:lang w:val="es-ES"/>
        </w:rPr>
        <w:t>el plan de descontaminación de la capital.</w:t>
      </w:r>
    </w:p>
    <w:p w:rsidR="00E72579" w:rsidRPr="006B7281" w:rsidRDefault="00E72579" w:rsidP="00E72579">
      <w:pPr>
        <w:pStyle w:val="NormalWeb"/>
        <w:shd w:val="clear" w:color="auto" w:fill="FFFFFF"/>
        <w:spacing w:before="0" w:beforeAutospacing="0" w:after="0" w:afterAutospacing="0"/>
        <w:rPr>
          <w:rFonts w:ascii="Calibri" w:eastAsia="Calibri" w:hAnsi="Calibri"/>
          <w:b/>
          <w:sz w:val="22"/>
          <w:szCs w:val="22"/>
          <w:lang w:val="es-ES" w:eastAsia="en-US"/>
        </w:rPr>
      </w:pPr>
      <w:r w:rsidRPr="006B7281">
        <w:rPr>
          <w:rFonts w:ascii="Calibri" w:eastAsia="Calibri" w:hAnsi="Calibri"/>
          <w:b/>
          <w:sz w:val="22"/>
          <w:szCs w:val="22"/>
          <w:lang w:val="es-ES" w:eastAsia="en-US"/>
        </w:rPr>
        <w:t>Consejos de la Sociedad Civil</w:t>
      </w:r>
    </w:p>
    <w:p w:rsidR="00E72579" w:rsidRPr="006B7281" w:rsidRDefault="00E72579" w:rsidP="00E72579">
      <w:pPr>
        <w:pStyle w:val="NormalWeb"/>
        <w:shd w:val="clear" w:color="auto" w:fill="FFFFFF"/>
        <w:spacing w:before="0" w:beforeAutospacing="0" w:after="0" w:afterAutospacing="0"/>
        <w:rPr>
          <w:rFonts w:ascii="Calibri" w:eastAsia="Calibri" w:hAnsi="Calibri"/>
          <w:sz w:val="22"/>
          <w:szCs w:val="22"/>
          <w:lang w:val="es-ES" w:eastAsia="en-US"/>
        </w:rPr>
      </w:pPr>
    </w:p>
    <w:p w:rsidR="00E72579" w:rsidRPr="006B7281" w:rsidRDefault="00E72579" w:rsidP="007457D5">
      <w:pPr>
        <w:jc w:val="both"/>
        <w:rPr>
          <w:lang w:val="es-ES"/>
        </w:rPr>
      </w:pPr>
      <w:r w:rsidRPr="006B7281">
        <w:rPr>
          <w:lang w:val="es-ES"/>
        </w:rPr>
        <w:t>Los órganos de la Administración del Estado deben establecer Consejos de la Sociedad Civil, de carácter consultivo</w:t>
      </w:r>
      <w:r w:rsidR="0000369C" w:rsidRPr="006B7281">
        <w:rPr>
          <w:lang w:val="es-ES"/>
        </w:rPr>
        <w:t>s</w:t>
      </w:r>
      <w:r w:rsidRPr="006B7281">
        <w:rPr>
          <w:lang w:val="es-ES"/>
        </w:rPr>
        <w:t>, conformados de manera diversa, representativa y pluralista por integrantes de asociaciones sin fines de lucro que tengan relación con la competencia del órgano respectivo. A fines del 2016</w:t>
      </w:r>
      <w:r w:rsidR="0000369C" w:rsidRPr="006B7281">
        <w:rPr>
          <w:lang w:val="es-ES"/>
        </w:rPr>
        <w:t>,</w:t>
      </w:r>
      <w:r w:rsidRPr="006B7281">
        <w:rPr>
          <w:lang w:val="es-ES"/>
        </w:rPr>
        <w:t xml:space="preserve"> el 79,9% de las instituciones públicas regidas </w:t>
      </w:r>
      <w:r w:rsidR="0000369C" w:rsidRPr="006B7281">
        <w:rPr>
          <w:lang w:val="es-ES"/>
        </w:rPr>
        <w:t>por</w:t>
      </w:r>
      <w:r w:rsidRPr="006B7281">
        <w:rPr>
          <w:lang w:val="es-ES"/>
        </w:rPr>
        <w:t xml:space="preserve"> la Ley N</w:t>
      </w:r>
      <w:r w:rsidR="0000369C" w:rsidRPr="006B7281">
        <w:rPr>
          <w:lang w:val="es-ES"/>
        </w:rPr>
        <w:t>°20.500 habían constituido sus Consejos de la Sociedad C</w:t>
      </w:r>
      <w:r w:rsidRPr="006B7281">
        <w:rPr>
          <w:lang w:val="es-ES"/>
        </w:rPr>
        <w:t xml:space="preserve">ivil, de manera plural, democrática e inclusiva. </w:t>
      </w:r>
    </w:p>
    <w:p w:rsidR="00E72579" w:rsidRPr="00E72579" w:rsidRDefault="00E72579" w:rsidP="00E72579">
      <w:pPr>
        <w:spacing w:after="0" w:line="240" w:lineRule="auto"/>
        <w:jc w:val="both"/>
        <w:rPr>
          <w:lang w:val="es-ES_tradnl"/>
        </w:rPr>
      </w:pPr>
    </w:p>
    <w:p w:rsidR="00E72579" w:rsidRPr="006B7281" w:rsidRDefault="00E72579" w:rsidP="00E72579">
      <w:pPr>
        <w:spacing w:after="0" w:line="240" w:lineRule="auto"/>
        <w:jc w:val="both"/>
        <w:rPr>
          <w:b/>
          <w:lang w:val="es-ES_tradnl"/>
        </w:rPr>
      </w:pPr>
      <w:r w:rsidRPr="006B7281">
        <w:rPr>
          <w:b/>
          <w:lang w:val="es-ES_tradnl"/>
        </w:rPr>
        <w:t>Consultas Indígenas</w:t>
      </w:r>
    </w:p>
    <w:p w:rsidR="00E72579" w:rsidRPr="00E72579" w:rsidRDefault="00E72579" w:rsidP="00E72579">
      <w:pPr>
        <w:spacing w:after="0" w:line="240" w:lineRule="auto"/>
        <w:jc w:val="both"/>
        <w:rPr>
          <w:b/>
          <w:lang w:val="es-ES_tradnl"/>
        </w:rPr>
      </w:pPr>
    </w:p>
    <w:p w:rsidR="000D7BFD" w:rsidRPr="007457D5" w:rsidRDefault="00E72579" w:rsidP="007457D5">
      <w:pPr>
        <w:jc w:val="both"/>
        <w:rPr>
          <w:lang w:val="es-ES"/>
        </w:rPr>
      </w:pPr>
      <w:r w:rsidRPr="007457D5">
        <w:rPr>
          <w:lang w:val="es-ES"/>
        </w:rPr>
        <w:t xml:space="preserve">En el marco del Convenio N° 169 de la OIT, se han realizado en Chile distintos procesos de Consultas Indígenas. </w:t>
      </w:r>
      <w:r w:rsidR="00472129" w:rsidRPr="007457D5">
        <w:rPr>
          <w:lang w:val="es-ES"/>
        </w:rPr>
        <w:t>E</w:t>
      </w:r>
      <w:r w:rsidRPr="007457D5">
        <w:rPr>
          <w:lang w:val="es-ES"/>
        </w:rPr>
        <w:t>ntr</w:t>
      </w:r>
      <w:r w:rsidR="00472129" w:rsidRPr="007457D5">
        <w:rPr>
          <w:lang w:val="es-ES"/>
        </w:rPr>
        <w:t>e</w:t>
      </w:r>
      <w:r w:rsidRPr="007457D5">
        <w:rPr>
          <w:lang w:val="es-ES"/>
        </w:rPr>
        <w:t xml:space="preserve"> ellas</w:t>
      </w:r>
      <w:r w:rsidR="00472129" w:rsidRPr="007457D5">
        <w:rPr>
          <w:lang w:val="es-ES"/>
        </w:rPr>
        <w:t>,</w:t>
      </w:r>
      <w:r w:rsidRPr="007457D5">
        <w:rPr>
          <w:lang w:val="es-ES"/>
        </w:rPr>
        <w:t xml:space="preserve"> el Ministerio del Medio Ambiente </w:t>
      </w:r>
      <w:r w:rsidR="00472129" w:rsidRPr="007457D5">
        <w:rPr>
          <w:lang w:val="es-ES"/>
        </w:rPr>
        <w:t>está</w:t>
      </w:r>
      <w:r w:rsidRPr="007457D5">
        <w:rPr>
          <w:lang w:val="es-ES"/>
        </w:rPr>
        <w:t xml:space="preserve"> actualmente tramitando en el Congreso Nacional un</w:t>
      </w:r>
      <w:r w:rsidR="00472129" w:rsidRPr="007457D5">
        <w:rPr>
          <w:lang w:val="es-ES"/>
        </w:rPr>
        <w:t xml:space="preserve"> Proyecto de Ley que c</w:t>
      </w:r>
      <w:r w:rsidRPr="007457D5">
        <w:rPr>
          <w:lang w:val="es-ES"/>
        </w:rPr>
        <w:t xml:space="preserve">rea el Servicio de Biodiversidad y Áreas Protegidas y el Sistema Nacional de Áreas Protegidas, </w:t>
      </w:r>
      <w:r w:rsidR="00472129" w:rsidRPr="007457D5">
        <w:rPr>
          <w:lang w:val="es-ES"/>
        </w:rPr>
        <w:t xml:space="preserve">la que es </w:t>
      </w:r>
      <w:r w:rsidRPr="007457D5">
        <w:rPr>
          <w:lang w:val="es-ES"/>
        </w:rPr>
        <w:t>susceptible</w:t>
      </w:r>
      <w:r w:rsidR="00472129" w:rsidRPr="007457D5">
        <w:rPr>
          <w:lang w:val="es-ES"/>
        </w:rPr>
        <w:t xml:space="preserve"> que</w:t>
      </w:r>
      <w:r w:rsidRPr="007457D5">
        <w:rPr>
          <w:lang w:val="es-ES"/>
        </w:rPr>
        <w:t xml:space="preserve"> afect</w:t>
      </w:r>
      <w:r w:rsidR="00472129" w:rsidRPr="007457D5">
        <w:rPr>
          <w:lang w:val="es-ES"/>
        </w:rPr>
        <w:t>e</w:t>
      </w:r>
      <w:r w:rsidRPr="007457D5">
        <w:rPr>
          <w:lang w:val="es-ES"/>
        </w:rPr>
        <w:t xml:space="preserve"> a los pueblos indígenas</w:t>
      </w:r>
      <w:r w:rsidRPr="007457D5">
        <w:rPr>
          <w:sz w:val="16"/>
          <w:szCs w:val="16"/>
          <w:lang w:val="es-ES"/>
        </w:rPr>
        <w:footnoteReference w:id="10"/>
      </w:r>
      <w:r w:rsidRPr="007457D5">
        <w:rPr>
          <w:lang w:val="es-ES"/>
        </w:rPr>
        <w:t>.</w:t>
      </w:r>
    </w:p>
    <w:sectPr w:rsidR="000D7BFD" w:rsidRPr="007457D5" w:rsidSect="00C20ADF">
      <w:headerReference w:type="default" r:id="rId12"/>
      <w:footerReference w:type="default" r:id="rId13"/>
      <w:pgSz w:w="12242" w:h="15842" w:code="1"/>
      <w:pgMar w:top="284" w:right="1327" w:bottom="1418" w:left="1843" w:header="284" w:footer="3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9B" w:rsidRDefault="004C7E9B">
      <w:pPr>
        <w:spacing w:after="0" w:line="240" w:lineRule="auto"/>
      </w:pPr>
      <w:r>
        <w:separator/>
      </w:r>
    </w:p>
  </w:endnote>
  <w:endnote w:type="continuationSeparator" w:id="0">
    <w:p w:rsidR="004C7E9B" w:rsidRDefault="004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28B" w:rsidRPr="00F47FA4" w:rsidRDefault="00F5541C" w:rsidP="001A05EE">
    <w:pPr>
      <w:pStyle w:val="Footer"/>
      <w:tabs>
        <w:tab w:val="center" w:pos="5040"/>
      </w:tabs>
      <w:rPr>
        <w:rFonts w:ascii="Verdana" w:hAnsi="Verdana"/>
        <w:color w:val="999999"/>
        <w:sz w:val="16"/>
        <w:szCs w:val="16"/>
      </w:rPr>
    </w:pPr>
    <w:r>
      <w:rPr>
        <w:noProof/>
        <w:lang w:val="en-GB" w:eastAsia="en-GB"/>
      </w:rPr>
      <w:drawing>
        <wp:inline distT="0" distB="0" distL="0" distR="0" wp14:anchorId="291AD47B" wp14:editId="05562929">
          <wp:extent cx="1247775" cy="66675"/>
          <wp:effectExtent l="19050" t="0" r="9525" b="0"/>
          <wp:docPr id="2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7028B" w:rsidRPr="00F47FA4">
      <w:rPr>
        <w:rFonts w:ascii="Verdana" w:hAnsi="Verdana"/>
        <w:sz w:val="16"/>
        <w:szCs w:val="16"/>
      </w:rPr>
      <w:t xml:space="preserve"> </w:t>
    </w:r>
    <w:r w:rsidR="00E7028B">
      <w:rPr>
        <w:rFonts w:ascii="Verdana" w:hAnsi="Verdana"/>
        <w:sz w:val="16"/>
        <w:szCs w:val="16"/>
      </w:rPr>
      <w:t xml:space="preserve">                   DIVISIÓN DE ORGANIZACIONES SOCIALES</w:t>
    </w:r>
  </w:p>
  <w:p w:rsidR="00E7028B" w:rsidRPr="0032154D" w:rsidRDefault="00E7028B" w:rsidP="00E7028B">
    <w:pPr>
      <w:pStyle w:val="Footer"/>
      <w:ind w:left="142"/>
      <w:jc w:val="center"/>
      <w:rPr>
        <w:rFonts w:ascii="Verdana" w:hAnsi="Verdana"/>
        <w:color w:val="333333"/>
        <w:sz w:val="16"/>
        <w:szCs w:val="16"/>
        <w:u w:val="single"/>
      </w:rPr>
    </w:pPr>
    <w:r w:rsidRPr="00FB31E3">
      <w:rPr>
        <w:rFonts w:ascii="Verdana" w:hAnsi="Verdana"/>
        <w:color w:val="3366FF"/>
        <w:sz w:val="16"/>
        <w:szCs w:val="16"/>
      </w:rPr>
      <w:t xml:space="preserve">          </w:t>
    </w:r>
    <w:r>
      <w:rPr>
        <w:rFonts w:ascii="Verdana" w:hAnsi="Verdana"/>
        <w:color w:val="3366FF"/>
        <w:sz w:val="16"/>
        <w:szCs w:val="16"/>
      </w:rPr>
      <w:t xml:space="preserve">    </w:t>
    </w:r>
    <w:r w:rsidRPr="00FB31E3">
      <w:rPr>
        <w:rFonts w:ascii="Verdana" w:hAnsi="Verdana"/>
        <w:color w:val="3366FF"/>
        <w:sz w:val="16"/>
        <w:szCs w:val="16"/>
      </w:rPr>
      <w:t xml:space="preserve">         </w:t>
    </w:r>
    <w:r w:rsidRPr="0032154D">
      <w:rPr>
        <w:rFonts w:ascii="Verdana" w:hAnsi="Verdana"/>
        <w:color w:val="333333"/>
        <w:sz w:val="16"/>
        <w:szCs w:val="16"/>
        <w:u w:val="single"/>
      </w:rPr>
      <w:t>www.participemos.gob.cl</w:t>
    </w:r>
  </w:p>
  <w:p w:rsidR="00E7028B" w:rsidRDefault="00E70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9B" w:rsidRDefault="004C7E9B">
      <w:pPr>
        <w:spacing w:after="0" w:line="240" w:lineRule="auto"/>
      </w:pPr>
      <w:r>
        <w:separator/>
      </w:r>
    </w:p>
  </w:footnote>
  <w:footnote w:type="continuationSeparator" w:id="0">
    <w:p w:rsidR="004C7E9B" w:rsidRDefault="004C7E9B">
      <w:pPr>
        <w:spacing w:after="0" w:line="240" w:lineRule="auto"/>
      </w:pPr>
      <w:r>
        <w:continuationSeparator/>
      </w:r>
    </w:p>
  </w:footnote>
  <w:footnote w:id="1">
    <w:p w:rsidR="000D7BFD" w:rsidRPr="009E0DCF" w:rsidRDefault="000D7BFD" w:rsidP="000D7BFD">
      <w:pPr>
        <w:pStyle w:val="FootnoteText"/>
        <w:rPr>
          <w:sz w:val="18"/>
          <w:lang w:val="es-ES"/>
        </w:rPr>
      </w:pPr>
      <w:r w:rsidRPr="009E0DCF">
        <w:rPr>
          <w:rStyle w:val="FootnoteReference"/>
          <w:sz w:val="18"/>
        </w:rPr>
        <w:footnoteRef/>
      </w:r>
      <w:r w:rsidRPr="009E0DCF">
        <w:rPr>
          <w:sz w:val="18"/>
        </w:rPr>
        <w:t xml:space="preserve"> Las normas de la Ley N°20.500 no aplican en las instituciones señaladas en el artículo 18, inciso segundo</w:t>
      </w:r>
      <w:r w:rsidR="00371151">
        <w:rPr>
          <w:sz w:val="18"/>
        </w:rPr>
        <w:t>,</w:t>
      </w:r>
      <w:r w:rsidRPr="009E0DCF">
        <w:rPr>
          <w:sz w:val="18"/>
        </w:rPr>
        <w:t xml:space="preserve"> de la Ley Orgánica Constitucional N°18.575 sobre Bases Generales de la Administración del Estado: Contraloría General de la República, Banco Central, Fuerzas Armadas y Fuerzas de Orden y Seguridad Pública, Gobiernos Regionales, Municipalidades, Consejo Nacional de Televisión y empresas públicas creadas por ley.</w:t>
      </w:r>
    </w:p>
  </w:footnote>
  <w:footnote w:id="2">
    <w:p w:rsidR="000D7BFD" w:rsidRPr="00F90F2F" w:rsidRDefault="000D7BFD" w:rsidP="000D7BFD">
      <w:pPr>
        <w:pStyle w:val="FootnoteText"/>
        <w:rPr>
          <w:lang w:val="es-ES"/>
        </w:rPr>
      </w:pPr>
      <w:r w:rsidRPr="009E0DCF">
        <w:rPr>
          <w:rStyle w:val="FootnoteReference"/>
          <w:sz w:val="18"/>
        </w:rPr>
        <w:footnoteRef/>
      </w:r>
      <w:r w:rsidRPr="009E0DCF">
        <w:rPr>
          <w:sz w:val="18"/>
        </w:rPr>
        <w:t xml:space="preserve"> </w:t>
      </w:r>
      <w:r w:rsidR="00564FCB">
        <w:rPr>
          <w:sz w:val="18"/>
          <w:lang w:val="es-ES"/>
        </w:rPr>
        <w:t>L</w:t>
      </w:r>
      <w:r w:rsidRPr="009E0DCF">
        <w:rPr>
          <w:sz w:val="18"/>
          <w:lang w:val="es-ES"/>
        </w:rPr>
        <w:t>os mecan</w:t>
      </w:r>
      <w:r w:rsidR="00B25CDD">
        <w:rPr>
          <w:sz w:val="18"/>
          <w:lang w:val="es-ES"/>
        </w:rPr>
        <w:t xml:space="preserve">ismos que se describen son </w:t>
      </w:r>
      <w:r w:rsidRPr="009E0DCF">
        <w:rPr>
          <w:sz w:val="18"/>
          <w:lang w:val="es-ES"/>
        </w:rPr>
        <w:t xml:space="preserve">los que la ley Nº 20.500 agrega en el Título IV a la </w:t>
      </w:r>
      <w:r w:rsidRPr="009E0DCF">
        <w:rPr>
          <w:sz w:val="18"/>
        </w:rPr>
        <w:t>Ley Orgánica Constitucional N°18.575 sobre Bases Generales de la Administración del Estado.</w:t>
      </w:r>
    </w:p>
  </w:footnote>
  <w:footnote w:id="3">
    <w:p w:rsidR="0078028E" w:rsidRPr="00B25CDD" w:rsidRDefault="0078028E">
      <w:pPr>
        <w:pStyle w:val="FootnoteText"/>
        <w:rPr>
          <w:sz w:val="16"/>
          <w:szCs w:val="16"/>
        </w:rPr>
      </w:pPr>
      <w:r w:rsidRPr="00B25CDD">
        <w:rPr>
          <w:rStyle w:val="FootnoteReference"/>
          <w:sz w:val="16"/>
          <w:szCs w:val="16"/>
        </w:rPr>
        <w:footnoteRef/>
      </w:r>
      <w:r w:rsidRPr="00B25CDD">
        <w:rPr>
          <w:sz w:val="16"/>
          <w:szCs w:val="16"/>
        </w:rPr>
        <w:t xml:space="preserve"> http://consejoparticipacion.cl/content/uploads/2017/01/informe-final.pdf</w:t>
      </w:r>
    </w:p>
  </w:footnote>
  <w:footnote w:id="4">
    <w:p w:rsidR="000D7BFD" w:rsidRPr="000A6BFE" w:rsidRDefault="000D7BFD" w:rsidP="000D7BFD">
      <w:pPr>
        <w:pStyle w:val="FootnoteText"/>
        <w:rPr>
          <w:sz w:val="16"/>
          <w:szCs w:val="16"/>
          <w:lang w:val="es-ES"/>
        </w:rPr>
      </w:pPr>
      <w:r w:rsidRPr="000A6BFE">
        <w:rPr>
          <w:rStyle w:val="FootnoteReference"/>
          <w:sz w:val="16"/>
          <w:szCs w:val="16"/>
        </w:rPr>
        <w:footnoteRef/>
      </w:r>
      <w:r w:rsidRPr="000A6BFE">
        <w:rPr>
          <w:sz w:val="16"/>
          <w:szCs w:val="16"/>
        </w:rPr>
        <w:t xml:space="preserve"> Consejo Nacional de Participación Ciudadana y Fortalecimiento de la Sociedad Civil</w:t>
      </w:r>
      <w:r>
        <w:rPr>
          <w:sz w:val="16"/>
          <w:szCs w:val="16"/>
        </w:rPr>
        <w:t>,</w:t>
      </w:r>
      <w:r w:rsidRPr="000A6BFE">
        <w:rPr>
          <w:sz w:val="16"/>
          <w:szCs w:val="16"/>
        </w:rPr>
        <w:t xml:space="preserve"> op. cit.</w:t>
      </w:r>
    </w:p>
  </w:footnote>
  <w:footnote w:id="5">
    <w:p w:rsidR="00E72579" w:rsidRDefault="00E72579" w:rsidP="00E725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465C8">
        <w:t>https://www.unaconstitucionparachile.cl/</w:t>
      </w:r>
    </w:p>
  </w:footnote>
  <w:footnote w:id="6">
    <w:p w:rsidR="00E72579" w:rsidRDefault="00E72579" w:rsidP="00E725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205F">
        <w:t>https://www.ccobservadores.cl/wp-content/uploads/2017/01/Informe-Final-CCO-16-de-enero-de-2017.pdf</w:t>
      </w:r>
    </w:p>
  </w:footnote>
  <w:footnote w:id="7">
    <w:p w:rsidR="00E72579" w:rsidRDefault="00E72579" w:rsidP="00E725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465C8">
        <w:t>http://www.tuparada.cl/</w:t>
      </w:r>
    </w:p>
  </w:footnote>
  <w:footnote w:id="8">
    <w:p w:rsidR="00E72579" w:rsidRDefault="00E72579" w:rsidP="00E725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465C8">
        <w:t>http://www.energia2050.cl/es/</w:t>
      </w:r>
    </w:p>
  </w:footnote>
  <w:footnote w:id="9">
    <w:p w:rsidR="00E72579" w:rsidRDefault="00E72579" w:rsidP="00E725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205F">
        <w:t>http://santiagorespira.gob.cl/</w:t>
      </w:r>
    </w:p>
  </w:footnote>
  <w:footnote w:id="10">
    <w:p w:rsidR="00E72579" w:rsidRPr="005E2A05" w:rsidRDefault="00E72579" w:rsidP="00E72579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 w:rsidRPr="005E2A05">
        <w:t>http://consultaindigena.mma.gob.cl/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28B" w:rsidRPr="005559E5" w:rsidRDefault="00F5541C" w:rsidP="00E7028B">
    <w:pPr>
      <w:pStyle w:val="Header"/>
    </w:pPr>
    <w:r>
      <w:rPr>
        <w:noProof/>
        <w:lang w:val="en-GB" w:eastAsia="en-GB"/>
      </w:rPr>
      <w:drawing>
        <wp:inline distT="0" distB="0" distL="0" distR="0" wp14:anchorId="1D4F0364" wp14:editId="7B41DF27">
          <wp:extent cx="1162050" cy="1047750"/>
          <wp:effectExtent l="19050" t="0" r="0" b="0"/>
          <wp:docPr id="1" name="Imagen 1" descr="logo_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D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6F37"/>
    <w:multiLevelType w:val="hybridMultilevel"/>
    <w:tmpl w:val="C0BA45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0513"/>
    <w:multiLevelType w:val="hybridMultilevel"/>
    <w:tmpl w:val="9DEABA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3499C"/>
    <w:multiLevelType w:val="hybridMultilevel"/>
    <w:tmpl w:val="6358B5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B216E"/>
    <w:multiLevelType w:val="hybridMultilevel"/>
    <w:tmpl w:val="4B661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B505E"/>
    <w:multiLevelType w:val="hybridMultilevel"/>
    <w:tmpl w:val="8424CD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04948"/>
    <w:multiLevelType w:val="hybridMultilevel"/>
    <w:tmpl w:val="3DF8B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97673"/>
    <w:multiLevelType w:val="hybridMultilevel"/>
    <w:tmpl w:val="E1D2E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C507D"/>
    <w:multiLevelType w:val="hybridMultilevel"/>
    <w:tmpl w:val="27DA4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C32A3"/>
    <w:multiLevelType w:val="hybridMultilevel"/>
    <w:tmpl w:val="836057C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9A1F13"/>
    <w:multiLevelType w:val="hybridMultilevel"/>
    <w:tmpl w:val="C39CCD0C"/>
    <w:lvl w:ilvl="0" w:tplc="340A000F">
      <w:start w:val="1"/>
      <w:numFmt w:val="decimal"/>
      <w:lvlText w:val="%1."/>
      <w:lvlJc w:val="left"/>
      <w:pPr>
        <w:ind w:left="766" w:hanging="360"/>
      </w:pPr>
    </w:lvl>
    <w:lvl w:ilvl="1" w:tplc="340A0019" w:tentative="1">
      <w:start w:val="1"/>
      <w:numFmt w:val="lowerLetter"/>
      <w:lvlText w:val="%2."/>
      <w:lvlJc w:val="left"/>
      <w:pPr>
        <w:ind w:left="1486" w:hanging="360"/>
      </w:pPr>
    </w:lvl>
    <w:lvl w:ilvl="2" w:tplc="340A001B" w:tentative="1">
      <w:start w:val="1"/>
      <w:numFmt w:val="lowerRoman"/>
      <w:lvlText w:val="%3."/>
      <w:lvlJc w:val="right"/>
      <w:pPr>
        <w:ind w:left="2206" w:hanging="180"/>
      </w:pPr>
    </w:lvl>
    <w:lvl w:ilvl="3" w:tplc="340A000F" w:tentative="1">
      <w:start w:val="1"/>
      <w:numFmt w:val="decimal"/>
      <w:lvlText w:val="%4."/>
      <w:lvlJc w:val="left"/>
      <w:pPr>
        <w:ind w:left="2926" w:hanging="360"/>
      </w:pPr>
    </w:lvl>
    <w:lvl w:ilvl="4" w:tplc="340A0019" w:tentative="1">
      <w:start w:val="1"/>
      <w:numFmt w:val="lowerLetter"/>
      <w:lvlText w:val="%5."/>
      <w:lvlJc w:val="left"/>
      <w:pPr>
        <w:ind w:left="3646" w:hanging="360"/>
      </w:pPr>
    </w:lvl>
    <w:lvl w:ilvl="5" w:tplc="340A001B" w:tentative="1">
      <w:start w:val="1"/>
      <w:numFmt w:val="lowerRoman"/>
      <w:lvlText w:val="%6."/>
      <w:lvlJc w:val="right"/>
      <w:pPr>
        <w:ind w:left="4366" w:hanging="180"/>
      </w:pPr>
    </w:lvl>
    <w:lvl w:ilvl="6" w:tplc="340A000F" w:tentative="1">
      <w:start w:val="1"/>
      <w:numFmt w:val="decimal"/>
      <w:lvlText w:val="%7."/>
      <w:lvlJc w:val="left"/>
      <w:pPr>
        <w:ind w:left="5086" w:hanging="360"/>
      </w:pPr>
    </w:lvl>
    <w:lvl w:ilvl="7" w:tplc="340A0019" w:tentative="1">
      <w:start w:val="1"/>
      <w:numFmt w:val="lowerLetter"/>
      <w:lvlText w:val="%8."/>
      <w:lvlJc w:val="left"/>
      <w:pPr>
        <w:ind w:left="5806" w:hanging="360"/>
      </w:pPr>
    </w:lvl>
    <w:lvl w:ilvl="8" w:tplc="34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>
    <w:nsid w:val="206337AD"/>
    <w:multiLevelType w:val="hybridMultilevel"/>
    <w:tmpl w:val="04103F9A"/>
    <w:lvl w:ilvl="0" w:tplc="5278155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DD41E8"/>
    <w:multiLevelType w:val="hybridMultilevel"/>
    <w:tmpl w:val="04D6B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F266A"/>
    <w:multiLevelType w:val="hybridMultilevel"/>
    <w:tmpl w:val="208E50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B7921"/>
    <w:multiLevelType w:val="hybridMultilevel"/>
    <w:tmpl w:val="96F4AB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46374"/>
    <w:multiLevelType w:val="hybridMultilevel"/>
    <w:tmpl w:val="961C34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57891"/>
    <w:multiLevelType w:val="hybridMultilevel"/>
    <w:tmpl w:val="56D46D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D1B8E"/>
    <w:multiLevelType w:val="hybridMultilevel"/>
    <w:tmpl w:val="75DCF05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560698"/>
    <w:multiLevelType w:val="hybridMultilevel"/>
    <w:tmpl w:val="6DBC289E"/>
    <w:lvl w:ilvl="0" w:tplc="340A000B">
      <w:start w:val="1"/>
      <w:numFmt w:val="bullet"/>
      <w:lvlText w:val=""/>
      <w:lvlJc w:val="left"/>
      <w:pPr>
        <w:ind w:left="164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18">
    <w:nsid w:val="4A2C46C5"/>
    <w:multiLevelType w:val="hybridMultilevel"/>
    <w:tmpl w:val="80A6BD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6193C"/>
    <w:multiLevelType w:val="hybridMultilevel"/>
    <w:tmpl w:val="B518D8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03449"/>
    <w:multiLevelType w:val="hybridMultilevel"/>
    <w:tmpl w:val="5FB6313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5A3A37"/>
    <w:multiLevelType w:val="hybridMultilevel"/>
    <w:tmpl w:val="2EFA71FC"/>
    <w:lvl w:ilvl="0" w:tplc="340A000F">
      <w:start w:val="1"/>
      <w:numFmt w:val="decimal"/>
      <w:lvlText w:val="%1."/>
      <w:lvlJc w:val="left"/>
      <w:pPr>
        <w:ind w:left="973" w:hanging="360"/>
      </w:pPr>
    </w:lvl>
    <w:lvl w:ilvl="1" w:tplc="340A0019" w:tentative="1">
      <w:start w:val="1"/>
      <w:numFmt w:val="lowerLetter"/>
      <w:lvlText w:val="%2."/>
      <w:lvlJc w:val="left"/>
      <w:pPr>
        <w:ind w:left="1693" w:hanging="360"/>
      </w:pPr>
    </w:lvl>
    <w:lvl w:ilvl="2" w:tplc="340A001B" w:tentative="1">
      <w:start w:val="1"/>
      <w:numFmt w:val="lowerRoman"/>
      <w:lvlText w:val="%3."/>
      <w:lvlJc w:val="right"/>
      <w:pPr>
        <w:ind w:left="2413" w:hanging="180"/>
      </w:pPr>
    </w:lvl>
    <w:lvl w:ilvl="3" w:tplc="340A000F" w:tentative="1">
      <w:start w:val="1"/>
      <w:numFmt w:val="decimal"/>
      <w:lvlText w:val="%4."/>
      <w:lvlJc w:val="left"/>
      <w:pPr>
        <w:ind w:left="3133" w:hanging="360"/>
      </w:pPr>
    </w:lvl>
    <w:lvl w:ilvl="4" w:tplc="340A0019" w:tentative="1">
      <w:start w:val="1"/>
      <w:numFmt w:val="lowerLetter"/>
      <w:lvlText w:val="%5."/>
      <w:lvlJc w:val="left"/>
      <w:pPr>
        <w:ind w:left="3853" w:hanging="360"/>
      </w:pPr>
    </w:lvl>
    <w:lvl w:ilvl="5" w:tplc="340A001B" w:tentative="1">
      <w:start w:val="1"/>
      <w:numFmt w:val="lowerRoman"/>
      <w:lvlText w:val="%6."/>
      <w:lvlJc w:val="right"/>
      <w:pPr>
        <w:ind w:left="4573" w:hanging="180"/>
      </w:pPr>
    </w:lvl>
    <w:lvl w:ilvl="6" w:tplc="340A000F" w:tentative="1">
      <w:start w:val="1"/>
      <w:numFmt w:val="decimal"/>
      <w:lvlText w:val="%7."/>
      <w:lvlJc w:val="left"/>
      <w:pPr>
        <w:ind w:left="5293" w:hanging="360"/>
      </w:pPr>
    </w:lvl>
    <w:lvl w:ilvl="7" w:tplc="340A0019" w:tentative="1">
      <w:start w:val="1"/>
      <w:numFmt w:val="lowerLetter"/>
      <w:lvlText w:val="%8."/>
      <w:lvlJc w:val="left"/>
      <w:pPr>
        <w:ind w:left="6013" w:hanging="360"/>
      </w:pPr>
    </w:lvl>
    <w:lvl w:ilvl="8" w:tplc="340A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2">
    <w:nsid w:val="5363482E"/>
    <w:multiLevelType w:val="hybridMultilevel"/>
    <w:tmpl w:val="985A3D7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C7730"/>
    <w:multiLevelType w:val="hybridMultilevel"/>
    <w:tmpl w:val="4142D288"/>
    <w:lvl w:ilvl="0" w:tplc="C7DCE95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5B273204"/>
    <w:multiLevelType w:val="hybridMultilevel"/>
    <w:tmpl w:val="5D028ED8"/>
    <w:lvl w:ilvl="0" w:tplc="C40C9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85115A"/>
    <w:multiLevelType w:val="hybridMultilevel"/>
    <w:tmpl w:val="AF503E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7662B"/>
    <w:multiLevelType w:val="hybridMultilevel"/>
    <w:tmpl w:val="077A270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34659F"/>
    <w:multiLevelType w:val="hybridMultilevel"/>
    <w:tmpl w:val="A0345A0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D95E03"/>
    <w:multiLevelType w:val="hybridMultilevel"/>
    <w:tmpl w:val="43B858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B94A0C"/>
    <w:multiLevelType w:val="hybridMultilevel"/>
    <w:tmpl w:val="C6BE205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295F0F"/>
    <w:multiLevelType w:val="hybridMultilevel"/>
    <w:tmpl w:val="60ECB3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F19BF"/>
    <w:multiLevelType w:val="hybridMultilevel"/>
    <w:tmpl w:val="CE449232"/>
    <w:lvl w:ilvl="0" w:tplc="3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>
    <w:nsid w:val="796D1C67"/>
    <w:multiLevelType w:val="hybridMultilevel"/>
    <w:tmpl w:val="BBECE7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C2364"/>
    <w:multiLevelType w:val="hybridMultilevel"/>
    <w:tmpl w:val="DF6823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431C85"/>
    <w:multiLevelType w:val="hybridMultilevel"/>
    <w:tmpl w:val="B3CE8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819B4"/>
    <w:multiLevelType w:val="hybridMultilevel"/>
    <w:tmpl w:val="966C1F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610D4A"/>
    <w:multiLevelType w:val="hybridMultilevel"/>
    <w:tmpl w:val="04B28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30"/>
  </w:num>
  <w:num w:numId="4">
    <w:abstractNumId w:val="1"/>
  </w:num>
  <w:num w:numId="5">
    <w:abstractNumId w:val="6"/>
  </w:num>
  <w:num w:numId="6">
    <w:abstractNumId w:val="11"/>
  </w:num>
  <w:num w:numId="7">
    <w:abstractNumId w:val="36"/>
  </w:num>
  <w:num w:numId="8">
    <w:abstractNumId w:val="18"/>
  </w:num>
  <w:num w:numId="9">
    <w:abstractNumId w:val="2"/>
  </w:num>
  <w:num w:numId="10">
    <w:abstractNumId w:val="5"/>
  </w:num>
  <w:num w:numId="11">
    <w:abstractNumId w:val="20"/>
  </w:num>
  <w:num w:numId="12">
    <w:abstractNumId w:val="25"/>
  </w:num>
  <w:num w:numId="13">
    <w:abstractNumId w:val="35"/>
  </w:num>
  <w:num w:numId="14">
    <w:abstractNumId w:val="32"/>
  </w:num>
  <w:num w:numId="15">
    <w:abstractNumId w:val="15"/>
  </w:num>
  <w:num w:numId="16">
    <w:abstractNumId w:val="12"/>
  </w:num>
  <w:num w:numId="17">
    <w:abstractNumId w:val="13"/>
  </w:num>
  <w:num w:numId="18">
    <w:abstractNumId w:val="22"/>
  </w:num>
  <w:num w:numId="19">
    <w:abstractNumId w:val="0"/>
  </w:num>
  <w:num w:numId="20">
    <w:abstractNumId w:val="9"/>
  </w:num>
  <w:num w:numId="21">
    <w:abstractNumId w:val="31"/>
  </w:num>
  <w:num w:numId="22">
    <w:abstractNumId w:val="19"/>
  </w:num>
  <w:num w:numId="23">
    <w:abstractNumId w:val="14"/>
  </w:num>
  <w:num w:numId="24">
    <w:abstractNumId w:val="21"/>
  </w:num>
  <w:num w:numId="25">
    <w:abstractNumId w:val="29"/>
  </w:num>
  <w:num w:numId="26">
    <w:abstractNumId w:val="34"/>
  </w:num>
  <w:num w:numId="27">
    <w:abstractNumId w:val="8"/>
  </w:num>
  <w:num w:numId="28">
    <w:abstractNumId w:val="33"/>
  </w:num>
  <w:num w:numId="29">
    <w:abstractNumId w:val="17"/>
  </w:num>
  <w:num w:numId="30">
    <w:abstractNumId w:val="26"/>
  </w:num>
  <w:num w:numId="31">
    <w:abstractNumId w:val="4"/>
  </w:num>
  <w:num w:numId="32">
    <w:abstractNumId w:val="27"/>
  </w:num>
  <w:num w:numId="33">
    <w:abstractNumId w:val="16"/>
  </w:num>
  <w:num w:numId="34">
    <w:abstractNumId w:val="28"/>
  </w:num>
  <w:num w:numId="35">
    <w:abstractNumId w:val="10"/>
  </w:num>
  <w:num w:numId="36">
    <w:abstractNumId w:val="2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8B"/>
    <w:rsid w:val="0000369C"/>
    <w:rsid w:val="00006AB6"/>
    <w:rsid w:val="00014A6F"/>
    <w:rsid w:val="000223A2"/>
    <w:rsid w:val="00022437"/>
    <w:rsid w:val="00030F30"/>
    <w:rsid w:val="0003512F"/>
    <w:rsid w:val="00040085"/>
    <w:rsid w:val="000457E3"/>
    <w:rsid w:val="0005527B"/>
    <w:rsid w:val="00077076"/>
    <w:rsid w:val="00086E03"/>
    <w:rsid w:val="00087C50"/>
    <w:rsid w:val="00097531"/>
    <w:rsid w:val="000A3B3B"/>
    <w:rsid w:val="000B221E"/>
    <w:rsid w:val="000B49AC"/>
    <w:rsid w:val="000C1C2F"/>
    <w:rsid w:val="000C54A9"/>
    <w:rsid w:val="000C5FD2"/>
    <w:rsid w:val="000C6531"/>
    <w:rsid w:val="000C680A"/>
    <w:rsid w:val="000D300D"/>
    <w:rsid w:val="000D3A5A"/>
    <w:rsid w:val="000D64CB"/>
    <w:rsid w:val="000D7BFD"/>
    <w:rsid w:val="000E0669"/>
    <w:rsid w:val="000E5074"/>
    <w:rsid w:val="000F0D64"/>
    <w:rsid w:val="000F4FCA"/>
    <w:rsid w:val="00102460"/>
    <w:rsid w:val="0010373D"/>
    <w:rsid w:val="00103B4F"/>
    <w:rsid w:val="001073A1"/>
    <w:rsid w:val="001128B0"/>
    <w:rsid w:val="00112FE8"/>
    <w:rsid w:val="00115EE4"/>
    <w:rsid w:val="00116CA9"/>
    <w:rsid w:val="001204AC"/>
    <w:rsid w:val="00120C78"/>
    <w:rsid w:val="0012593B"/>
    <w:rsid w:val="00126B09"/>
    <w:rsid w:val="00126E6A"/>
    <w:rsid w:val="00127F6E"/>
    <w:rsid w:val="0014434B"/>
    <w:rsid w:val="0014486A"/>
    <w:rsid w:val="00147463"/>
    <w:rsid w:val="00152B73"/>
    <w:rsid w:val="00154B10"/>
    <w:rsid w:val="00171AC6"/>
    <w:rsid w:val="00171F22"/>
    <w:rsid w:val="0017360C"/>
    <w:rsid w:val="00175EEC"/>
    <w:rsid w:val="001839D0"/>
    <w:rsid w:val="00193B0C"/>
    <w:rsid w:val="001959D9"/>
    <w:rsid w:val="001A05EE"/>
    <w:rsid w:val="001A0E92"/>
    <w:rsid w:val="001A2BAC"/>
    <w:rsid w:val="001C4D24"/>
    <w:rsid w:val="001D5014"/>
    <w:rsid w:val="001E021B"/>
    <w:rsid w:val="001E0FD3"/>
    <w:rsid w:val="001E29F8"/>
    <w:rsid w:val="00200E06"/>
    <w:rsid w:val="0020414F"/>
    <w:rsid w:val="002121B9"/>
    <w:rsid w:val="00221566"/>
    <w:rsid w:val="00221793"/>
    <w:rsid w:val="00224958"/>
    <w:rsid w:val="00225146"/>
    <w:rsid w:val="00232A8C"/>
    <w:rsid w:val="00235393"/>
    <w:rsid w:val="0024421F"/>
    <w:rsid w:val="00246FD7"/>
    <w:rsid w:val="0025200B"/>
    <w:rsid w:val="002526BF"/>
    <w:rsid w:val="00256B5A"/>
    <w:rsid w:val="0026222E"/>
    <w:rsid w:val="00267C7E"/>
    <w:rsid w:val="00271147"/>
    <w:rsid w:val="002776C4"/>
    <w:rsid w:val="00280652"/>
    <w:rsid w:val="00281C39"/>
    <w:rsid w:val="002850E6"/>
    <w:rsid w:val="002943CA"/>
    <w:rsid w:val="002A58EA"/>
    <w:rsid w:val="002A7281"/>
    <w:rsid w:val="002B6669"/>
    <w:rsid w:val="002B7480"/>
    <w:rsid w:val="002C3693"/>
    <w:rsid w:val="002C42FF"/>
    <w:rsid w:val="002D2EF7"/>
    <w:rsid w:val="002D52AC"/>
    <w:rsid w:val="002D5A9C"/>
    <w:rsid w:val="002E1D6A"/>
    <w:rsid w:val="002E3D64"/>
    <w:rsid w:val="002E424B"/>
    <w:rsid w:val="002F38F8"/>
    <w:rsid w:val="00301245"/>
    <w:rsid w:val="00317012"/>
    <w:rsid w:val="00317B79"/>
    <w:rsid w:val="003274BB"/>
    <w:rsid w:val="00331B72"/>
    <w:rsid w:val="0033491C"/>
    <w:rsid w:val="00337E0E"/>
    <w:rsid w:val="003412A2"/>
    <w:rsid w:val="003464E5"/>
    <w:rsid w:val="003517A2"/>
    <w:rsid w:val="0035215A"/>
    <w:rsid w:val="00371151"/>
    <w:rsid w:val="00383133"/>
    <w:rsid w:val="00392723"/>
    <w:rsid w:val="0039776E"/>
    <w:rsid w:val="003A0F53"/>
    <w:rsid w:val="003A6BD4"/>
    <w:rsid w:val="003B78C4"/>
    <w:rsid w:val="003C1993"/>
    <w:rsid w:val="003C29DE"/>
    <w:rsid w:val="003C5139"/>
    <w:rsid w:val="003D2656"/>
    <w:rsid w:val="003D591B"/>
    <w:rsid w:val="003E6059"/>
    <w:rsid w:val="003F1C4F"/>
    <w:rsid w:val="003F7048"/>
    <w:rsid w:val="00403395"/>
    <w:rsid w:val="0041352F"/>
    <w:rsid w:val="0041519D"/>
    <w:rsid w:val="00417078"/>
    <w:rsid w:val="00421808"/>
    <w:rsid w:val="00424278"/>
    <w:rsid w:val="00426CC1"/>
    <w:rsid w:val="00433900"/>
    <w:rsid w:val="0043649D"/>
    <w:rsid w:val="00441074"/>
    <w:rsid w:val="00451EBC"/>
    <w:rsid w:val="004550F2"/>
    <w:rsid w:val="00460E96"/>
    <w:rsid w:val="004677D0"/>
    <w:rsid w:val="00472129"/>
    <w:rsid w:val="00472389"/>
    <w:rsid w:val="00473FB3"/>
    <w:rsid w:val="0047443E"/>
    <w:rsid w:val="004A567D"/>
    <w:rsid w:val="004C4420"/>
    <w:rsid w:val="004C7E9B"/>
    <w:rsid w:val="004F46C4"/>
    <w:rsid w:val="005064A5"/>
    <w:rsid w:val="00510914"/>
    <w:rsid w:val="00512324"/>
    <w:rsid w:val="00513C85"/>
    <w:rsid w:val="0051402C"/>
    <w:rsid w:val="00514EB2"/>
    <w:rsid w:val="00523527"/>
    <w:rsid w:val="005276C0"/>
    <w:rsid w:val="0053222D"/>
    <w:rsid w:val="00535ED9"/>
    <w:rsid w:val="00536890"/>
    <w:rsid w:val="00536BFA"/>
    <w:rsid w:val="0054446F"/>
    <w:rsid w:val="00552E47"/>
    <w:rsid w:val="00554110"/>
    <w:rsid w:val="005543C6"/>
    <w:rsid w:val="0055472E"/>
    <w:rsid w:val="005548D9"/>
    <w:rsid w:val="00560F48"/>
    <w:rsid w:val="00564FCB"/>
    <w:rsid w:val="00573D8C"/>
    <w:rsid w:val="005831CA"/>
    <w:rsid w:val="0059147B"/>
    <w:rsid w:val="00594477"/>
    <w:rsid w:val="00595172"/>
    <w:rsid w:val="005B0010"/>
    <w:rsid w:val="005B1C5A"/>
    <w:rsid w:val="005B1F5B"/>
    <w:rsid w:val="005C05C8"/>
    <w:rsid w:val="005C10B1"/>
    <w:rsid w:val="005C5049"/>
    <w:rsid w:val="005C5B3A"/>
    <w:rsid w:val="005C7850"/>
    <w:rsid w:val="005D146A"/>
    <w:rsid w:val="005D2971"/>
    <w:rsid w:val="005D443B"/>
    <w:rsid w:val="005D4624"/>
    <w:rsid w:val="005D612F"/>
    <w:rsid w:val="005E2922"/>
    <w:rsid w:val="005F71D2"/>
    <w:rsid w:val="006037D5"/>
    <w:rsid w:val="00604E56"/>
    <w:rsid w:val="00611632"/>
    <w:rsid w:val="00612530"/>
    <w:rsid w:val="00620881"/>
    <w:rsid w:val="00623299"/>
    <w:rsid w:val="006237EF"/>
    <w:rsid w:val="00631F65"/>
    <w:rsid w:val="00635B14"/>
    <w:rsid w:val="00646855"/>
    <w:rsid w:val="00666875"/>
    <w:rsid w:val="006811E7"/>
    <w:rsid w:val="006841AA"/>
    <w:rsid w:val="006925C3"/>
    <w:rsid w:val="00696349"/>
    <w:rsid w:val="0069718F"/>
    <w:rsid w:val="006B3E2C"/>
    <w:rsid w:val="006B6039"/>
    <w:rsid w:val="006B7281"/>
    <w:rsid w:val="006C03E7"/>
    <w:rsid w:val="006C0D3B"/>
    <w:rsid w:val="006C45EB"/>
    <w:rsid w:val="006C4800"/>
    <w:rsid w:val="006C5DF9"/>
    <w:rsid w:val="006C7894"/>
    <w:rsid w:val="006C7C39"/>
    <w:rsid w:val="006D77EF"/>
    <w:rsid w:val="006E1048"/>
    <w:rsid w:val="006E2D6B"/>
    <w:rsid w:val="006E46A3"/>
    <w:rsid w:val="006F45BA"/>
    <w:rsid w:val="006F5022"/>
    <w:rsid w:val="006F510E"/>
    <w:rsid w:val="006F6B4B"/>
    <w:rsid w:val="00707F6D"/>
    <w:rsid w:val="0071279E"/>
    <w:rsid w:val="0071691F"/>
    <w:rsid w:val="007202C8"/>
    <w:rsid w:val="00721AEF"/>
    <w:rsid w:val="0073319E"/>
    <w:rsid w:val="00735EB0"/>
    <w:rsid w:val="00740F46"/>
    <w:rsid w:val="00744759"/>
    <w:rsid w:val="007457D5"/>
    <w:rsid w:val="007500A6"/>
    <w:rsid w:val="00760C58"/>
    <w:rsid w:val="0076330A"/>
    <w:rsid w:val="0078028E"/>
    <w:rsid w:val="007A5A5A"/>
    <w:rsid w:val="007B48E1"/>
    <w:rsid w:val="007C0565"/>
    <w:rsid w:val="007D2D7D"/>
    <w:rsid w:val="007E21D8"/>
    <w:rsid w:val="007E2A8F"/>
    <w:rsid w:val="007E47B2"/>
    <w:rsid w:val="007F139C"/>
    <w:rsid w:val="007F535A"/>
    <w:rsid w:val="00806C46"/>
    <w:rsid w:val="008109DC"/>
    <w:rsid w:val="00810F95"/>
    <w:rsid w:val="0081309A"/>
    <w:rsid w:val="008201F3"/>
    <w:rsid w:val="008268EB"/>
    <w:rsid w:val="0083249C"/>
    <w:rsid w:val="00845B60"/>
    <w:rsid w:val="008534EF"/>
    <w:rsid w:val="008546FE"/>
    <w:rsid w:val="008577FC"/>
    <w:rsid w:val="00867C6A"/>
    <w:rsid w:val="0087156E"/>
    <w:rsid w:val="008749D0"/>
    <w:rsid w:val="00874D11"/>
    <w:rsid w:val="008766DA"/>
    <w:rsid w:val="008814F6"/>
    <w:rsid w:val="00884BE4"/>
    <w:rsid w:val="0089244C"/>
    <w:rsid w:val="00892EB5"/>
    <w:rsid w:val="00895D54"/>
    <w:rsid w:val="008A0D9C"/>
    <w:rsid w:val="008A1F3A"/>
    <w:rsid w:val="008F39FB"/>
    <w:rsid w:val="008F61D7"/>
    <w:rsid w:val="008F6D27"/>
    <w:rsid w:val="00900DA4"/>
    <w:rsid w:val="0091526C"/>
    <w:rsid w:val="009175E9"/>
    <w:rsid w:val="00955499"/>
    <w:rsid w:val="00957756"/>
    <w:rsid w:val="00967818"/>
    <w:rsid w:val="00971C33"/>
    <w:rsid w:val="009724FD"/>
    <w:rsid w:val="00974673"/>
    <w:rsid w:val="00982512"/>
    <w:rsid w:val="0098498E"/>
    <w:rsid w:val="0099355D"/>
    <w:rsid w:val="009937DA"/>
    <w:rsid w:val="009A406D"/>
    <w:rsid w:val="009A7437"/>
    <w:rsid w:val="009B433F"/>
    <w:rsid w:val="009C0C48"/>
    <w:rsid w:val="009C769A"/>
    <w:rsid w:val="009D5BF1"/>
    <w:rsid w:val="009D666C"/>
    <w:rsid w:val="009E2EC5"/>
    <w:rsid w:val="009E7072"/>
    <w:rsid w:val="009F6FD4"/>
    <w:rsid w:val="009F775C"/>
    <w:rsid w:val="00A008C3"/>
    <w:rsid w:val="00A025F6"/>
    <w:rsid w:val="00A077AE"/>
    <w:rsid w:val="00A10FE0"/>
    <w:rsid w:val="00A13122"/>
    <w:rsid w:val="00A173D1"/>
    <w:rsid w:val="00A25EC9"/>
    <w:rsid w:val="00A26E5E"/>
    <w:rsid w:val="00A30FB3"/>
    <w:rsid w:val="00A576A1"/>
    <w:rsid w:val="00A620FA"/>
    <w:rsid w:val="00A640C9"/>
    <w:rsid w:val="00A65B25"/>
    <w:rsid w:val="00A8799D"/>
    <w:rsid w:val="00A966A1"/>
    <w:rsid w:val="00AA288E"/>
    <w:rsid w:val="00AA4172"/>
    <w:rsid w:val="00AA763E"/>
    <w:rsid w:val="00AB17F5"/>
    <w:rsid w:val="00AD3EB2"/>
    <w:rsid w:val="00AD77F3"/>
    <w:rsid w:val="00AF2FE3"/>
    <w:rsid w:val="00B02747"/>
    <w:rsid w:val="00B03CFA"/>
    <w:rsid w:val="00B05A6A"/>
    <w:rsid w:val="00B23A75"/>
    <w:rsid w:val="00B25CDD"/>
    <w:rsid w:val="00B365C1"/>
    <w:rsid w:val="00B448D4"/>
    <w:rsid w:val="00B47360"/>
    <w:rsid w:val="00B534F4"/>
    <w:rsid w:val="00B56E02"/>
    <w:rsid w:val="00B74709"/>
    <w:rsid w:val="00B807F5"/>
    <w:rsid w:val="00B82436"/>
    <w:rsid w:val="00B92005"/>
    <w:rsid w:val="00B94CC7"/>
    <w:rsid w:val="00BA0330"/>
    <w:rsid w:val="00BA3144"/>
    <w:rsid w:val="00BB1BA0"/>
    <w:rsid w:val="00BB249C"/>
    <w:rsid w:val="00BB25CC"/>
    <w:rsid w:val="00BB44CA"/>
    <w:rsid w:val="00BB760F"/>
    <w:rsid w:val="00BC2634"/>
    <w:rsid w:val="00BC3CC1"/>
    <w:rsid w:val="00BD0F9E"/>
    <w:rsid w:val="00BD3A0B"/>
    <w:rsid w:val="00BF247B"/>
    <w:rsid w:val="00C02111"/>
    <w:rsid w:val="00C039E1"/>
    <w:rsid w:val="00C20ADF"/>
    <w:rsid w:val="00C2124F"/>
    <w:rsid w:val="00C351BC"/>
    <w:rsid w:val="00C60742"/>
    <w:rsid w:val="00C629F3"/>
    <w:rsid w:val="00C6464E"/>
    <w:rsid w:val="00C6562D"/>
    <w:rsid w:val="00C73EE0"/>
    <w:rsid w:val="00C74F44"/>
    <w:rsid w:val="00C77E47"/>
    <w:rsid w:val="00C80A23"/>
    <w:rsid w:val="00C94E15"/>
    <w:rsid w:val="00CA2A8E"/>
    <w:rsid w:val="00CB2809"/>
    <w:rsid w:val="00CC6C4D"/>
    <w:rsid w:val="00CE4546"/>
    <w:rsid w:val="00CE4DF9"/>
    <w:rsid w:val="00CE7AB4"/>
    <w:rsid w:val="00CF1470"/>
    <w:rsid w:val="00D1693C"/>
    <w:rsid w:val="00D21A21"/>
    <w:rsid w:val="00D21DDC"/>
    <w:rsid w:val="00D229D1"/>
    <w:rsid w:val="00D26982"/>
    <w:rsid w:val="00D530E0"/>
    <w:rsid w:val="00D54494"/>
    <w:rsid w:val="00D54E7A"/>
    <w:rsid w:val="00D62D7F"/>
    <w:rsid w:val="00D660BF"/>
    <w:rsid w:val="00D72206"/>
    <w:rsid w:val="00D7484D"/>
    <w:rsid w:val="00D858D8"/>
    <w:rsid w:val="00D92825"/>
    <w:rsid w:val="00D97725"/>
    <w:rsid w:val="00D97E8B"/>
    <w:rsid w:val="00DA45D0"/>
    <w:rsid w:val="00DB1833"/>
    <w:rsid w:val="00DB47EF"/>
    <w:rsid w:val="00DB6A48"/>
    <w:rsid w:val="00DB6E03"/>
    <w:rsid w:val="00DC19B3"/>
    <w:rsid w:val="00DC59AA"/>
    <w:rsid w:val="00DC5C0F"/>
    <w:rsid w:val="00DD5AFE"/>
    <w:rsid w:val="00DE5390"/>
    <w:rsid w:val="00DF2408"/>
    <w:rsid w:val="00DF387F"/>
    <w:rsid w:val="00DF3A53"/>
    <w:rsid w:val="00DF74F0"/>
    <w:rsid w:val="00E00D5D"/>
    <w:rsid w:val="00E02876"/>
    <w:rsid w:val="00E13AF8"/>
    <w:rsid w:val="00E164EA"/>
    <w:rsid w:val="00E206CF"/>
    <w:rsid w:val="00E20B57"/>
    <w:rsid w:val="00E32567"/>
    <w:rsid w:val="00E37FCE"/>
    <w:rsid w:val="00E53B2D"/>
    <w:rsid w:val="00E54B92"/>
    <w:rsid w:val="00E647AD"/>
    <w:rsid w:val="00E7028B"/>
    <w:rsid w:val="00E72579"/>
    <w:rsid w:val="00E74AEF"/>
    <w:rsid w:val="00E766E5"/>
    <w:rsid w:val="00E826FE"/>
    <w:rsid w:val="00E85805"/>
    <w:rsid w:val="00E85E44"/>
    <w:rsid w:val="00E8625E"/>
    <w:rsid w:val="00E92893"/>
    <w:rsid w:val="00EA472A"/>
    <w:rsid w:val="00EA7DC8"/>
    <w:rsid w:val="00EB67E0"/>
    <w:rsid w:val="00EC0D84"/>
    <w:rsid w:val="00EC47DB"/>
    <w:rsid w:val="00EC5C1D"/>
    <w:rsid w:val="00EC70CA"/>
    <w:rsid w:val="00ED4A3A"/>
    <w:rsid w:val="00EE585D"/>
    <w:rsid w:val="00EF4309"/>
    <w:rsid w:val="00EF44FA"/>
    <w:rsid w:val="00EF48F5"/>
    <w:rsid w:val="00F00EF5"/>
    <w:rsid w:val="00F06C3F"/>
    <w:rsid w:val="00F06E44"/>
    <w:rsid w:val="00F15DAF"/>
    <w:rsid w:val="00F2759F"/>
    <w:rsid w:val="00F35134"/>
    <w:rsid w:val="00F367EF"/>
    <w:rsid w:val="00F42445"/>
    <w:rsid w:val="00F433CD"/>
    <w:rsid w:val="00F51DD4"/>
    <w:rsid w:val="00F52FC7"/>
    <w:rsid w:val="00F5541C"/>
    <w:rsid w:val="00F657D6"/>
    <w:rsid w:val="00F73F29"/>
    <w:rsid w:val="00F76F55"/>
    <w:rsid w:val="00F8276D"/>
    <w:rsid w:val="00FA2A63"/>
    <w:rsid w:val="00FA6330"/>
    <w:rsid w:val="00FC4547"/>
    <w:rsid w:val="00FD177B"/>
    <w:rsid w:val="00FD2FFD"/>
    <w:rsid w:val="00FD6875"/>
    <w:rsid w:val="00FE1D8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28B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28B"/>
  </w:style>
  <w:style w:type="paragraph" w:styleId="Footer">
    <w:name w:val="footer"/>
    <w:basedOn w:val="Normal"/>
    <w:link w:val="FooterChar"/>
    <w:uiPriority w:val="99"/>
    <w:unhideWhenUsed/>
    <w:rsid w:val="00E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28B"/>
  </w:style>
  <w:style w:type="paragraph" w:styleId="BalloonText">
    <w:name w:val="Balloon Text"/>
    <w:basedOn w:val="Normal"/>
    <w:link w:val="BalloonTextChar"/>
    <w:uiPriority w:val="99"/>
    <w:semiHidden/>
    <w:unhideWhenUsed/>
    <w:rsid w:val="00E702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02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75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07F5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eGrid">
    <w:name w:val="Table Grid"/>
    <w:basedOn w:val="TableNormal"/>
    <w:uiPriority w:val="59"/>
    <w:rsid w:val="00DB18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7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2A1"/>
    <w:rPr>
      <w:rFonts w:ascii="Courier New" w:eastAsia="Times New Roman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FF7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2A1"/>
    <w:rPr>
      <w:lang w:val="es-C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2A1"/>
    <w:rPr>
      <w:b/>
      <w:bCs/>
      <w:lang w:val="es-CL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526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26C"/>
    <w:rPr>
      <w:rFonts w:asciiTheme="minorHAnsi" w:eastAsiaTheme="minorHAnsi" w:hAnsiTheme="minorHAnsi" w:cstheme="minorBidi"/>
      <w:lang w:val="es-CL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1526C"/>
    <w:rPr>
      <w:vertAlign w:val="superscript"/>
    </w:rPr>
  </w:style>
  <w:style w:type="paragraph" w:styleId="ListBullet">
    <w:name w:val="List Bullet"/>
    <w:uiPriority w:val="99"/>
    <w:semiHidden/>
    <w:unhideWhenUsed/>
    <w:rsid w:val="007500A6"/>
    <w:pPr>
      <w:spacing w:after="120"/>
      <w:ind w:left="360" w:hanging="360"/>
    </w:pPr>
    <w:rPr>
      <w:rFonts w:ascii="Georgia" w:eastAsia="Times New Roman" w:hAnsi="Georgia"/>
      <w:color w:val="000000"/>
      <w:kern w:val="28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E72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28B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28B"/>
  </w:style>
  <w:style w:type="paragraph" w:styleId="Footer">
    <w:name w:val="footer"/>
    <w:basedOn w:val="Normal"/>
    <w:link w:val="FooterChar"/>
    <w:uiPriority w:val="99"/>
    <w:unhideWhenUsed/>
    <w:rsid w:val="00E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28B"/>
  </w:style>
  <w:style w:type="paragraph" w:styleId="BalloonText">
    <w:name w:val="Balloon Text"/>
    <w:basedOn w:val="Normal"/>
    <w:link w:val="BalloonTextChar"/>
    <w:uiPriority w:val="99"/>
    <w:semiHidden/>
    <w:unhideWhenUsed/>
    <w:rsid w:val="00E702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02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75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07F5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eGrid">
    <w:name w:val="Table Grid"/>
    <w:basedOn w:val="TableNormal"/>
    <w:uiPriority w:val="59"/>
    <w:rsid w:val="00DB18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7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2A1"/>
    <w:rPr>
      <w:rFonts w:ascii="Courier New" w:eastAsia="Times New Roman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FF7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2A1"/>
    <w:rPr>
      <w:lang w:val="es-C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2A1"/>
    <w:rPr>
      <w:b/>
      <w:bCs/>
      <w:lang w:val="es-CL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526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26C"/>
    <w:rPr>
      <w:rFonts w:asciiTheme="minorHAnsi" w:eastAsiaTheme="minorHAnsi" w:hAnsiTheme="minorHAnsi" w:cstheme="minorBidi"/>
      <w:lang w:val="es-CL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1526C"/>
    <w:rPr>
      <w:vertAlign w:val="superscript"/>
    </w:rPr>
  </w:style>
  <w:style w:type="paragraph" w:styleId="ListBullet">
    <w:name w:val="List Bullet"/>
    <w:uiPriority w:val="99"/>
    <w:semiHidden/>
    <w:unhideWhenUsed/>
    <w:rsid w:val="007500A6"/>
    <w:pPr>
      <w:spacing w:after="120"/>
      <w:ind w:left="360" w:hanging="360"/>
    </w:pPr>
    <w:rPr>
      <w:rFonts w:ascii="Georgia" w:eastAsia="Times New Roman" w:hAnsi="Georgia"/>
      <w:color w:val="000000"/>
      <w:kern w:val="28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E72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919FD-7A00-48F4-9C58-6F3BFA711F84}"/>
</file>

<file path=customXml/itemProps2.xml><?xml version="1.0" encoding="utf-8"?>
<ds:datastoreItem xmlns:ds="http://schemas.openxmlformats.org/officeDocument/2006/customXml" ds:itemID="{01CC5DF8-8F60-487C-BD55-3AEF80EF8B0C}"/>
</file>

<file path=customXml/itemProps3.xml><?xml version="1.0" encoding="utf-8"?>
<ds:datastoreItem xmlns:ds="http://schemas.openxmlformats.org/officeDocument/2006/customXml" ds:itemID="{E5265553-9CC4-4CB4-8337-217A97662CDA}"/>
</file>

<file path=customXml/itemProps4.xml><?xml version="1.0" encoding="utf-8"?>
<ds:datastoreItem xmlns:ds="http://schemas.openxmlformats.org/officeDocument/2006/customXml" ds:itemID="{51A25BE9-FA66-45F7-95DB-10B441BEDD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1951</Words>
  <Characters>11125</Characters>
  <Application>Microsoft Office Word</Application>
  <DocSecurity>4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13050</CharactersWithSpaces>
  <SharedDoc>false</SharedDoc>
  <HLinks>
    <vt:vector size="6" baseType="variant">
      <vt:variant>
        <vt:i4>7667799</vt:i4>
      </vt:variant>
      <vt:variant>
        <vt:i4>0</vt:i4>
      </vt:variant>
      <vt:variant>
        <vt:i4>0</vt:i4>
      </vt:variant>
      <vt:variant>
        <vt:i4>5</vt:i4>
      </vt:variant>
      <vt:variant>
        <vt:lpwstr>mailto:fenero@segegob.cl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Lorena Meneses Lillo</dc:creator>
  <cp:lastModifiedBy>Federica Morvay</cp:lastModifiedBy>
  <cp:revision>2</cp:revision>
  <cp:lastPrinted>2017-05-02T16:11:00Z</cp:lastPrinted>
  <dcterms:created xsi:type="dcterms:W3CDTF">2017-05-10T12:37:00Z</dcterms:created>
  <dcterms:modified xsi:type="dcterms:W3CDTF">2017-05-10T12:37:00Z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