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42B" w:rsidRPr="001D26D6" w:rsidRDefault="005B442B" w:rsidP="00E01F67">
      <w:pPr>
        <w:widowControl w:val="0"/>
        <w:autoSpaceDE w:val="0"/>
        <w:autoSpaceDN w:val="0"/>
        <w:adjustRightInd w:val="0"/>
        <w:spacing w:line="300" w:lineRule="atLeast"/>
        <w:jc w:val="center"/>
        <w:rPr>
          <w:rFonts w:ascii="Times New Roman" w:hAnsi="Times New Roman"/>
          <w:b/>
          <w:bCs/>
          <w:i/>
          <w:smallCaps/>
          <w:sz w:val="24"/>
          <w:szCs w:val="24"/>
        </w:rPr>
      </w:pPr>
      <w:bookmarkStart w:id="0" w:name="_GoBack"/>
      <w:bookmarkEnd w:id="0"/>
      <w:r w:rsidRPr="001D26D6">
        <w:rPr>
          <w:rFonts w:ascii="Times New Roman" w:hAnsi="Times New Roman"/>
          <w:b/>
          <w:bCs/>
          <w:i/>
          <w:smallCaps/>
          <w:sz w:val="24"/>
          <w:szCs w:val="24"/>
        </w:rPr>
        <w:t xml:space="preserve">freedom of expression and the telecommunications and internet access sector </w:t>
      </w:r>
    </w:p>
    <w:p w:rsidR="005B442B" w:rsidRPr="001D26D6" w:rsidRDefault="005B442B" w:rsidP="00E01F67">
      <w:pPr>
        <w:widowControl w:val="0"/>
        <w:autoSpaceDE w:val="0"/>
        <w:autoSpaceDN w:val="0"/>
        <w:adjustRightInd w:val="0"/>
        <w:spacing w:line="300" w:lineRule="atLeast"/>
        <w:jc w:val="center"/>
        <w:rPr>
          <w:rFonts w:ascii="Times New Roman" w:hAnsi="Times New Roman"/>
          <w:b/>
          <w:bCs/>
          <w:i/>
          <w:smallCaps/>
          <w:sz w:val="24"/>
          <w:szCs w:val="24"/>
        </w:rPr>
      </w:pPr>
      <w:r w:rsidRPr="001D26D6">
        <w:rPr>
          <w:rFonts w:ascii="Times New Roman" w:hAnsi="Times New Roman"/>
          <w:b/>
          <w:bCs/>
          <w:i/>
          <w:smallCaps/>
          <w:sz w:val="24"/>
          <w:szCs w:val="24"/>
        </w:rPr>
        <w:t xml:space="preserve">QUESTIONNAIRE FOR STATES </w:t>
      </w:r>
    </w:p>
    <w:p w:rsidR="005B442B" w:rsidRPr="001D26D6" w:rsidRDefault="005B442B" w:rsidP="00964994">
      <w:pPr>
        <w:widowControl w:val="0"/>
        <w:autoSpaceDE w:val="0"/>
        <w:autoSpaceDN w:val="0"/>
        <w:adjustRightInd w:val="0"/>
        <w:spacing w:line="300" w:lineRule="atLeast"/>
        <w:jc w:val="center"/>
        <w:rPr>
          <w:rFonts w:ascii="Times New Roman" w:hAnsi="Times New Roman"/>
          <w:b/>
          <w:bCs/>
          <w:i/>
          <w:sz w:val="24"/>
          <w:szCs w:val="24"/>
        </w:rPr>
      </w:pPr>
      <w:r w:rsidRPr="001D26D6">
        <w:rPr>
          <w:rFonts w:ascii="Times New Roman" w:hAnsi="Times New Roman"/>
          <w:b/>
          <w:bCs/>
          <w:i/>
          <w:sz w:val="24"/>
          <w:szCs w:val="24"/>
        </w:rPr>
        <w:t>August 2016</w:t>
      </w:r>
    </w:p>
    <w:p w:rsidR="005B442B" w:rsidRPr="001D26D6" w:rsidRDefault="005B442B" w:rsidP="001D26D6">
      <w:pPr>
        <w:spacing w:after="0" w:line="240" w:lineRule="auto"/>
        <w:jc w:val="both"/>
        <w:rPr>
          <w:rFonts w:ascii="Times New Roman" w:hAnsi="Times New Roman"/>
          <w:color w:val="000000"/>
          <w:sz w:val="24"/>
          <w:szCs w:val="24"/>
        </w:rPr>
      </w:pPr>
      <w:r w:rsidRPr="001D26D6">
        <w:rPr>
          <w:rFonts w:ascii="Times New Roman" w:hAnsi="Times New Roman"/>
          <w:color w:val="000000"/>
          <w:sz w:val="24"/>
          <w:szCs w:val="24"/>
        </w:rPr>
        <w:t xml:space="preserve">The Special Rapporteur calls on States to share information concerning:  </w:t>
      </w:r>
    </w:p>
    <w:p w:rsidR="005B442B" w:rsidRPr="001D26D6" w:rsidRDefault="005B442B" w:rsidP="001D26D6">
      <w:pPr>
        <w:spacing w:after="0" w:line="240" w:lineRule="auto"/>
        <w:jc w:val="both"/>
        <w:rPr>
          <w:rFonts w:ascii="Times New Roman" w:hAnsi="Times New Roman"/>
          <w:color w:val="000000"/>
          <w:sz w:val="24"/>
          <w:szCs w:val="24"/>
        </w:rPr>
      </w:pPr>
    </w:p>
    <w:p w:rsidR="005B442B" w:rsidRPr="001D26D6" w:rsidRDefault="005B442B" w:rsidP="001D26D6">
      <w:pPr>
        <w:pStyle w:val="ListParagraph"/>
        <w:numPr>
          <w:ilvl w:val="0"/>
          <w:numId w:val="13"/>
        </w:numPr>
        <w:spacing w:after="0" w:line="240" w:lineRule="auto"/>
        <w:jc w:val="both"/>
        <w:rPr>
          <w:rFonts w:ascii="Times New Roman" w:hAnsi="Times New Roman"/>
          <w:color w:val="000000"/>
          <w:sz w:val="24"/>
          <w:szCs w:val="24"/>
        </w:rPr>
      </w:pPr>
      <w:r w:rsidRPr="001D26D6">
        <w:rPr>
          <w:rFonts w:ascii="Times New Roman" w:hAnsi="Times New Roman"/>
          <w:color w:val="000000"/>
          <w:sz w:val="24"/>
          <w:szCs w:val="24"/>
        </w:rPr>
        <w:t xml:space="preserve">Laws, </w:t>
      </w:r>
      <w:r w:rsidRPr="001D26D6">
        <w:rPr>
          <w:rFonts w:ascii="Times New Roman" w:hAnsi="Times New Roman"/>
          <w:bCs/>
          <w:sz w:val="24"/>
          <w:szCs w:val="24"/>
        </w:rPr>
        <w:t>regulations and other measures (including, where applicable, contractual arrangements and extralegal measures) that may permit authorities to require Telecommunications and Internet Service Providers to:</w:t>
      </w:r>
      <w:r w:rsidRPr="001D26D6">
        <w:rPr>
          <w:rFonts w:ascii="Times New Roman" w:hAnsi="Times New Roman"/>
          <w:sz w:val="24"/>
          <w:szCs w:val="24"/>
        </w:rPr>
        <w:t xml:space="preserve"> </w:t>
      </w:r>
    </w:p>
    <w:p w:rsidR="005B442B" w:rsidRPr="001D26D6" w:rsidRDefault="005B442B" w:rsidP="001D26D6">
      <w:pPr>
        <w:pStyle w:val="ListParagraph"/>
        <w:numPr>
          <w:ilvl w:val="1"/>
          <w:numId w:val="12"/>
        </w:numPr>
        <w:spacing w:after="0" w:line="240" w:lineRule="auto"/>
        <w:jc w:val="both"/>
        <w:rPr>
          <w:rFonts w:ascii="Times New Roman" w:hAnsi="Times New Roman"/>
          <w:sz w:val="24"/>
          <w:szCs w:val="24"/>
        </w:rPr>
      </w:pPr>
      <w:r w:rsidRPr="001D26D6">
        <w:rPr>
          <w:rFonts w:ascii="Times New Roman" w:hAnsi="Times New Roman"/>
          <w:bCs/>
          <w:sz w:val="24"/>
          <w:szCs w:val="24"/>
        </w:rPr>
        <w:t xml:space="preserve">suspend or restrict access to websites or Internet and telecommunications networks; and </w:t>
      </w:r>
    </w:p>
    <w:p w:rsidR="005B442B" w:rsidRDefault="005B442B" w:rsidP="001D26D6">
      <w:pPr>
        <w:pStyle w:val="ListParagraph"/>
        <w:numPr>
          <w:ilvl w:val="1"/>
          <w:numId w:val="12"/>
        </w:numPr>
        <w:spacing w:after="0" w:line="240" w:lineRule="auto"/>
        <w:jc w:val="both"/>
        <w:rPr>
          <w:rFonts w:ascii="Times New Roman" w:hAnsi="Times New Roman"/>
          <w:sz w:val="24"/>
          <w:szCs w:val="24"/>
        </w:rPr>
      </w:pPr>
      <w:r w:rsidRPr="001D26D6">
        <w:rPr>
          <w:rFonts w:ascii="Times New Roman" w:hAnsi="Times New Roman"/>
          <w:bCs/>
          <w:sz w:val="24"/>
          <w:szCs w:val="24"/>
        </w:rPr>
        <w:t>provide or facilitate access to customer data;  </w:t>
      </w:r>
      <w:r w:rsidRPr="001D26D6">
        <w:rPr>
          <w:rFonts w:ascii="Times New Roman" w:hAnsi="Times New Roman"/>
          <w:sz w:val="24"/>
          <w:szCs w:val="24"/>
        </w:rPr>
        <w:t xml:space="preserve"> </w:t>
      </w:r>
    </w:p>
    <w:p w:rsidR="005B442B" w:rsidRPr="001D26D6" w:rsidRDefault="005B442B" w:rsidP="002D6469">
      <w:pPr>
        <w:pStyle w:val="ListParagraph"/>
        <w:spacing w:after="0" w:line="240" w:lineRule="auto"/>
        <w:ind w:left="1080"/>
        <w:jc w:val="both"/>
        <w:rPr>
          <w:rFonts w:ascii="Times New Roman" w:hAnsi="Times New Roman"/>
          <w:sz w:val="24"/>
          <w:szCs w:val="24"/>
        </w:rPr>
      </w:pPr>
    </w:p>
    <w:p w:rsidR="005B442B" w:rsidRPr="001D26D6" w:rsidRDefault="005B442B" w:rsidP="001D26D6">
      <w:pPr>
        <w:spacing w:after="0" w:line="240" w:lineRule="auto"/>
        <w:ind w:left="720"/>
        <w:jc w:val="both"/>
        <w:rPr>
          <w:rFonts w:ascii="Times New Roman" w:hAnsi="Times New Roman"/>
          <w:b/>
          <w:i/>
          <w:sz w:val="24"/>
          <w:szCs w:val="24"/>
        </w:rPr>
      </w:pPr>
      <w:r w:rsidRPr="001D26D6">
        <w:rPr>
          <w:rFonts w:ascii="Times New Roman" w:hAnsi="Times New Roman"/>
          <w:b/>
          <w:i/>
          <w:sz w:val="24"/>
          <w:szCs w:val="24"/>
        </w:rPr>
        <w:t>ad a) Act no. 186/2016 Coll., On Gambling</w:t>
      </w:r>
      <w:r w:rsidRPr="001230F1">
        <w:rPr>
          <w:rFonts w:ascii="Times New Roman" w:hAnsi="Times New Roman"/>
          <w:b/>
          <w:i/>
          <w:sz w:val="24"/>
          <w:szCs w:val="24"/>
        </w:rPr>
        <w:t xml:space="preserve"> </w:t>
      </w:r>
      <w:r>
        <w:rPr>
          <w:rFonts w:ascii="Times New Roman" w:hAnsi="Times New Roman"/>
          <w:b/>
          <w:i/>
          <w:sz w:val="24"/>
          <w:szCs w:val="24"/>
        </w:rPr>
        <w:t>(put forward by the Ministry of Finance)</w:t>
      </w:r>
    </w:p>
    <w:p w:rsidR="005B442B" w:rsidRPr="001D26D6" w:rsidRDefault="005B442B" w:rsidP="001D26D6">
      <w:pPr>
        <w:spacing w:after="0" w:line="240" w:lineRule="auto"/>
        <w:ind w:left="720"/>
        <w:jc w:val="both"/>
        <w:rPr>
          <w:rFonts w:ascii="Times New Roman" w:hAnsi="Times New Roman"/>
          <w:b/>
          <w:i/>
          <w:sz w:val="24"/>
          <w:szCs w:val="24"/>
        </w:rPr>
      </w:pPr>
      <w:r w:rsidRPr="001D26D6">
        <w:rPr>
          <w:rFonts w:ascii="Times New Roman" w:hAnsi="Times New Roman"/>
          <w:b/>
          <w:i/>
          <w:sz w:val="24"/>
          <w:szCs w:val="24"/>
        </w:rPr>
        <w:t>ad b) Electronic Communications Act (no. 127/2005 Coll.)</w:t>
      </w:r>
      <w:r>
        <w:rPr>
          <w:rFonts w:ascii="Times New Roman" w:hAnsi="Times New Roman"/>
          <w:b/>
          <w:i/>
          <w:sz w:val="24"/>
          <w:szCs w:val="24"/>
        </w:rPr>
        <w:t xml:space="preserve">: </w:t>
      </w:r>
      <w:r w:rsidRPr="001D26D6">
        <w:rPr>
          <w:rFonts w:ascii="Times New Roman" w:hAnsi="Times New Roman"/>
          <w:b/>
          <w:i/>
          <w:sz w:val="24"/>
          <w:szCs w:val="24"/>
        </w:rPr>
        <w:t xml:space="preserve">para 97 Tapping and Recording Messages </w:t>
      </w:r>
      <w:r>
        <w:rPr>
          <w:rFonts w:ascii="Times New Roman" w:hAnsi="Times New Roman"/>
          <w:b/>
          <w:i/>
          <w:sz w:val="24"/>
          <w:szCs w:val="24"/>
        </w:rPr>
        <w:t xml:space="preserve">– </w:t>
      </w:r>
      <w:r w:rsidRPr="001D26D6">
        <w:rPr>
          <w:rFonts w:ascii="Times New Roman" w:hAnsi="Times New Roman"/>
          <w:b/>
          <w:i/>
          <w:sz w:val="24"/>
          <w:szCs w:val="24"/>
        </w:rPr>
        <w:t xml:space="preserve">only for the purposes of the Police, Security Information </w:t>
      </w:r>
      <w:r>
        <w:rPr>
          <w:rFonts w:ascii="Times New Roman" w:hAnsi="Times New Roman"/>
          <w:b/>
          <w:i/>
          <w:sz w:val="24"/>
          <w:szCs w:val="24"/>
        </w:rPr>
        <w:t>S</w:t>
      </w:r>
      <w:r w:rsidRPr="001D26D6">
        <w:rPr>
          <w:rFonts w:ascii="Times New Roman" w:hAnsi="Times New Roman"/>
          <w:b/>
          <w:i/>
          <w:sz w:val="24"/>
          <w:szCs w:val="24"/>
        </w:rPr>
        <w:t xml:space="preserve">ervice and/or Military Intelligence Service on request of these parties.   </w:t>
      </w:r>
    </w:p>
    <w:p w:rsidR="005B442B" w:rsidRPr="001D26D6" w:rsidRDefault="005B442B" w:rsidP="001D26D6">
      <w:pPr>
        <w:spacing w:after="0" w:line="240" w:lineRule="auto"/>
        <w:jc w:val="both"/>
        <w:rPr>
          <w:rFonts w:ascii="Times New Roman" w:hAnsi="Times New Roman"/>
          <w:sz w:val="24"/>
          <w:szCs w:val="24"/>
        </w:rPr>
      </w:pPr>
    </w:p>
    <w:p w:rsidR="005B442B" w:rsidRPr="002D6469" w:rsidRDefault="005B442B" w:rsidP="001D26D6">
      <w:pPr>
        <w:pStyle w:val="ListParagraph"/>
        <w:numPr>
          <w:ilvl w:val="0"/>
          <w:numId w:val="13"/>
        </w:numPr>
        <w:spacing w:after="0" w:line="240" w:lineRule="auto"/>
        <w:jc w:val="both"/>
        <w:rPr>
          <w:rFonts w:ascii="Times New Roman" w:hAnsi="Times New Roman"/>
          <w:sz w:val="24"/>
          <w:szCs w:val="24"/>
        </w:rPr>
      </w:pPr>
      <w:r w:rsidRPr="001D26D6">
        <w:rPr>
          <w:rFonts w:ascii="Times New Roman" w:hAnsi="Times New Roman"/>
          <w:bCs/>
          <w:sz w:val="24"/>
          <w:szCs w:val="24"/>
        </w:rPr>
        <w:t>Laws, regulations and other measures (including, where applicable, contractual arrangements and extralegal measures) governing/regulating the activities of private entities that provide network components or related technical support, such as network equipment providers, submarine cable providers, and Internet exchange points;</w:t>
      </w:r>
    </w:p>
    <w:p w:rsidR="005B442B" w:rsidRPr="001D26D6" w:rsidRDefault="005B442B" w:rsidP="002D6469">
      <w:pPr>
        <w:pStyle w:val="ListParagraph"/>
        <w:spacing w:after="0" w:line="240" w:lineRule="auto"/>
        <w:ind w:left="360"/>
        <w:jc w:val="both"/>
        <w:rPr>
          <w:rFonts w:ascii="Times New Roman" w:hAnsi="Times New Roman"/>
          <w:sz w:val="24"/>
          <w:szCs w:val="24"/>
        </w:rPr>
      </w:pPr>
    </w:p>
    <w:p w:rsidR="005B442B" w:rsidRPr="00A55E03" w:rsidRDefault="005B442B" w:rsidP="001D26D6">
      <w:pPr>
        <w:pStyle w:val="ListParagraph"/>
        <w:spacing w:after="0" w:line="240" w:lineRule="auto"/>
        <w:jc w:val="both"/>
        <w:rPr>
          <w:rFonts w:ascii="Times New Roman" w:hAnsi="Times New Roman"/>
          <w:b/>
          <w:i/>
          <w:sz w:val="24"/>
          <w:szCs w:val="24"/>
        </w:rPr>
      </w:pPr>
      <w:r w:rsidRPr="00A55E03">
        <w:rPr>
          <w:rFonts w:ascii="Times New Roman" w:hAnsi="Times New Roman"/>
          <w:b/>
          <w:i/>
          <w:sz w:val="24"/>
          <w:szCs w:val="24"/>
        </w:rPr>
        <w:t>Electronic Communications Act (no. 127/2005 Coll.) and subordinate legislation.</w:t>
      </w:r>
      <w:r w:rsidRPr="00A55E03">
        <w:rPr>
          <w:rFonts w:ascii="Times New Roman" w:hAnsi="Times New Roman"/>
          <w:b/>
          <w:bCs/>
          <w:i/>
          <w:sz w:val="24"/>
          <w:szCs w:val="24"/>
        </w:rPr>
        <w:t xml:space="preserve"> </w:t>
      </w:r>
    </w:p>
    <w:p w:rsidR="005B442B" w:rsidRPr="001D26D6" w:rsidRDefault="005B442B" w:rsidP="001D26D6">
      <w:pPr>
        <w:pStyle w:val="ListParagraph"/>
        <w:spacing w:after="0" w:line="240" w:lineRule="auto"/>
        <w:jc w:val="both"/>
        <w:rPr>
          <w:rFonts w:ascii="Times New Roman" w:hAnsi="Times New Roman"/>
          <w:sz w:val="24"/>
          <w:szCs w:val="24"/>
        </w:rPr>
      </w:pPr>
    </w:p>
    <w:p w:rsidR="005B442B" w:rsidRPr="002D6469" w:rsidRDefault="005B442B" w:rsidP="001D26D6">
      <w:pPr>
        <w:pStyle w:val="ListParagraph"/>
        <w:numPr>
          <w:ilvl w:val="0"/>
          <w:numId w:val="13"/>
        </w:numPr>
        <w:spacing w:after="0" w:line="240" w:lineRule="auto"/>
        <w:jc w:val="both"/>
        <w:rPr>
          <w:rFonts w:ascii="Times New Roman" w:hAnsi="Times New Roman"/>
          <w:sz w:val="24"/>
          <w:szCs w:val="24"/>
        </w:rPr>
      </w:pPr>
      <w:r w:rsidRPr="001D26D6">
        <w:rPr>
          <w:rFonts w:ascii="Times New Roman" w:hAnsi="Times New Roman"/>
          <w:bCs/>
          <w:sz w:val="24"/>
          <w:szCs w:val="24"/>
        </w:rPr>
        <w:t>Laws, regulations and other measures (including, where applicable, contractual arrangements and extralegal measures) on public disclosure of requests made or actions taken to a) suspend or restrict access to websites or Internet and telecommunications networks; and b) to provide or facilitate access to customer data;</w:t>
      </w:r>
    </w:p>
    <w:p w:rsidR="005B442B" w:rsidRPr="001D26D6" w:rsidRDefault="005B442B" w:rsidP="002D6469">
      <w:pPr>
        <w:pStyle w:val="ListParagraph"/>
        <w:spacing w:after="0" w:line="240" w:lineRule="auto"/>
        <w:ind w:left="360"/>
        <w:jc w:val="both"/>
        <w:rPr>
          <w:rFonts w:ascii="Times New Roman" w:hAnsi="Times New Roman"/>
          <w:sz w:val="24"/>
          <w:szCs w:val="24"/>
        </w:rPr>
      </w:pPr>
    </w:p>
    <w:p w:rsidR="005B442B" w:rsidRPr="002D6469" w:rsidRDefault="005B442B" w:rsidP="001D26D6">
      <w:pPr>
        <w:pStyle w:val="ListParagraph"/>
        <w:spacing w:after="0" w:line="240" w:lineRule="auto"/>
        <w:jc w:val="both"/>
        <w:rPr>
          <w:rFonts w:ascii="Times New Roman" w:hAnsi="Times New Roman"/>
          <w:b/>
          <w:i/>
          <w:sz w:val="24"/>
          <w:szCs w:val="24"/>
        </w:rPr>
      </w:pPr>
      <w:r w:rsidRPr="002D6469">
        <w:rPr>
          <w:rFonts w:ascii="Times New Roman" w:hAnsi="Times New Roman"/>
          <w:b/>
          <w:bCs/>
          <w:i/>
          <w:sz w:val="24"/>
          <w:szCs w:val="24"/>
        </w:rPr>
        <w:t xml:space="preserve">ad a) para 84 of the </w:t>
      </w:r>
      <w:r w:rsidRPr="002D6469">
        <w:rPr>
          <w:rFonts w:ascii="Times New Roman" w:hAnsi="Times New Roman"/>
          <w:b/>
          <w:i/>
          <w:sz w:val="24"/>
          <w:szCs w:val="24"/>
        </w:rPr>
        <w:t xml:space="preserve">Act no. 186/2016 Coll., On Gambling – the Ministry of Finance issues and publishes list of the illegal Internet games. </w:t>
      </w:r>
    </w:p>
    <w:p w:rsidR="005B442B" w:rsidRPr="001D26D6" w:rsidRDefault="005B442B" w:rsidP="001D26D6">
      <w:pPr>
        <w:spacing w:after="0" w:line="240" w:lineRule="auto"/>
        <w:jc w:val="both"/>
        <w:rPr>
          <w:rFonts w:ascii="Times New Roman" w:hAnsi="Times New Roman"/>
          <w:sz w:val="24"/>
          <w:szCs w:val="24"/>
        </w:rPr>
      </w:pPr>
    </w:p>
    <w:p w:rsidR="005B442B" w:rsidRPr="001D26D6" w:rsidRDefault="005B442B" w:rsidP="001D26D6">
      <w:pPr>
        <w:pStyle w:val="ListParagraph"/>
        <w:numPr>
          <w:ilvl w:val="0"/>
          <w:numId w:val="13"/>
        </w:numPr>
        <w:spacing w:after="0" w:line="240" w:lineRule="auto"/>
        <w:jc w:val="both"/>
        <w:rPr>
          <w:rFonts w:ascii="Times New Roman" w:hAnsi="Times New Roman"/>
          <w:sz w:val="24"/>
          <w:szCs w:val="24"/>
        </w:rPr>
      </w:pPr>
      <w:r w:rsidRPr="001D26D6">
        <w:rPr>
          <w:rFonts w:ascii="Times New Roman" w:hAnsi="Times New Roman"/>
          <w:bCs/>
          <w:sz w:val="24"/>
          <w:szCs w:val="24"/>
        </w:rPr>
        <w:t>Remedies available in the event of undue restrictions on Internet and telecommunications access or undue access to customer data</w:t>
      </w:r>
      <w:r w:rsidRPr="001D26D6">
        <w:rPr>
          <w:rFonts w:ascii="Times New Roman" w:hAnsi="Times New Roman"/>
          <w:sz w:val="24"/>
          <w:szCs w:val="24"/>
        </w:rPr>
        <w:t xml:space="preserve">; </w:t>
      </w:r>
    </w:p>
    <w:p w:rsidR="005B442B" w:rsidRPr="002D6469" w:rsidRDefault="005B442B" w:rsidP="001D26D6">
      <w:pPr>
        <w:pStyle w:val="ListParagraph"/>
        <w:spacing w:after="0" w:line="240" w:lineRule="auto"/>
        <w:jc w:val="both"/>
        <w:rPr>
          <w:rFonts w:ascii="Times New Roman" w:hAnsi="Times New Roman"/>
          <w:b/>
          <w:i/>
          <w:sz w:val="24"/>
          <w:szCs w:val="24"/>
        </w:rPr>
      </w:pPr>
      <w:r w:rsidRPr="002D6469">
        <w:rPr>
          <w:rFonts w:ascii="Times New Roman" w:hAnsi="Times New Roman"/>
          <w:b/>
          <w:i/>
          <w:sz w:val="24"/>
          <w:szCs w:val="24"/>
        </w:rPr>
        <w:t xml:space="preserve">Electronic Communications Act (no. 127/2005 Coll.) </w:t>
      </w:r>
      <w:r>
        <w:rPr>
          <w:rFonts w:ascii="Times New Roman" w:hAnsi="Times New Roman"/>
          <w:b/>
          <w:i/>
          <w:sz w:val="24"/>
          <w:szCs w:val="24"/>
        </w:rPr>
        <w:t>contains</w:t>
      </w:r>
      <w:r w:rsidRPr="002D6469">
        <w:rPr>
          <w:rFonts w:ascii="Times New Roman" w:hAnsi="Times New Roman"/>
          <w:b/>
          <w:i/>
          <w:sz w:val="24"/>
          <w:szCs w:val="24"/>
        </w:rPr>
        <w:t xml:space="preserve"> </w:t>
      </w:r>
      <w:r>
        <w:rPr>
          <w:rFonts w:ascii="Times New Roman" w:hAnsi="Times New Roman"/>
          <w:b/>
          <w:i/>
          <w:sz w:val="24"/>
          <w:szCs w:val="24"/>
        </w:rPr>
        <w:t>provisions on</w:t>
      </w:r>
      <w:r w:rsidRPr="002D6469">
        <w:rPr>
          <w:rFonts w:ascii="Times New Roman" w:hAnsi="Times New Roman"/>
          <w:b/>
          <w:i/>
          <w:sz w:val="24"/>
          <w:szCs w:val="24"/>
        </w:rPr>
        <w:t xml:space="preserve"> remedies. The overall remedy is to put the case to the court.</w:t>
      </w:r>
    </w:p>
    <w:p w:rsidR="005B442B" w:rsidRPr="001D26D6" w:rsidRDefault="005B442B" w:rsidP="001D26D6">
      <w:pPr>
        <w:pStyle w:val="ListParagraph"/>
        <w:spacing w:after="0" w:line="240" w:lineRule="auto"/>
        <w:jc w:val="both"/>
        <w:rPr>
          <w:rFonts w:ascii="Times New Roman" w:hAnsi="Times New Roman"/>
          <w:sz w:val="24"/>
          <w:szCs w:val="24"/>
        </w:rPr>
      </w:pPr>
    </w:p>
    <w:p w:rsidR="005B442B" w:rsidRPr="001D26D6" w:rsidRDefault="005B442B" w:rsidP="001D26D6">
      <w:pPr>
        <w:pStyle w:val="ListParagraph"/>
        <w:spacing w:after="0" w:line="240" w:lineRule="auto"/>
        <w:jc w:val="both"/>
        <w:rPr>
          <w:rFonts w:ascii="Times New Roman" w:hAnsi="Times New Roman"/>
          <w:sz w:val="24"/>
          <w:szCs w:val="24"/>
        </w:rPr>
      </w:pPr>
      <w:r w:rsidRPr="001D26D6">
        <w:rPr>
          <w:rFonts w:ascii="Times New Roman" w:hAnsi="Times New Roman"/>
          <w:sz w:val="24"/>
          <w:szCs w:val="24"/>
        </w:rPr>
        <w:t xml:space="preserve">and </w:t>
      </w:r>
    </w:p>
    <w:p w:rsidR="005B442B" w:rsidRPr="001D26D6" w:rsidRDefault="005B442B" w:rsidP="001D26D6">
      <w:pPr>
        <w:spacing w:after="0" w:line="240" w:lineRule="auto"/>
        <w:jc w:val="both"/>
        <w:rPr>
          <w:rFonts w:ascii="Times New Roman" w:hAnsi="Times New Roman"/>
          <w:sz w:val="24"/>
          <w:szCs w:val="24"/>
        </w:rPr>
      </w:pPr>
    </w:p>
    <w:p w:rsidR="005B442B" w:rsidRPr="001D26D6" w:rsidRDefault="005B442B" w:rsidP="001D26D6">
      <w:pPr>
        <w:pStyle w:val="ListParagraph"/>
        <w:numPr>
          <w:ilvl w:val="0"/>
          <w:numId w:val="13"/>
        </w:numPr>
        <w:spacing w:after="0" w:line="240" w:lineRule="auto"/>
        <w:jc w:val="both"/>
        <w:rPr>
          <w:rFonts w:ascii="Times New Roman" w:hAnsi="Times New Roman"/>
          <w:sz w:val="24"/>
          <w:szCs w:val="24"/>
        </w:rPr>
      </w:pPr>
      <w:r w:rsidRPr="001D26D6">
        <w:rPr>
          <w:rFonts w:ascii="Times New Roman" w:hAnsi="Times New Roman"/>
          <w:bCs/>
          <w:sz w:val="24"/>
          <w:szCs w:val="24"/>
        </w:rPr>
        <w:t>Other relevant laws, policies or initiatives to promote or enhance Internet accessibility and connectivity, including measures to promote network neutrality.</w:t>
      </w:r>
    </w:p>
    <w:p w:rsidR="005B442B" w:rsidRPr="009365C6" w:rsidRDefault="005B442B" w:rsidP="001D26D6">
      <w:pPr>
        <w:pStyle w:val="ListParagraph"/>
        <w:jc w:val="both"/>
        <w:rPr>
          <w:rFonts w:ascii="Times New Roman" w:hAnsi="Times New Roman"/>
          <w:b/>
          <w:bCs/>
          <w:i/>
          <w:sz w:val="24"/>
          <w:szCs w:val="24"/>
        </w:rPr>
      </w:pPr>
      <w:r w:rsidRPr="009365C6">
        <w:rPr>
          <w:rFonts w:ascii="Times New Roman" w:hAnsi="Times New Roman"/>
          <w:b/>
          <w:bCs/>
          <w:i/>
          <w:sz w:val="24"/>
          <w:szCs w:val="24"/>
        </w:rPr>
        <w:t xml:space="preserve">National Plan for the Development of Next Generation Networks </w:t>
      </w:r>
      <w:r>
        <w:rPr>
          <w:rFonts w:ascii="Times New Roman" w:hAnsi="Times New Roman"/>
          <w:b/>
          <w:bCs/>
          <w:i/>
          <w:sz w:val="24"/>
          <w:szCs w:val="24"/>
        </w:rPr>
        <w:t>lays down</w:t>
      </w:r>
      <w:r w:rsidRPr="009365C6">
        <w:rPr>
          <w:rFonts w:ascii="Times New Roman" w:hAnsi="Times New Roman"/>
          <w:b/>
          <w:bCs/>
          <w:i/>
          <w:sz w:val="24"/>
          <w:szCs w:val="24"/>
        </w:rPr>
        <w:t xml:space="preserve"> the state policy in the area of Next Generation Networks and sets the basis for state financial </w:t>
      </w:r>
      <w:r w:rsidRPr="009365C6">
        <w:rPr>
          <w:rFonts w:ascii="Times New Roman" w:hAnsi="Times New Roman"/>
          <w:b/>
          <w:bCs/>
          <w:i/>
          <w:sz w:val="24"/>
          <w:szCs w:val="24"/>
        </w:rPr>
        <w:lastRenderedPageBreak/>
        <w:t>support of the construction of Next Generation Access Networks (NGA) to enable access to the high-speed Internet by 2020.</w:t>
      </w:r>
    </w:p>
    <w:p w:rsidR="005B442B" w:rsidRPr="009365C6" w:rsidRDefault="005B442B" w:rsidP="001D26D6">
      <w:pPr>
        <w:pStyle w:val="ListParagraph"/>
        <w:jc w:val="both"/>
        <w:rPr>
          <w:rFonts w:ascii="Times New Roman" w:hAnsi="Times New Roman"/>
          <w:b/>
          <w:bCs/>
          <w:i/>
          <w:sz w:val="24"/>
          <w:szCs w:val="24"/>
        </w:rPr>
      </w:pPr>
      <w:r w:rsidRPr="009365C6">
        <w:rPr>
          <w:rFonts w:ascii="Times New Roman" w:hAnsi="Times New Roman"/>
          <w:b/>
          <w:bCs/>
          <w:i/>
          <w:sz w:val="24"/>
          <w:szCs w:val="24"/>
        </w:rPr>
        <w:t xml:space="preserve">The Act on measures to reduce the costs for deploying high-speed electronic communications networks and on amendments to some related Acts </w:t>
      </w:r>
      <w:r>
        <w:rPr>
          <w:rFonts w:ascii="Times New Roman" w:hAnsi="Times New Roman"/>
          <w:b/>
          <w:bCs/>
          <w:i/>
          <w:sz w:val="24"/>
          <w:szCs w:val="24"/>
        </w:rPr>
        <w:t>has been</w:t>
      </w:r>
      <w:r w:rsidRPr="009365C6">
        <w:rPr>
          <w:rFonts w:ascii="Times New Roman" w:hAnsi="Times New Roman"/>
          <w:b/>
          <w:bCs/>
          <w:i/>
          <w:sz w:val="24"/>
          <w:szCs w:val="24"/>
        </w:rPr>
        <w:t xml:space="preserve"> approved by the Government and was passed to the Parliament for </w:t>
      </w:r>
      <w:r>
        <w:rPr>
          <w:rFonts w:ascii="Times New Roman" w:hAnsi="Times New Roman"/>
          <w:b/>
          <w:bCs/>
          <w:i/>
          <w:sz w:val="24"/>
          <w:szCs w:val="24"/>
        </w:rPr>
        <w:t xml:space="preserve">its </w:t>
      </w:r>
      <w:r w:rsidRPr="009365C6">
        <w:rPr>
          <w:rFonts w:ascii="Times New Roman" w:hAnsi="Times New Roman"/>
          <w:b/>
          <w:bCs/>
          <w:i/>
          <w:sz w:val="24"/>
          <w:szCs w:val="24"/>
        </w:rPr>
        <w:t>approval.  </w:t>
      </w:r>
    </w:p>
    <w:p w:rsidR="005B442B" w:rsidRPr="001D26D6" w:rsidRDefault="005B442B" w:rsidP="001D26D6">
      <w:pPr>
        <w:spacing w:after="0" w:line="240" w:lineRule="auto"/>
        <w:jc w:val="both"/>
        <w:rPr>
          <w:rFonts w:ascii="Times New Roman" w:hAnsi="Times New Roman"/>
          <w:color w:val="000000"/>
          <w:sz w:val="24"/>
          <w:szCs w:val="24"/>
        </w:rPr>
      </w:pPr>
    </w:p>
    <w:sectPr w:rsidR="005B442B" w:rsidRPr="001D26D6" w:rsidSect="0015121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42B" w:rsidRDefault="005B442B">
      <w:r>
        <w:separator/>
      </w:r>
    </w:p>
  </w:endnote>
  <w:endnote w:type="continuationSeparator" w:id="0">
    <w:p w:rsidR="005B442B" w:rsidRDefault="005B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42B" w:rsidRDefault="005B442B">
      <w:r>
        <w:separator/>
      </w:r>
    </w:p>
  </w:footnote>
  <w:footnote w:type="continuationSeparator" w:id="0">
    <w:p w:rsidR="005B442B" w:rsidRDefault="005B4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42B" w:rsidRPr="007E2019" w:rsidRDefault="005B442B" w:rsidP="001D26D6">
    <w:pPr>
      <w:pStyle w:val="Header"/>
      <w:jc w:val="right"/>
      <w:rPr>
        <w:rFonts w:ascii="Times New Roman" w:hAnsi="Times New Roman"/>
        <w:sz w:val="24"/>
        <w:szCs w:val="24"/>
        <w:lang w:val="en-GB"/>
      </w:rPr>
    </w:pPr>
    <w:r w:rsidRPr="007E2019">
      <w:rPr>
        <w:rFonts w:ascii="Times New Roman" w:hAnsi="Times New Roman"/>
        <w:sz w:val="24"/>
        <w:szCs w:val="24"/>
        <w:lang w:val="en-GB"/>
      </w:rPr>
      <w:t>Answers by the Czech Republic – October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B2E"/>
    <w:multiLevelType w:val="multilevel"/>
    <w:tmpl w:val="CB422CF4"/>
    <w:lvl w:ilvl="0">
      <w:start w:val="1"/>
      <w:numFmt w:val="decimal"/>
      <w:lvlText w:val="%1."/>
      <w:lvlJc w:val="left"/>
      <w:pPr>
        <w:ind w:left="1040" w:hanging="68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AB243FC"/>
    <w:multiLevelType w:val="hybridMultilevel"/>
    <w:tmpl w:val="2DCC37AA"/>
    <w:lvl w:ilvl="0" w:tplc="5A026E70">
      <w:start w:val="1"/>
      <w:numFmt w:val="decimal"/>
      <w:lvlText w:val="%1."/>
      <w:lvlJc w:val="left"/>
      <w:pPr>
        <w:ind w:left="1040" w:hanging="680"/>
      </w:pPr>
      <w:rPr>
        <w:rFonts w:ascii="Times New Roman" w:eastAsia="Times New Roman" w:hAnsi="Times New Roman"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F536EDE"/>
    <w:multiLevelType w:val="hybridMultilevel"/>
    <w:tmpl w:val="057CA400"/>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2AC6AD6"/>
    <w:multiLevelType w:val="hybridMultilevel"/>
    <w:tmpl w:val="A66871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A8D26CA"/>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31141687"/>
    <w:multiLevelType w:val="hybridMultilevel"/>
    <w:tmpl w:val="DE74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8B482B"/>
    <w:multiLevelType w:val="multilevel"/>
    <w:tmpl w:val="0409001D"/>
    <w:lvl w:ilvl="0">
      <w:start w:val="1"/>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7">
    <w:nsid w:val="3C6B13CA"/>
    <w:multiLevelType w:val="multilevel"/>
    <w:tmpl w:val="1400987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3EF7472C"/>
    <w:multiLevelType w:val="hybridMultilevel"/>
    <w:tmpl w:val="3FEE16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1297290"/>
    <w:multiLevelType w:val="hybridMultilevel"/>
    <w:tmpl w:val="C24465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F082B4B"/>
    <w:multiLevelType w:val="hybridMultilevel"/>
    <w:tmpl w:val="08CE40F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11428A5"/>
    <w:multiLevelType w:val="multilevel"/>
    <w:tmpl w:val="04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7111625A"/>
    <w:multiLevelType w:val="hybridMultilevel"/>
    <w:tmpl w:val="F378C3B8"/>
    <w:lvl w:ilvl="0" w:tplc="CBC49942">
      <w:start w:val="1"/>
      <w:numFmt w:val="decimal"/>
      <w:lvlText w:val="%1)"/>
      <w:lvlJc w:val="left"/>
      <w:pPr>
        <w:ind w:left="1040" w:hanging="680"/>
      </w:pPr>
      <w:rPr>
        <w:rFonts w:cs="Times New Roman" w:hint="default"/>
      </w:rPr>
    </w:lvl>
    <w:lvl w:ilvl="1" w:tplc="EFA63CCE">
      <w:start w:val="1"/>
      <w:numFmt w:val="lowerLetter"/>
      <w:lvlText w:val="%2)"/>
      <w:lvlJc w:val="left"/>
      <w:pPr>
        <w:ind w:left="1740" w:hanging="6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3734C20"/>
    <w:multiLevelType w:val="hybridMultilevel"/>
    <w:tmpl w:val="F7D072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7"/>
  </w:num>
  <w:num w:numId="4">
    <w:abstractNumId w:val="6"/>
  </w:num>
  <w:num w:numId="5">
    <w:abstractNumId w:val="11"/>
  </w:num>
  <w:num w:numId="6">
    <w:abstractNumId w:val="3"/>
  </w:num>
  <w:num w:numId="7">
    <w:abstractNumId w:val="13"/>
  </w:num>
  <w:num w:numId="8">
    <w:abstractNumId w:val="5"/>
  </w:num>
  <w:num w:numId="9">
    <w:abstractNumId w:val="4"/>
  </w:num>
  <w:num w:numId="10">
    <w:abstractNumId w:val="9"/>
  </w:num>
  <w:num w:numId="11">
    <w:abstractNumId w:val="12"/>
  </w:num>
  <w:num w:numId="12">
    <w:abstractNumId w:val="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78"/>
    <w:rsid w:val="00006747"/>
    <w:rsid w:val="000264A5"/>
    <w:rsid w:val="00052FAC"/>
    <w:rsid w:val="000902D8"/>
    <w:rsid w:val="00094862"/>
    <w:rsid w:val="001230F1"/>
    <w:rsid w:val="00151213"/>
    <w:rsid w:val="001D26D6"/>
    <w:rsid w:val="001F41C6"/>
    <w:rsid w:val="00211E00"/>
    <w:rsid w:val="002D6469"/>
    <w:rsid w:val="00371BDA"/>
    <w:rsid w:val="003D2BC5"/>
    <w:rsid w:val="003D6BE5"/>
    <w:rsid w:val="003F4325"/>
    <w:rsid w:val="00502D0E"/>
    <w:rsid w:val="00506CA5"/>
    <w:rsid w:val="005B442B"/>
    <w:rsid w:val="005D258E"/>
    <w:rsid w:val="005F64D6"/>
    <w:rsid w:val="00621A7A"/>
    <w:rsid w:val="006C3C89"/>
    <w:rsid w:val="007039D2"/>
    <w:rsid w:val="007E2019"/>
    <w:rsid w:val="007E6E93"/>
    <w:rsid w:val="00827ED6"/>
    <w:rsid w:val="00870B02"/>
    <w:rsid w:val="008A5265"/>
    <w:rsid w:val="008D547B"/>
    <w:rsid w:val="0090107C"/>
    <w:rsid w:val="00932A06"/>
    <w:rsid w:val="009365C6"/>
    <w:rsid w:val="009567A0"/>
    <w:rsid w:val="00964994"/>
    <w:rsid w:val="009E165D"/>
    <w:rsid w:val="009E6AED"/>
    <w:rsid w:val="00A06681"/>
    <w:rsid w:val="00A55E03"/>
    <w:rsid w:val="00B12CF9"/>
    <w:rsid w:val="00B6292D"/>
    <w:rsid w:val="00B70E72"/>
    <w:rsid w:val="00BB666F"/>
    <w:rsid w:val="00BE4E78"/>
    <w:rsid w:val="00CA2DCF"/>
    <w:rsid w:val="00CD387A"/>
    <w:rsid w:val="00D3325C"/>
    <w:rsid w:val="00D649D2"/>
    <w:rsid w:val="00D72A8B"/>
    <w:rsid w:val="00DE3426"/>
    <w:rsid w:val="00DF4751"/>
    <w:rsid w:val="00E01F67"/>
    <w:rsid w:val="00E60154"/>
    <w:rsid w:val="00E75851"/>
    <w:rsid w:val="00E84912"/>
    <w:rsid w:val="00F01786"/>
    <w:rsid w:val="00FA7F70"/>
    <w:rsid w:val="00FE32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7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4E78"/>
    <w:pPr>
      <w:ind w:left="720"/>
      <w:contextualSpacing/>
    </w:pPr>
  </w:style>
  <w:style w:type="character" w:styleId="CommentReference">
    <w:name w:val="annotation reference"/>
    <w:basedOn w:val="DefaultParagraphFont"/>
    <w:uiPriority w:val="99"/>
    <w:semiHidden/>
    <w:rsid w:val="00BE4E78"/>
    <w:rPr>
      <w:rFonts w:cs="Times New Roman"/>
      <w:sz w:val="16"/>
      <w:szCs w:val="16"/>
    </w:rPr>
  </w:style>
  <w:style w:type="paragraph" w:styleId="CommentText">
    <w:name w:val="annotation text"/>
    <w:basedOn w:val="Normal"/>
    <w:link w:val="CommentTextChar"/>
    <w:uiPriority w:val="99"/>
    <w:semiHidden/>
    <w:rsid w:val="00BE4E7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E4E78"/>
    <w:rPr>
      <w:rFonts w:cs="Times New Roman"/>
      <w:sz w:val="20"/>
      <w:szCs w:val="20"/>
    </w:rPr>
  </w:style>
  <w:style w:type="paragraph" w:styleId="BalloonText">
    <w:name w:val="Balloon Text"/>
    <w:basedOn w:val="Normal"/>
    <w:link w:val="BalloonTextChar"/>
    <w:uiPriority w:val="99"/>
    <w:semiHidden/>
    <w:rsid w:val="00BE4E78"/>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BE4E78"/>
    <w:rPr>
      <w:rFonts w:ascii="Times New Roman" w:hAnsi="Times New Roman" w:cs="Times New Roman"/>
      <w:sz w:val="18"/>
      <w:szCs w:val="18"/>
    </w:rPr>
  </w:style>
  <w:style w:type="paragraph" w:styleId="Header">
    <w:name w:val="header"/>
    <w:basedOn w:val="Normal"/>
    <w:link w:val="HeaderChar"/>
    <w:uiPriority w:val="99"/>
    <w:rsid w:val="001D26D6"/>
    <w:pPr>
      <w:tabs>
        <w:tab w:val="center" w:pos="4536"/>
        <w:tab w:val="right" w:pos="9072"/>
      </w:tabs>
    </w:pPr>
  </w:style>
  <w:style w:type="character" w:customStyle="1" w:styleId="HeaderChar">
    <w:name w:val="Header Char"/>
    <w:basedOn w:val="DefaultParagraphFont"/>
    <w:link w:val="Header"/>
    <w:uiPriority w:val="99"/>
    <w:semiHidden/>
    <w:rsid w:val="00523B1D"/>
    <w:rPr>
      <w:lang w:val="en-US" w:eastAsia="en-US"/>
    </w:rPr>
  </w:style>
  <w:style w:type="paragraph" w:styleId="Footer">
    <w:name w:val="footer"/>
    <w:basedOn w:val="Normal"/>
    <w:link w:val="FooterChar"/>
    <w:uiPriority w:val="99"/>
    <w:rsid w:val="001D26D6"/>
    <w:pPr>
      <w:tabs>
        <w:tab w:val="center" w:pos="4536"/>
        <w:tab w:val="right" w:pos="9072"/>
      </w:tabs>
    </w:pPr>
  </w:style>
  <w:style w:type="character" w:customStyle="1" w:styleId="FooterChar">
    <w:name w:val="Footer Char"/>
    <w:basedOn w:val="DefaultParagraphFont"/>
    <w:link w:val="Footer"/>
    <w:uiPriority w:val="99"/>
    <w:semiHidden/>
    <w:rsid w:val="00523B1D"/>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7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4E78"/>
    <w:pPr>
      <w:ind w:left="720"/>
      <w:contextualSpacing/>
    </w:pPr>
  </w:style>
  <w:style w:type="character" w:styleId="CommentReference">
    <w:name w:val="annotation reference"/>
    <w:basedOn w:val="DefaultParagraphFont"/>
    <w:uiPriority w:val="99"/>
    <w:semiHidden/>
    <w:rsid w:val="00BE4E78"/>
    <w:rPr>
      <w:rFonts w:cs="Times New Roman"/>
      <w:sz w:val="16"/>
      <w:szCs w:val="16"/>
    </w:rPr>
  </w:style>
  <w:style w:type="paragraph" w:styleId="CommentText">
    <w:name w:val="annotation text"/>
    <w:basedOn w:val="Normal"/>
    <w:link w:val="CommentTextChar"/>
    <w:uiPriority w:val="99"/>
    <w:semiHidden/>
    <w:rsid w:val="00BE4E7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E4E78"/>
    <w:rPr>
      <w:rFonts w:cs="Times New Roman"/>
      <w:sz w:val="20"/>
      <w:szCs w:val="20"/>
    </w:rPr>
  </w:style>
  <w:style w:type="paragraph" w:styleId="BalloonText">
    <w:name w:val="Balloon Text"/>
    <w:basedOn w:val="Normal"/>
    <w:link w:val="BalloonTextChar"/>
    <w:uiPriority w:val="99"/>
    <w:semiHidden/>
    <w:rsid w:val="00BE4E78"/>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BE4E78"/>
    <w:rPr>
      <w:rFonts w:ascii="Times New Roman" w:hAnsi="Times New Roman" w:cs="Times New Roman"/>
      <w:sz w:val="18"/>
      <w:szCs w:val="18"/>
    </w:rPr>
  </w:style>
  <w:style w:type="paragraph" w:styleId="Header">
    <w:name w:val="header"/>
    <w:basedOn w:val="Normal"/>
    <w:link w:val="HeaderChar"/>
    <w:uiPriority w:val="99"/>
    <w:rsid w:val="001D26D6"/>
    <w:pPr>
      <w:tabs>
        <w:tab w:val="center" w:pos="4536"/>
        <w:tab w:val="right" w:pos="9072"/>
      </w:tabs>
    </w:pPr>
  </w:style>
  <w:style w:type="character" w:customStyle="1" w:styleId="HeaderChar">
    <w:name w:val="Header Char"/>
    <w:basedOn w:val="DefaultParagraphFont"/>
    <w:link w:val="Header"/>
    <w:uiPriority w:val="99"/>
    <w:semiHidden/>
    <w:rsid w:val="00523B1D"/>
    <w:rPr>
      <w:lang w:val="en-US" w:eastAsia="en-US"/>
    </w:rPr>
  </w:style>
  <w:style w:type="paragraph" w:styleId="Footer">
    <w:name w:val="footer"/>
    <w:basedOn w:val="Normal"/>
    <w:link w:val="FooterChar"/>
    <w:uiPriority w:val="99"/>
    <w:rsid w:val="001D26D6"/>
    <w:pPr>
      <w:tabs>
        <w:tab w:val="center" w:pos="4536"/>
        <w:tab w:val="right" w:pos="9072"/>
      </w:tabs>
    </w:pPr>
  </w:style>
  <w:style w:type="character" w:customStyle="1" w:styleId="FooterChar">
    <w:name w:val="Footer Char"/>
    <w:basedOn w:val="DefaultParagraphFont"/>
    <w:link w:val="Footer"/>
    <w:uiPriority w:val="99"/>
    <w:semiHidden/>
    <w:rsid w:val="00523B1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CB7F4B-B961-46FF-9E84-F41ED66FCE89}"/>
</file>

<file path=customXml/itemProps2.xml><?xml version="1.0" encoding="utf-8"?>
<ds:datastoreItem xmlns:ds="http://schemas.openxmlformats.org/officeDocument/2006/customXml" ds:itemID="{76F90E5B-B3D6-4269-8E74-63B6CA5DFAFC}"/>
</file>

<file path=customXml/itemProps3.xml><?xml version="1.0" encoding="utf-8"?>
<ds:datastoreItem xmlns:ds="http://schemas.openxmlformats.org/officeDocument/2006/customXml" ds:itemID="{E6CBA1E5-27EE-4D38-867B-7099FA0F32F4}"/>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2298</Characters>
  <Application>Microsoft Office Word</Application>
  <DocSecurity>0</DocSecurity>
  <Lines>19</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QuestionnaireStates.docx</vt:lpstr>
      <vt:lpstr>QuestionnaireStates.docx</vt:lpstr>
    </vt:vector>
  </TitlesOfParts>
  <Company>MZV CR</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QuestionnaireStates.docx</dc:title>
  <dc:creator>Amos Toh</dc:creator>
  <cp:lastModifiedBy>Azin Tadjdini</cp:lastModifiedBy>
  <cp:revision>2</cp:revision>
  <cp:lastPrinted>2016-10-26T13:36:00Z</cp:lastPrinted>
  <dcterms:created xsi:type="dcterms:W3CDTF">2016-12-20T16:02:00Z</dcterms:created>
  <dcterms:modified xsi:type="dcterms:W3CDTF">2016-12-20T16:02:00Z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RUTitle">
    <vt:lpwstr/>
  </property>
  <property fmtid="{D5CDD505-2E9C-101B-9397-08002B2CF9AE}" pid="8" name="ARTitle">
    <vt:lpwstr/>
  </property>
  <property fmtid="{D5CDD505-2E9C-101B-9397-08002B2CF9AE}" pid="9" name="FRTitle">
    <vt:lpwstr/>
  </property>
  <property fmtid="{D5CDD505-2E9C-101B-9397-08002B2CF9AE}" pid="10" name="SPTitle">
    <vt:lpwstr/>
  </property>
  <property fmtid="{D5CDD505-2E9C-101B-9397-08002B2CF9AE}" pid="11" name="Order1">
    <vt:lpwstr/>
  </property>
  <property fmtid="{D5CDD505-2E9C-101B-9397-08002B2CF9AE}" pid="12" name="PublishingExpirationDate">
    <vt:lpwstr/>
  </property>
  <property fmtid="{D5CDD505-2E9C-101B-9397-08002B2CF9AE}" pid="13" name="PublishingStartDate">
    <vt:lpwstr/>
  </property>
  <property fmtid="{D5CDD505-2E9C-101B-9397-08002B2CF9AE}" pid="14" name="CHTitle">
    <vt:lpwstr/>
  </property>
</Properties>
</file>