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3C4E" w14:textId="77777777" w:rsidR="001551F0" w:rsidRPr="000F6029" w:rsidRDefault="001551F0" w:rsidP="001551F0">
      <w:pPr>
        <w:pStyle w:val="Default"/>
        <w:spacing w:after="150"/>
        <w:rPr>
          <w:rFonts w:ascii="NeueHaasGroteskDisp Pro Md" w:hAnsi="NeueHaasGroteskDisp Pro Md"/>
          <w:b/>
          <w:bCs/>
          <w:color w:val="00AFD7"/>
          <w:sz w:val="28"/>
          <w:szCs w:val="28"/>
        </w:rPr>
      </w:pPr>
      <w:r w:rsidRPr="000F6029">
        <w:rPr>
          <w:rFonts w:ascii="NeueHaasGroteskDisp Pro Md" w:hAnsi="NeueHaasGroteskDisp Pro Md"/>
          <w:b/>
          <w:bCs/>
          <w:color w:val="00AFD7"/>
          <w:sz w:val="28"/>
          <w:szCs w:val="28"/>
        </w:rPr>
        <w:t xml:space="preserve">HABITAT FOR HUMANITY PARAGUAY </w:t>
      </w:r>
    </w:p>
    <w:p w14:paraId="6C9F4F94" w14:textId="77777777" w:rsidR="001551F0" w:rsidRPr="0036484D" w:rsidRDefault="001551F0" w:rsidP="001551F0">
      <w:pPr>
        <w:pStyle w:val="Default"/>
        <w:spacing w:after="150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1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Sírvase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explicar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detalle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por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gobiernos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nacionales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federales,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provinciales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locales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garantizar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que las personas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estén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protegidas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contra el virus COVID-19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hogar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lugar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residencia: </w:t>
      </w:r>
    </w:p>
    <w:p w14:paraId="36BCD967" w14:textId="77777777" w:rsidR="001551F0" w:rsidRPr="0036484D" w:rsidRDefault="001551F0" w:rsidP="001551F0">
      <w:pPr>
        <w:pStyle w:val="Default"/>
        <w:ind w:firstLine="720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a)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país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ha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prohibido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desalojos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Si se ha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declarado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una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prohibición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indique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fundamento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jurídico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cuánto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tiempo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durará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Sírvase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especificar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trata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una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prohibición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general y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aplica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también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las personas que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informalidad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asentamientos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informales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. ¿La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prohibición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desalojos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limita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arrendatarios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a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pagadores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hipotecas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que no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podido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alquiler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cumplir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sus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hipotecas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o es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amplia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</w:p>
    <w:p w14:paraId="05ED08FB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717E4060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Ley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Sanitaria (Ley No.6424)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  <w:u w:val="single"/>
        </w:rPr>
        <w:footnoteReference w:id="1"/>
      </w:r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</w:t>
      </w:r>
    </w:p>
    <w:p w14:paraId="13788FC0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Sancionada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24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2020,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Artículo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52 dispone que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incumplimiento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alquileres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causal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desalojo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2020,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siempre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justifique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40% del valor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alquiler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mensual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132F6962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1CEA83A9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sumas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queden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pendientes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deberán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prorrateadas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sumadas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valor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alquiler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mensual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totalidad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partir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julio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deudas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deberán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canceladas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máximo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seis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6BC9A091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3121C10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también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incluye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préstamos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hipotecas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instituciones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congelado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El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cumplimiento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previsto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presente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artículo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habilita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locador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solicitar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eventualmente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desalojo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correspondiente</w:t>
      </w:r>
      <w:proofErr w:type="spellEnd"/>
      <w:r w:rsidRPr="0036484D">
        <w:rPr>
          <w:rFonts w:ascii="Palatino Linotype" w:hAnsi="Palatino Linotype" w:cs="Arial"/>
          <w:color w:val="auto"/>
          <w:sz w:val="22"/>
          <w:szCs w:val="22"/>
        </w:rPr>
        <w:t xml:space="preserve">. 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"/>
      </w:r>
    </w:p>
    <w:p w14:paraId="76F7082D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7E018FFE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ab/>
      </w: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b) Si no se ha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declarado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una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prohibición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general de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desalojos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sírvase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indicar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cuántos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desalojos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llevado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cabo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el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número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personas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afectadas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detalles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concretos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tiempo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lugar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motivos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. </w:t>
      </w:r>
    </w:p>
    <w:p w14:paraId="1CFE07F9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884A94E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Sin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desalojos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registrados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74600AF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391D30B" w14:textId="77777777" w:rsidR="001551F0" w:rsidRPr="0036484D" w:rsidRDefault="001551F0" w:rsidP="001551F0">
      <w:pPr>
        <w:pStyle w:val="Default"/>
        <w:ind w:firstLine="720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c) ¿Se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garantizar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que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hogares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no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vean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privados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agua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calefacción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u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otros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servicios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públicos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cuando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no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puedan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sus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facturas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</w:p>
    <w:p w14:paraId="2C5A05B8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149A2A94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 Ley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Sanitaria (Ley No.6424/2020) y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Decreto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No. 3506/2020 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estipula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reglamentación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Ley 6424, define lo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siguiente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: </w:t>
      </w:r>
    </w:p>
    <w:p w14:paraId="79603539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7AE6B42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Electricidad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: </w:t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usuarios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energía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eléctrica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consumo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mensual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O a 500 kwh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mensual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exonerados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100%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) por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mayo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2020.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usuarios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energía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eléctrica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consumo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superior a 500 kwh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mensual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diferidas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temporalmente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Este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prorrogado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acuerdo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condiciones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posibilidad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financiamiento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4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7F9A4475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C414C4A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Agua: </w:t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La ESSAP S.A.,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Aguateras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Privadas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Juntas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Saneamiento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Comisiones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Saneamiento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diferidas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temporalmente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y/o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tener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descuento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hasta el 100%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) para las Micro,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Pequeñas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Medianas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Empresas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(MIPYMES)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sectores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vulnerables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mayo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2020. Este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prorrogado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acuerdo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condiciones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posibilidad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financiamiento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5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5018A29A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C22C11D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Telefonía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: </w:t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facturas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COPACO S.A.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mayo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diferidas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Así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mismo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facturas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mayo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que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fueran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18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sin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recargos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ni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intereses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partir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julio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pedido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cliente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Durante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</w:t>
      </w:r>
      <w:bookmarkStart w:id="0" w:name="_GoBack"/>
      <w:bookmarkEnd w:id="0"/>
      <w:r w:rsidRPr="0036484D">
        <w:rPr>
          <w:rFonts w:ascii="Palatino Linotype" w:hAnsi="Palatino Linotype"/>
          <w:color w:val="auto"/>
          <w:sz w:val="22"/>
          <w:szCs w:val="22"/>
        </w:rPr>
        <w:t>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mayo 2020 no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cortes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servicio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falta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6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3C576734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001EFE6D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Este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prorrogado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acuerdo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condiciones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posibilidad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obligaciones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impagas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resultantes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medida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temporal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podrán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18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dieciocho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sin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recargos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ni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intereses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7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4013487B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3ED068F5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lastRenderedPageBreak/>
        <w:t>La CONATEL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8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ha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decidido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brindar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servicios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gratuitos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sus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usuarios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9"/>
      </w:r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Liberaron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costos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llamada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gratuita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número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154 (para personas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presenten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síntomas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</w:t>
      </w:r>
      <w:r>
        <w:rPr>
          <w:rFonts w:ascii="Palatino Linotype" w:hAnsi="Palatino Linotype"/>
          <w:color w:val="auto"/>
          <w:sz w:val="22"/>
          <w:szCs w:val="22"/>
        </w:rPr>
        <w:t>-</w:t>
      </w:r>
      <w:r w:rsidRPr="0036484D">
        <w:rPr>
          <w:rFonts w:ascii="Palatino Linotype" w:hAnsi="Palatino Linotype"/>
          <w:color w:val="auto"/>
          <w:sz w:val="22"/>
          <w:szCs w:val="22"/>
        </w:rPr>
        <w:t>19)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0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 y 152 (para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consultas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asegurados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Instituto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Previsión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Social), y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conectividad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sitio web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oficial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Ministerio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Salud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páginas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web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afines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OMS)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fueron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habilitadas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libre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costo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el fin de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toda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ciudadanía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acceder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veraz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5C5751CC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1CE9F44D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)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Sírvase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proporcionar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información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sobre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otras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jurídicas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financieras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destinadas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garantizar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que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hogares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no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pierdan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no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pueden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alquiler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hipoteca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. ¿Se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otras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protección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inquilinos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respuesta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</w:p>
    <w:p w14:paraId="564DE4B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054D44C3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Sector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Financiero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</w:t>
      </w:r>
    </w:p>
    <w:p w14:paraId="0053AA5C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Junio, el Banco Central del Paraguay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decreta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mediante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Resolución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Nº 1, del Acta Nº 35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todos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créditos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nuevos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otorgados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desde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16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el 31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diciembre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2020,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ya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mediante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líneas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crédito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abiertas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y/o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préstamos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exonerados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obligación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constitución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previsiones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por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hasta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dieciocho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(18)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posteriores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fecha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desembolso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crédito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1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24BB43C5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3F23A6D2" w14:textId="77777777" w:rsidR="001551F0" w:rsidRPr="0036484D" w:rsidRDefault="001551F0" w:rsidP="001551F0">
      <w:pPr>
        <w:pStyle w:val="Default"/>
        <w:rPr>
          <w:rFonts w:ascii="Palatino Linotype" w:hAnsi="Palatino Linotype" w:cs="Verdana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Desarrollo (AFD)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puso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disposición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las 37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bancos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cooperativas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las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instrumentos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puedan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ofrecer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sus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clientes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alternativas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refinanciación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préstamos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marco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políticas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crediticias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institución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La AFD ha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fondeado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gramStart"/>
      <w:r w:rsidRPr="0036484D">
        <w:rPr>
          <w:rFonts w:ascii="Palatino Linotype" w:hAnsi="Palatino Linotype"/>
          <w:color w:val="auto"/>
          <w:sz w:val="22"/>
          <w:szCs w:val="22"/>
        </w:rPr>
        <w:t>a</w:t>
      </w:r>
      <w:proofErr w:type="gram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que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mismas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presten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sus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clientes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mercado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aproximadamente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320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millones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dólares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recursos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AFD, y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facilidad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es que no le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cobrarán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próximos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cinco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mayo,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julio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agosto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;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darán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préstamo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cinco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que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también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puedan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atender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sus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clientes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modalidad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tengan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financieras</w:t>
      </w:r>
      <w:proofErr w:type="spellEnd"/>
      <w:r w:rsidRPr="0036484D">
        <w:rPr>
          <w:rFonts w:ascii="Palatino Linotype" w:hAnsi="Palatino Linotype" w:cs="Verdana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2"/>
      </w:r>
    </w:p>
    <w:p w14:paraId="55C3AEBD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4F136A71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Asociación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Bancos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Paraguay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Asoban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estableció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ofrecer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sus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clientes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prórroga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correspondientes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mayo de 2020.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prórroga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ofrecida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refinanciamiento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hasta 24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saldos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residuales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créditos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hasta 24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con re-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financiamientos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hasta 36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saldos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residuales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créditos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superiores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hasta 36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nueva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disposición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establece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primera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nuevas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operaciones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tendrán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vencimientos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partir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2020.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3"/>
      </w:r>
    </w:p>
    <w:p w14:paraId="36E74C7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626D3BC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Nacional </w:t>
      </w:r>
    </w:p>
    <w:p w14:paraId="139B5D99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Ministerio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Urbanismo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Vivienda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Hábitat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decidió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postergar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sociales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correspondientes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abril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mayo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trasladarlas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final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crédito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4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4A626650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3BFBD99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Desde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nacional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busca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construcción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uno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principales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ejes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reactivación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prevé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construcción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6.000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fin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año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2020, 3.000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ellas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pensadas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oportunidad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digna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repatriados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construcciones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generarán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cerca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90.000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puestos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esperan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mueva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economía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país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5"/>
      </w:r>
    </w:p>
    <w:p w14:paraId="47D7371E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66A5BC2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Local </w:t>
      </w:r>
    </w:p>
    <w:p w14:paraId="594EDD7E" w14:textId="77777777" w:rsidR="001551F0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Algunas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Municipalidades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extendieron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prórroga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impuestos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inmobiliarios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mayo 2020, 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6"/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extendieron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hasta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junio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2020. 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7"/>
      </w:r>
    </w:p>
    <w:p w14:paraId="41941792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69590BFC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3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Qué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proteger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del COVID-19 a las personas que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asentamientos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informales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campamentos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refugiados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a las personas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desplazamiento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interno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hacinamiento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</w:p>
    <w:p w14:paraId="182DBB7C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D7E3DF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organizaciones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Sociedad Civil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organizado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través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Red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Apoyo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Asentamientos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Informales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8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, que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encuentra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trabajando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coordinación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nacional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iniciativa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busca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apoyar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colaborar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definición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implementación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mitigación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COVID-19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asentamientos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alianza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logrado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conjunto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local: </w:t>
      </w:r>
    </w:p>
    <w:p w14:paraId="5F1C163A" w14:textId="77777777" w:rsidR="001551F0" w:rsidRPr="0036484D" w:rsidRDefault="001551F0" w:rsidP="001551F0">
      <w:pPr>
        <w:pStyle w:val="Default"/>
        <w:numPr>
          <w:ilvl w:val="0"/>
          <w:numId w:val="6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Instalación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+300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lavamanos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espacios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públicos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lugares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alto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tránsito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asentamientos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Asunción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área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metropolitana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19"/>
      </w:r>
    </w:p>
    <w:p w14:paraId="538DA5AE" w14:textId="77777777" w:rsidR="001551F0" w:rsidRPr="0036484D" w:rsidRDefault="001551F0" w:rsidP="001551F0">
      <w:pPr>
        <w:pStyle w:val="Default"/>
        <w:numPr>
          <w:ilvl w:val="0"/>
          <w:numId w:val="6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Desarrollo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entrenamientos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virtuales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referentes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comunitarios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protocolos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mitigación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prevención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COVID-19.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objetivo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disminuir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propagación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virus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zonas de alto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riesgo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7C19F2A7" w14:textId="77777777" w:rsidR="001551F0" w:rsidRPr="0036484D" w:rsidRDefault="001551F0" w:rsidP="001551F0">
      <w:pPr>
        <w:pStyle w:val="Default"/>
        <w:numPr>
          <w:ilvl w:val="0"/>
          <w:numId w:val="6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Desarrollo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conjunto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Procolo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Manejo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Ollas Populares. </w:t>
      </w:r>
    </w:p>
    <w:p w14:paraId="0A7EE6D5" w14:textId="77777777" w:rsidR="001551F0" w:rsidRPr="0036484D" w:rsidRDefault="001551F0" w:rsidP="001551F0">
      <w:pPr>
        <w:pStyle w:val="Default"/>
        <w:numPr>
          <w:ilvl w:val="0"/>
          <w:numId w:val="6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conjunto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mapear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socio-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Bañado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Norte a fin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ajustar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políticas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públicas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toma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decisiones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puedan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ser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prevención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propagación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COVID-19.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0"/>
      </w:r>
    </w:p>
    <w:p w14:paraId="416A3E17" w14:textId="77777777" w:rsidR="001551F0" w:rsidRPr="0036484D" w:rsidRDefault="001551F0" w:rsidP="001551F0">
      <w:pPr>
        <w:pStyle w:val="Default"/>
        <w:numPr>
          <w:ilvl w:val="0"/>
          <w:numId w:val="6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Materiales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sensibilización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asentamientos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sobre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importancia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hábitos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higiene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prevención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COVID-19. </w:t>
      </w:r>
    </w:p>
    <w:p w14:paraId="23DCC17D" w14:textId="77777777" w:rsidR="001551F0" w:rsidRPr="0036484D" w:rsidRDefault="001551F0" w:rsidP="001551F0">
      <w:pPr>
        <w:pStyle w:val="Default"/>
        <w:numPr>
          <w:ilvl w:val="0"/>
          <w:numId w:val="6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Propuestas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personas que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puedan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cuarentena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sus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viviendas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hacinamiento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1"/>
      </w:r>
    </w:p>
    <w:p w14:paraId="66F796AC" w14:textId="77777777" w:rsidR="001551F0" w:rsidRPr="0036484D" w:rsidRDefault="001551F0" w:rsidP="001551F0">
      <w:pPr>
        <w:pStyle w:val="Default"/>
        <w:numPr>
          <w:ilvl w:val="0"/>
          <w:numId w:val="6"/>
        </w:numPr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Entrega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kits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higiene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435C4284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4570895C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Programas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Asistencia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</w:p>
    <w:p w14:paraId="09526C3C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3A0EFD2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Pytyvo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: </w:t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entregará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subsidio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25%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salario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mínimo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legal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vigente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(USD 85), hasta dos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veces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MIPYMES sin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cobertura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social.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2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Junio 2020,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espera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tercer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sector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golpeado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3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estima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programa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ha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beneficiado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aproximadamente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750.000 personas.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4"/>
      </w:r>
    </w:p>
    <w:p w14:paraId="6C12CCA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84337A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Ñangareko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: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alimentaria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Nacional,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ejecutada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Secretaría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Nacional (SEN)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coordinación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Gabinete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Social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instituciones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35BAF90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beneficio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Ñangareko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otorga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una sola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vez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500.000 (USD 78)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dirigido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las 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vulnerables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;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sin RUC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ni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seguro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social, que no son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beneficiarias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ningún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otro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programa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social.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5"/>
      </w:r>
    </w:p>
    <w:p w14:paraId="60F068F1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01F6D8D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IPS: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Subsidio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Reposo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Enfermedad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otorgar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compensación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cotizantes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activos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cuando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causa de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sanitaria COVID-19 o Coronavirus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establezca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cese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total de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actividades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sectores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económicos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afectados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suspensión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temporal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contratos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El Instituto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Previsión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Social (IPS)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deberá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seguir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atendiendo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asegurados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durante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allá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pagos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recibidos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aportes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obreros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patronales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6"/>
      </w:r>
    </w:p>
    <w:p w14:paraId="75EA850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40FE493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Secretaria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Nacional (SEN) </w:t>
      </w:r>
    </w:p>
    <w:p w14:paraId="764BB47E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siguientes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actividades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fueron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la SEN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relación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gramStart"/>
      <w:r w:rsidRPr="0036484D">
        <w:rPr>
          <w:rFonts w:ascii="Palatino Linotype" w:hAnsi="Palatino Linotype"/>
          <w:color w:val="auto"/>
          <w:sz w:val="22"/>
          <w:szCs w:val="22"/>
        </w:rPr>
        <w:t>a</w:t>
      </w:r>
      <w:proofErr w:type="gram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: </w:t>
      </w:r>
    </w:p>
    <w:p w14:paraId="51584D18" w14:textId="77777777" w:rsidR="001551F0" w:rsidRPr="0036484D" w:rsidRDefault="001551F0" w:rsidP="001551F0">
      <w:pPr>
        <w:pStyle w:val="Default"/>
        <w:numPr>
          <w:ilvl w:val="0"/>
          <w:numId w:val="7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El 5 de Junio,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coordinación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Gobernación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Central,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distribuyó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95.000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kilogramos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los 19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Municipios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Departamento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7"/>
      </w:r>
    </w:p>
    <w:p w14:paraId="43926D5B" w14:textId="77777777" w:rsidR="001551F0" w:rsidRPr="0036484D" w:rsidRDefault="001551F0" w:rsidP="001551F0">
      <w:pPr>
        <w:pStyle w:val="Default"/>
        <w:numPr>
          <w:ilvl w:val="0"/>
          <w:numId w:val="7"/>
        </w:numPr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El 4 de Junio,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asistió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565.179 kg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ollas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populares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lo largo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territorio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nacional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durante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cuarentena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contexto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COVID-19.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gubernamental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otorga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manera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directa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así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través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Municipios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Gobernaciones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Organizaciones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Civiles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la Pastoral Social. </w:t>
      </w:r>
    </w:p>
    <w:p w14:paraId="637A1B84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E7E808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fueron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distribuidos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nivel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país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diferentes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Ollas Populares de 14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departamentos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la Capital. </w:t>
      </w:r>
      <w:proofErr w:type="spellStart"/>
      <w:proofErr w:type="gram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particular, la</w:t>
      </w:r>
      <w:proofErr w:type="gram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barrios de Asunción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Bañados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(Norte, Sur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Chacarita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) con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provisión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insumos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ollas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populares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inversión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pública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total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ollas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populares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estima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Gs.2.320.352.281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marzo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mayo 2020.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8"/>
      </w:r>
    </w:p>
    <w:p w14:paraId="36159243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7498D84C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4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Qué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autoridades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garantizar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que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migratorios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domésticos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alojados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por sus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empleadores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sigan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teniendo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acceso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una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segura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durante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después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ella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Si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trabajadores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migratorios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dejaron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lugar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trabajo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regresar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lugar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origen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,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qué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adoptaron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garantizar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derecho a 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</w:p>
    <w:p w14:paraId="26AED226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1BC0BD12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Repatriados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</w:p>
    <w:p w14:paraId="4C22170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 OIM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conjunto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Nacional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asistiendo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reintegración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paraguayos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paraguayas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país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La OIM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apoyó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trabajos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verificación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disponibles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fecha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gestionando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compra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10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televisores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distribución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permitirá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difusión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informaciones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relacionadas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prevención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propagación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</w:t>
      </w:r>
      <w:r>
        <w:rPr>
          <w:rFonts w:ascii="Palatino Linotype" w:hAnsi="Palatino Linotype"/>
          <w:color w:val="auto"/>
          <w:sz w:val="22"/>
          <w:szCs w:val="22"/>
        </w:rPr>
        <w:t>-</w:t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19.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Así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mismo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compra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15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lavamanos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29"/>
      </w:r>
    </w:p>
    <w:p w14:paraId="52DA7049" w14:textId="77777777" w:rsidR="001551F0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  <w:u w:val="single"/>
        </w:rPr>
        <w:t xml:space="preserve"> </w:t>
      </w:r>
    </w:p>
    <w:p w14:paraId="21128D51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  <w:u w:val="single"/>
        </w:rPr>
      </w:pPr>
    </w:p>
    <w:p w14:paraId="5FC42C5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Las personas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retornan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país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deberán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quedarse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temporales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15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días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monitoreo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correspondiente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</w:t>
      </w:r>
      <w:r>
        <w:rPr>
          <w:rFonts w:ascii="Palatino Linotype" w:hAnsi="Palatino Linotype"/>
          <w:color w:val="auto"/>
          <w:sz w:val="22"/>
          <w:szCs w:val="22"/>
        </w:rPr>
        <w:t>-</w:t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19.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mayoría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casos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Paraguay son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repatriados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,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0"/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existen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denuncias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condiciones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cumplen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estándares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mitigar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contagio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</w:t>
      </w:r>
      <w:r>
        <w:rPr>
          <w:rFonts w:ascii="Palatino Linotype" w:hAnsi="Palatino Linotype"/>
          <w:color w:val="auto"/>
          <w:sz w:val="22"/>
          <w:szCs w:val="22"/>
        </w:rPr>
        <w:t>-</w:t>
      </w:r>
      <w:r w:rsidRPr="0036484D">
        <w:rPr>
          <w:rFonts w:ascii="Palatino Linotype" w:hAnsi="Palatino Linotype"/>
          <w:color w:val="auto"/>
          <w:sz w:val="22"/>
          <w:szCs w:val="22"/>
        </w:rPr>
        <w:t>19.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1"/>
      </w:r>
    </w:p>
    <w:p w14:paraId="03E73173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760C2B2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Mayo,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habilitaron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hoteles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salud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programa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piloto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ayudar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sector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hotelero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aumentar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número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camas para que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repatriados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cumplan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cuarentena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repatriados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tienen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alternativa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costear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estadía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hoteles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2"/>
      </w:r>
    </w:p>
    <w:p w14:paraId="361A102A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0EAEB82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Migrantes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</w:p>
    <w:p w14:paraId="6F59A24E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coordinación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nacional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organizaciones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integrantes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Plataforma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Nacional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Coordinación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la Respuesta a 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Migrantes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Refugiadas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Venezuela,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entregado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aproximadamente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30 kits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higiene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hogar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3"/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Además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identificado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más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800 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venezolanas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necesitan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alojamiento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alimentación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kits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higiene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4"/>
      </w:r>
    </w:p>
    <w:p w14:paraId="5CB4807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13B27336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5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.</w:t>
      </w: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¿Se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proporcionar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alojamiento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seguro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las personas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sinhogarismo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caso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afirmativo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,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cuántas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personas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fueron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alojadas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qué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forma,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dónde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por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cuánto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tiempo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?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Cómo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garantizará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que las personas a las que se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proporcione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alojamiento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temporal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tengan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acceso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a una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después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la crisis? </w:t>
      </w:r>
    </w:p>
    <w:p w14:paraId="3FFAA7B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0E022F05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Secretaría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Emergencia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Nacional (SEN) 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5"/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habilita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días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bajas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temperaturas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menores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10° C) el plan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operativo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invierno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calle</w:t>
      </w:r>
      <w:proofErr w:type="spellEnd"/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6"/>
      </w:r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Según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SEN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instalaciones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cuentan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prevenir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contagio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COVID</w:t>
      </w:r>
      <w:r>
        <w:rPr>
          <w:rFonts w:ascii="Palatino Linotype" w:hAnsi="Palatino Linotype"/>
          <w:color w:val="auto"/>
          <w:sz w:val="22"/>
          <w:szCs w:val="22"/>
        </w:rPr>
        <w:t>-</w:t>
      </w:r>
      <w:r w:rsidRPr="0036484D">
        <w:rPr>
          <w:rFonts w:ascii="Palatino Linotype" w:hAnsi="Palatino Linotype"/>
          <w:color w:val="auto"/>
          <w:sz w:val="22"/>
          <w:szCs w:val="22"/>
        </w:rPr>
        <w:t>19.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7"/>
      </w:r>
    </w:p>
    <w:p w14:paraId="04D28420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1B2360AC" w14:textId="77777777" w:rsidR="001551F0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Al 8 de Junio 2020, la SEN ha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543 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calle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ellas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228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fueron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cobijadas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modo COVID-19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preparado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especialmente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periodo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315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asistencias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fueron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realizadas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calle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8"/>
      </w:r>
    </w:p>
    <w:p w14:paraId="37405DE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3B605D2F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Junio,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Defensoría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Pueblo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cooperación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con la Fundación Virgen de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Pobres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inauguró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temporal para un total de 20 personas a fin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brindar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techo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digno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compatriotas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calle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durante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noches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intenso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frío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>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39"/>
      </w:r>
    </w:p>
    <w:p w14:paraId="7AE3B939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0D45C828" w14:textId="77777777" w:rsidR="001551F0" w:rsidRPr="0036484D" w:rsidRDefault="001551F0" w:rsidP="001551F0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6) ¿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Puede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dar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ejemplos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otras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medidas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adoptadas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previstas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por los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gobiernos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nacionales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, federales,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provinciales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o locales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país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proteger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el derecho a una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vivienda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adecuada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durante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después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>ella</w:t>
      </w:r>
      <w:proofErr w:type="spellEnd"/>
      <w:r w:rsidRPr="0036484D">
        <w:rPr>
          <w:rFonts w:ascii="Palatino Linotype" w:hAnsi="Palatino Linotype"/>
          <w:b/>
          <w:bCs/>
          <w:color w:val="auto"/>
          <w:sz w:val="22"/>
          <w:szCs w:val="22"/>
        </w:rPr>
        <w:t xml:space="preserve">? </w:t>
      </w:r>
    </w:p>
    <w:p w14:paraId="491C512A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5E629FA8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Las personas que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tengan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lugar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adecuado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realizar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cuarentena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Ministerio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Salud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(MSP y BS)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habilitó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temporales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donde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deberán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guardar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aislamiento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supervisado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las personas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dado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positivo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al test de COVID-19, a los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efectos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hacer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frente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la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pandemia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evitar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propagación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la población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general.</w:t>
      </w:r>
      <w:r w:rsidRPr="0036484D">
        <w:rPr>
          <w:rStyle w:val="FootnoteReference"/>
          <w:rFonts w:ascii="Palatino Linotype" w:hAnsi="Palatino Linotype"/>
          <w:color w:val="auto"/>
          <w:sz w:val="22"/>
          <w:szCs w:val="22"/>
        </w:rPr>
        <w:footnoteReference w:id="40"/>
      </w:r>
    </w:p>
    <w:p w14:paraId="0893E359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C8595B7" w14:textId="77777777" w:rsidR="001551F0" w:rsidRPr="0036484D" w:rsidRDefault="001551F0" w:rsidP="001551F0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total, son 4 las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condiciones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pueden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para que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paciente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sea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llevado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a un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albergue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1BCD52CB" w14:textId="77777777" w:rsidR="001551F0" w:rsidRPr="0036484D" w:rsidRDefault="001551F0" w:rsidP="001551F0">
      <w:pPr>
        <w:pStyle w:val="Default"/>
        <w:numPr>
          <w:ilvl w:val="0"/>
          <w:numId w:val="8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Personas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deseen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propia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voluntad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aislarse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entorno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2EEDE9E6" w14:textId="77777777" w:rsidR="001551F0" w:rsidRPr="0036484D" w:rsidRDefault="001551F0" w:rsidP="001551F0">
      <w:pPr>
        <w:pStyle w:val="Default"/>
        <w:numPr>
          <w:ilvl w:val="0"/>
          <w:numId w:val="8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situación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vulnerabilidad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, que no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tengan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posibilidad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guardar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aislamiento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su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hogar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(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familias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conviven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espacios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reducidos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). </w:t>
      </w:r>
    </w:p>
    <w:p w14:paraId="7832E036" w14:textId="77777777" w:rsidR="001551F0" w:rsidRPr="0036484D" w:rsidRDefault="001551F0" w:rsidP="001551F0">
      <w:pPr>
        <w:pStyle w:val="Default"/>
        <w:numPr>
          <w:ilvl w:val="0"/>
          <w:numId w:val="8"/>
        </w:numPr>
        <w:spacing w:after="27"/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Personas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hayan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incumplido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aislamiento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52D078A5" w14:textId="77777777" w:rsidR="001551F0" w:rsidRPr="0036484D" w:rsidRDefault="001551F0" w:rsidP="001551F0">
      <w:pPr>
        <w:pStyle w:val="Default"/>
        <w:numPr>
          <w:ilvl w:val="0"/>
          <w:numId w:val="8"/>
        </w:numPr>
        <w:rPr>
          <w:rFonts w:ascii="Palatino Linotype" w:hAnsi="Palatino Linotype"/>
          <w:color w:val="auto"/>
          <w:sz w:val="22"/>
          <w:szCs w:val="22"/>
        </w:rPr>
      </w:pPr>
      <w:r w:rsidRPr="0036484D">
        <w:rPr>
          <w:rFonts w:ascii="Palatino Linotype" w:hAnsi="Palatino Linotype"/>
          <w:color w:val="auto"/>
          <w:sz w:val="22"/>
          <w:szCs w:val="22"/>
        </w:rPr>
        <w:t xml:space="preserve">Personas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provenientes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del exterior, que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ya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se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hallen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cuarentena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en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lugares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dispuestos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por el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gobierno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 y den </w:t>
      </w:r>
      <w:proofErr w:type="spellStart"/>
      <w:r w:rsidRPr="0036484D">
        <w:rPr>
          <w:rFonts w:ascii="Palatino Linotype" w:hAnsi="Palatino Linotype"/>
          <w:color w:val="auto"/>
          <w:sz w:val="22"/>
          <w:szCs w:val="22"/>
        </w:rPr>
        <w:t>positivo</w:t>
      </w:r>
      <w:proofErr w:type="spellEnd"/>
      <w:r w:rsidRPr="0036484D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579A36A2" w14:textId="77777777" w:rsidR="00C158AB" w:rsidRPr="001551F0" w:rsidRDefault="00C158AB" w:rsidP="001551F0"/>
    <w:sectPr w:rsidR="00C158AB" w:rsidRPr="001551F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4686" w14:textId="77777777" w:rsidR="00B106F3" w:rsidRDefault="00B106F3" w:rsidP="0076407F">
      <w:r>
        <w:separator/>
      </w:r>
    </w:p>
  </w:endnote>
  <w:endnote w:type="continuationSeparator" w:id="0">
    <w:p w14:paraId="5FA3EBAC" w14:textId="77777777" w:rsidR="00B106F3" w:rsidRDefault="00B106F3" w:rsidP="0076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GroteskDisp Pro M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eHaasGroteskDisp Pro"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CEDF" w14:textId="77777777" w:rsidR="00B106F3" w:rsidRDefault="00B106F3" w:rsidP="0076407F">
      <w:r>
        <w:separator/>
      </w:r>
    </w:p>
  </w:footnote>
  <w:footnote w:type="continuationSeparator" w:id="0">
    <w:p w14:paraId="12800BE5" w14:textId="77777777" w:rsidR="00B106F3" w:rsidRDefault="00B106F3" w:rsidP="0076407F">
      <w:r>
        <w:continuationSeparator/>
      </w:r>
    </w:p>
  </w:footnote>
  <w:footnote w:id="1">
    <w:p w14:paraId="22B123B1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Ver: Ley 6524/2020. Disponible </w:t>
      </w:r>
      <w:proofErr w:type="spellStart"/>
      <w:r w:rsidRPr="008C1A77">
        <w:rPr>
          <w:rFonts w:ascii="Palatino Linotype" w:hAnsi="Palatino Linotype"/>
          <w:sz w:val="22"/>
          <w:szCs w:val="22"/>
        </w:rPr>
        <w:t>en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: </w:t>
      </w:r>
      <w:hyperlink r:id="rId1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https://www.mtess.gov.py/documentos/ley-65242020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2">
    <w:p w14:paraId="00B2F74D" w14:textId="77777777" w:rsidR="001551F0" w:rsidRPr="008C1A77" w:rsidRDefault="001551F0" w:rsidP="001551F0">
      <w:pPr>
        <w:pStyle w:val="Defaul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Ver: </w:t>
      </w:r>
      <w:proofErr w:type="spellStart"/>
      <w:r w:rsidRPr="008C1A77">
        <w:rPr>
          <w:rFonts w:ascii="Palatino Linotype" w:hAnsi="Palatino Linotype"/>
          <w:sz w:val="22"/>
          <w:szCs w:val="22"/>
        </w:rPr>
        <w:t>Instan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 a </w:t>
      </w:r>
      <w:proofErr w:type="spellStart"/>
      <w:r w:rsidRPr="008C1A77">
        <w:rPr>
          <w:rFonts w:ascii="Palatino Linotype" w:hAnsi="Palatino Linotype"/>
          <w:sz w:val="22"/>
          <w:szCs w:val="22"/>
        </w:rPr>
        <w:t>denunciar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8C1A77">
        <w:rPr>
          <w:rFonts w:ascii="Palatino Linotype" w:hAnsi="Palatino Linotype"/>
          <w:sz w:val="22"/>
          <w:szCs w:val="22"/>
        </w:rPr>
        <w:t>amenaza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8C1A77">
        <w:rPr>
          <w:rFonts w:ascii="Palatino Linotype" w:hAnsi="Palatino Linotype"/>
          <w:sz w:val="22"/>
          <w:szCs w:val="22"/>
        </w:rPr>
        <w:t>desalojo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 y </w:t>
      </w:r>
      <w:proofErr w:type="spellStart"/>
      <w:r w:rsidRPr="008C1A77">
        <w:rPr>
          <w:rFonts w:ascii="Palatino Linotype" w:hAnsi="Palatino Linotype"/>
          <w:sz w:val="22"/>
          <w:szCs w:val="22"/>
        </w:rPr>
        <w:t>exigencias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8C1A77">
        <w:rPr>
          <w:rFonts w:ascii="Palatino Linotype" w:hAnsi="Palatino Linotype"/>
          <w:sz w:val="22"/>
          <w:szCs w:val="22"/>
        </w:rPr>
        <w:t>pago</w:t>
      </w:r>
      <w:proofErr w:type="spellEnd"/>
      <w:r w:rsidRPr="008C1A77">
        <w:rPr>
          <w:rFonts w:ascii="Palatino Linotype" w:hAnsi="Palatino Linotype"/>
          <w:sz w:val="22"/>
          <w:szCs w:val="22"/>
        </w:rPr>
        <w:t xml:space="preserve"> del 100% </w:t>
      </w:r>
    </w:p>
    <w:p w14:paraId="6CC5E8B6" w14:textId="77777777" w:rsidR="001551F0" w:rsidRPr="008C1A77" w:rsidRDefault="0009358E" w:rsidP="001551F0">
      <w:pPr>
        <w:pStyle w:val="FootnoteText"/>
        <w:rPr>
          <w:rFonts w:ascii="Palatino Linotype" w:hAnsi="Palatino Linotype"/>
          <w:sz w:val="22"/>
          <w:szCs w:val="22"/>
        </w:rPr>
      </w:pPr>
      <w:hyperlink r:id="rId2" w:history="1">
        <w:r w:rsidR="001551F0" w:rsidRPr="008C1A77">
          <w:rPr>
            <w:rStyle w:val="Hyperlink"/>
            <w:rFonts w:ascii="Palatino Linotype" w:hAnsi="Palatino Linotype"/>
            <w:sz w:val="22"/>
            <w:szCs w:val="22"/>
          </w:rPr>
          <w:t>https://www.hoy.com.py/nacionales/lopez-arce-insta-a-denunciar-amenaza-de-desalojo-y-exigencias-de-pago-del-100</w:t>
        </w:r>
      </w:hyperlink>
      <w:r w:rsidR="001551F0" w:rsidRPr="008C1A77">
        <w:rPr>
          <w:rFonts w:ascii="Palatino Linotype" w:hAnsi="Palatino Linotype"/>
          <w:sz w:val="22"/>
          <w:szCs w:val="22"/>
        </w:rPr>
        <w:t xml:space="preserve">    </w:t>
      </w:r>
    </w:p>
  </w:footnote>
  <w:footnote w:id="3">
    <w:p w14:paraId="7F7D809B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3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https://www.presidencia.gov.py/archivos/documentos/DECRETO3506_ja1cshf8.pdf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 </w:t>
      </w:r>
    </w:p>
  </w:footnote>
  <w:footnote w:id="4">
    <w:p w14:paraId="0CBBB4AC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4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https://www.ip.gov.py/ip/ande-detalla-beneficios-otorgados-a-clientes-mediante-la-ley-de-emergencia/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5">
    <w:p w14:paraId="180ECF6D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5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https://www.presidencia.gov.py/archivos/documentos/DECRETO3506_ja1cshf8.pdf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6">
    <w:p w14:paraId="0B385122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6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https://www.copaco.com.py/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7">
    <w:p w14:paraId="0A8D323D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7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https://www.mtess.gov.py/documentos/ley-65242020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8">
    <w:p w14:paraId="65CCFA11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http://www.conatel.gob.ve/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9">
    <w:p w14:paraId="03A248F4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http://www.5dias.com.py/2020/03/telefonicas-se-unen-para-facilitar-informacion-sobre-coronavirus/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10">
    <w:p w14:paraId="03D565E7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0" w:history="1">
        <w:r w:rsidRPr="008C1A77">
          <w:rPr>
            <w:rStyle w:val="Hyperlink"/>
            <w:rFonts w:ascii="Palatino Linotype" w:hAnsi="Palatino Linotype"/>
            <w:sz w:val="22"/>
            <w:szCs w:val="22"/>
          </w:rPr>
          <w:t>https://www.lanacion.com.py/pais/2020/03/11/coronavirus-habilitan-linea-gratuita-154-para-quienes-presenten-sintomas/</w:t>
        </w:r>
      </w:hyperlink>
      <w:r w:rsidRPr="008C1A77">
        <w:rPr>
          <w:rFonts w:ascii="Palatino Linotype" w:hAnsi="Palatino Linotype"/>
          <w:sz w:val="22"/>
          <w:szCs w:val="22"/>
        </w:rPr>
        <w:t xml:space="preserve">   </w:t>
      </w:r>
    </w:p>
  </w:footnote>
  <w:footnote w:id="11">
    <w:p w14:paraId="2CB2F74E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1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https://www.bcp.gov.py/comunicados-i961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2">
    <w:p w14:paraId="68C64180" w14:textId="77777777" w:rsidR="001551F0" w:rsidRDefault="001551F0" w:rsidP="001551F0">
      <w:pPr>
        <w:pStyle w:val="FootnoteText"/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2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https://www.ip.gov.py/ip/afd-cuenta-con-productos-para-refinanciacion-de-prestamos-de-bancos-financieras-y-cooperativas/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>
        <w:t xml:space="preserve">   </w:t>
      </w:r>
    </w:p>
  </w:footnote>
  <w:footnote w:id="13">
    <w:p w14:paraId="18CBC75C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3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https://www.hoy.com.py/negocios/bancos-se-suman-a-contingencia-por-el-coronavirus-y-anuncian-medidas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4">
    <w:p w14:paraId="5CABD190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4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https://www.hoy.com.py/nacionales/congelan-cuotas-de-viviendas-sociales-por-crisis-del-coronavirus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5">
    <w:p w14:paraId="4693638B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5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https://www.abc.com.py/nacionales/2020/05/21/muvh-preve-la-construccion-de-mas-de-6000-viviendas-entre-ellas-pensadas-tambien-para-los-repatriados-y-generar-mano-de-obra/?fbclid=IwAR3RTZ1WLSMDB-pFMJSLsdLH3TjSNDMXwc1LqDqgXP2iTGLOk0xi_XiXhCM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6">
    <w:p w14:paraId="1F5EAA5C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6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https://npy.com.py/2020/05/prorroga-y-descuentos-en-pago-de-patentes-e-impuestos-en-san-lorenzo/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7">
    <w:p w14:paraId="0DBA3D41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7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https://www.abc.com.py/este/2020/04/16/medidas-tributarias-flexibles-ante-impacto-economico-por-covid-19/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8">
    <w:p w14:paraId="3CCC9212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8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https://www.facebook.com/reddeapoyopy/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19">
    <w:p w14:paraId="0F0CA3DE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19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https://www.ip.gov.py/ip/presentan-plan-de-construccion-de-300-lavamanos-en-zonas-vulnerables-del-pais/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20">
    <w:p w14:paraId="72F741A1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20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https://www.stp.gov.py/v1/buscan-proteger-barrios-vulnerables-de-la-propagacion-del-covid-19-con-uso-de-tecnologia-de-analisis-de-datos/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21">
    <w:p w14:paraId="129DB05B" w14:textId="77777777" w:rsidR="001551F0" w:rsidRPr="008C1A7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21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http://www.tigosports.com.py/futbol/olimpia-y-el-msp-firman-convenio-para-construir-un-albergue-en-el-polideportivo-odd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8C1A77">
        <w:rPr>
          <w:rFonts w:ascii="Palatino Linotype" w:hAnsi="Palatino Linotype"/>
          <w:sz w:val="22"/>
          <w:szCs w:val="22"/>
        </w:rPr>
        <w:t xml:space="preserve">  </w:t>
      </w:r>
    </w:p>
  </w:footnote>
  <w:footnote w:id="22">
    <w:p w14:paraId="46835811" w14:textId="77777777" w:rsidR="001551F0" w:rsidRDefault="001551F0" w:rsidP="001551F0">
      <w:pPr>
        <w:pStyle w:val="FootnoteText"/>
      </w:pPr>
      <w:r w:rsidRPr="008C1A7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8C1A77">
        <w:rPr>
          <w:rFonts w:ascii="Palatino Linotype" w:hAnsi="Palatino Linotype"/>
          <w:sz w:val="22"/>
          <w:szCs w:val="22"/>
        </w:rPr>
        <w:t xml:space="preserve"> </w:t>
      </w:r>
      <w:hyperlink r:id="rId22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https://coprofam.org/2020/04/08/por-la-crisis-del-covid-19-gobierno-anuncia-subsidio-que-beneficia-a-agricultores-familiares/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>
        <w:t xml:space="preserve">  </w:t>
      </w:r>
    </w:p>
  </w:footnote>
  <w:footnote w:id="23">
    <w:p w14:paraId="37D6692E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3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https://npy.com.py/2020/06/anuncian-tercer-pago-de-pytyvo/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24">
    <w:p w14:paraId="378DDDDB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4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https://www.lanacion.com.py/negocios/2020/06/12/pytyvo-500-mil-personas-mas-recibiran-subsidios/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25">
    <w:p w14:paraId="5884F3B9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5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https://npy.com.py/2020/04/te-contamos-como-anotarte-para-recibir-la-ayuda-de-g-500-000-del-gobierno/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26">
    <w:p w14:paraId="7F86DFE3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6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https://www.abc.com.py/nacionales/2020/04/02/ips-pagara-subsidio-a-trabajadores-cuya-patronal-haya-suspendido-sus-actividades-por-covid-19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27">
    <w:p w14:paraId="744805F1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7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https://www.sen.gov.py/index.php/noticias/95000-kilos-para-ollas-populares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28">
    <w:p w14:paraId="0A18DFC5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8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https://www.sen.gov.py/index.php/noticias/gobierno-nacional-asiste-ollas-populares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29">
    <w:p w14:paraId="774D4DB9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29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https://www.facebook.com/OIMParaguay/photos/pcb.2618493168406733/2618492848406765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0">
    <w:p w14:paraId="6BABA525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hyperlink r:id="rId30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https://www.telam.com.ar/notas/202005/463551-los-repatriados-dispararon-la-cantidad-de-contagios-de-coronavirus-en-paraguay.html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1">
    <w:p w14:paraId="32EB6EDC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1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https://www.youtube.com/watch?v=hQIbCPuwt7A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2">
    <w:p w14:paraId="0D08AF7D" w14:textId="77777777" w:rsidR="001551F0" w:rsidRDefault="001551F0" w:rsidP="001551F0">
      <w:pPr>
        <w:pStyle w:val="FootnoteText"/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2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https://www.efe.com/efe/america/sociedad/hotel-salud-la-alternativa-de-pago-para-alojar-a-los-repatriados-paraguayos/20000013-4245783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>
        <w:t xml:space="preserve">  </w:t>
      </w:r>
    </w:p>
  </w:footnote>
  <w:footnote w:id="33">
    <w:p w14:paraId="2140FF6A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3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http://www.masencarnacion.com/noticias/leer/venezolanos-residentes-en-encarnacin-reciben-kits-de-alimentos--37232.html?fbclid=IwAR0tg2x1DwNZY01Y8AYi4lzp5496uRxRXstN5NhHeUbuI92OTbyF9cTkA8o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4">
    <w:p w14:paraId="55935767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4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https://www.facebook.com/OIMParaguay/photos/pcb.2618493168406733/2618492871740096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5">
    <w:p w14:paraId="108CF8B7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5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https://www.sen.gov.py/index.php/noticias/operativo-invierno-en-modo-covid-19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6">
    <w:p w14:paraId="0B2E4659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6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https://www.lanacion.com.py/pais/2020/05/23/habilitan-albergue-en-modo-covid-19-para-personas-en-situacion-de-calle/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7">
    <w:p w14:paraId="094D6AD9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7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https://www.aa.com.tr/es/mundo/en-paraguay-habilitan-albergues-para-personas-en-situaci%C3%B3n-de-calle-ante-bajas-temperaturas/1855377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8">
    <w:p w14:paraId="7A08C83E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8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https://www.sen.gov.py/index.php/noticias/operativo-invierno-llega-543-asistencias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  <w:footnote w:id="39">
    <w:p w14:paraId="3DF6E251" w14:textId="77777777" w:rsidR="001551F0" w:rsidRDefault="001551F0" w:rsidP="001551F0">
      <w:pPr>
        <w:pStyle w:val="FootnoteText"/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39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https://www.lanacion.com.py/pais/2020/06/14/ante-la-llegada-del-frio-la-defensoria-del-pueblo-inaugurara-un-albergue-temporal/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>
        <w:t xml:space="preserve">  </w:t>
      </w:r>
    </w:p>
  </w:footnote>
  <w:footnote w:id="40">
    <w:p w14:paraId="43551791" w14:textId="77777777" w:rsidR="001551F0" w:rsidRPr="001E6A57" w:rsidRDefault="001551F0" w:rsidP="001551F0">
      <w:pPr>
        <w:pStyle w:val="FootnoteText"/>
        <w:rPr>
          <w:rFonts w:ascii="Palatino Linotype" w:hAnsi="Palatino Linotype"/>
          <w:sz w:val="22"/>
          <w:szCs w:val="22"/>
        </w:rPr>
      </w:pPr>
      <w:r w:rsidRPr="001E6A57">
        <w:rPr>
          <w:rStyle w:val="FootnoteReference"/>
          <w:rFonts w:ascii="Palatino Linotype" w:hAnsi="Palatino Linotype"/>
          <w:sz w:val="22"/>
          <w:szCs w:val="22"/>
        </w:rPr>
        <w:footnoteRef/>
      </w:r>
      <w:r w:rsidRPr="001E6A57">
        <w:rPr>
          <w:rFonts w:ascii="Palatino Linotype" w:hAnsi="Palatino Linotype"/>
          <w:sz w:val="22"/>
          <w:szCs w:val="22"/>
        </w:rPr>
        <w:t xml:space="preserve"> </w:t>
      </w:r>
      <w:hyperlink r:id="rId40" w:history="1">
        <w:r w:rsidRPr="009E5A35">
          <w:rPr>
            <w:rStyle w:val="Hyperlink"/>
            <w:rFonts w:ascii="Palatino Linotype" w:hAnsi="Palatino Linotype"/>
            <w:sz w:val="22"/>
            <w:szCs w:val="22"/>
          </w:rPr>
          <w:t>https://npy.com.py/2020/04/que-pacientes-con-covid-19-seran-remitidos-a-albergues/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  <w:r w:rsidRPr="001E6A57">
        <w:rPr>
          <w:rFonts w:ascii="Palatino Linotype" w:hAnsi="Palatino Linotype"/>
          <w:sz w:val="22"/>
          <w:szCs w:val="22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D8AF" w14:textId="0E15A51B" w:rsidR="0076407F" w:rsidRDefault="00972E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BB8D3" wp14:editId="799E8824">
              <wp:simplePos x="0" y="0"/>
              <wp:positionH relativeFrom="column">
                <wp:posOffset>-309797</wp:posOffset>
              </wp:positionH>
              <wp:positionV relativeFrom="paragraph">
                <wp:posOffset>107950</wp:posOffset>
              </wp:positionV>
              <wp:extent cx="6186170" cy="939800"/>
              <wp:effectExtent l="0" t="0" r="508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617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    </a:ext>
                      </a:extLst>
                    </wps:spPr>
                    <wps:txbx>
                      <w:txbxContent>
                        <w:p w14:paraId="6B2355A5" w14:textId="4AB9CE64" w:rsidR="00972ECB" w:rsidRPr="00787E4A" w:rsidRDefault="00972ECB" w:rsidP="00972ECB">
                          <w:pPr>
                            <w:pStyle w:val="headingcallout"/>
                            <w:rPr>
                              <w:rFonts w:ascii="NeueHaasGroteskDisp Pro" w:hAnsi="NeueHaasGroteskDisp Pro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NeueHaasGroteskDisp Pro" w:hAnsi="NeueHaasGroteskDisp Pro"/>
                              <w:sz w:val="28"/>
                              <w:szCs w:val="32"/>
                            </w:rPr>
                            <w:t>Input for report on COVID-19 and right to housing</w:t>
                          </w:r>
                        </w:p>
                        <w:p w14:paraId="459990A7" w14:textId="28997F48" w:rsidR="00972ECB" w:rsidRDefault="00972ECB" w:rsidP="00972ECB">
                          <w:pPr>
                            <w:pStyle w:val="headingcallout"/>
                            <w:rPr>
                              <w:rFonts w:ascii="NeueHaasGroteskDisp Pro" w:hAnsi="NeueHaasGroteskDisp Pro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NeueHaasGroteskDisp Pro" w:hAnsi="NeueHaasGroteskDisp Pro"/>
                              <w:sz w:val="24"/>
                              <w:szCs w:val="28"/>
                            </w:rPr>
                            <w:t xml:space="preserve">Habitat for Humanity </w:t>
                          </w:r>
                          <w:r w:rsidR="001551F0">
                            <w:rPr>
                              <w:rFonts w:ascii="NeueHaasGroteskDisp Pro" w:hAnsi="NeueHaasGroteskDisp Pro"/>
                              <w:sz w:val="24"/>
                              <w:szCs w:val="28"/>
                            </w:rPr>
                            <w:t>Paraguay</w:t>
                          </w:r>
                        </w:p>
                        <w:p w14:paraId="19323BF0" w14:textId="0A91F773" w:rsidR="00972ECB" w:rsidRPr="005C31B4" w:rsidRDefault="008663EA" w:rsidP="00972ECB">
                          <w:pPr>
                            <w:pStyle w:val="headingcallout"/>
                            <w:rPr>
                              <w:rFonts w:ascii="NeueHaasGroteskDisp Pro" w:hAnsi="NeueHaasGroteskDisp Pro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NeueHaasGroteskDisp Pro" w:hAnsi="NeueHaasGroteskDisp Pro"/>
                              <w:sz w:val="24"/>
                              <w:szCs w:val="28"/>
                            </w:rPr>
                            <w:t>June 2020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BB8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4pt;margin-top:8.5pt;width:487.1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" filled="f" stroked="f">
              <v:textbox inset="0,0,0,0">
                <w:txbxContent>
                  <w:p w14:paraId="6B2355A5" w14:textId="4AB9CE64" w:rsidR="00972ECB" w:rsidRPr="00787E4A" w:rsidRDefault="00972ECB" w:rsidP="00972ECB">
                    <w:pPr>
                      <w:pStyle w:val="headingcallout"/>
                      <w:rPr>
                        <w:rFonts w:ascii="NeueHaasGroteskDisp Pro" w:hAnsi="NeueHaasGroteskDisp Pro"/>
                        <w:sz w:val="28"/>
                        <w:szCs w:val="32"/>
                      </w:rPr>
                    </w:pPr>
                    <w:r>
                      <w:rPr>
                        <w:rFonts w:ascii="NeueHaasGroteskDisp Pro" w:hAnsi="NeueHaasGroteskDisp Pro"/>
                        <w:sz w:val="28"/>
                        <w:szCs w:val="32"/>
                      </w:rPr>
                      <w:t>Input for report on COVID-19 and right to housing</w:t>
                    </w:r>
                  </w:p>
                  <w:p w14:paraId="459990A7" w14:textId="28997F48" w:rsidR="00972ECB" w:rsidRDefault="00972ECB" w:rsidP="00972ECB">
                    <w:pPr>
                      <w:pStyle w:val="headingcallout"/>
                      <w:rPr>
                        <w:rFonts w:ascii="NeueHaasGroteskDisp Pro" w:hAnsi="NeueHaasGroteskDisp Pro"/>
                        <w:sz w:val="24"/>
                        <w:szCs w:val="28"/>
                      </w:rPr>
                    </w:pPr>
                    <w:r>
                      <w:rPr>
                        <w:rFonts w:ascii="NeueHaasGroteskDisp Pro" w:hAnsi="NeueHaasGroteskDisp Pro"/>
                        <w:sz w:val="24"/>
                        <w:szCs w:val="28"/>
                      </w:rPr>
                      <w:t xml:space="preserve">Habitat for Humanity </w:t>
                    </w:r>
                    <w:r w:rsidR="001551F0">
                      <w:rPr>
                        <w:rFonts w:ascii="NeueHaasGroteskDisp Pro" w:hAnsi="NeueHaasGroteskDisp Pro"/>
                        <w:sz w:val="24"/>
                        <w:szCs w:val="28"/>
                      </w:rPr>
                      <w:t>Paraguay</w:t>
                    </w:r>
                  </w:p>
                  <w:p w14:paraId="19323BF0" w14:textId="0A91F773" w:rsidR="00972ECB" w:rsidRPr="005C31B4" w:rsidRDefault="008663EA" w:rsidP="00972ECB">
                    <w:pPr>
                      <w:pStyle w:val="headingcallout"/>
                      <w:rPr>
                        <w:rFonts w:ascii="NeueHaasGroteskDisp Pro" w:hAnsi="NeueHaasGroteskDisp Pro"/>
                        <w:sz w:val="24"/>
                        <w:szCs w:val="28"/>
                      </w:rPr>
                    </w:pPr>
                    <w:r>
                      <w:rPr>
                        <w:rFonts w:ascii="NeueHaasGroteskDisp Pro" w:hAnsi="NeueHaasGroteskDisp Pro"/>
                        <w:sz w:val="24"/>
                        <w:szCs w:val="28"/>
                      </w:rPr>
                      <w:t>June 2020</w:t>
                    </w:r>
                  </w:p>
                </w:txbxContent>
              </v:textbox>
            </v:shape>
          </w:pict>
        </mc:Fallback>
      </mc:AlternateContent>
    </w:r>
    <w:r w:rsidR="0076407F">
      <w:rPr>
        <w:noProof/>
      </w:rPr>
      <w:drawing>
        <wp:anchor distT="0" distB="0" distL="114300" distR="114300" simplePos="0" relativeHeight="251659264" behindDoc="0" locked="0" layoutInCell="1" allowOverlap="1" wp14:anchorId="4BA81D7E" wp14:editId="03877182">
          <wp:simplePos x="0" y="0"/>
          <wp:positionH relativeFrom="column">
            <wp:posOffset>-906449</wp:posOffset>
          </wp:positionH>
          <wp:positionV relativeFrom="paragraph">
            <wp:posOffset>-437294</wp:posOffset>
          </wp:positionV>
          <wp:extent cx="7753985" cy="1691640"/>
          <wp:effectExtent l="0" t="0" r="0" b="3810"/>
          <wp:wrapThrough wrapText="bothSides">
            <wp:wrapPolygon edited="0">
              <wp:start x="0" y="0"/>
              <wp:lineTo x="0" y="4378"/>
              <wp:lineTo x="902" y="7784"/>
              <wp:lineTo x="902" y="17270"/>
              <wp:lineTo x="12471" y="19459"/>
              <wp:lineTo x="20431" y="19459"/>
              <wp:lineTo x="20431" y="21405"/>
              <wp:lineTo x="21545" y="21405"/>
              <wp:lineTo x="21545" y="17027"/>
              <wp:lineTo x="21439" y="16541"/>
              <wp:lineTo x="20643" y="15568"/>
              <wp:lineTo x="20749" y="3892"/>
              <wp:lineTo x="1061" y="3892"/>
              <wp:lineTo x="1061" y="0"/>
              <wp:lineTo x="0" y="0"/>
            </wp:wrapPolygon>
          </wp:wrapThrough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691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2E5"/>
    <w:multiLevelType w:val="hybridMultilevel"/>
    <w:tmpl w:val="75B05F16"/>
    <w:lvl w:ilvl="0" w:tplc="1F1CE490">
      <w:numFmt w:val="bullet"/>
      <w:lvlText w:val="·"/>
      <w:lvlJc w:val="left"/>
      <w:pPr>
        <w:ind w:left="3540" w:hanging="552"/>
      </w:pPr>
      <w:rPr>
        <w:rFonts w:ascii="Palatino Linotype" w:eastAsiaTheme="minorHAnsi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74C785C"/>
    <w:multiLevelType w:val="hybridMultilevel"/>
    <w:tmpl w:val="752EF978"/>
    <w:lvl w:ilvl="0" w:tplc="1F1CE490">
      <w:numFmt w:val="bullet"/>
      <w:lvlText w:val="·"/>
      <w:lvlJc w:val="left"/>
      <w:pPr>
        <w:ind w:left="2046" w:hanging="552"/>
      </w:pPr>
      <w:rPr>
        <w:rFonts w:ascii="Palatino Linotype" w:eastAsiaTheme="minorHAnsi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0AFF"/>
    <w:multiLevelType w:val="hybridMultilevel"/>
    <w:tmpl w:val="1F6E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396"/>
    <w:multiLevelType w:val="hybridMultilevel"/>
    <w:tmpl w:val="0A526214"/>
    <w:lvl w:ilvl="0" w:tplc="1F1CE490">
      <w:numFmt w:val="bullet"/>
      <w:lvlText w:val="·"/>
      <w:lvlJc w:val="left"/>
      <w:pPr>
        <w:ind w:left="2046" w:hanging="552"/>
      </w:pPr>
      <w:rPr>
        <w:rFonts w:ascii="Palatino Linotype" w:eastAsiaTheme="minorHAnsi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6632256"/>
    <w:multiLevelType w:val="hybridMultilevel"/>
    <w:tmpl w:val="7E5ABE7A"/>
    <w:lvl w:ilvl="0" w:tplc="3490CC56">
      <w:start w:val="1"/>
      <w:numFmt w:val="lowerLetter"/>
      <w:lvlText w:val="%1)"/>
      <w:lvlJc w:val="left"/>
      <w:pPr>
        <w:ind w:left="4080" w:hanging="360"/>
      </w:pPr>
    </w:lvl>
    <w:lvl w:ilvl="1" w:tplc="08090019">
      <w:start w:val="1"/>
      <w:numFmt w:val="lowerLetter"/>
      <w:lvlText w:val="%2."/>
      <w:lvlJc w:val="left"/>
      <w:pPr>
        <w:ind w:left="4800" w:hanging="360"/>
      </w:pPr>
    </w:lvl>
    <w:lvl w:ilvl="2" w:tplc="0809001B">
      <w:start w:val="1"/>
      <w:numFmt w:val="lowerRoman"/>
      <w:lvlText w:val="%3."/>
      <w:lvlJc w:val="right"/>
      <w:pPr>
        <w:ind w:left="5520" w:hanging="180"/>
      </w:pPr>
    </w:lvl>
    <w:lvl w:ilvl="3" w:tplc="0809000F">
      <w:start w:val="1"/>
      <w:numFmt w:val="decimal"/>
      <w:lvlText w:val="%4."/>
      <w:lvlJc w:val="left"/>
      <w:pPr>
        <w:ind w:left="6240" w:hanging="360"/>
      </w:pPr>
    </w:lvl>
    <w:lvl w:ilvl="4" w:tplc="08090019">
      <w:start w:val="1"/>
      <w:numFmt w:val="lowerLetter"/>
      <w:lvlText w:val="%5."/>
      <w:lvlJc w:val="left"/>
      <w:pPr>
        <w:ind w:left="6960" w:hanging="360"/>
      </w:pPr>
    </w:lvl>
    <w:lvl w:ilvl="5" w:tplc="0809001B">
      <w:start w:val="1"/>
      <w:numFmt w:val="lowerRoman"/>
      <w:lvlText w:val="%6."/>
      <w:lvlJc w:val="right"/>
      <w:pPr>
        <w:ind w:left="7680" w:hanging="180"/>
      </w:pPr>
    </w:lvl>
    <w:lvl w:ilvl="6" w:tplc="0809000F">
      <w:start w:val="1"/>
      <w:numFmt w:val="decimal"/>
      <w:lvlText w:val="%7."/>
      <w:lvlJc w:val="left"/>
      <w:pPr>
        <w:ind w:left="8400" w:hanging="360"/>
      </w:pPr>
    </w:lvl>
    <w:lvl w:ilvl="7" w:tplc="08090019">
      <w:start w:val="1"/>
      <w:numFmt w:val="lowerLetter"/>
      <w:lvlText w:val="%8."/>
      <w:lvlJc w:val="left"/>
      <w:pPr>
        <w:ind w:left="9120" w:hanging="360"/>
      </w:pPr>
    </w:lvl>
    <w:lvl w:ilvl="8" w:tplc="0809001B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69616CFE"/>
    <w:multiLevelType w:val="hybridMultilevel"/>
    <w:tmpl w:val="4A8C5E06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70C22583"/>
    <w:multiLevelType w:val="hybridMultilevel"/>
    <w:tmpl w:val="8074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22D23"/>
    <w:multiLevelType w:val="hybridMultilevel"/>
    <w:tmpl w:val="B3F4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2A"/>
    <w:rsid w:val="0006761C"/>
    <w:rsid w:val="0009358E"/>
    <w:rsid w:val="001551F0"/>
    <w:rsid w:val="001B65B1"/>
    <w:rsid w:val="001D2533"/>
    <w:rsid w:val="002D2D2A"/>
    <w:rsid w:val="00491FE3"/>
    <w:rsid w:val="00520024"/>
    <w:rsid w:val="00540FE3"/>
    <w:rsid w:val="005871F9"/>
    <w:rsid w:val="0076407F"/>
    <w:rsid w:val="008663EA"/>
    <w:rsid w:val="008C4257"/>
    <w:rsid w:val="00972ECB"/>
    <w:rsid w:val="009965EA"/>
    <w:rsid w:val="009A10A6"/>
    <w:rsid w:val="00B106F3"/>
    <w:rsid w:val="00C158AB"/>
    <w:rsid w:val="00D37C71"/>
    <w:rsid w:val="00E63FC8"/>
    <w:rsid w:val="00F54FC2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AC6E95"/>
  <w15:chartTrackingRefBased/>
  <w15:docId w15:val="{21E469A3-2987-4F3A-A4AD-94F698C1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D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D2A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uiPriority w:val="99"/>
    <w:semiHidden/>
    <w:rsid w:val="002D2D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64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7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4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7F"/>
    <w:rPr>
      <w:rFonts w:ascii="Calibri" w:hAnsi="Calibri" w:cs="Calibri"/>
    </w:rPr>
  </w:style>
  <w:style w:type="paragraph" w:customStyle="1" w:styleId="headingcallout">
    <w:name w:val="heading_callout"/>
    <w:basedOn w:val="Normal"/>
    <w:rsid w:val="00972ECB"/>
    <w:pPr>
      <w:tabs>
        <w:tab w:val="left" w:pos="288"/>
        <w:tab w:val="left" w:pos="576"/>
        <w:tab w:val="left" w:pos="864"/>
      </w:tabs>
      <w:spacing w:line="276" w:lineRule="auto"/>
    </w:pPr>
    <w:rPr>
      <w:rFonts w:ascii="Arial Bold" w:eastAsia="MS Mincho" w:hAnsi="Arial Bold" w:cs="Arial"/>
      <w:b/>
      <w:bCs/>
      <w:color w:val="FFFFFF"/>
      <w:kern w:val="64"/>
      <w:sz w:val="80"/>
      <w:szCs w:val="80"/>
    </w:rPr>
  </w:style>
  <w:style w:type="paragraph" w:customStyle="1" w:styleId="Default">
    <w:name w:val="Default"/>
    <w:rsid w:val="00F54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Evidence on Demand bullet points,CEIL PEAKS bullet points,Scriptoria bullet points,Dot pt,F5 List Paragraph,List Paragraph1,No Spacing1,List Paragraph Char Char Char,Indicator Text,Numbered Para 1,MAIN CONTENT,Bullets,Lapis Bulleted List"/>
    <w:basedOn w:val="Normal"/>
    <w:link w:val="ListParagraphChar"/>
    <w:uiPriority w:val="34"/>
    <w:qFormat/>
    <w:rsid w:val="00F54FC2"/>
    <w:pPr>
      <w:spacing w:after="200" w:line="276" w:lineRule="auto"/>
      <w:ind w:left="720"/>
      <w:contextualSpacing/>
    </w:pPr>
    <w:rPr>
      <w:rFonts w:asciiTheme="minorHAnsi" w:hAnsiTheme="minorHAnsi" w:cstheme="minorBidi"/>
      <w:lang w:val="en-ZA"/>
    </w:rPr>
  </w:style>
  <w:style w:type="character" w:customStyle="1" w:styleId="ListParagraphChar">
    <w:name w:val="List Paragraph Char"/>
    <w:aliases w:val="Evidence on Demand bullet points Char,CEIL PEAKS bullet points Char,Scriptoria bullet points Char,Dot pt Char,F5 List Paragraph Char,List Paragraph1 Char,No Spacing1 Char,List Paragraph Char Char Char Char,Indicator Text Char"/>
    <w:link w:val="ListParagraph"/>
    <w:uiPriority w:val="34"/>
    <w:qFormat/>
    <w:locked/>
    <w:rsid w:val="00F54FC2"/>
    <w:rPr>
      <w:lang w:val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1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1F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1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5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tel.gob.ve/" TargetMode="External"/><Relationship Id="rId13" Type="http://schemas.openxmlformats.org/officeDocument/2006/relationships/hyperlink" Target="https://www.hoy.com.py/negocios/bancos-se-suman-a-contingencia-por-el-coronavirus-y-anuncian-medidas" TargetMode="External"/><Relationship Id="rId18" Type="http://schemas.openxmlformats.org/officeDocument/2006/relationships/hyperlink" Target="https://www.facebook.com/reddeapoyopy/" TargetMode="External"/><Relationship Id="rId26" Type="http://schemas.openxmlformats.org/officeDocument/2006/relationships/hyperlink" Target="https://www.abc.com.py/nacionales/2020/04/02/ips-pagara-subsidio-a-trabajadores-cuya-patronal-haya-suspendido-sus-actividades-por-covid-19" TargetMode="External"/><Relationship Id="rId39" Type="http://schemas.openxmlformats.org/officeDocument/2006/relationships/hyperlink" Target="https://www.lanacion.com.py/pais/2020/06/14/ante-la-llegada-del-frio-la-defensoria-del-pueblo-inaugurara-un-albergue-temporal/" TargetMode="External"/><Relationship Id="rId3" Type="http://schemas.openxmlformats.org/officeDocument/2006/relationships/hyperlink" Target="https://www.presidencia.gov.py/archivos/documentos/DECRETO3506_ja1cshf8.pdf" TargetMode="External"/><Relationship Id="rId21" Type="http://schemas.openxmlformats.org/officeDocument/2006/relationships/hyperlink" Target="http://www.tigosports.com.py/futbol/olimpia-y-el-msp-firman-convenio-para-construir-un-albergue-en-el-polideportivo-odd" TargetMode="External"/><Relationship Id="rId34" Type="http://schemas.openxmlformats.org/officeDocument/2006/relationships/hyperlink" Target="https://www.facebook.com/OIMParaguay/photos/pcb.2618493168406733/2618492871740096" TargetMode="External"/><Relationship Id="rId7" Type="http://schemas.openxmlformats.org/officeDocument/2006/relationships/hyperlink" Target="https://www.mtess.gov.py/documentos/ley-65242020" TargetMode="External"/><Relationship Id="rId12" Type="http://schemas.openxmlformats.org/officeDocument/2006/relationships/hyperlink" Target="https://www.ip.gov.py/ip/afd-cuenta-con-productos-para-refinanciacion-de-prestamos-de-bancos-financieras-y-cooperativas/" TargetMode="External"/><Relationship Id="rId17" Type="http://schemas.openxmlformats.org/officeDocument/2006/relationships/hyperlink" Target="https://www.abc.com.py/este/2020/04/16/medidas-tributarias-flexibles-ante-impacto-economico-por-covid-19/" TargetMode="External"/><Relationship Id="rId25" Type="http://schemas.openxmlformats.org/officeDocument/2006/relationships/hyperlink" Target="https://npy.com.py/2020/04/te-contamos-como-anotarte-para-recibir-la-ayuda-de-g-500-000-del-gobierno/" TargetMode="External"/><Relationship Id="rId33" Type="http://schemas.openxmlformats.org/officeDocument/2006/relationships/hyperlink" Target="http://www.masencarnacion.com/noticias/leer/venezolanos-residentes-en-encarnacin-reciben-kits-de-alimentos--37232.html?fbclid=IwAR0tg2x1DwNZY01Y8AYi4lzp5496uRxRXstN5NhHeUbuI92OTbyF9cTkA8o" TargetMode="External"/><Relationship Id="rId38" Type="http://schemas.openxmlformats.org/officeDocument/2006/relationships/hyperlink" Target="https://www.sen.gov.py/index.php/noticias/operativo-invierno-llega-543-asistencias" TargetMode="External"/><Relationship Id="rId2" Type="http://schemas.openxmlformats.org/officeDocument/2006/relationships/hyperlink" Target="https://www.hoy.com.py/nacionales/lopez-arce-insta-a-denunciar-amenaza-de-desalojo-y-exigencias-de-pago-del-100" TargetMode="External"/><Relationship Id="rId16" Type="http://schemas.openxmlformats.org/officeDocument/2006/relationships/hyperlink" Target="https://npy.com.py/2020/05/prorroga-y-descuentos-en-pago-de-patentes-e-impuestos-en-san-lorenzo/" TargetMode="External"/><Relationship Id="rId20" Type="http://schemas.openxmlformats.org/officeDocument/2006/relationships/hyperlink" Target="https://www.stp.gov.py/v1/buscan-proteger-barrios-vulnerables-de-la-propagacion-del-covid-19-con-uso-de-tecnologia-de-analisis-de-datos/" TargetMode="External"/><Relationship Id="rId29" Type="http://schemas.openxmlformats.org/officeDocument/2006/relationships/hyperlink" Target="https://www.facebook.com/OIMParaguay/photos/pcb.2618493168406733/2618492848406765" TargetMode="External"/><Relationship Id="rId1" Type="http://schemas.openxmlformats.org/officeDocument/2006/relationships/hyperlink" Target="https://www.mtess.gov.py/documentos/ley-65242020" TargetMode="External"/><Relationship Id="rId6" Type="http://schemas.openxmlformats.org/officeDocument/2006/relationships/hyperlink" Target="https://www.copaco.com.py/" TargetMode="External"/><Relationship Id="rId11" Type="http://schemas.openxmlformats.org/officeDocument/2006/relationships/hyperlink" Target="https://www.bcp.gov.py/comunicados-i961" TargetMode="External"/><Relationship Id="rId24" Type="http://schemas.openxmlformats.org/officeDocument/2006/relationships/hyperlink" Target="https://www.lanacion.com.py/negocios/2020/06/12/pytyvo-500-mil-personas-mas-recibiran-subsidios/" TargetMode="External"/><Relationship Id="rId32" Type="http://schemas.openxmlformats.org/officeDocument/2006/relationships/hyperlink" Target="https://www.efe.com/efe/america/sociedad/hotel-salud-la-alternativa-de-pago-para-alojar-a-los-repatriados-paraguayos/20000013-4245783" TargetMode="External"/><Relationship Id="rId37" Type="http://schemas.openxmlformats.org/officeDocument/2006/relationships/hyperlink" Target="https://www.aa.com.tr/es/mundo/en-paraguay-habilitan-albergues-para-personas-en-situaci%C3%B3n-de-calle-ante-bajas-temperaturas/1855377" TargetMode="External"/><Relationship Id="rId40" Type="http://schemas.openxmlformats.org/officeDocument/2006/relationships/hyperlink" Target="https://npy.com.py/2020/04/que-pacientes-con-covid-19-seran-remitidos-a-albergues/" TargetMode="External"/><Relationship Id="rId5" Type="http://schemas.openxmlformats.org/officeDocument/2006/relationships/hyperlink" Target="https://www.presidencia.gov.py/archivos/documentos/DECRETO3506_ja1cshf8.pdf" TargetMode="External"/><Relationship Id="rId15" Type="http://schemas.openxmlformats.org/officeDocument/2006/relationships/hyperlink" Target="https://www.abc.com.py/nacionales/2020/05/21/muvh-preve-la-construccion-de-mas-de-6000-viviendas-entre-ellas-pensadas-tambien-para-los-repatriados-y-generar-mano-de-obra/?fbclid=IwAR3RTZ1WLSMDB-pFMJSLsdLH3TjSNDMXwc1LqDqgXP2iTGLOk0xi_XiXhCM" TargetMode="External"/><Relationship Id="rId23" Type="http://schemas.openxmlformats.org/officeDocument/2006/relationships/hyperlink" Target="https://npy.com.py/2020/06/anuncian-tercer-pago-de-pytyvo/" TargetMode="External"/><Relationship Id="rId28" Type="http://schemas.openxmlformats.org/officeDocument/2006/relationships/hyperlink" Target="https://www.sen.gov.py/index.php/noticias/gobierno-nacional-asiste-ollas-populares" TargetMode="External"/><Relationship Id="rId36" Type="http://schemas.openxmlformats.org/officeDocument/2006/relationships/hyperlink" Target="https://www.lanacion.com.py/pais/2020/05/23/habilitan-albergue-en-modo-covid-19-para-personas-en-situacion-de-calle/" TargetMode="External"/><Relationship Id="rId10" Type="http://schemas.openxmlformats.org/officeDocument/2006/relationships/hyperlink" Target="https://www.lanacion.com.py/pais/2020/03/11/coronavirus-habilitan-linea-gratuita-154-para-quienes-presenten-sintomas/" TargetMode="External"/><Relationship Id="rId19" Type="http://schemas.openxmlformats.org/officeDocument/2006/relationships/hyperlink" Target="https://www.ip.gov.py/ip/presentan-plan-de-construccion-de-300-lavamanos-en-zonas-vulnerables-del-pais/" TargetMode="External"/><Relationship Id="rId31" Type="http://schemas.openxmlformats.org/officeDocument/2006/relationships/hyperlink" Target="https://www.youtube.com/watch?v=hQIbCPuwt7A" TargetMode="External"/><Relationship Id="rId4" Type="http://schemas.openxmlformats.org/officeDocument/2006/relationships/hyperlink" Target="https://www.ip.gov.py/ip/ande-detalla-beneficios-otorgados-a-clientes-mediante-la-ley-de-emergencia/" TargetMode="External"/><Relationship Id="rId9" Type="http://schemas.openxmlformats.org/officeDocument/2006/relationships/hyperlink" Target="http://www.5dias.com.py/2020/03/telefonicas-se-unen-para-facilitar-informacion-sobre-coronavirus/" TargetMode="External"/><Relationship Id="rId14" Type="http://schemas.openxmlformats.org/officeDocument/2006/relationships/hyperlink" Target="https://www.hoy.com.py/nacionales/congelan-cuotas-de-viviendas-sociales-por-crisis-del-coronavirus" TargetMode="External"/><Relationship Id="rId22" Type="http://schemas.openxmlformats.org/officeDocument/2006/relationships/hyperlink" Target="https://coprofam.org/2020/04/08/por-la-crisis-del-covid-19-gobierno-anuncia-subsidio-que-beneficia-a-agricultores-familiares/" TargetMode="External"/><Relationship Id="rId27" Type="http://schemas.openxmlformats.org/officeDocument/2006/relationships/hyperlink" Target="https://www.sen.gov.py/index.php/noticias/95000-kilos-para-ollas-populares" TargetMode="External"/><Relationship Id="rId30" Type="http://schemas.openxmlformats.org/officeDocument/2006/relationships/hyperlink" Target="https://www.telam.com.ar/notas/202005/463551-los-repatriados-dispararon-la-cantidad-de-contagios-de-coronavirus-en-paraguay.html" TargetMode="External"/><Relationship Id="rId35" Type="http://schemas.openxmlformats.org/officeDocument/2006/relationships/hyperlink" Target="https://www.sen.gov.py/index.php/noticias/operativo-invierno-en-modo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1a6662c-16b3-437a-8923-55b9474192d6" ContentTypeId="0x0101" PreviousValue="false"/>
</file>

<file path=customXml/itemProps1.xml><?xml version="1.0" encoding="utf-8"?>
<ds:datastoreItem xmlns:ds="http://schemas.openxmlformats.org/officeDocument/2006/customXml" ds:itemID="{946346AA-4CF4-4F88-8F1B-32DC2FC02025}"/>
</file>

<file path=customXml/itemProps2.xml><?xml version="1.0" encoding="utf-8"?>
<ds:datastoreItem xmlns:ds="http://schemas.openxmlformats.org/officeDocument/2006/customXml" ds:itemID="{95FCFC57-BE2C-4A75-94A3-2279F90EB73D}">
  <ds:schemaRefs>
    <ds:schemaRef ds:uri="http://schemas.microsoft.com/office/infopath/2007/PartnerControls"/>
    <ds:schemaRef ds:uri="b5d3267d-cb51-4a49-af1a-1c66595e5d77"/>
    <ds:schemaRef ds:uri="http://purl.org/dc/elements/1.1/"/>
    <ds:schemaRef ds:uri="http://schemas.microsoft.com/office/2006/metadata/properties"/>
    <ds:schemaRef ds:uri="9611940c-f26a-4ab6-8372-bc097adbcb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33A6FD-5A17-46E3-BE5B-16E7063C6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F2B6B-9EDF-47BC-A619-62E89BA6C4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Kraybill</dc:creator>
  <cp:keywords/>
  <dc:description/>
  <cp:lastModifiedBy>Carly Kraybill</cp:lastModifiedBy>
  <cp:revision>4</cp:revision>
  <dcterms:created xsi:type="dcterms:W3CDTF">2020-06-18T17:30:00Z</dcterms:created>
  <dcterms:modified xsi:type="dcterms:W3CDTF">2020-06-18T18:48:00Z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