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EA3" w:rsidRDefault="009F5EA3" w:rsidP="009F5EA3">
      <w:pPr>
        <w:spacing w:line="360" w:lineRule="auto"/>
        <w:jc w:val="right"/>
        <w:rPr>
          <w:rFonts w:ascii="Arial" w:hAnsi="Arial" w:cs="Arial"/>
          <w:sz w:val="24"/>
          <w:szCs w:val="24"/>
          <w:lang w:val="en-ZA"/>
        </w:rPr>
      </w:pPr>
      <w:bookmarkStart w:id="0" w:name="_GoBack"/>
      <w:bookmarkEnd w:id="0"/>
      <w:r>
        <w:rPr>
          <w:rFonts w:ascii="Arial" w:hAnsi="Arial" w:cs="Arial"/>
          <w:sz w:val="24"/>
          <w:szCs w:val="24"/>
          <w:lang w:val="en-ZA"/>
        </w:rPr>
        <w:t>29 June 2020</w:t>
      </w:r>
    </w:p>
    <w:p w:rsidR="009F5EA3" w:rsidRDefault="009F5EA3" w:rsidP="009F5EA3">
      <w:pPr>
        <w:spacing w:line="360" w:lineRule="auto"/>
        <w:jc w:val="both"/>
        <w:rPr>
          <w:rFonts w:ascii="Arial" w:hAnsi="Arial" w:cs="Arial"/>
          <w:sz w:val="24"/>
          <w:szCs w:val="24"/>
          <w:lang w:val="en-ZA"/>
        </w:rPr>
      </w:pPr>
    </w:p>
    <w:p w:rsidR="009F5EA3" w:rsidRPr="0056364E" w:rsidRDefault="009F5EA3" w:rsidP="009F5EA3">
      <w:pPr>
        <w:spacing w:line="360" w:lineRule="auto"/>
        <w:jc w:val="both"/>
        <w:rPr>
          <w:rFonts w:ascii="Arial" w:hAnsi="Arial" w:cs="Arial"/>
          <w:sz w:val="24"/>
          <w:szCs w:val="24"/>
          <w:lang w:val="en-ZA"/>
        </w:rPr>
      </w:pPr>
      <w:r w:rsidRPr="0056364E">
        <w:rPr>
          <w:rFonts w:ascii="Arial" w:hAnsi="Arial" w:cs="Arial"/>
          <w:sz w:val="24"/>
          <w:szCs w:val="24"/>
          <w:lang w:val="en-ZA"/>
        </w:rPr>
        <w:t>Office of the United Nations High Commissioner for Human Rights</w:t>
      </w:r>
    </w:p>
    <w:p w:rsidR="009F5EA3" w:rsidRPr="0056364E" w:rsidRDefault="009F5EA3" w:rsidP="009F5EA3">
      <w:pPr>
        <w:spacing w:line="360" w:lineRule="auto"/>
        <w:jc w:val="both"/>
        <w:rPr>
          <w:rFonts w:ascii="Arial" w:hAnsi="Arial" w:cs="Arial"/>
          <w:sz w:val="24"/>
          <w:szCs w:val="24"/>
          <w:lang w:val="en-ZA"/>
        </w:rPr>
      </w:pPr>
      <w:r w:rsidRPr="0056364E">
        <w:rPr>
          <w:rFonts w:ascii="Arial" w:hAnsi="Arial" w:cs="Arial"/>
          <w:sz w:val="24"/>
          <w:szCs w:val="24"/>
          <w:lang w:val="en-ZA"/>
        </w:rPr>
        <w:t>Special Procedures Branch</w:t>
      </w:r>
    </w:p>
    <w:p w:rsidR="009F5EA3" w:rsidRPr="0056364E" w:rsidRDefault="009F5EA3" w:rsidP="009F5EA3">
      <w:pPr>
        <w:spacing w:line="360" w:lineRule="auto"/>
        <w:jc w:val="both"/>
        <w:rPr>
          <w:rFonts w:ascii="Arial" w:hAnsi="Arial" w:cs="Arial"/>
          <w:sz w:val="24"/>
          <w:szCs w:val="24"/>
          <w:lang w:val="en-ZA"/>
        </w:rPr>
      </w:pPr>
      <w:r w:rsidRPr="0056364E">
        <w:rPr>
          <w:rFonts w:ascii="Arial" w:hAnsi="Arial" w:cs="Arial"/>
          <w:sz w:val="24"/>
          <w:szCs w:val="24"/>
          <w:lang w:val="en-ZA"/>
        </w:rPr>
        <w:t>Avenue Guiseppe Motta 48</w:t>
      </w:r>
    </w:p>
    <w:p w:rsidR="009F5EA3" w:rsidRPr="0056364E" w:rsidRDefault="009F5EA3" w:rsidP="009F5EA3">
      <w:pPr>
        <w:spacing w:line="360" w:lineRule="auto"/>
        <w:jc w:val="both"/>
        <w:rPr>
          <w:rFonts w:ascii="Arial" w:hAnsi="Arial" w:cs="Arial"/>
          <w:sz w:val="24"/>
          <w:szCs w:val="24"/>
          <w:lang w:val="en-ZA"/>
        </w:rPr>
      </w:pPr>
      <w:r w:rsidRPr="0056364E">
        <w:rPr>
          <w:rFonts w:ascii="Arial" w:hAnsi="Arial" w:cs="Arial"/>
          <w:sz w:val="24"/>
          <w:szCs w:val="24"/>
          <w:lang w:val="en-ZA"/>
        </w:rPr>
        <w:t>CH-1202 Geneva</w:t>
      </w:r>
    </w:p>
    <w:p w:rsidR="009F5EA3" w:rsidRPr="0056364E" w:rsidRDefault="009F5EA3" w:rsidP="009F5EA3">
      <w:pPr>
        <w:spacing w:line="360" w:lineRule="auto"/>
        <w:jc w:val="both"/>
        <w:rPr>
          <w:rFonts w:ascii="Arial" w:hAnsi="Arial" w:cs="Arial"/>
          <w:sz w:val="24"/>
          <w:szCs w:val="24"/>
          <w:lang w:val="en-ZA"/>
        </w:rPr>
      </w:pPr>
      <w:r w:rsidRPr="0056364E">
        <w:rPr>
          <w:rFonts w:ascii="Arial" w:hAnsi="Arial" w:cs="Arial"/>
          <w:sz w:val="24"/>
          <w:szCs w:val="24"/>
          <w:lang w:val="en-ZA"/>
        </w:rPr>
        <w:lastRenderedPageBreak/>
        <w:t>Switzerland</w:t>
      </w:r>
    </w:p>
    <w:p w:rsidR="009F5EA3" w:rsidRPr="0056364E" w:rsidRDefault="00D76D07" w:rsidP="009F5EA3">
      <w:pPr>
        <w:spacing w:line="360" w:lineRule="auto"/>
        <w:jc w:val="both"/>
        <w:rPr>
          <w:rFonts w:ascii="Arial" w:hAnsi="Arial" w:cs="Arial"/>
          <w:sz w:val="24"/>
          <w:szCs w:val="24"/>
          <w:lang w:val="en-ZA"/>
        </w:rPr>
      </w:pPr>
      <w:hyperlink r:id="rId8" w:tgtFrame="_blank" w:history="1">
        <w:r w:rsidR="009F5EA3" w:rsidRPr="0056364E">
          <w:rPr>
            <w:rStyle w:val="Hyperlink"/>
            <w:rFonts w:ascii="Arial" w:hAnsi="Arial" w:cs="Arial"/>
            <w:sz w:val="24"/>
            <w:szCs w:val="24"/>
            <w:lang w:val="en-GB"/>
          </w:rPr>
          <w:t>srhousing@ohchr.org</w:t>
        </w:r>
      </w:hyperlink>
    </w:p>
    <w:p w:rsidR="009F5EA3" w:rsidRPr="0056364E" w:rsidRDefault="00D76D07" w:rsidP="009F5EA3">
      <w:pPr>
        <w:spacing w:line="360" w:lineRule="auto"/>
        <w:jc w:val="both"/>
        <w:rPr>
          <w:rFonts w:ascii="Arial" w:hAnsi="Arial" w:cs="Arial"/>
          <w:sz w:val="24"/>
          <w:szCs w:val="24"/>
          <w:lang w:val="en-ZA"/>
        </w:rPr>
      </w:pPr>
      <w:hyperlink r:id="rId9" w:tgtFrame="_blank" w:history="1">
        <w:r w:rsidR="009F5EA3" w:rsidRPr="0056364E">
          <w:rPr>
            <w:rStyle w:val="Hyperlink"/>
            <w:rFonts w:ascii="Arial" w:hAnsi="Arial" w:cs="Arial"/>
            <w:sz w:val="24"/>
            <w:szCs w:val="24"/>
            <w:lang w:val="en-GB"/>
          </w:rPr>
          <w:t>registry@ohchr.org</w:t>
        </w:r>
      </w:hyperlink>
      <w:r w:rsidR="009F5EA3" w:rsidRPr="0056364E">
        <w:rPr>
          <w:rFonts w:ascii="Arial" w:hAnsi="Arial" w:cs="Arial"/>
          <w:sz w:val="24"/>
          <w:szCs w:val="24"/>
          <w:lang w:val="en-ZA"/>
        </w:rPr>
        <w:tab/>
      </w:r>
      <w:r w:rsidR="009F5EA3" w:rsidRPr="0056364E">
        <w:rPr>
          <w:rFonts w:ascii="Arial" w:hAnsi="Arial" w:cs="Arial"/>
          <w:sz w:val="24"/>
          <w:szCs w:val="24"/>
          <w:lang w:val="en-ZA"/>
        </w:rPr>
        <w:tab/>
      </w:r>
      <w:r w:rsidR="009F5EA3" w:rsidRPr="0056364E">
        <w:rPr>
          <w:rFonts w:ascii="Arial" w:hAnsi="Arial" w:cs="Arial"/>
          <w:sz w:val="24"/>
          <w:szCs w:val="24"/>
          <w:lang w:val="en-ZA"/>
        </w:rPr>
        <w:tab/>
      </w:r>
      <w:r w:rsidR="009F5EA3" w:rsidRPr="0056364E">
        <w:rPr>
          <w:rFonts w:ascii="Arial" w:hAnsi="Arial" w:cs="Arial"/>
          <w:sz w:val="24"/>
          <w:szCs w:val="24"/>
          <w:lang w:val="en-ZA"/>
        </w:rPr>
        <w:tab/>
      </w:r>
    </w:p>
    <w:p w:rsidR="005C5CB7" w:rsidRPr="007F6A0B" w:rsidRDefault="005C5CB7" w:rsidP="007740D4">
      <w:pPr>
        <w:spacing w:line="360" w:lineRule="auto"/>
        <w:contextualSpacing/>
        <w:jc w:val="both"/>
        <w:rPr>
          <w:rFonts w:ascii="Arial" w:hAnsi="Arial" w:cs="Arial"/>
          <w:sz w:val="24"/>
          <w:szCs w:val="24"/>
        </w:rPr>
      </w:pPr>
    </w:p>
    <w:p w:rsidR="005C5CB7" w:rsidRPr="007F6A0B" w:rsidRDefault="005C5CB7" w:rsidP="007740D4">
      <w:pPr>
        <w:spacing w:line="360" w:lineRule="auto"/>
        <w:ind w:left="6480"/>
        <w:contextualSpacing/>
        <w:jc w:val="both"/>
        <w:rPr>
          <w:rFonts w:ascii="Arial" w:hAnsi="Arial" w:cs="Arial"/>
          <w:sz w:val="24"/>
          <w:szCs w:val="24"/>
        </w:rPr>
      </w:pPr>
    </w:p>
    <w:p w:rsidR="009F5EA3" w:rsidRPr="007F6A0B" w:rsidRDefault="009F5EA3" w:rsidP="007740D4">
      <w:pPr>
        <w:pBdr>
          <w:bottom w:val="single" w:sz="12" w:space="1" w:color="auto"/>
        </w:pBdr>
        <w:spacing w:line="360" w:lineRule="auto"/>
        <w:contextualSpacing/>
        <w:jc w:val="both"/>
        <w:rPr>
          <w:rFonts w:ascii="Arial" w:hAnsi="Arial" w:cs="Arial"/>
          <w:sz w:val="24"/>
          <w:szCs w:val="24"/>
        </w:rPr>
      </w:pPr>
    </w:p>
    <w:p w:rsidR="00CB7AFC" w:rsidRPr="007F6A0B" w:rsidRDefault="00CB7AFC" w:rsidP="007740D4">
      <w:pPr>
        <w:spacing w:line="360" w:lineRule="auto"/>
        <w:contextualSpacing/>
        <w:jc w:val="both"/>
        <w:rPr>
          <w:rFonts w:ascii="Arial" w:hAnsi="Arial" w:cs="Arial"/>
          <w:sz w:val="24"/>
          <w:szCs w:val="24"/>
        </w:rPr>
      </w:pPr>
    </w:p>
    <w:p w:rsidR="00CB7AFC" w:rsidRPr="00A30E65" w:rsidRDefault="00CB7AFC" w:rsidP="007740D4">
      <w:pPr>
        <w:spacing w:line="360" w:lineRule="auto"/>
        <w:contextualSpacing/>
        <w:jc w:val="center"/>
        <w:rPr>
          <w:rFonts w:ascii="Arial" w:hAnsi="Arial" w:cs="Arial"/>
          <w:b/>
          <w:sz w:val="24"/>
          <w:szCs w:val="24"/>
        </w:rPr>
      </w:pPr>
      <w:r w:rsidRPr="00A30E65">
        <w:rPr>
          <w:rFonts w:ascii="Arial" w:hAnsi="Arial" w:cs="Arial"/>
          <w:b/>
          <w:sz w:val="24"/>
          <w:szCs w:val="24"/>
        </w:rPr>
        <w:lastRenderedPageBreak/>
        <w:t xml:space="preserve">SUBMISSIONS </w:t>
      </w:r>
      <w:r w:rsidR="000D6067" w:rsidRPr="00A30E65">
        <w:rPr>
          <w:rFonts w:ascii="Arial" w:hAnsi="Arial" w:cs="Arial"/>
          <w:b/>
          <w:sz w:val="24"/>
          <w:szCs w:val="24"/>
        </w:rPr>
        <w:t xml:space="preserve">BY THE LEGAL RESOURCES CENTRE (SOUTH AFRICA) </w:t>
      </w:r>
      <w:r w:rsidRPr="00A30E65">
        <w:rPr>
          <w:rFonts w:ascii="Arial" w:hAnsi="Arial" w:cs="Arial"/>
          <w:b/>
          <w:sz w:val="24"/>
          <w:szCs w:val="24"/>
        </w:rPr>
        <w:t>TO THE UN SPECIAL RAPPORTEUR</w:t>
      </w:r>
      <w:r w:rsidR="000D6067" w:rsidRPr="00A30E65">
        <w:rPr>
          <w:rFonts w:ascii="Arial" w:hAnsi="Arial" w:cs="Arial"/>
          <w:b/>
          <w:sz w:val="24"/>
          <w:szCs w:val="24"/>
        </w:rPr>
        <w:t xml:space="preserve"> – THE HONOURABLE BALAKRISHNAN RAJAGOPAL</w:t>
      </w:r>
    </w:p>
    <w:p w:rsidR="00CB7AFC" w:rsidRPr="00A30E65" w:rsidRDefault="00CB7AFC" w:rsidP="007740D4">
      <w:pPr>
        <w:pBdr>
          <w:bottom w:val="single" w:sz="12" w:space="1" w:color="auto"/>
        </w:pBdr>
        <w:spacing w:line="360" w:lineRule="auto"/>
        <w:contextualSpacing/>
        <w:jc w:val="center"/>
        <w:rPr>
          <w:rFonts w:ascii="Arial" w:hAnsi="Arial" w:cs="Arial"/>
          <w:b/>
          <w:sz w:val="24"/>
          <w:szCs w:val="24"/>
        </w:rPr>
      </w:pPr>
      <w:r w:rsidRPr="00A30E65">
        <w:rPr>
          <w:rFonts w:ascii="Arial" w:hAnsi="Arial" w:cs="Arial"/>
          <w:b/>
          <w:sz w:val="24"/>
          <w:szCs w:val="24"/>
        </w:rPr>
        <w:t xml:space="preserve">ON COVID-19 </w:t>
      </w:r>
      <w:r w:rsidR="000D6067" w:rsidRPr="00A30E65">
        <w:rPr>
          <w:rFonts w:ascii="Arial" w:hAnsi="Arial" w:cs="Arial"/>
          <w:b/>
          <w:sz w:val="24"/>
          <w:szCs w:val="24"/>
        </w:rPr>
        <w:t>AND</w:t>
      </w:r>
      <w:r w:rsidRPr="00A30E65">
        <w:rPr>
          <w:rFonts w:ascii="Arial" w:hAnsi="Arial" w:cs="Arial"/>
          <w:b/>
          <w:sz w:val="24"/>
          <w:szCs w:val="24"/>
        </w:rPr>
        <w:t xml:space="preserve"> THE RIGHT TO ADEQUATE HOUSING</w:t>
      </w:r>
      <w:r w:rsidR="009F5EA3" w:rsidRPr="00A30E65">
        <w:rPr>
          <w:rFonts w:ascii="Arial" w:hAnsi="Arial" w:cs="Arial"/>
          <w:b/>
          <w:sz w:val="24"/>
          <w:szCs w:val="24"/>
        </w:rPr>
        <w:t xml:space="preserve"> AND OTHER HUMAN RIGHTS</w:t>
      </w:r>
    </w:p>
    <w:p w:rsidR="00CB7AFC" w:rsidRPr="007F6A0B" w:rsidRDefault="00CB7AFC" w:rsidP="007740D4">
      <w:pPr>
        <w:pBdr>
          <w:bottom w:val="single" w:sz="12" w:space="1" w:color="auto"/>
        </w:pBdr>
        <w:spacing w:line="360" w:lineRule="auto"/>
        <w:contextualSpacing/>
        <w:jc w:val="center"/>
        <w:rPr>
          <w:rFonts w:ascii="Arial" w:hAnsi="Arial" w:cs="Arial"/>
          <w:sz w:val="24"/>
          <w:szCs w:val="24"/>
        </w:rPr>
      </w:pPr>
    </w:p>
    <w:p w:rsidR="00CB7AFC" w:rsidRPr="007F6A0B" w:rsidRDefault="00CB7AFC" w:rsidP="007740D4">
      <w:pPr>
        <w:spacing w:line="360" w:lineRule="auto"/>
        <w:contextualSpacing/>
        <w:rPr>
          <w:rFonts w:ascii="Arial" w:hAnsi="Arial" w:cs="Arial"/>
          <w:sz w:val="24"/>
          <w:szCs w:val="24"/>
        </w:rPr>
      </w:pPr>
    </w:p>
    <w:p w:rsidR="009F5EA3" w:rsidRPr="0056364E" w:rsidRDefault="009F5EA3" w:rsidP="00A2467E">
      <w:pPr>
        <w:pStyle w:val="ListParagraph"/>
        <w:spacing w:line="360" w:lineRule="auto"/>
        <w:ind w:left="0"/>
        <w:jc w:val="both"/>
        <w:rPr>
          <w:rFonts w:ascii="Arial" w:hAnsi="Arial" w:cs="Arial"/>
          <w:sz w:val="24"/>
          <w:szCs w:val="24"/>
          <w:lang w:val="en-ZA"/>
        </w:rPr>
      </w:pPr>
      <w:r w:rsidRPr="0056364E">
        <w:rPr>
          <w:rFonts w:ascii="Arial" w:hAnsi="Arial" w:cs="Arial"/>
          <w:sz w:val="24"/>
          <w:szCs w:val="24"/>
          <w:lang w:val="en-ZA"/>
        </w:rPr>
        <w:t xml:space="preserve">The Special Rapporteur on the right to adequate housing </w:t>
      </w:r>
      <w:r>
        <w:rPr>
          <w:rFonts w:ascii="Arial" w:hAnsi="Arial" w:cs="Arial"/>
          <w:sz w:val="24"/>
          <w:szCs w:val="24"/>
          <w:lang w:val="en-ZA"/>
        </w:rPr>
        <w:t>has invited submissions to inform the report to the United Nations Assembly on the impact of the Corona Virus (</w:t>
      </w:r>
      <w:r w:rsidR="009C2B94">
        <w:rPr>
          <w:rFonts w:ascii="Arial" w:hAnsi="Arial" w:cs="Arial"/>
          <w:sz w:val="24"/>
          <w:szCs w:val="24"/>
          <w:lang w:val="en-ZA"/>
        </w:rPr>
        <w:t>CoVid-19</w:t>
      </w:r>
      <w:r>
        <w:rPr>
          <w:rFonts w:ascii="Arial" w:hAnsi="Arial" w:cs="Arial"/>
          <w:sz w:val="24"/>
          <w:szCs w:val="24"/>
          <w:lang w:val="en-ZA"/>
        </w:rPr>
        <w:t xml:space="preserve">) pandemic on the right to access </w:t>
      </w:r>
      <w:r w:rsidR="009C2B94">
        <w:rPr>
          <w:rFonts w:ascii="Arial" w:hAnsi="Arial" w:cs="Arial"/>
          <w:sz w:val="24"/>
          <w:szCs w:val="24"/>
          <w:lang w:val="en-ZA"/>
        </w:rPr>
        <w:t xml:space="preserve">to </w:t>
      </w:r>
      <w:r>
        <w:rPr>
          <w:rFonts w:ascii="Arial" w:hAnsi="Arial" w:cs="Arial"/>
          <w:sz w:val="24"/>
          <w:szCs w:val="24"/>
          <w:lang w:val="en-ZA"/>
        </w:rPr>
        <w:t xml:space="preserve">adequate housing. </w:t>
      </w:r>
    </w:p>
    <w:p w:rsidR="009F5EA3" w:rsidRDefault="009F5EA3" w:rsidP="009F5EA3">
      <w:pPr>
        <w:spacing w:line="360" w:lineRule="auto"/>
        <w:ind w:left="360"/>
        <w:jc w:val="both"/>
        <w:rPr>
          <w:rFonts w:ascii="Arial" w:hAnsi="Arial" w:cs="Arial"/>
          <w:sz w:val="24"/>
          <w:szCs w:val="24"/>
          <w:lang w:val="en-ZA"/>
        </w:rPr>
      </w:pPr>
    </w:p>
    <w:p w:rsidR="009F5EA3" w:rsidRPr="009F5EA3" w:rsidRDefault="009F5EA3" w:rsidP="003E1690">
      <w:pPr>
        <w:spacing w:line="360" w:lineRule="auto"/>
        <w:jc w:val="both"/>
        <w:rPr>
          <w:rFonts w:ascii="Arial" w:hAnsi="Arial" w:cs="Arial"/>
          <w:sz w:val="24"/>
          <w:szCs w:val="24"/>
          <w:lang w:val="en-ZA"/>
        </w:rPr>
      </w:pPr>
      <w:r w:rsidRPr="009F5EA3">
        <w:rPr>
          <w:rFonts w:ascii="Arial" w:hAnsi="Arial" w:cs="Arial"/>
          <w:sz w:val="24"/>
          <w:szCs w:val="24"/>
          <w:lang w:val="en-ZA"/>
        </w:rPr>
        <w:lastRenderedPageBreak/>
        <w:t>The submission is structured as follows:</w:t>
      </w:r>
    </w:p>
    <w:p w:rsidR="009F5EA3" w:rsidRPr="0056364E" w:rsidRDefault="009F5EA3" w:rsidP="009F5EA3">
      <w:pPr>
        <w:pStyle w:val="ListParagraph"/>
        <w:spacing w:line="360" w:lineRule="auto"/>
        <w:jc w:val="both"/>
        <w:rPr>
          <w:rFonts w:ascii="Arial" w:hAnsi="Arial" w:cs="Arial"/>
          <w:sz w:val="24"/>
          <w:szCs w:val="24"/>
          <w:lang w:val="en-ZA"/>
        </w:rPr>
      </w:pPr>
    </w:p>
    <w:p w:rsidR="009F5EA3" w:rsidRDefault="009F5EA3" w:rsidP="009F5EA3">
      <w:pPr>
        <w:pStyle w:val="ListParagraph"/>
        <w:numPr>
          <w:ilvl w:val="1"/>
          <w:numId w:val="35"/>
        </w:numPr>
        <w:spacing w:line="360" w:lineRule="auto"/>
        <w:jc w:val="both"/>
        <w:rPr>
          <w:rFonts w:ascii="Arial" w:hAnsi="Arial" w:cs="Arial"/>
          <w:sz w:val="24"/>
          <w:szCs w:val="24"/>
          <w:lang w:val="en-ZA"/>
        </w:rPr>
      </w:pPr>
      <w:r>
        <w:rPr>
          <w:rFonts w:ascii="Arial" w:hAnsi="Arial" w:cs="Arial"/>
          <w:sz w:val="24"/>
          <w:szCs w:val="24"/>
          <w:lang w:val="en-ZA"/>
        </w:rPr>
        <w:t>Executive Summary</w:t>
      </w:r>
    </w:p>
    <w:p w:rsidR="009F5EA3" w:rsidRPr="0056364E" w:rsidRDefault="009F5EA3" w:rsidP="009F5EA3">
      <w:pPr>
        <w:pStyle w:val="ListParagraph"/>
        <w:numPr>
          <w:ilvl w:val="1"/>
          <w:numId w:val="35"/>
        </w:numPr>
        <w:spacing w:line="360" w:lineRule="auto"/>
        <w:jc w:val="both"/>
        <w:rPr>
          <w:rFonts w:ascii="Arial" w:hAnsi="Arial" w:cs="Arial"/>
          <w:sz w:val="24"/>
          <w:szCs w:val="24"/>
          <w:lang w:val="en-ZA"/>
        </w:rPr>
      </w:pPr>
      <w:r w:rsidRPr="0056364E">
        <w:rPr>
          <w:rFonts w:ascii="Arial" w:hAnsi="Arial" w:cs="Arial"/>
          <w:sz w:val="24"/>
          <w:szCs w:val="24"/>
          <w:lang w:val="en-ZA"/>
        </w:rPr>
        <w:t xml:space="preserve">The Legal Resources Centre (LRC) and its </w:t>
      </w:r>
      <w:r w:rsidR="003E1690">
        <w:rPr>
          <w:rFonts w:ascii="Arial" w:hAnsi="Arial" w:cs="Arial"/>
          <w:sz w:val="24"/>
          <w:szCs w:val="24"/>
          <w:lang w:val="en-ZA"/>
        </w:rPr>
        <w:t>mandate</w:t>
      </w:r>
    </w:p>
    <w:p w:rsidR="00982F2A" w:rsidRDefault="00982F2A" w:rsidP="009F5EA3">
      <w:pPr>
        <w:pStyle w:val="ListParagraph"/>
        <w:numPr>
          <w:ilvl w:val="1"/>
          <w:numId w:val="35"/>
        </w:numPr>
        <w:spacing w:line="360" w:lineRule="auto"/>
        <w:jc w:val="both"/>
        <w:rPr>
          <w:rFonts w:ascii="Arial" w:hAnsi="Arial" w:cs="Arial"/>
          <w:sz w:val="24"/>
          <w:szCs w:val="24"/>
          <w:lang w:val="en-ZA"/>
        </w:rPr>
      </w:pPr>
      <w:r>
        <w:rPr>
          <w:rFonts w:ascii="Arial" w:hAnsi="Arial" w:cs="Arial"/>
          <w:sz w:val="24"/>
          <w:szCs w:val="24"/>
          <w:lang w:val="en-ZA"/>
        </w:rPr>
        <w:t>The right to housing in South Africa</w:t>
      </w:r>
    </w:p>
    <w:p w:rsidR="009F5EA3" w:rsidRPr="0056364E" w:rsidRDefault="009F5EA3" w:rsidP="009F5EA3">
      <w:pPr>
        <w:pStyle w:val="ListParagraph"/>
        <w:numPr>
          <w:ilvl w:val="1"/>
          <w:numId w:val="35"/>
        </w:numPr>
        <w:spacing w:line="360" w:lineRule="auto"/>
        <w:jc w:val="both"/>
        <w:rPr>
          <w:rFonts w:ascii="Arial" w:hAnsi="Arial" w:cs="Arial"/>
          <w:sz w:val="24"/>
          <w:szCs w:val="24"/>
          <w:lang w:val="en-ZA"/>
        </w:rPr>
      </w:pPr>
      <w:r w:rsidRPr="0056364E">
        <w:rPr>
          <w:rFonts w:ascii="Arial" w:hAnsi="Arial" w:cs="Arial"/>
          <w:sz w:val="24"/>
          <w:szCs w:val="24"/>
          <w:lang w:val="en-ZA"/>
        </w:rPr>
        <w:t>The</w:t>
      </w:r>
      <w:r w:rsidR="00DE5FF8">
        <w:rPr>
          <w:rFonts w:ascii="Arial" w:hAnsi="Arial" w:cs="Arial"/>
          <w:sz w:val="24"/>
          <w:szCs w:val="24"/>
          <w:lang w:val="en-ZA"/>
        </w:rPr>
        <w:t xml:space="preserve"> CoVid-19</w:t>
      </w:r>
      <w:r w:rsidRPr="0056364E">
        <w:rPr>
          <w:rFonts w:ascii="Arial" w:hAnsi="Arial" w:cs="Arial"/>
          <w:sz w:val="24"/>
          <w:szCs w:val="24"/>
          <w:lang w:val="en-ZA"/>
        </w:rPr>
        <w:t xml:space="preserve"> outbreak in South Africa </w:t>
      </w:r>
    </w:p>
    <w:p w:rsidR="009F5EA3" w:rsidRPr="00642497" w:rsidRDefault="009F5EA3" w:rsidP="009F5EA3">
      <w:pPr>
        <w:pStyle w:val="ListParagraph"/>
        <w:numPr>
          <w:ilvl w:val="1"/>
          <w:numId w:val="35"/>
        </w:numPr>
        <w:spacing w:line="360" w:lineRule="auto"/>
        <w:jc w:val="both"/>
        <w:rPr>
          <w:rFonts w:ascii="Arial" w:hAnsi="Arial" w:cs="Arial"/>
          <w:sz w:val="24"/>
          <w:szCs w:val="24"/>
          <w:lang w:val="en-ZA"/>
        </w:rPr>
      </w:pPr>
      <w:r w:rsidRPr="0056364E">
        <w:rPr>
          <w:rFonts w:ascii="Arial" w:hAnsi="Arial" w:cs="Arial"/>
          <w:sz w:val="24"/>
          <w:szCs w:val="24"/>
          <w:lang w:val="en-ZA"/>
        </w:rPr>
        <w:lastRenderedPageBreak/>
        <w:t>The rights and other legislative measures taken by the State in respect to the right to access adequate housing</w:t>
      </w:r>
    </w:p>
    <w:p w:rsidR="009F5EA3" w:rsidRPr="00642497" w:rsidRDefault="009F5EA3" w:rsidP="009F5EA3">
      <w:pPr>
        <w:pStyle w:val="ListParagraph"/>
        <w:numPr>
          <w:ilvl w:val="1"/>
          <w:numId w:val="35"/>
        </w:numPr>
        <w:spacing w:line="360" w:lineRule="auto"/>
        <w:jc w:val="both"/>
        <w:rPr>
          <w:rFonts w:ascii="Arial" w:hAnsi="Arial" w:cs="Arial"/>
          <w:sz w:val="24"/>
          <w:szCs w:val="24"/>
          <w:lang w:val="en-ZA"/>
        </w:rPr>
      </w:pPr>
      <w:r w:rsidRPr="00832C69">
        <w:rPr>
          <w:rFonts w:ascii="Arial" w:hAnsi="Arial" w:cs="Arial"/>
          <w:sz w:val="24"/>
          <w:szCs w:val="24"/>
          <w:lang w:val="en-ZA"/>
        </w:rPr>
        <w:t xml:space="preserve">The </w:t>
      </w:r>
      <w:r w:rsidR="00ED1990">
        <w:rPr>
          <w:rFonts w:ascii="Arial" w:hAnsi="Arial" w:cs="Arial"/>
          <w:sz w:val="24"/>
          <w:szCs w:val="24"/>
          <w:lang w:val="en-ZA"/>
        </w:rPr>
        <w:t>i</w:t>
      </w:r>
      <w:r w:rsidRPr="00832C69">
        <w:rPr>
          <w:rFonts w:ascii="Arial" w:hAnsi="Arial" w:cs="Arial"/>
          <w:sz w:val="24"/>
          <w:szCs w:val="24"/>
          <w:lang w:val="en-ZA"/>
        </w:rPr>
        <w:t xml:space="preserve">mpact of </w:t>
      </w:r>
      <w:r w:rsidR="00ED1990">
        <w:rPr>
          <w:rFonts w:ascii="Arial" w:hAnsi="Arial" w:cs="Arial"/>
          <w:sz w:val="24"/>
          <w:szCs w:val="24"/>
          <w:lang w:val="en-ZA"/>
        </w:rPr>
        <w:t>s</w:t>
      </w:r>
      <w:r w:rsidRPr="00832C69">
        <w:rPr>
          <w:rFonts w:ascii="Arial" w:hAnsi="Arial" w:cs="Arial"/>
          <w:sz w:val="24"/>
          <w:szCs w:val="24"/>
          <w:lang w:val="en-ZA"/>
        </w:rPr>
        <w:t xml:space="preserve">ocial </w:t>
      </w:r>
      <w:r w:rsidR="00ED1990">
        <w:rPr>
          <w:rFonts w:ascii="Arial" w:hAnsi="Arial" w:cs="Arial"/>
          <w:sz w:val="24"/>
          <w:szCs w:val="24"/>
          <w:lang w:val="en-ZA"/>
        </w:rPr>
        <w:t>j</w:t>
      </w:r>
      <w:r w:rsidRPr="00832C69">
        <w:rPr>
          <w:rFonts w:ascii="Arial" w:hAnsi="Arial" w:cs="Arial"/>
          <w:sz w:val="24"/>
          <w:szCs w:val="24"/>
          <w:lang w:val="en-ZA"/>
        </w:rPr>
        <w:t>ustice/</w:t>
      </w:r>
      <w:r w:rsidR="00ED1990">
        <w:rPr>
          <w:rFonts w:ascii="Arial" w:hAnsi="Arial" w:cs="Arial"/>
          <w:sz w:val="24"/>
          <w:szCs w:val="24"/>
          <w:lang w:val="en-ZA"/>
        </w:rPr>
        <w:t>c</w:t>
      </w:r>
      <w:r w:rsidRPr="00832C69">
        <w:rPr>
          <w:rFonts w:ascii="Arial" w:hAnsi="Arial" w:cs="Arial"/>
          <w:sz w:val="24"/>
          <w:szCs w:val="24"/>
          <w:lang w:val="en-ZA"/>
        </w:rPr>
        <w:t xml:space="preserve">ivil </w:t>
      </w:r>
      <w:r w:rsidR="00ED1990">
        <w:rPr>
          <w:rFonts w:ascii="Arial" w:hAnsi="Arial" w:cs="Arial"/>
          <w:sz w:val="24"/>
          <w:szCs w:val="24"/>
          <w:lang w:val="en-ZA"/>
        </w:rPr>
        <w:t>s</w:t>
      </w:r>
      <w:r w:rsidRPr="00832C69">
        <w:rPr>
          <w:rFonts w:ascii="Arial" w:hAnsi="Arial" w:cs="Arial"/>
          <w:sz w:val="24"/>
          <w:szCs w:val="24"/>
          <w:lang w:val="en-ZA"/>
        </w:rPr>
        <w:t xml:space="preserve">ociety </w:t>
      </w:r>
      <w:r w:rsidR="00ED1990">
        <w:rPr>
          <w:rFonts w:ascii="Arial" w:hAnsi="Arial" w:cs="Arial"/>
          <w:sz w:val="24"/>
          <w:szCs w:val="24"/>
          <w:lang w:val="en-ZA"/>
        </w:rPr>
        <w:t>o</w:t>
      </w:r>
      <w:r w:rsidRPr="00832C69">
        <w:rPr>
          <w:rFonts w:ascii="Arial" w:hAnsi="Arial" w:cs="Arial"/>
          <w:sz w:val="24"/>
          <w:szCs w:val="24"/>
          <w:lang w:val="en-ZA"/>
        </w:rPr>
        <w:t xml:space="preserve">rganisation on the protection of human rights during </w:t>
      </w:r>
      <w:r w:rsidR="00DE5FF8">
        <w:rPr>
          <w:rFonts w:ascii="Arial" w:hAnsi="Arial" w:cs="Arial"/>
          <w:sz w:val="24"/>
          <w:szCs w:val="24"/>
          <w:lang w:val="en-ZA"/>
        </w:rPr>
        <w:t>CoVid-19</w:t>
      </w:r>
      <w:r>
        <w:rPr>
          <w:rFonts w:ascii="Arial" w:hAnsi="Arial" w:cs="Arial"/>
          <w:sz w:val="24"/>
          <w:szCs w:val="24"/>
          <w:lang w:val="en-ZA"/>
        </w:rPr>
        <w:t xml:space="preserve"> </w:t>
      </w:r>
    </w:p>
    <w:p w:rsidR="009F5EA3" w:rsidRPr="003E1690" w:rsidRDefault="009F5EA3" w:rsidP="009F5EA3">
      <w:pPr>
        <w:pStyle w:val="ListParagraph"/>
        <w:numPr>
          <w:ilvl w:val="1"/>
          <w:numId w:val="35"/>
        </w:numPr>
        <w:spacing w:line="360" w:lineRule="auto"/>
        <w:jc w:val="both"/>
        <w:rPr>
          <w:rFonts w:ascii="Arial" w:hAnsi="Arial" w:cs="Arial"/>
          <w:b/>
          <w:sz w:val="24"/>
          <w:szCs w:val="24"/>
          <w:lang w:val="en-ZA"/>
        </w:rPr>
      </w:pPr>
      <w:r w:rsidRPr="00A70981">
        <w:rPr>
          <w:rFonts w:ascii="Arial" w:hAnsi="Arial" w:cs="Arial"/>
          <w:sz w:val="24"/>
          <w:szCs w:val="24"/>
          <w:lang w:val="en-ZA"/>
        </w:rPr>
        <w:lastRenderedPageBreak/>
        <w:t>The impact of Strategic Litigation by the LRC, on the protection of human rights during C</w:t>
      </w:r>
      <w:r w:rsidR="00DE5FF8">
        <w:rPr>
          <w:rFonts w:ascii="Arial" w:hAnsi="Arial" w:cs="Arial"/>
          <w:sz w:val="24"/>
          <w:szCs w:val="24"/>
          <w:lang w:val="en-ZA"/>
        </w:rPr>
        <w:t>oVid-19</w:t>
      </w:r>
    </w:p>
    <w:p w:rsidR="003E1690" w:rsidRPr="00A1274E" w:rsidRDefault="003E1690" w:rsidP="009F5EA3">
      <w:pPr>
        <w:pStyle w:val="ListParagraph"/>
        <w:numPr>
          <w:ilvl w:val="1"/>
          <w:numId w:val="35"/>
        </w:numPr>
        <w:spacing w:line="360" w:lineRule="auto"/>
        <w:jc w:val="both"/>
        <w:rPr>
          <w:rFonts w:ascii="Arial" w:hAnsi="Arial" w:cs="Arial"/>
          <w:b/>
          <w:sz w:val="24"/>
          <w:szCs w:val="24"/>
          <w:lang w:val="en-ZA"/>
        </w:rPr>
      </w:pPr>
      <w:r>
        <w:rPr>
          <w:rFonts w:ascii="Arial" w:hAnsi="Arial" w:cs="Arial"/>
          <w:sz w:val="24"/>
          <w:szCs w:val="24"/>
          <w:lang w:val="en-ZA"/>
        </w:rPr>
        <w:t xml:space="preserve">Responses to the </w:t>
      </w:r>
      <w:r w:rsidR="00A26B53">
        <w:rPr>
          <w:rFonts w:ascii="Arial" w:hAnsi="Arial" w:cs="Arial"/>
          <w:sz w:val="24"/>
          <w:szCs w:val="24"/>
          <w:lang w:val="en-ZA"/>
        </w:rPr>
        <w:t xml:space="preserve">Special Rapporteur’s </w:t>
      </w:r>
      <w:r w:rsidR="003179C8">
        <w:rPr>
          <w:rFonts w:ascii="Arial" w:hAnsi="Arial" w:cs="Arial"/>
          <w:sz w:val="24"/>
          <w:szCs w:val="24"/>
          <w:lang w:val="en-ZA"/>
        </w:rPr>
        <w:t>Questionnaire</w:t>
      </w:r>
    </w:p>
    <w:p w:rsidR="00A1274E" w:rsidRPr="009F5EA3" w:rsidRDefault="00A1274E" w:rsidP="009F5EA3">
      <w:pPr>
        <w:pStyle w:val="ListParagraph"/>
        <w:numPr>
          <w:ilvl w:val="1"/>
          <w:numId w:val="35"/>
        </w:numPr>
        <w:spacing w:line="360" w:lineRule="auto"/>
        <w:jc w:val="both"/>
        <w:rPr>
          <w:rFonts w:ascii="Arial" w:hAnsi="Arial" w:cs="Arial"/>
          <w:b/>
          <w:sz w:val="24"/>
          <w:szCs w:val="24"/>
          <w:lang w:val="en-ZA"/>
        </w:rPr>
      </w:pPr>
      <w:r>
        <w:rPr>
          <w:rFonts w:ascii="Arial" w:hAnsi="Arial" w:cs="Arial"/>
          <w:sz w:val="24"/>
          <w:szCs w:val="24"/>
          <w:lang w:val="en-ZA"/>
        </w:rPr>
        <w:t>Endemic failures that Co</w:t>
      </w:r>
      <w:r w:rsidR="00DE5FF8">
        <w:rPr>
          <w:rFonts w:ascii="Arial" w:hAnsi="Arial" w:cs="Arial"/>
          <w:sz w:val="24"/>
          <w:szCs w:val="24"/>
          <w:lang w:val="en-ZA"/>
        </w:rPr>
        <w:t>V</w:t>
      </w:r>
      <w:r>
        <w:rPr>
          <w:rFonts w:ascii="Arial" w:hAnsi="Arial" w:cs="Arial"/>
          <w:sz w:val="24"/>
          <w:szCs w:val="24"/>
          <w:lang w:val="en-ZA"/>
        </w:rPr>
        <w:t>id-19 has exposed</w:t>
      </w:r>
    </w:p>
    <w:p w:rsidR="009F5EA3" w:rsidRPr="00A70981" w:rsidRDefault="009F5EA3" w:rsidP="009F5EA3">
      <w:pPr>
        <w:pStyle w:val="ListParagraph"/>
        <w:spacing w:line="360" w:lineRule="auto"/>
        <w:ind w:left="1440"/>
        <w:jc w:val="both"/>
        <w:rPr>
          <w:rFonts w:ascii="Arial" w:hAnsi="Arial" w:cs="Arial"/>
          <w:b/>
          <w:sz w:val="24"/>
          <w:szCs w:val="24"/>
          <w:lang w:val="en-ZA"/>
        </w:rPr>
      </w:pPr>
    </w:p>
    <w:p w:rsidR="009F5EA3" w:rsidRPr="00982F2A" w:rsidRDefault="00982F2A" w:rsidP="003E1690">
      <w:pPr>
        <w:pStyle w:val="ListParagraph"/>
        <w:numPr>
          <w:ilvl w:val="1"/>
          <w:numId w:val="38"/>
        </w:numPr>
        <w:spacing w:line="360" w:lineRule="auto"/>
        <w:ind w:left="0" w:firstLine="0"/>
        <w:jc w:val="both"/>
        <w:rPr>
          <w:rFonts w:ascii="Arial" w:hAnsi="Arial" w:cs="Arial"/>
          <w:b/>
          <w:sz w:val="24"/>
          <w:szCs w:val="24"/>
          <w:lang w:val="en-ZA"/>
        </w:rPr>
      </w:pPr>
      <w:r>
        <w:rPr>
          <w:rFonts w:ascii="Arial" w:hAnsi="Arial" w:cs="Arial"/>
          <w:b/>
          <w:sz w:val="24"/>
          <w:szCs w:val="24"/>
          <w:lang w:val="en-ZA"/>
        </w:rPr>
        <w:t xml:space="preserve"> </w:t>
      </w:r>
      <w:r w:rsidR="009F5EA3" w:rsidRPr="00982F2A">
        <w:rPr>
          <w:rFonts w:ascii="Arial" w:hAnsi="Arial" w:cs="Arial"/>
          <w:b/>
          <w:sz w:val="24"/>
          <w:szCs w:val="24"/>
          <w:lang w:val="en-ZA"/>
        </w:rPr>
        <w:t>The Executive Summary</w:t>
      </w:r>
    </w:p>
    <w:p w:rsidR="009F5EA3" w:rsidRDefault="009F5EA3" w:rsidP="009F5EA3">
      <w:pPr>
        <w:pStyle w:val="ListParagraph"/>
        <w:spacing w:line="360" w:lineRule="auto"/>
        <w:ind w:left="1080"/>
        <w:jc w:val="both"/>
        <w:rPr>
          <w:rFonts w:ascii="Arial" w:hAnsi="Arial" w:cs="Arial"/>
          <w:b/>
          <w:sz w:val="24"/>
          <w:szCs w:val="24"/>
          <w:lang w:val="en-ZA"/>
        </w:rPr>
      </w:pPr>
    </w:p>
    <w:p w:rsidR="00DE5FF8" w:rsidRPr="00D467A3" w:rsidRDefault="009F5EA3" w:rsidP="00DE5FF8">
      <w:pPr>
        <w:spacing w:line="360" w:lineRule="auto"/>
        <w:jc w:val="both"/>
        <w:rPr>
          <w:rFonts w:ascii="Arial" w:hAnsi="Arial" w:cs="Arial"/>
          <w:sz w:val="24"/>
          <w:szCs w:val="24"/>
          <w:lang w:val="en-ZA"/>
        </w:rPr>
      </w:pPr>
      <w:r w:rsidRPr="00D467A3">
        <w:rPr>
          <w:rFonts w:ascii="Arial" w:hAnsi="Arial" w:cs="Arial"/>
          <w:sz w:val="24"/>
          <w:szCs w:val="24"/>
          <w:lang w:val="en-ZA"/>
        </w:rPr>
        <w:t>South Africa declared a National State of Disaster in terms of the Disaster Management Act</w:t>
      </w:r>
      <w:r w:rsidR="00DE5FF8">
        <w:rPr>
          <w:rFonts w:ascii="Arial" w:hAnsi="Arial" w:cs="Arial"/>
          <w:sz w:val="24"/>
          <w:szCs w:val="24"/>
          <w:lang w:val="en-ZA"/>
        </w:rPr>
        <w:t xml:space="preserve"> 57 of 2002</w:t>
      </w:r>
      <w:r w:rsidRPr="00D467A3">
        <w:rPr>
          <w:rFonts w:ascii="Arial" w:hAnsi="Arial" w:cs="Arial"/>
          <w:sz w:val="24"/>
          <w:szCs w:val="24"/>
          <w:lang w:val="en-ZA"/>
        </w:rPr>
        <w:t xml:space="preserve"> on 15 March 2020 </w:t>
      </w:r>
      <w:r w:rsidR="002425FE">
        <w:rPr>
          <w:rFonts w:ascii="Arial" w:hAnsi="Arial" w:cs="Arial"/>
          <w:sz w:val="24"/>
          <w:szCs w:val="24"/>
          <w:lang w:val="en-ZA"/>
        </w:rPr>
        <w:t xml:space="preserve">which included </w:t>
      </w:r>
      <w:r w:rsidR="00B11B7E">
        <w:rPr>
          <w:rFonts w:ascii="Arial" w:hAnsi="Arial" w:cs="Arial"/>
          <w:sz w:val="24"/>
          <w:szCs w:val="24"/>
          <w:lang w:val="en-ZA"/>
        </w:rPr>
        <w:t xml:space="preserve">a </w:t>
      </w:r>
      <w:r w:rsidRPr="00D467A3">
        <w:rPr>
          <w:rFonts w:ascii="Arial" w:hAnsi="Arial" w:cs="Arial"/>
          <w:sz w:val="24"/>
          <w:szCs w:val="24"/>
          <w:lang w:val="en-ZA"/>
        </w:rPr>
        <w:t xml:space="preserve">national lockdown </w:t>
      </w:r>
      <w:r w:rsidR="009B0D88">
        <w:rPr>
          <w:rFonts w:ascii="Arial" w:hAnsi="Arial" w:cs="Arial"/>
          <w:sz w:val="24"/>
          <w:szCs w:val="24"/>
          <w:lang w:val="en-ZA"/>
        </w:rPr>
        <w:t xml:space="preserve">starting </w:t>
      </w:r>
      <w:r w:rsidR="00B11B7E">
        <w:rPr>
          <w:rFonts w:ascii="Arial" w:hAnsi="Arial" w:cs="Arial"/>
          <w:sz w:val="24"/>
          <w:szCs w:val="24"/>
          <w:lang w:val="en-ZA"/>
        </w:rPr>
        <w:t xml:space="preserve">on </w:t>
      </w:r>
      <w:r w:rsidRPr="00D467A3">
        <w:rPr>
          <w:rFonts w:ascii="Arial" w:hAnsi="Arial" w:cs="Arial"/>
          <w:sz w:val="24"/>
          <w:szCs w:val="24"/>
          <w:lang w:val="en-ZA"/>
        </w:rPr>
        <w:t>27 March 2020</w:t>
      </w:r>
      <w:r w:rsidR="003E1690">
        <w:rPr>
          <w:rFonts w:ascii="Arial" w:hAnsi="Arial" w:cs="Arial"/>
          <w:sz w:val="24"/>
          <w:szCs w:val="24"/>
          <w:lang w:val="en-ZA"/>
        </w:rPr>
        <w:t>.</w:t>
      </w:r>
      <w:r w:rsidR="00DE5FF8">
        <w:rPr>
          <w:rFonts w:ascii="Arial" w:hAnsi="Arial" w:cs="Arial"/>
          <w:sz w:val="24"/>
          <w:szCs w:val="24"/>
          <w:lang w:val="en-ZA"/>
        </w:rPr>
        <w:t xml:space="preserve"> The national lockdown is aimed at </w:t>
      </w:r>
      <w:r w:rsidR="00DE5FF8">
        <w:rPr>
          <w:rFonts w:ascii="Arial" w:hAnsi="Arial" w:cs="Arial"/>
          <w:sz w:val="24"/>
          <w:szCs w:val="24"/>
          <w:lang w:val="en-ZA"/>
        </w:rPr>
        <w:lastRenderedPageBreak/>
        <w:t xml:space="preserve">curbing the spread of the virus and follows similar lockdowns that had been imposed by governments around the world. </w:t>
      </w:r>
    </w:p>
    <w:p w:rsidR="009F5EA3" w:rsidRDefault="009F5EA3" w:rsidP="003E1690">
      <w:pPr>
        <w:spacing w:line="360" w:lineRule="auto"/>
        <w:jc w:val="both"/>
        <w:rPr>
          <w:rFonts w:ascii="Arial" w:hAnsi="Arial" w:cs="Arial"/>
          <w:sz w:val="24"/>
          <w:szCs w:val="24"/>
          <w:lang w:val="en-ZA"/>
        </w:rPr>
      </w:pPr>
    </w:p>
    <w:p w:rsidR="00DE5FF8" w:rsidRDefault="00DE5FF8" w:rsidP="00DE5FF8">
      <w:pPr>
        <w:spacing w:line="360" w:lineRule="auto"/>
        <w:jc w:val="both"/>
        <w:rPr>
          <w:rFonts w:ascii="Arial" w:hAnsi="Arial" w:cs="Arial"/>
          <w:sz w:val="24"/>
          <w:szCs w:val="24"/>
        </w:rPr>
      </w:pPr>
      <w:r>
        <w:rPr>
          <w:rFonts w:ascii="Arial" w:hAnsi="Arial" w:cs="Arial"/>
          <w:sz w:val="24"/>
          <w:szCs w:val="24"/>
          <w:lang w:val="en-ZA"/>
        </w:rPr>
        <w:t xml:space="preserve">The South African housing landscape is a myriad of high density settlements consisting mainly of corrugated structures, matchbox state housing projects, or small informal </w:t>
      </w:r>
      <w:r>
        <w:rPr>
          <w:rFonts w:ascii="Arial" w:hAnsi="Arial" w:cs="Arial"/>
          <w:sz w:val="24"/>
          <w:szCs w:val="24"/>
          <w:lang w:val="en-ZA"/>
        </w:rPr>
        <w:lastRenderedPageBreak/>
        <w:t>structures without any basic services such as water and electricity</w:t>
      </w:r>
      <w:r w:rsidRPr="0026098E">
        <w:rPr>
          <w:rFonts w:ascii="Arial" w:hAnsi="Arial" w:cs="Arial"/>
          <w:sz w:val="24"/>
          <w:szCs w:val="24"/>
          <w:lang w:val="en-ZA"/>
        </w:rPr>
        <w:t xml:space="preserve">. </w:t>
      </w:r>
      <w:r w:rsidRPr="00F61A49">
        <w:rPr>
          <w:rFonts w:ascii="Arial" w:hAnsi="Arial" w:cs="Arial"/>
          <w:sz w:val="24"/>
          <w:szCs w:val="24"/>
        </w:rPr>
        <w:t xml:space="preserve">Data from Statistics South Africa (StatsSA)’s General Household Survey indicate that 79.3% of households in South Africa live in formal dwellings, while 13.9% </w:t>
      </w:r>
      <w:r w:rsidRPr="00F61A49">
        <w:rPr>
          <w:rFonts w:ascii="Arial" w:hAnsi="Arial" w:cs="Arial"/>
          <w:sz w:val="24"/>
          <w:szCs w:val="24"/>
        </w:rPr>
        <w:lastRenderedPageBreak/>
        <w:t>of households live in informal dwellings</w:t>
      </w:r>
      <w:r>
        <w:rPr>
          <w:rStyle w:val="FootnoteReference"/>
          <w:rFonts w:ascii="Arial" w:hAnsi="Arial" w:cs="Arial"/>
          <w:sz w:val="24"/>
          <w:szCs w:val="24"/>
        </w:rPr>
        <w:footnoteReference w:id="1"/>
      </w:r>
      <w:r w:rsidRPr="00F61A49">
        <w:rPr>
          <w:rFonts w:ascii="Arial" w:hAnsi="Arial" w:cs="Arial"/>
          <w:sz w:val="24"/>
          <w:szCs w:val="24"/>
        </w:rPr>
        <w:t xml:space="preserve"> and 5.9% of households live in traditional dwellings. </w:t>
      </w:r>
    </w:p>
    <w:p w:rsidR="00DE5FF8" w:rsidRPr="00D467A3" w:rsidRDefault="00DE5FF8" w:rsidP="003E1690">
      <w:pPr>
        <w:spacing w:line="360" w:lineRule="auto"/>
        <w:jc w:val="both"/>
        <w:rPr>
          <w:rFonts w:ascii="Arial" w:hAnsi="Arial" w:cs="Arial"/>
          <w:sz w:val="24"/>
          <w:szCs w:val="24"/>
          <w:lang w:val="en-ZA"/>
        </w:rPr>
      </w:pPr>
    </w:p>
    <w:p w:rsidR="009F5EA3" w:rsidRDefault="009F5EA3" w:rsidP="003E1690">
      <w:pPr>
        <w:pStyle w:val="ListParagraph"/>
        <w:spacing w:line="360" w:lineRule="auto"/>
        <w:ind w:left="0"/>
        <w:jc w:val="both"/>
        <w:rPr>
          <w:rFonts w:ascii="Arial" w:hAnsi="Arial" w:cs="Arial"/>
          <w:sz w:val="24"/>
          <w:szCs w:val="24"/>
          <w:lang w:val="en-ZA"/>
        </w:rPr>
      </w:pPr>
    </w:p>
    <w:p w:rsidR="009F5EA3" w:rsidRPr="00B11B7E" w:rsidRDefault="009F5EA3" w:rsidP="003E1690">
      <w:pPr>
        <w:spacing w:line="360" w:lineRule="auto"/>
        <w:jc w:val="both"/>
        <w:rPr>
          <w:rFonts w:ascii="Arial" w:hAnsi="Arial" w:cs="Arial"/>
          <w:sz w:val="24"/>
          <w:szCs w:val="24"/>
          <w:lang w:val="en-ZA"/>
        </w:rPr>
      </w:pPr>
      <w:r w:rsidRPr="00B11B7E">
        <w:rPr>
          <w:rFonts w:ascii="Arial" w:hAnsi="Arial" w:cs="Arial"/>
          <w:sz w:val="24"/>
          <w:szCs w:val="24"/>
          <w:lang w:val="en-ZA"/>
        </w:rPr>
        <w:t xml:space="preserve">The plight of the </w:t>
      </w:r>
      <w:r w:rsidR="00DE5FF8">
        <w:rPr>
          <w:rFonts w:ascii="Arial" w:hAnsi="Arial" w:cs="Arial"/>
          <w:sz w:val="24"/>
          <w:szCs w:val="24"/>
          <w:lang w:val="en-ZA"/>
        </w:rPr>
        <w:t xml:space="preserve">people living in informal dwellings </w:t>
      </w:r>
      <w:r w:rsidRPr="00B11B7E">
        <w:rPr>
          <w:rFonts w:ascii="Arial" w:hAnsi="Arial" w:cs="Arial"/>
          <w:sz w:val="24"/>
          <w:szCs w:val="24"/>
          <w:lang w:val="en-ZA"/>
        </w:rPr>
        <w:t>became more apparent</w:t>
      </w:r>
      <w:r w:rsidR="00B11B7E">
        <w:rPr>
          <w:rFonts w:ascii="Arial" w:hAnsi="Arial" w:cs="Arial"/>
          <w:sz w:val="24"/>
          <w:szCs w:val="24"/>
          <w:lang w:val="en-ZA"/>
        </w:rPr>
        <w:t xml:space="preserve"> when the basic tenets of</w:t>
      </w:r>
      <w:r w:rsidR="00DE5FF8">
        <w:rPr>
          <w:rFonts w:ascii="Arial" w:hAnsi="Arial" w:cs="Arial"/>
          <w:sz w:val="24"/>
          <w:szCs w:val="24"/>
          <w:lang w:val="en-ZA"/>
        </w:rPr>
        <w:t xml:space="preserve"> the CoVid-</w:t>
      </w:r>
      <w:r w:rsidR="00DE5FF8">
        <w:rPr>
          <w:rFonts w:ascii="Arial" w:hAnsi="Arial" w:cs="Arial"/>
          <w:sz w:val="24"/>
          <w:szCs w:val="24"/>
          <w:lang w:val="en-ZA"/>
        </w:rPr>
        <w:lastRenderedPageBreak/>
        <w:t>19</w:t>
      </w:r>
      <w:r w:rsidR="00B11B7E">
        <w:rPr>
          <w:rFonts w:ascii="Arial" w:hAnsi="Arial" w:cs="Arial"/>
          <w:sz w:val="24"/>
          <w:szCs w:val="24"/>
          <w:lang w:val="en-ZA"/>
        </w:rPr>
        <w:t xml:space="preserve"> precautions were difficult to maintain. Social distancing is </w:t>
      </w:r>
      <w:r w:rsidR="00DE5FF8">
        <w:rPr>
          <w:rFonts w:ascii="Arial" w:hAnsi="Arial" w:cs="Arial"/>
          <w:sz w:val="24"/>
          <w:szCs w:val="24"/>
          <w:lang w:val="en-ZA"/>
        </w:rPr>
        <w:t>impossible</w:t>
      </w:r>
      <w:r w:rsidR="00B11B7E">
        <w:rPr>
          <w:rFonts w:ascii="Arial" w:hAnsi="Arial" w:cs="Arial"/>
          <w:sz w:val="24"/>
          <w:szCs w:val="24"/>
          <w:lang w:val="en-ZA"/>
        </w:rPr>
        <w:t xml:space="preserve"> in high density informal settlements</w:t>
      </w:r>
      <w:r w:rsidR="006E765A">
        <w:rPr>
          <w:rFonts w:ascii="Arial" w:hAnsi="Arial" w:cs="Arial"/>
          <w:sz w:val="24"/>
          <w:szCs w:val="24"/>
          <w:lang w:val="en-ZA"/>
        </w:rPr>
        <w:t>.</w:t>
      </w:r>
      <w:r w:rsidR="00B11B7E">
        <w:rPr>
          <w:rFonts w:ascii="Arial" w:hAnsi="Arial" w:cs="Arial"/>
          <w:sz w:val="24"/>
          <w:szCs w:val="24"/>
          <w:lang w:val="en-ZA"/>
        </w:rPr>
        <w:t xml:space="preserve"> </w:t>
      </w:r>
      <w:r w:rsidR="006E765A">
        <w:rPr>
          <w:rFonts w:ascii="Arial" w:hAnsi="Arial" w:cs="Arial"/>
          <w:sz w:val="24"/>
          <w:szCs w:val="24"/>
          <w:lang w:val="en-ZA"/>
        </w:rPr>
        <w:t>It is also difficult to maintain</w:t>
      </w:r>
      <w:r w:rsidRPr="00B11B7E">
        <w:rPr>
          <w:rFonts w:ascii="Arial" w:hAnsi="Arial" w:cs="Arial"/>
          <w:sz w:val="24"/>
          <w:szCs w:val="24"/>
          <w:lang w:val="en-ZA"/>
        </w:rPr>
        <w:t xml:space="preserve"> </w:t>
      </w:r>
      <w:r w:rsidR="00B11B7E">
        <w:rPr>
          <w:rFonts w:ascii="Arial" w:hAnsi="Arial" w:cs="Arial"/>
          <w:sz w:val="24"/>
          <w:szCs w:val="24"/>
          <w:lang w:val="en-ZA"/>
        </w:rPr>
        <w:t>personal hygiene without running water</w:t>
      </w:r>
      <w:r w:rsidR="006E765A">
        <w:rPr>
          <w:rFonts w:ascii="Arial" w:hAnsi="Arial" w:cs="Arial"/>
          <w:sz w:val="24"/>
          <w:szCs w:val="24"/>
          <w:lang w:val="en-ZA"/>
        </w:rPr>
        <w:t xml:space="preserve"> or electricity. In addition, the lockdown resulted in many lost job opportunities in both the formal and informal sectors. This meant that people in marginalised communities who were already living in vulnerable situations, </w:t>
      </w:r>
      <w:r w:rsidR="006E765A">
        <w:rPr>
          <w:rFonts w:ascii="Arial" w:hAnsi="Arial" w:cs="Arial"/>
          <w:sz w:val="24"/>
          <w:szCs w:val="24"/>
          <w:lang w:val="en-ZA"/>
        </w:rPr>
        <w:lastRenderedPageBreak/>
        <w:t>suddenly found them without any form of income. This made compliance with the rules of the lockdown more difficult as there is no basic income to pay for sanitation products, water, electricity, or food.</w:t>
      </w:r>
      <w:r w:rsidR="00B11B7E">
        <w:rPr>
          <w:rFonts w:ascii="Arial" w:hAnsi="Arial" w:cs="Arial"/>
          <w:sz w:val="24"/>
          <w:szCs w:val="24"/>
          <w:lang w:val="en-ZA"/>
        </w:rPr>
        <w:t xml:space="preserve">  </w:t>
      </w:r>
      <w:r w:rsidR="006E765A">
        <w:rPr>
          <w:rFonts w:ascii="Arial" w:hAnsi="Arial" w:cs="Arial"/>
          <w:sz w:val="24"/>
          <w:szCs w:val="24"/>
          <w:lang w:val="en-ZA"/>
        </w:rPr>
        <w:t xml:space="preserve">As a result, the South African government’s </w:t>
      </w:r>
      <w:r w:rsidR="00B11B7E">
        <w:rPr>
          <w:rFonts w:ascii="Arial" w:hAnsi="Arial" w:cs="Arial"/>
          <w:sz w:val="24"/>
          <w:szCs w:val="24"/>
          <w:lang w:val="en-ZA"/>
        </w:rPr>
        <w:t>intended protection measures</w:t>
      </w:r>
      <w:r w:rsidR="006E765A">
        <w:rPr>
          <w:rFonts w:ascii="Arial" w:hAnsi="Arial" w:cs="Arial"/>
          <w:sz w:val="24"/>
          <w:szCs w:val="24"/>
          <w:lang w:val="en-ZA"/>
        </w:rPr>
        <w:t xml:space="preserve"> had a disproportionately negative impact</w:t>
      </w:r>
      <w:r w:rsidR="00B11B7E">
        <w:rPr>
          <w:rFonts w:ascii="Arial" w:hAnsi="Arial" w:cs="Arial"/>
          <w:sz w:val="24"/>
          <w:szCs w:val="24"/>
          <w:lang w:val="en-ZA"/>
        </w:rPr>
        <w:t xml:space="preserve"> </w:t>
      </w:r>
      <w:r w:rsidRPr="00B11B7E">
        <w:rPr>
          <w:rFonts w:ascii="Arial" w:hAnsi="Arial" w:cs="Arial"/>
          <w:sz w:val="24"/>
          <w:szCs w:val="24"/>
          <w:lang w:val="en-ZA"/>
        </w:rPr>
        <w:t>on indigent persons in South Africa</w:t>
      </w:r>
    </w:p>
    <w:p w:rsidR="009F5EA3" w:rsidRPr="00DC4861" w:rsidRDefault="009F5EA3" w:rsidP="003E1690">
      <w:pPr>
        <w:pStyle w:val="ListParagraph"/>
        <w:spacing w:line="360" w:lineRule="auto"/>
        <w:ind w:left="0"/>
        <w:rPr>
          <w:rFonts w:ascii="Arial" w:hAnsi="Arial" w:cs="Arial"/>
          <w:sz w:val="24"/>
          <w:szCs w:val="24"/>
          <w:lang w:val="en-ZA"/>
        </w:rPr>
      </w:pPr>
    </w:p>
    <w:p w:rsidR="009F5EA3" w:rsidRDefault="009F5EA3" w:rsidP="003E1690">
      <w:pPr>
        <w:pStyle w:val="ListParagraph"/>
        <w:spacing w:line="360" w:lineRule="auto"/>
        <w:ind w:left="0"/>
        <w:jc w:val="both"/>
        <w:rPr>
          <w:rFonts w:ascii="Arial" w:hAnsi="Arial" w:cs="Arial"/>
          <w:sz w:val="24"/>
          <w:szCs w:val="24"/>
          <w:lang w:val="en-ZA"/>
        </w:rPr>
      </w:pPr>
      <w:r w:rsidRPr="00DC4861">
        <w:rPr>
          <w:rFonts w:ascii="Arial" w:hAnsi="Arial" w:cs="Arial"/>
          <w:sz w:val="24"/>
          <w:szCs w:val="24"/>
          <w:lang w:val="en-ZA"/>
        </w:rPr>
        <w:t xml:space="preserve">The </w:t>
      </w:r>
      <w:r>
        <w:rPr>
          <w:rFonts w:ascii="Arial" w:hAnsi="Arial" w:cs="Arial"/>
          <w:sz w:val="24"/>
          <w:szCs w:val="24"/>
          <w:lang w:val="en-ZA"/>
        </w:rPr>
        <w:t xml:space="preserve">Regulations and Directives enacted by Government </w:t>
      </w:r>
      <w:r w:rsidR="006E765A">
        <w:rPr>
          <w:rFonts w:ascii="Arial" w:hAnsi="Arial" w:cs="Arial"/>
          <w:sz w:val="24"/>
          <w:szCs w:val="24"/>
          <w:lang w:val="en-ZA"/>
        </w:rPr>
        <w:t xml:space="preserve">for the lockdown period </w:t>
      </w:r>
      <w:r>
        <w:rPr>
          <w:rFonts w:ascii="Arial" w:hAnsi="Arial" w:cs="Arial"/>
          <w:sz w:val="24"/>
          <w:szCs w:val="24"/>
          <w:lang w:val="en-ZA"/>
        </w:rPr>
        <w:t xml:space="preserve">suspended </w:t>
      </w:r>
      <w:r w:rsidRPr="00DC4861">
        <w:rPr>
          <w:rFonts w:ascii="Arial" w:hAnsi="Arial" w:cs="Arial"/>
          <w:sz w:val="24"/>
          <w:szCs w:val="24"/>
          <w:lang w:val="en-ZA"/>
        </w:rPr>
        <w:t>evi</w:t>
      </w:r>
      <w:r>
        <w:rPr>
          <w:rFonts w:ascii="Arial" w:hAnsi="Arial" w:cs="Arial"/>
          <w:sz w:val="24"/>
          <w:szCs w:val="24"/>
          <w:lang w:val="en-ZA"/>
        </w:rPr>
        <w:t xml:space="preserve">ctions and demolitions of homes during the </w:t>
      </w:r>
      <w:r w:rsidRPr="00DC4861">
        <w:rPr>
          <w:rFonts w:ascii="Arial" w:hAnsi="Arial" w:cs="Arial"/>
          <w:sz w:val="24"/>
          <w:szCs w:val="24"/>
          <w:lang w:val="en-ZA"/>
        </w:rPr>
        <w:t>National State of Disaster</w:t>
      </w:r>
      <w:r w:rsidR="006E765A">
        <w:rPr>
          <w:rFonts w:ascii="Arial" w:hAnsi="Arial" w:cs="Arial"/>
          <w:sz w:val="24"/>
          <w:szCs w:val="24"/>
          <w:lang w:val="en-ZA"/>
        </w:rPr>
        <w:t xml:space="preserve">. Despite the positive steps by Government to provide for protective measures to stop evictions, the implementation of </w:t>
      </w:r>
      <w:r w:rsidR="006E765A">
        <w:rPr>
          <w:rFonts w:ascii="Arial" w:hAnsi="Arial" w:cs="Arial"/>
          <w:sz w:val="24"/>
          <w:szCs w:val="24"/>
          <w:lang w:val="en-ZA"/>
        </w:rPr>
        <w:lastRenderedPageBreak/>
        <w:t>these measures proved more difficult.</w:t>
      </w:r>
      <w:r w:rsidR="00AC3780">
        <w:rPr>
          <w:rFonts w:ascii="Arial" w:hAnsi="Arial" w:cs="Arial"/>
          <w:sz w:val="24"/>
          <w:szCs w:val="24"/>
          <w:lang w:val="en-ZA"/>
        </w:rPr>
        <w:t xml:space="preserve"> One of the difficulties was the decisions being taking by the national, provincial and local governments differed in how to deal with the situation of housing.</w:t>
      </w:r>
    </w:p>
    <w:p w:rsidR="009F5EA3" w:rsidRPr="00FB6B9E" w:rsidRDefault="009F5EA3" w:rsidP="003E1690">
      <w:pPr>
        <w:pStyle w:val="ListParagraph"/>
        <w:spacing w:line="360" w:lineRule="auto"/>
        <w:ind w:left="0"/>
        <w:rPr>
          <w:rFonts w:ascii="Arial" w:hAnsi="Arial" w:cs="Arial"/>
          <w:sz w:val="24"/>
          <w:szCs w:val="24"/>
          <w:lang w:val="en-ZA"/>
        </w:rPr>
      </w:pPr>
    </w:p>
    <w:p w:rsidR="009F5EA3" w:rsidRDefault="006E765A" w:rsidP="003E1690">
      <w:pPr>
        <w:pStyle w:val="ListParagraph"/>
        <w:spacing w:line="360" w:lineRule="auto"/>
        <w:ind w:left="0"/>
        <w:jc w:val="both"/>
        <w:rPr>
          <w:rFonts w:ascii="Arial" w:hAnsi="Arial" w:cs="Arial"/>
          <w:sz w:val="24"/>
          <w:szCs w:val="24"/>
          <w:lang w:val="en-ZA"/>
        </w:rPr>
      </w:pPr>
      <w:r>
        <w:rPr>
          <w:rFonts w:ascii="Arial" w:hAnsi="Arial" w:cs="Arial"/>
          <w:sz w:val="24"/>
          <w:szCs w:val="24"/>
          <w:lang w:val="en-ZA"/>
        </w:rPr>
        <w:t>In this context</w:t>
      </w:r>
      <w:r w:rsidR="009A5ED2">
        <w:rPr>
          <w:rFonts w:ascii="Arial" w:hAnsi="Arial" w:cs="Arial"/>
          <w:sz w:val="24"/>
          <w:szCs w:val="24"/>
          <w:lang w:val="en-ZA"/>
        </w:rPr>
        <w:t xml:space="preserve"> </w:t>
      </w:r>
      <w:r w:rsidR="009F5EA3">
        <w:rPr>
          <w:rFonts w:ascii="Arial" w:hAnsi="Arial" w:cs="Arial"/>
          <w:sz w:val="24"/>
          <w:szCs w:val="24"/>
          <w:lang w:val="en-ZA"/>
        </w:rPr>
        <w:t>civil society organisations</w:t>
      </w:r>
      <w:r>
        <w:rPr>
          <w:rFonts w:ascii="Arial" w:hAnsi="Arial" w:cs="Arial"/>
          <w:sz w:val="24"/>
          <w:szCs w:val="24"/>
          <w:lang w:val="en-ZA"/>
        </w:rPr>
        <w:t xml:space="preserve"> were an important part of</w:t>
      </w:r>
      <w:r w:rsidR="009F5EA3">
        <w:rPr>
          <w:rFonts w:ascii="Arial" w:hAnsi="Arial" w:cs="Arial"/>
          <w:sz w:val="24"/>
          <w:szCs w:val="24"/>
          <w:lang w:val="en-ZA"/>
        </w:rPr>
        <w:t xml:space="preserve"> </w:t>
      </w:r>
      <w:r w:rsidR="009A5ED2">
        <w:rPr>
          <w:rFonts w:ascii="Arial" w:hAnsi="Arial" w:cs="Arial"/>
          <w:sz w:val="24"/>
          <w:szCs w:val="24"/>
          <w:lang w:val="en-ZA"/>
        </w:rPr>
        <w:t xml:space="preserve">defending breaches of fundamental rights </w:t>
      </w:r>
      <w:r w:rsidR="009A5ED2">
        <w:rPr>
          <w:rFonts w:ascii="Arial" w:hAnsi="Arial" w:cs="Arial"/>
          <w:sz w:val="24"/>
          <w:szCs w:val="24"/>
          <w:lang w:val="en-ZA"/>
        </w:rPr>
        <w:lastRenderedPageBreak/>
        <w:t xml:space="preserve">and highlighting the hardship experienced by </w:t>
      </w:r>
      <w:r>
        <w:rPr>
          <w:rFonts w:ascii="Arial" w:hAnsi="Arial" w:cs="Arial"/>
          <w:sz w:val="24"/>
          <w:szCs w:val="24"/>
          <w:lang w:val="en-ZA"/>
        </w:rPr>
        <w:t xml:space="preserve">people living in poverty or those who are </w:t>
      </w:r>
      <w:r w:rsidR="009A5ED2">
        <w:rPr>
          <w:rFonts w:ascii="Arial" w:hAnsi="Arial" w:cs="Arial"/>
          <w:sz w:val="24"/>
          <w:szCs w:val="24"/>
          <w:lang w:val="en-ZA"/>
        </w:rPr>
        <w:t>unhoused.</w:t>
      </w:r>
    </w:p>
    <w:p w:rsidR="009F5EA3" w:rsidRPr="00FB6B9E" w:rsidRDefault="009F5EA3" w:rsidP="003E1690">
      <w:pPr>
        <w:pStyle w:val="ListParagraph"/>
        <w:spacing w:line="360" w:lineRule="auto"/>
        <w:ind w:left="0"/>
        <w:rPr>
          <w:rFonts w:ascii="Arial" w:hAnsi="Arial" w:cs="Arial"/>
          <w:sz w:val="24"/>
          <w:szCs w:val="24"/>
          <w:lang w:val="en-ZA"/>
        </w:rPr>
      </w:pPr>
    </w:p>
    <w:p w:rsidR="009F5EA3" w:rsidRDefault="009A5ED2" w:rsidP="003E1690">
      <w:pPr>
        <w:pStyle w:val="ListParagraph"/>
        <w:spacing w:line="360" w:lineRule="auto"/>
        <w:ind w:left="0"/>
        <w:jc w:val="both"/>
        <w:rPr>
          <w:rFonts w:ascii="Arial" w:hAnsi="Arial" w:cs="Arial"/>
          <w:sz w:val="24"/>
          <w:szCs w:val="24"/>
          <w:lang w:val="en-ZA"/>
        </w:rPr>
      </w:pPr>
      <w:r>
        <w:rPr>
          <w:rFonts w:ascii="Arial" w:hAnsi="Arial" w:cs="Arial"/>
          <w:sz w:val="24"/>
          <w:szCs w:val="24"/>
          <w:lang w:val="en-ZA"/>
        </w:rPr>
        <w:t xml:space="preserve">The </w:t>
      </w:r>
      <w:r w:rsidR="009F5EA3">
        <w:rPr>
          <w:rFonts w:ascii="Arial" w:hAnsi="Arial" w:cs="Arial"/>
          <w:sz w:val="24"/>
          <w:szCs w:val="24"/>
          <w:lang w:val="en-ZA"/>
        </w:rPr>
        <w:t>LRC</w:t>
      </w:r>
      <w:r>
        <w:rPr>
          <w:rFonts w:ascii="Arial" w:hAnsi="Arial" w:cs="Arial"/>
          <w:sz w:val="24"/>
          <w:szCs w:val="24"/>
          <w:lang w:val="en-ZA"/>
        </w:rPr>
        <w:t xml:space="preserve"> </w:t>
      </w:r>
      <w:r w:rsidR="009F5EA3">
        <w:rPr>
          <w:rFonts w:ascii="Arial" w:hAnsi="Arial" w:cs="Arial"/>
          <w:sz w:val="24"/>
          <w:szCs w:val="24"/>
          <w:lang w:val="en-ZA"/>
        </w:rPr>
        <w:t>used advocacy and litig</w:t>
      </w:r>
      <w:r>
        <w:rPr>
          <w:rFonts w:ascii="Arial" w:hAnsi="Arial" w:cs="Arial"/>
          <w:sz w:val="24"/>
          <w:szCs w:val="24"/>
          <w:lang w:val="en-ZA"/>
        </w:rPr>
        <w:t xml:space="preserve">ation </w:t>
      </w:r>
      <w:r w:rsidR="009F5EA3">
        <w:rPr>
          <w:rFonts w:ascii="Arial" w:hAnsi="Arial" w:cs="Arial"/>
          <w:sz w:val="24"/>
          <w:szCs w:val="24"/>
          <w:lang w:val="en-ZA"/>
        </w:rPr>
        <w:t xml:space="preserve">to compel the State to adhere to </w:t>
      </w:r>
      <w:r>
        <w:rPr>
          <w:rFonts w:ascii="Arial" w:hAnsi="Arial" w:cs="Arial"/>
          <w:sz w:val="24"/>
          <w:szCs w:val="24"/>
          <w:lang w:val="en-ZA"/>
        </w:rPr>
        <w:t xml:space="preserve">its </w:t>
      </w:r>
      <w:r w:rsidR="006E765A">
        <w:rPr>
          <w:rFonts w:ascii="Arial" w:hAnsi="Arial" w:cs="Arial"/>
          <w:sz w:val="24"/>
          <w:szCs w:val="24"/>
          <w:lang w:val="en-ZA"/>
        </w:rPr>
        <w:t>c</w:t>
      </w:r>
      <w:r w:rsidR="009F5EA3">
        <w:rPr>
          <w:rFonts w:ascii="Arial" w:hAnsi="Arial" w:cs="Arial"/>
          <w:sz w:val="24"/>
          <w:szCs w:val="24"/>
          <w:lang w:val="en-ZA"/>
        </w:rPr>
        <w:t>onstitutional obligation</w:t>
      </w:r>
      <w:r>
        <w:rPr>
          <w:rFonts w:ascii="Arial" w:hAnsi="Arial" w:cs="Arial"/>
          <w:sz w:val="24"/>
          <w:szCs w:val="24"/>
          <w:lang w:val="en-ZA"/>
        </w:rPr>
        <w:t xml:space="preserve">s by supporting the call for a </w:t>
      </w:r>
      <w:r w:rsidR="009F5EA3">
        <w:rPr>
          <w:rFonts w:ascii="Arial" w:hAnsi="Arial" w:cs="Arial"/>
          <w:sz w:val="24"/>
          <w:szCs w:val="24"/>
          <w:lang w:val="en-ZA"/>
        </w:rPr>
        <w:t>moratorium on evictions; disconnection of water and electricity</w:t>
      </w:r>
      <w:r>
        <w:rPr>
          <w:rFonts w:ascii="Arial" w:hAnsi="Arial" w:cs="Arial"/>
          <w:sz w:val="24"/>
          <w:szCs w:val="24"/>
          <w:lang w:val="en-ZA"/>
        </w:rPr>
        <w:t xml:space="preserve"> </w:t>
      </w:r>
      <w:r w:rsidR="009F5EA3" w:rsidRPr="00845E61">
        <w:rPr>
          <w:rFonts w:ascii="Arial" w:hAnsi="Arial" w:cs="Arial"/>
          <w:sz w:val="24"/>
          <w:szCs w:val="24"/>
          <w:lang w:val="en-ZA"/>
        </w:rPr>
        <w:t>services</w:t>
      </w:r>
      <w:r>
        <w:rPr>
          <w:rFonts w:ascii="Arial" w:hAnsi="Arial" w:cs="Arial"/>
          <w:sz w:val="24"/>
          <w:szCs w:val="24"/>
          <w:lang w:val="en-ZA"/>
        </w:rPr>
        <w:t xml:space="preserve"> and the </w:t>
      </w:r>
      <w:r w:rsidR="009F5EA3" w:rsidRPr="00845E61">
        <w:rPr>
          <w:rFonts w:ascii="Arial" w:hAnsi="Arial" w:cs="Arial"/>
          <w:sz w:val="24"/>
          <w:szCs w:val="24"/>
          <w:lang w:val="en-ZA"/>
        </w:rPr>
        <w:t xml:space="preserve">release of </w:t>
      </w:r>
      <w:r w:rsidR="009F5EA3" w:rsidRPr="00845E61">
        <w:rPr>
          <w:rFonts w:ascii="Arial" w:hAnsi="Arial" w:cs="Arial"/>
          <w:sz w:val="24"/>
          <w:szCs w:val="24"/>
          <w:lang w:val="en-ZA"/>
        </w:rPr>
        <w:lastRenderedPageBreak/>
        <w:t xml:space="preserve">well-located land </w:t>
      </w:r>
      <w:r>
        <w:rPr>
          <w:rFonts w:ascii="Arial" w:hAnsi="Arial" w:cs="Arial"/>
          <w:sz w:val="24"/>
          <w:szCs w:val="24"/>
          <w:lang w:val="en-ZA"/>
        </w:rPr>
        <w:t>for the implementation o</w:t>
      </w:r>
      <w:r w:rsidR="009F5EA3" w:rsidRPr="00845E61">
        <w:rPr>
          <w:rFonts w:ascii="Arial" w:hAnsi="Arial" w:cs="Arial"/>
          <w:sz w:val="24"/>
          <w:szCs w:val="24"/>
          <w:lang w:val="en-ZA"/>
        </w:rPr>
        <w:t>f the State’s decision on the de-densification</w:t>
      </w:r>
      <w:r w:rsidR="009F5EA3">
        <w:rPr>
          <w:rFonts w:ascii="Arial" w:hAnsi="Arial" w:cs="Arial"/>
          <w:sz w:val="24"/>
          <w:szCs w:val="24"/>
          <w:lang w:val="en-ZA"/>
        </w:rPr>
        <w:t xml:space="preserve"> of land</w:t>
      </w:r>
      <w:r>
        <w:rPr>
          <w:rFonts w:ascii="Arial" w:hAnsi="Arial" w:cs="Arial"/>
          <w:sz w:val="24"/>
          <w:szCs w:val="24"/>
          <w:lang w:val="en-ZA"/>
        </w:rPr>
        <w:t xml:space="preserve"> </w:t>
      </w:r>
      <w:r w:rsidR="009F5EA3">
        <w:rPr>
          <w:rFonts w:ascii="Arial" w:hAnsi="Arial" w:cs="Arial"/>
          <w:sz w:val="24"/>
          <w:szCs w:val="24"/>
          <w:lang w:val="en-ZA"/>
        </w:rPr>
        <w:t>in informal settlements.</w:t>
      </w:r>
      <w:r w:rsidR="002B3275">
        <w:rPr>
          <w:rFonts w:ascii="Arial" w:hAnsi="Arial" w:cs="Arial"/>
          <w:sz w:val="24"/>
          <w:szCs w:val="24"/>
          <w:lang w:val="en-ZA"/>
        </w:rPr>
        <w:t xml:space="preserve"> </w:t>
      </w:r>
      <w:r w:rsidR="009F5EA3">
        <w:rPr>
          <w:rFonts w:ascii="Arial" w:hAnsi="Arial" w:cs="Arial"/>
          <w:sz w:val="24"/>
          <w:szCs w:val="24"/>
          <w:lang w:val="en-ZA"/>
        </w:rPr>
        <w:t>The LRC litigated three cases of public interest against the City of Cape Town, directly linked to the lockdown regulations</w:t>
      </w:r>
      <w:r w:rsidR="003E1690">
        <w:rPr>
          <w:rFonts w:ascii="Arial" w:hAnsi="Arial" w:cs="Arial"/>
          <w:sz w:val="24"/>
          <w:szCs w:val="24"/>
          <w:lang w:val="en-ZA"/>
        </w:rPr>
        <w:t>:</w:t>
      </w:r>
    </w:p>
    <w:p w:rsidR="003E1690" w:rsidRDefault="003E1690" w:rsidP="003E1690">
      <w:pPr>
        <w:pStyle w:val="ListParagraph"/>
        <w:spacing w:line="360" w:lineRule="auto"/>
        <w:ind w:left="0"/>
        <w:jc w:val="both"/>
        <w:rPr>
          <w:rFonts w:ascii="Arial" w:hAnsi="Arial" w:cs="Arial"/>
          <w:sz w:val="24"/>
          <w:szCs w:val="24"/>
          <w:lang w:val="en-ZA"/>
        </w:rPr>
      </w:pPr>
    </w:p>
    <w:p w:rsidR="009F5EA3" w:rsidRPr="00F41861" w:rsidRDefault="009F5EA3" w:rsidP="00F41861">
      <w:pPr>
        <w:pStyle w:val="ListParagraph"/>
        <w:numPr>
          <w:ilvl w:val="2"/>
          <w:numId w:val="38"/>
        </w:numPr>
        <w:spacing w:line="360" w:lineRule="auto"/>
        <w:jc w:val="both"/>
        <w:rPr>
          <w:rFonts w:ascii="Arial" w:hAnsi="Arial" w:cs="Arial"/>
          <w:i/>
          <w:sz w:val="24"/>
          <w:szCs w:val="24"/>
          <w:lang w:val="en-ZA"/>
        </w:rPr>
      </w:pPr>
      <w:r w:rsidRPr="00F41861">
        <w:rPr>
          <w:rFonts w:ascii="Arial" w:hAnsi="Arial" w:cs="Arial"/>
          <w:i/>
          <w:sz w:val="24"/>
          <w:szCs w:val="24"/>
          <w:lang w:val="en-ZA"/>
        </w:rPr>
        <w:lastRenderedPageBreak/>
        <w:t xml:space="preserve">Nkuthazo Habile and All Other Persons Occupying Erf 18332 v The City of Cape Town, </w:t>
      </w:r>
      <w:r w:rsidRPr="00F41861">
        <w:rPr>
          <w:rFonts w:ascii="Arial" w:hAnsi="Arial" w:cs="Arial"/>
          <w:sz w:val="24"/>
          <w:szCs w:val="24"/>
          <w:lang w:val="en-ZA"/>
        </w:rPr>
        <w:t>case no:5576/2020</w:t>
      </w:r>
    </w:p>
    <w:p w:rsidR="009F5EA3" w:rsidRPr="00F41861" w:rsidRDefault="009F5EA3" w:rsidP="00F41861">
      <w:pPr>
        <w:pStyle w:val="ListParagraph"/>
        <w:numPr>
          <w:ilvl w:val="2"/>
          <w:numId w:val="38"/>
        </w:numPr>
        <w:spacing w:line="360" w:lineRule="auto"/>
        <w:jc w:val="both"/>
        <w:rPr>
          <w:rFonts w:ascii="Arial" w:hAnsi="Arial" w:cs="Arial"/>
          <w:sz w:val="24"/>
          <w:szCs w:val="24"/>
          <w:lang w:val="en-ZA"/>
        </w:rPr>
      </w:pPr>
      <w:r w:rsidRPr="00F41861">
        <w:rPr>
          <w:rFonts w:ascii="Arial" w:hAnsi="Arial" w:cs="Arial"/>
          <w:i/>
          <w:sz w:val="24"/>
          <w:szCs w:val="24"/>
          <w:lang w:val="en-ZA"/>
        </w:rPr>
        <w:t xml:space="preserve">The City of Cape v South African Human Rights Commission and 10 Others, </w:t>
      </w:r>
      <w:r w:rsidRPr="00F41861">
        <w:rPr>
          <w:rFonts w:ascii="Arial" w:hAnsi="Arial" w:cs="Arial"/>
          <w:sz w:val="24"/>
          <w:szCs w:val="24"/>
          <w:lang w:val="en-ZA"/>
        </w:rPr>
        <w:t>case no:</w:t>
      </w:r>
      <w:r w:rsidR="009A5ED2" w:rsidRPr="00F41861">
        <w:rPr>
          <w:rFonts w:ascii="Arial" w:hAnsi="Arial" w:cs="Arial"/>
          <w:sz w:val="24"/>
          <w:szCs w:val="24"/>
          <w:lang w:val="en-ZA"/>
        </w:rPr>
        <w:t xml:space="preserve"> </w:t>
      </w:r>
      <w:r w:rsidRPr="00F41861">
        <w:rPr>
          <w:rFonts w:ascii="Arial" w:hAnsi="Arial" w:cs="Arial"/>
          <w:sz w:val="24"/>
          <w:szCs w:val="24"/>
          <w:lang w:val="en-ZA"/>
        </w:rPr>
        <w:t>5633/2020</w:t>
      </w:r>
    </w:p>
    <w:p w:rsidR="009F5EA3" w:rsidRDefault="009F5EA3" w:rsidP="00F41861">
      <w:pPr>
        <w:pStyle w:val="ListParagraph"/>
        <w:numPr>
          <w:ilvl w:val="2"/>
          <w:numId w:val="38"/>
        </w:numPr>
        <w:spacing w:line="360" w:lineRule="auto"/>
        <w:jc w:val="both"/>
        <w:rPr>
          <w:rFonts w:ascii="Arial" w:hAnsi="Arial" w:cs="Arial"/>
          <w:sz w:val="24"/>
          <w:szCs w:val="24"/>
          <w:lang w:val="en-ZA"/>
        </w:rPr>
      </w:pPr>
      <w:r w:rsidRPr="00F41861">
        <w:rPr>
          <w:rFonts w:ascii="Arial" w:hAnsi="Arial" w:cs="Arial"/>
          <w:i/>
          <w:sz w:val="24"/>
          <w:szCs w:val="24"/>
          <w:lang w:val="en-ZA"/>
        </w:rPr>
        <w:lastRenderedPageBreak/>
        <w:t xml:space="preserve">Grand Parade United Traders and 3 others v The City of Cape Town and 3 others, case no. </w:t>
      </w:r>
      <w:r w:rsidRPr="00F41861">
        <w:rPr>
          <w:rFonts w:ascii="Arial" w:hAnsi="Arial" w:cs="Arial"/>
          <w:sz w:val="24"/>
          <w:szCs w:val="24"/>
          <w:lang w:val="en-ZA"/>
        </w:rPr>
        <w:t>5617/2020</w:t>
      </w:r>
    </w:p>
    <w:p w:rsidR="002B3275" w:rsidRDefault="002B3275" w:rsidP="00F82CD3">
      <w:pPr>
        <w:spacing w:line="360" w:lineRule="auto"/>
        <w:jc w:val="both"/>
        <w:rPr>
          <w:rFonts w:ascii="Arial" w:hAnsi="Arial" w:cs="Arial"/>
          <w:sz w:val="24"/>
          <w:szCs w:val="24"/>
          <w:lang w:val="en-ZA"/>
        </w:rPr>
      </w:pPr>
    </w:p>
    <w:p w:rsidR="006E765A" w:rsidRPr="00F82CD3" w:rsidRDefault="006E765A" w:rsidP="00F82CD3">
      <w:pPr>
        <w:spacing w:line="360" w:lineRule="auto"/>
        <w:jc w:val="both"/>
        <w:rPr>
          <w:rFonts w:ascii="Arial" w:hAnsi="Arial" w:cs="Arial"/>
          <w:sz w:val="24"/>
          <w:szCs w:val="24"/>
          <w:lang w:val="en-ZA"/>
        </w:rPr>
      </w:pPr>
      <w:r>
        <w:rPr>
          <w:rFonts w:ascii="Arial" w:hAnsi="Arial" w:cs="Arial"/>
          <w:sz w:val="24"/>
          <w:szCs w:val="24"/>
          <w:lang w:val="en-ZA"/>
        </w:rPr>
        <w:t>These cases will be discussed more fully below.</w:t>
      </w:r>
    </w:p>
    <w:p w:rsidR="006E765A" w:rsidRDefault="006E765A" w:rsidP="00F82CD3">
      <w:pPr>
        <w:pStyle w:val="ListParagraph"/>
        <w:spacing w:line="360" w:lineRule="auto"/>
        <w:ind w:left="360"/>
        <w:jc w:val="both"/>
        <w:rPr>
          <w:rFonts w:ascii="Arial" w:hAnsi="Arial" w:cs="Arial"/>
          <w:sz w:val="24"/>
          <w:szCs w:val="24"/>
          <w:lang w:val="en-ZA"/>
        </w:rPr>
      </w:pPr>
    </w:p>
    <w:p w:rsidR="00982F2A" w:rsidRPr="00982F2A" w:rsidRDefault="00982F2A" w:rsidP="00F41861">
      <w:pPr>
        <w:pStyle w:val="ListParagraph"/>
        <w:numPr>
          <w:ilvl w:val="1"/>
          <w:numId w:val="38"/>
        </w:numPr>
        <w:spacing w:line="360" w:lineRule="auto"/>
        <w:ind w:left="0" w:firstLine="0"/>
        <w:jc w:val="both"/>
        <w:rPr>
          <w:rFonts w:ascii="Arial" w:hAnsi="Arial" w:cs="Arial"/>
          <w:b/>
          <w:sz w:val="24"/>
          <w:szCs w:val="24"/>
          <w:lang w:val="en-ZA"/>
        </w:rPr>
      </w:pPr>
      <w:r>
        <w:rPr>
          <w:rFonts w:ascii="Arial" w:hAnsi="Arial" w:cs="Arial"/>
          <w:b/>
          <w:sz w:val="24"/>
          <w:szCs w:val="24"/>
          <w:lang w:val="en-ZA"/>
        </w:rPr>
        <w:t xml:space="preserve"> </w:t>
      </w:r>
      <w:r w:rsidRPr="00982F2A">
        <w:rPr>
          <w:rFonts w:ascii="Arial" w:hAnsi="Arial" w:cs="Arial"/>
          <w:b/>
          <w:sz w:val="24"/>
          <w:szCs w:val="24"/>
          <w:lang w:val="en-ZA"/>
        </w:rPr>
        <w:t xml:space="preserve">The Legal Resources Centre and its </w:t>
      </w:r>
      <w:r w:rsidR="003E1690">
        <w:rPr>
          <w:rFonts w:ascii="Arial" w:hAnsi="Arial" w:cs="Arial"/>
          <w:b/>
          <w:sz w:val="24"/>
          <w:szCs w:val="24"/>
          <w:lang w:val="en-ZA"/>
        </w:rPr>
        <w:t>Mandate</w:t>
      </w:r>
    </w:p>
    <w:p w:rsidR="00D467A3" w:rsidRDefault="00D467A3" w:rsidP="00982F2A">
      <w:pPr>
        <w:spacing w:line="360" w:lineRule="auto"/>
        <w:jc w:val="both"/>
        <w:rPr>
          <w:rFonts w:ascii="Arial" w:hAnsi="Arial" w:cs="Arial"/>
          <w:sz w:val="24"/>
          <w:szCs w:val="24"/>
        </w:rPr>
      </w:pPr>
    </w:p>
    <w:p w:rsidR="00982F2A" w:rsidRPr="00982F2A" w:rsidRDefault="00982F2A" w:rsidP="00982F2A">
      <w:pPr>
        <w:spacing w:line="360" w:lineRule="auto"/>
        <w:jc w:val="both"/>
        <w:rPr>
          <w:rFonts w:ascii="Arial" w:hAnsi="Arial" w:cs="Arial"/>
          <w:sz w:val="24"/>
          <w:szCs w:val="24"/>
        </w:rPr>
      </w:pPr>
      <w:r w:rsidRPr="00982F2A">
        <w:rPr>
          <w:rFonts w:ascii="Arial" w:hAnsi="Arial" w:cs="Arial"/>
          <w:sz w:val="24"/>
          <w:szCs w:val="24"/>
        </w:rPr>
        <w:t>The Legal Resources Centre (LRC)</w:t>
      </w:r>
      <w:r w:rsidRPr="007F6A0B">
        <w:rPr>
          <w:rStyle w:val="FootnoteReference"/>
          <w:rFonts w:ascii="Arial" w:hAnsi="Arial" w:cs="Arial"/>
          <w:sz w:val="24"/>
          <w:szCs w:val="24"/>
        </w:rPr>
        <w:footnoteReference w:id="2"/>
      </w:r>
      <w:r w:rsidRPr="00982F2A">
        <w:rPr>
          <w:rFonts w:ascii="Arial" w:hAnsi="Arial" w:cs="Arial"/>
          <w:sz w:val="24"/>
          <w:szCs w:val="24"/>
        </w:rPr>
        <w:t xml:space="preserve"> is an independent non-profit public interest law firm which uses the law as an instrument of justice. The LRC has been in existence since 1979 and operates throughout the country from its </w:t>
      </w:r>
      <w:r w:rsidRPr="00982F2A">
        <w:rPr>
          <w:rFonts w:ascii="Arial" w:hAnsi="Arial" w:cs="Arial"/>
          <w:sz w:val="24"/>
          <w:szCs w:val="24"/>
        </w:rPr>
        <w:lastRenderedPageBreak/>
        <w:t xml:space="preserve">offices in Johannesburg, Cape Town, Durban and Makhanda. The LRC works towards the development of a fully democratic South African society based on the principle of substantive equality, by providing free and strategic legal services to the vulnerable and marginalized people and communities of South Africa. </w:t>
      </w:r>
    </w:p>
    <w:p w:rsidR="00982F2A" w:rsidRPr="00982F2A" w:rsidRDefault="00982F2A" w:rsidP="00982F2A">
      <w:pPr>
        <w:pStyle w:val="ListParagraph"/>
        <w:spacing w:line="360" w:lineRule="auto"/>
        <w:ind w:left="360"/>
        <w:jc w:val="both"/>
        <w:rPr>
          <w:rFonts w:ascii="Arial" w:hAnsi="Arial" w:cs="Arial"/>
          <w:sz w:val="24"/>
          <w:szCs w:val="24"/>
        </w:rPr>
      </w:pPr>
    </w:p>
    <w:p w:rsidR="00982F2A" w:rsidRPr="00982F2A" w:rsidRDefault="00982F2A" w:rsidP="00A30E65">
      <w:pPr>
        <w:pStyle w:val="ListParagraph"/>
        <w:spacing w:line="360" w:lineRule="auto"/>
        <w:ind w:left="0"/>
        <w:jc w:val="both"/>
        <w:rPr>
          <w:rFonts w:ascii="Arial" w:hAnsi="Arial" w:cs="Arial"/>
          <w:sz w:val="24"/>
          <w:szCs w:val="24"/>
        </w:rPr>
      </w:pPr>
      <w:r w:rsidRPr="00982F2A">
        <w:rPr>
          <w:rFonts w:ascii="Arial" w:hAnsi="Arial" w:cs="Arial"/>
          <w:sz w:val="24"/>
          <w:szCs w:val="24"/>
        </w:rPr>
        <w:lastRenderedPageBreak/>
        <w:t>Over the past 41 years the LRC has played a significant role in dismantling apartheid, abolishing the death penalty and corporal punishment, advancing and protecting the constitutional right of women, girls and people with disabilities, made important breakthroughs in the provi</w:t>
      </w:r>
      <w:r w:rsidRPr="00982F2A">
        <w:rPr>
          <w:rFonts w:ascii="Arial" w:hAnsi="Arial" w:cs="Arial"/>
          <w:sz w:val="24"/>
          <w:szCs w:val="24"/>
        </w:rPr>
        <w:lastRenderedPageBreak/>
        <w:t>sion of healthcare and environmental justice</w:t>
      </w:r>
      <w:r>
        <w:rPr>
          <w:rFonts w:ascii="Arial" w:hAnsi="Arial" w:cs="Arial"/>
          <w:sz w:val="24"/>
          <w:szCs w:val="24"/>
        </w:rPr>
        <w:t xml:space="preserve"> and established and </w:t>
      </w:r>
      <w:r w:rsidRPr="00982F2A">
        <w:rPr>
          <w:rFonts w:ascii="Arial" w:hAnsi="Arial" w:cs="Arial"/>
          <w:sz w:val="24"/>
          <w:szCs w:val="24"/>
        </w:rPr>
        <w:t>advanced the jurisprudence in land</w:t>
      </w:r>
      <w:r>
        <w:rPr>
          <w:rFonts w:ascii="Arial" w:hAnsi="Arial" w:cs="Arial"/>
          <w:sz w:val="24"/>
          <w:szCs w:val="24"/>
        </w:rPr>
        <w:t>, housing</w:t>
      </w:r>
      <w:r w:rsidRPr="00982F2A">
        <w:rPr>
          <w:rFonts w:ascii="Arial" w:hAnsi="Arial" w:cs="Arial"/>
          <w:sz w:val="24"/>
          <w:szCs w:val="24"/>
        </w:rPr>
        <w:t xml:space="preserve"> and education rights.</w:t>
      </w:r>
    </w:p>
    <w:p w:rsidR="00982F2A" w:rsidRPr="0056364E" w:rsidRDefault="00982F2A" w:rsidP="00982F2A">
      <w:pPr>
        <w:pStyle w:val="ListParagraph"/>
        <w:spacing w:line="360" w:lineRule="auto"/>
        <w:jc w:val="both"/>
        <w:rPr>
          <w:rFonts w:ascii="Arial" w:hAnsi="Arial" w:cs="Arial"/>
          <w:sz w:val="24"/>
          <w:szCs w:val="24"/>
          <w:lang w:val="en-ZA"/>
        </w:rPr>
      </w:pPr>
    </w:p>
    <w:p w:rsidR="00982F2A" w:rsidRDefault="00982F2A" w:rsidP="00A30E65">
      <w:pPr>
        <w:pStyle w:val="ListParagraph"/>
        <w:spacing w:line="360" w:lineRule="auto"/>
        <w:ind w:left="0"/>
        <w:jc w:val="both"/>
        <w:rPr>
          <w:rFonts w:ascii="Arial" w:hAnsi="Arial" w:cs="Arial"/>
          <w:sz w:val="24"/>
          <w:szCs w:val="24"/>
          <w:lang w:val="en-ZA"/>
        </w:rPr>
      </w:pPr>
      <w:r w:rsidRPr="0056364E">
        <w:rPr>
          <w:rFonts w:ascii="Arial" w:hAnsi="Arial" w:cs="Arial"/>
          <w:sz w:val="24"/>
          <w:szCs w:val="24"/>
          <w:lang w:val="en-ZA"/>
        </w:rPr>
        <w:t xml:space="preserve">The </w:t>
      </w:r>
      <w:r>
        <w:rPr>
          <w:rFonts w:ascii="Arial" w:hAnsi="Arial" w:cs="Arial"/>
          <w:sz w:val="24"/>
          <w:szCs w:val="24"/>
          <w:lang w:val="en-ZA"/>
        </w:rPr>
        <w:t xml:space="preserve">work of the </w:t>
      </w:r>
      <w:r w:rsidRPr="0056364E">
        <w:rPr>
          <w:rFonts w:ascii="Arial" w:hAnsi="Arial" w:cs="Arial"/>
          <w:sz w:val="24"/>
          <w:szCs w:val="24"/>
          <w:lang w:val="en-ZA"/>
        </w:rPr>
        <w:t xml:space="preserve">LRC </w:t>
      </w:r>
      <w:r>
        <w:rPr>
          <w:rFonts w:ascii="Arial" w:hAnsi="Arial" w:cs="Arial"/>
          <w:sz w:val="24"/>
          <w:szCs w:val="24"/>
          <w:lang w:val="en-ZA"/>
        </w:rPr>
        <w:t xml:space="preserve">includes </w:t>
      </w:r>
      <w:r w:rsidRPr="0056364E">
        <w:rPr>
          <w:rFonts w:ascii="Arial" w:hAnsi="Arial" w:cs="Arial"/>
          <w:sz w:val="24"/>
          <w:szCs w:val="24"/>
          <w:lang w:val="en-ZA"/>
        </w:rPr>
        <w:t xml:space="preserve">litigation and advocacy </w:t>
      </w:r>
      <w:r>
        <w:rPr>
          <w:rFonts w:ascii="Arial" w:hAnsi="Arial" w:cs="Arial"/>
          <w:sz w:val="24"/>
          <w:szCs w:val="24"/>
          <w:lang w:val="en-ZA"/>
        </w:rPr>
        <w:t>on</w:t>
      </w:r>
      <w:r w:rsidRPr="0056364E">
        <w:rPr>
          <w:rFonts w:ascii="Arial" w:hAnsi="Arial" w:cs="Arial"/>
          <w:sz w:val="24"/>
          <w:szCs w:val="24"/>
          <w:lang w:val="en-ZA"/>
        </w:rPr>
        <w:t>:</w:t>
      </w:r>
    </w:p>
    <w:p w:rsidR="002B3275" w:rsidRPr="0056364E" w:rsidRDefault="002B3275" w:rsidP="00A30E65">
      <w:pPr>
        <w:pStyle w:val="ListParagraph"/>
        <w:spacing w:line="360" w:lineRule="auto"/>
        <w:ind w:left="0"/>
        <w:jc w:val="both"/>
        <w:rPr>
          <w:rFonts w:ascii="Arial" w:hAnsi="Arial" w:cs="Arial"/>
          <w:sz w:val="24"/>
          <w:szCs w:val="24"/>
          <w:lang w:val="en-ZA"/>
        </w:rPr>
      </w:pPr>
    </w:p>
    <w:p w:rsidR="002C604A" w:rsidRPr="00A30E65" w:rsidRDefault="00982F2A" w:rsidP="00F41861">
      <w:pPr>
        <w:pStyle w:val="ListParagraph"/>
        <w:numPr>
          <w:ilvl w:val="2"/>
          <w:numId w:val="38"/>
        </w:numPr>
        <w:spacing w:line="360" w:lineRule="auto"/>
        <w:ind w:left="1400"/>
        <w:jc w:val="both"/>
        <w:rPr>
          <w:rFonts w:ascii="Arial" w:hAnsi="Arial" w:cs="Arial"/>
          <w:sz w:val="24"/>
          <w:szCs w:val="24"/>
          <w:lang w:val="en-ZA"/>
        </w:rPr>
      </w:pPr>
      <w:r w:rsidRPr="00A30E65">
        <w:rPr>
          <w:rFonts w:ascii="Arial" w:hAnsi="Arial" w:cs="Arial"/>
          <w:sz w:val="24"/>
          <w:szCs w:val="24"/>
          <w:lang w:val="en-ZA"/>
        </w:rPr>
        <w:lastRenderedPageBreak/>
        <w:t>housing rights, including assisting vulnerable communities facing unlawful evictions</w:t>
      </w:r>
      <w:r w:rsidR="002C604A" w:rsidRPr="00A30E65">
        <w:rPr>
          <w:rFonts w:ascii="Arial" w:hAnsi="Arial" w:cs="Arial"/>
          <w:sz w:val="24"/>
          <w:szCs w:val="24"/>
          <w:lang w:val="en-ZA"/>
        </w:rPr>
        <w:t>;</w:t>
      </w:r>
    </w:p>
    <w:p w:rsidR="00982F2A" w:rsidRPr="00A30E65" w:rsidRDefault="002C604A" w:rsidP="00F41861">
      <w:pPr>
        <w:pStyle w:val="ListParagraph"/>
        <w:numPr>
          <w:ilvl w:val="2"/>
          <w:numId w:val="38"/>
        </w:numPr>
        <w:spacing w:line="360" w:lineRule="auto"/>
        <w:ind w:left="1400"/>
        <w:jc w:val="both"/>
        <w:rPr>
          <w:rFonts w:ascii="Arial" w:hAnsi="Arial" w:cs="Arial"/>
          <w:sz w:val="24"/>
          <w:szCs w:val="24"/>
          <w:lang w:val="en-ZA"/>
        </w:rPr>
      </w:pPr>
      <w:r w:rsidRPr="00A30E65">
        <w:rPr>
          <w:rFonts w:ascii="Arial" w:hAnsi="Arial" w:cs="Arial"/>
          <w:sz w:val="24"/>
          <w:szCs w:val="24"/>
          <w:lang w:val="en-ZA"/>
        </w:rPr>
        <w:t>challenging failures to provide basic services including water, sanitation and refuse collection</w:t>
      </w:r>
      <w:r w:rsidR="00982F2A" w:rsidRPr="00A30E65">
        <w:rPr>
          <w:rFonts w:ascii="Arial" w:hAnsi="Arial" w:cs="Arial"/>
          <w:sz w:val="24"/>
          <w:szCs w:val="24"/>
          <w:lang w:val="en-ZA"/>
        </w:rPr>
        <w:t>;</w:t>
      </w:r>
    </w:p>
    <w:p w:rsidR="002C604A" w:rsidRPr="00A30E65" w:rsidRDefault="00982F2A" w:rsidP="00F41861">
      <w:pPr>
        <w:pStyle w:val="ListParagraph"/>
        <w:numPr>
          <w:ilvl w:val="2"/>
          <w:numId w:val="38"/>
        </w:numPr>
        <w:spacing w:line="360" w:lineRule="auto"/>
        <w:ind w:left="1400"/>
        <w:jc w:val="both"/>
        <w:rPr>
          <w:rFonts w:ascii="Arial" w:hAnsi="Arial" w:cs="Arial"/>
          <w:sz w:val="24"/>
          <w:szCs w:val="24"/>
          <w:lang w:val="en-ZA"/>
        </w:rPr>
      </w:pPr>
      <w:r w:rsidRPr="00A30E65">
        <w:rPr>
          <w:rFonts w:ascii="Arial" w:hAnsi="Arial" w:cs="Arial"/>
          <w:sz w:val="24"/>
          <w:szCs w:val="24"/>
          <w:lang w:val="en-ZA"/>
        </w:rPr>
        <w:t xml:space="preserve">spatial planning and </w:t>
      </w:r>
      <w:r w:rsidR="002C604A" w:rsidRPr="00A30E65">
        <w:rPr>
          <w:rFonts w:ascii="Arial" w:hAnsi="Arial" w:cs="Arial"/>
          <w:sz w:val="24"/>
          <w:szCs w:val="24"/>
          <w:lang w:val="en-ZA"/>
        </w:rPr>
        <w:t xml:space="preserve">just </w:t>
      </w:r>
      <w:r w:rsidRPr="00A30E65">
        <w:rPr>
          <w:rFonts w:ascii="Arial" w:hAnsi="Arial" w:cs="Arial"/>
          <w:sz w:val="24"/>
          <w:szCs w:val="24"/>
          <w:lang w:val="en-ZA"/>
        </w:rPr>
        <w:t>land use management</w:t>
      </w:r>
      <w:r w:rsidR="002C604A" w:rsidRPr="00A30E65">
        <w:rPr>
          <w:rFonts w:ascii="Arial" w:hAnsi="Arial" w:cs="Arial"/>
          <w:sz w:val="24"/>
          <w:szCs w:val="24"/>
          <w:lang w:val="en-ZA"/>
        </w:rPr>
        <w:t>;</w:t>
      </w:r>
    </w:p>
    <w:p w:rsidR="00982F2A" w:rsidRPr="00A30E65" w:rsidRDefault="002C604A" w:rsidP="00F41861">
      <w:pPr>
        <w:pStyle w:val="ListParagraph"/>
        <w:numPr>
          <w:ilvl w:val="2"/>
          <w:numId w:val="38"/>
        </w:numPr>
        <w:spacing w:line="360" w:lineRule="auto"/>
        <w:ind w:left="1400"/>
        <w:jc w:val="both"/>
        <w:rPr>
          <w:rFonts w:ascii="Arial" w:hAnsi="Arial" w:cs="Arial"/>
          <w:sz w:val="24"/>
          <w:szCs w:val="24"/>
          <w:lang w:val="en-ZA"/>
        </w:rPr>
      </w:pPr>
      <w:r w:rsidRPr="00A30E65">
        <w:rPr>
          <w:rFonts w:ascii="Arial" w:hAnsi="Arial" w:cs="Arial"/>
          <w:sz w:val="24"/>
          <w:szCs w:val="24"/>
          <w:lang w:val="en-ZA"/>
        </w:rPr>
        <w:t xml:space="preserve">testing </w:t>
      </w:r>
      <w:r w:rsidR="00982F2A" w:rsidRPr="00A30E65">
        <w:rPr>
          <w:rFonts w:ascii="Arial" w:hAnsi="Arial" w:cs="Arial"/>
          <w:sz w:val="24"/>
          <w:szCs w:val="24"/>
          <w:lang w:val="en-ZA"/>
        </w:rPr>
        <w:t>the right to affordable inclusionary housing;</w:t>
      </w:r>
    </w:p>
    <w:p w:rsidR="00982F2A" w:rsidRPr="00A30E65" w:rsidRDefault="00982F2A" w:rsidP="00F41861">
      <w:pPr>
        <w:pStyle w:val="ListParagraph"/>
        <w:numPr>
          <w:ilvl w:val="2"/>
          <w:numId w:val="38"/>
        </w:numPr>
        <w:spacing w:line="360" w:lineRule="auto"/>
        <w:ind w:left="1400"/>
        <w:jc w:val="both"/>
        <w:rPr>
          <w:rFonts w:ascii="Arial" w:hAnsi="Arial" w:cs="Arial"/>
          <w:sz w:val="24"/>
          <w:szCs w:val="24"/>
          <w:lang w:val="en-ZA"/>
        </w:rPr>
      </w:pPr>
      <w:r w:rsidRPr="00A30E65">
        <w:rPr>
          <w:rFonts w:ascii="Arial" w:hAnsi="Arial" w:cs="Arial"/>
          <w:sz w:val="24"/>
          <w:szCs w:val="24"/>
          <w:lang w:val="en-ZA"/>
        </w:rPr>
        <w:lastRenderedPageBreak/>
        <w:t>restitution of land rights th</w:t>
      </w:r>
      <w:r w:rsidR="006E765A">
        <w:rPr>
          <w:rFonts w:ascii="Arial" w:hAnsi="Arial" w:cs="Arial"/>
          <w:sz w:val="24"/>
          <w:szCs w:val="24"/>
          <w:lang w:val="en-ZA"/>
        </w:rPr>
        <w:t>at</w:t>
      </w:r>
      <w:r w:rsidRPr="00A30E65">
        <w:rPr>
          <w:rFonts w:ascii="Arial" w:hAnsi="Arial" w:cs="Arial"/>
          <w:sz w:val="24"/>
          <w:szCs w:val="24"/>
          <w:lang w:val="en-ZA"/>
        </w:rPr>
        <w:t xml:space="preserve"> includes protection of labour tenant</w:t>
      </w:r>
      <w:r w:rsidR="002C604A" w:rsidRPr="00A30E65">
        <w:rPr>
          <w:rFonts w:ascii="Arial" w:hAnsi="Arial" w:cs="Arial"/>
          <w:sz w:val="24"/>
          <w:szCs w:val="24"/>
          <w:lang w:val="en-ZA"/>
        </w:rPr>
        <w:t>’</w:t>
      </w:r>
      <w:r w:rsidRPr="00A30E65">
        <w:rPr>
          <w:rFonts w:ascii="Arial" w:hAnsi="Arial" w:cs="Arial"/>
          <w:sz w:val="24"/>
          <w:szCs w:val="24"/>
          <w:lang w:val="en-ZA"/>
        </w:rPr>
        <w:t>s rights;</w:t>
      </w:r>
      <w:r w:rsidRPr="00A30E65">
        <w:rPr>
          <w:rFonts w:ascii="Arial" w:hAnsi="Arial" w:cs="Arial"/>
          <w:sz w:val="24"/>
          <w:szCs w:val="24"/>
          <w:lang w:val="en-ZA"/>
        </w:rPr>
        <w:tab/>
      </w:r>
      <w:r w:rsidRPr="00A30E65">
        <w:rPr>
          <w:rFonts w:ascii="Arial" w:hAnsi="Arial" w:cs="Arial"/>
          <w:sz w:val="24"/>
          <w:szCs w:val="24"/>
          <w:lang w:val="en-ZA"/>
        </w:rPr>
        <w:tab/>
      </w:r>
    </w:p>
    <w:p w:rsidR="00A30E65" w:rsidRPr="00A30E65" w:rsidRDefault="00982F2A" w:rsidP="00F41861">
      <w:pPr>
        <w:pStyle w:val="ListParagraph"/>
        <w:numPr>
          <w:ilvl w:val="2"/>
          <w:numId w:val="38"/>
        </w:numPr>
        <w:spacing w:line="360" w:lineRule="auto"/>
        <w:ind w:left="1400"/>
        <w:jc w:val="both"/>
        <w:rPr>
          <w:rFonts w:ascii="Arial" w:hAnsi="Arial" w:cs="Arial"/>
          <w:sz w:val="24"/>
          <w:szCs w:val="24"/>
          <w:lang w:val="en-ZA"/>
        </w:rPr>
      </w:pPr>
      <w:r w:rsidRPr="00A30E65">
        <w:rPr>
          <w:rFonts w:ascii="Arial" w:hAnsi="Arial" w:cs="Arial"/>
          <w:sz w:val="24"/>
          <w:szCs w:val="24"/>
          <w:lang w:val="en-ZA"/>
        </w:rPr>
        <w:t xml:space="preserve">customary law and </w:t>
      </w:r>
      <w:r w:rsidR="002C604A" w:rsidRPr="00A30E65">
        <w:rPr>
          <w:rFonts w:ascii="Arial" w:hAnsi="Arial" w:cs="Arial"/>
          <w:sz w:val="24"/>
          <w:szCs w:val="24"/>
          <w:lang w:val="en-ZA"/>
        </w:rPr>
        <w:t xml:space="preserve">the </w:t>
      </w:r>
      <w:r w:rsidRPr="00A30E65">
        <w:rPr>
          <w:rFonts w:ascii="Arial" w:hAnsi="Arial" w:cs="Arial"/>
          <w:sz w:val="24"/>
          <w:szCs w:val="24"/>
          <w:lang w:val="en-ZA"/>
        </w:rPr>
        <w:t xml:space="preserve">status </w:t>
      </w:r>
      <w:r w:rsidR="002C604A" w:rsidRPr="00A30E65">
        <w:rPr>
          <w:rFonts w:ascii="Arial" w:hAnsi="Arial" w:cs="Arial"/>
          <w:sz w:val="24"/>
          <w:szCs w:val="24"/>
          <w:lang w:val="en-ZA"/>
        </w:rPr>
        <w:t xml:space="preserve">of women and </w:t>
      </w:r>
      <w:r w:rsidRPr="00A30E65">
        <w:rPr>
          <w:rFonts w:ascii="Arial" w:hAnsi="Arial" w:cs="Arial"/>
          <w:sz w:val="24"/>
          <w:szCs w:val="24"/>
          <w:lang w:val="en-ZA"/>
        </w:rPr>
        <w:t>property rights;</w:t>
      </w:r>
      <w:r w:rsidRPr="00A30E65">
        <w:rPr>
          <w:rFonts w:ascii="Arial" w:hAnsi="Arial" w:cs="Arial"/>
          <w:sz w:val="24"/>
          <w:szCs w:val="24"/>
          <w:lang w:val="en-ZA"/>
        </w:rPr>
        <w:tab/>
      </w:r>
    </w:p>
    <w:p w:rsidR="00982F2A" w:rsidRPr="00A30E65" w:rsidRDefault="002C604A" w:rsidP="00F41861">
      <w:pPr>
        <w:pStyle w:val="ListParagraph"/>
        <w:numPr>
          <w:ilvl w:val="2"/>
          <w:numId w:val="38"/>
        </w:numPr>
        <w:spacing w:line="360" w:lineRule="auto"/>
        <w:ind w:left="1400"/>
        <w:jc w:val="both"/>
        <w:rPr>
          <w:rFonts w:ascii="Arial" w:hAnsi="Arial" w:cs="Arial"/>
          <w:sz w:val="24"/>
          <w:szCs w:val="24"/>
          <w:lang w:val="en-ZA"/>
        </w:rPr>
      </w:pPr>
      <w:r w:rsidRPr="00A30E65">
        <w:rPr>
          <w:rFonts w:ascii="Arial" w:hAnsi="Arial" w:cs="Arial"/>
          <w:sz w:val="24"/>
          <w:szCs w:val="24"/>
          <w:lang w:val="en-ZA"/>
        </w:rPr>
        <w:t>whether developments on com</w:t>
      </w:r>
      <w:r w:rsidR="00982F2A" w:rsidRPr="00A30E65">
        <w:rPr>
          <w:rFonts w:ascii="Arial" w:hAnsi="Arial" w:cs="Arial"/>
          <w:sz w:val="24"/>
          <w:szCs w:val="24"/>
          <w:lang w:val="en-ZA"/>
        </w:rPr>
        <w:t xml:space="preserve">munal land </w:t>
      </w:r>
      <w:r w:rsidRPr="00A30E65">
        <w:rPr>
          <w:rFonts w:ascii="Arial" w:hAnsi="Arial" w:cs="Arial"/>
          <w:sz w:val="24"/>
          <w:szCs w:val="24"/>
          <w:lang w:val="en-ZA"/>
        </w:rPr>
        <w:t>benefit the intended beneficiaries</w:t>
      </w:r>
      <w:r w:rsidR="00982F2A" w:rsidRPr="00A30E65">
        <w:rPr>
          <w:rFonts w:ascii="Arial" w:hAnsi="Arial" w:cs="Arial"/>
          <w:sz w:val="24"/>
          <w:szCs w:val="24"/>
          <w:lang w:val="en-ZA"/>
        </w:rPr>
        <w:t>;</w:t>
      </w:r>
      <w:r w:rsidR="009B0D88">
        <w:rPr>
          <w:rFonts w:ascii="Arial" w:hAnsi="Arial" w:cs="Arial"/>
          <w:sz w:val="24"/>
          <w:szCs w:val="24"/>
          <w:lang w:val="en-ZA"/>
        </w:rPr>
        <w:t xml:space="preserve"> and</w:t>
      </w:r>
    </w:p>
    <w:p w:rsidR="00982F2A" w:rsidRPr="00A30E65" w:rsidRDefault="00982F2A" w:rsidP="00F41861">
      <w:pPr>
        <w:pStyle w:val="ListParagraph"/>
        <w:numPr>
          <w:ilvl w:val="2"/>
          <w:numId w:val="38"/>
        </w:numPr>
        <w:spacing w:line="360" w:lineRule="auto"/>
        <w:ind w:left="1400"/>
        <w:jc w:val="both"/>
        <w:rPr>
          <w:rFonts w:ascii="Arial" w:hAnsi="Arial" w:cs="Arial"/>
          <w:sz w:val="24"/>
          <w:szCs w:val="24"/>
          <w:lang w:val="en-ZA"/>
        </w:rPr>
      </w:pPr>
      <w:r w:rsidRPr="00A30E65">
        <w:rPr>
          <w:rFonts w:ascii="Arial" w:hAnsi="Arial" w:cs="Arial"/>
          <w:sz w:val="24"/>
          <w:szCs w:val="24"/>
          <w:lang w:val="en-ZA"/>
        </w:rPr>
        <w:t>environmental justice</w:t>
      </w:r>
    </w:p>
    <w:p w:rsidR="00982F2A" w:rsidRDefault="00982F2A" w:rsidP="00982F2A">
      <w:pPr>
        <w:pStyle w:val="ListParagraph"/>
        <w:spacing w:line="360" w:lineRule="auto"/>
        <w:ind w:left="1440"/>
        <w:jc w:val="both"/>
        <w:rPr>
          <w:rFonts w:ascii="Arial" w:hAnsi="Arial" w:cs="Arial"/>
          <w:sz w:val="24"/>
          <w:szCs w:val="24"/>
          <w:lang w:val="en-ZA"/>
        </w:rPr>
      </w:pPr>
    </w:p>
    <w:p w:rsidR="00D467A3" w:rsidRPr="00A30E65" w:rsidRDefault="00D467A3" w:rsidP="00F41861">
      <w:pPr>
        <w:pStyle w:val="ListParagraph"/>
        <w:numPr>
          <w:ilvl w:val="1"/>
          <w:numId w:val="38"/>
        </w:numPr>
        <w:spacing w:line="360" w:lineRule="auto"/>
        <w:ind w:left="0" w:firstLine="0"/>
        <w:jc w:val="both"/>
        <w:rPr>
          <w:rFonts w:ascii="Arial" w:hAnsi="Arial" w:cs="Arial"/>
          <w:b/>
          <w:sz w:val="24"/>
          <w:szCs w:val="24"/>
        </w:rPr>
      </w:pPr>
      <w:r w:rsidRPr="00A30E65">
        <w:rPr>
          <w:rFonts w:ascii="Arial" w:hAnsi="Arial" w:cs="Arial"/>
          <w:b/>
          <w:sz w:val="24"/>
          <w:szCs w:val="24"/>
        </w:rPr>
        <w:t xml:space="preserve">Introduction and Background to Right to Housing in South Africa </w:t>
      </w:r>
    </w:p>
    <w:p w:rsidR="00D467A3" w:rsidRPr="007F6A0B" w:rsidRDefault="00D467A3" w:rsidP="00D467A3">
      <w:pPr>
        <w:spacing w:line="360" w:lineRule="auto"/>
        <w:contextualSpacing/>
        <w:jc w:val="both"/>
        <w:rPr>
          <w:rFonts w:ascii="Arial" w:hAnsi="Arial" w:cs="Arial"/>
          <w:sz w:val="24"/>
          <w:szCs w:val="24"/>
        </w:rPr>
      </w:pPr>
    </w:p>
    <w:p w:rsidR="00D467A3" w:rsidRPr="007F6A0B" w:rsidRDefault="00D467A3" w:rsidP="00D467A3">
      <w:pPr>
        <w:spacing w:line="360" w:lineRule="auto"/>
        <w:contextualSpacing/>
        <w:jc w:val="both"/>
        <w:rPr>
          <w:rFonts w:ascii="Arial" w:hAnsi="Arial" w:cs="Arial"/>
          <w:sz w:val="24"/>
          <w:szCs w:val="24"/>
        </w:rPr>
      </w:pPr>
      <w:r w:rsidRPr="007F6A0B">
        <w:rPr>
          <w:rFonts w:ascii="Arial" w:hAnsi="Arial" w:cs="Arial"/>
          <w:sz w:val="24"/>
          <w:szCs w:val="24"/>
        </w:rPr>
        <w:t xml:space="preserve">The right to housing </w:t>
      </w:r>
      <w:r w:rsidR="00A30E65">
        <w:rPr>
          <w:rFonts w:ascii="Arial" w:hAnsi="Arial" w:cs="Arial"/>
          <w:sz w:val="24"/>
          <w:szCs w:val="24"/>
        </w:rPr>
        <w:t>as</w:t>
      </w:r>
      <w:r w:rsidRPr="007F6A0B">
        <w:rPr>
          <w:rFonts w:ascii="Arial" w:hAnsi="Arial" w:cs="Arial"/>
          <w:sz w:val="24"/>
          <w:szCs w:val="24"/>
        </w:rPr>
        <w:t xml:space="preserve"> enshrined in section 26 of the Bill of Rights in the South African Constitution</w:t>
      </w:r>
      <w:r>
        <w:rPr>
          <w:rFonts w:ascii="Arial" w:hAnsi="Arial" w:cs="Arial"/>
          <w:sz w:val="24"/>
          <w:szCs w:val="24"/>
        </w:rPr>
        <w:t xml:space="preserve"> provides that:</w:t>
      </w:r>
      <w:r w:rsidRPr="007F6A0B">
        <w:rPr>
          <w:rFonts w:ascii="Arial" w:hAnsi="Arial" w:cs="Arial"/>
          <w:sz w:val="24"/>
          <w:szCs w:val="24"/>
        </w:rPr>
        <w:t xml:space="preserve"> </w:t>
      </w:r>
    </w:p>
    <w:p w:rsidR="00D467A3" w:rsidRPr="007F6A0B" w:rsidRDefault="00D467A3" w:rsidP="00D467A3">
      <w:pPr>
        <w:spacing w:line="360" w:lineRule="auto"/>
        <w:contextualSpacing/>
        <w:jc w:val="both"/>
        <w:rPr>
          <w:rFonts w:ascii="Arial" w:hAnsi="Arial" w:cs="Arial"/>
          <w:sz w:val="24"/>
          <w:szCs w:val="24"/>
        </w:rPr>
      </w:pPr>
    </w:p>
    <w:p w:rsidR="00D467A3" w:rsidRPr="00F82CD3" w:rsidRDefault="009B0D88" w:rsidP="00D467A3">
      <w:pPr>
        <w:spacing w:line="360" w:lineRule="auto"/>
        <w:ind w:firstLine="720"/>
        <w:contextualSpacing/>
        <w:jc w:val="both"/>
        <w:rPr>
          <w:rFonts w:ascii="Arial" w:hAnsi="Arial" w:cs="Arial"/>
          <w:i/>
          <w:sz w:val="24"/>
          <w:szCs w:val="24"/>
        </w:rPr>
      </w:pPr>
      <w:r w:rsidRPr="00F82CD3">
        <w:rPr>
          <w:rFonts w:ascii="Arial" w:hAnsi="Arial" w:cs="Arial"/>
          <w:i/>
          <w:sz w:val="24"/>
          <w:szCs w:val="24"/>
        </w:rPr>
        <w:lastRenderedPageBreak/>
        <w:t>“</w:t>
      </w:r>
      <w:r w:rsidR="00D467A3" w:rsidRPr="00F82CD3">
        <w:rPr>
          <w:rFonts w:ascii="Arial" w:hAnsi="Arial" w:cs="Arial"/>
          <w:i/>
          <w:sz w:val="24"/>
          <w:szCs w:val="24"/>
        </w:rPr>
        <w:t xml:space="preserve">(1) </w:t>
      </w:r>
      <w:r w:rsidR="00A30E65" w:rsidRPr="00F82CD3">
        <w:rPr>
          <w:rFonts w:ascii="Arial" w:hAnsi="Arial" w:cs="Arial"/>
          <w:i/>
          <w:sz w:val="24"/>
          <w:szCs w:val="24"/>
        </w:rPr>
        <w:tab/>
      </w:r>
      <w:r w:rsidR="00D467A3" w:rsidRPr="00F82CD3">
        <w:rPr>
          <w:rFonts w:ascii="Arial" w:hAnsi="Arial" w:cs="Arial"/>
          <w:i/>
          <w:sz w:val="24"/>
          <w:szCs w:val="24"/>
        </w:rPr>
        <w:t xml:space="preserve">Everyone has the right to access to adequate housing. </w:t>
      </w:r>
    </w:p>
    <w:p w:rsidR="00D467A3" w:rsidRPr="00F82CD3" w:rsidRDefault="00D467A3" w:rsidP="00A30E65">
      <w:pPr>
        <w:spacing w:line="360" w:lineRule="auto"/>
        <w:ind w:left="1440" w:hanging="720"/>
        <w:contextualSpacing/>
        <w:jc w:val="both"/>
        <w:rPr>
          <w:rFonts w:ascii="Arial" w:hAnsi="Arial" w:cs="Arial"/>
          <w:i/>
          <w:sz w:val="24"/>
          <w:szCs w:val="24"/>
        </w:rPr>
      </w:pPr>
      <w:r w:rsidRPr="00F82CD3">
        <w:rPr>
          <w:rFonts w:ascii="Arial" w:hAnsi="Arial" w:cs="Arial"/>
          <w:i/>
          <w:sz w:val="24"/>
          <w:szCs w:val="24"/>
        </w:rPr>
        <w:t xml:space="preserve">(2) </w:t>
      </w:r>
      <w:r w:rsidR="00A30E65" w:rsidRPr="00F82CD3">
        <w:rPr>
          <w:rFonts w:ascii="Arial" w:hAnsi="Arial" w:cs="Arial"/>
          <w:i/>
          <w:sz w:val="24"/>
          <w:szCs w:val="24"/>
        </w:rPr>
        <w:tab/>
      </w:r>
      <w:r w:rsidRPr="00F82CD3">
        <w:rPr>
          <w:rFonts w:ascii="Arial" w:hAnsi="Arial" w:cs="Arial"/>
          <w:i/>
          <w:sz w:val="24"/>
          <w:szCs w:val="24"/>
        </w:rPr>
        <w:t>The state must take reasonable legislative and other measures, within its available resources, to achieve the progressive realisation of this right.</w:t>
      </w:r>
    </w:p>
    <w:p w:rsidR="00D467A3" w:rsidRPr="00F82CD3" w:rsidRDefault="00D467A3" w:rsidP="00A30E65">
      <w:pPr>
        <w:spacing w:line="360" w:lineRule="auto"/>
        <w:ind w:left="1440" w:hanging="720"/>
        <w:contextualSpacing/>
        <w:jc w:val="both"/>
        <w:rPr>
          <w:rFonts w:ascii="Arial" w:hAnsi="Arial" w:cs="Arial"/>
          <w:i/>
          <w:sz w:val="24"/>
          <w:szCs w:val="24"/>
        </w:rPr>
      </w:pPr>
      <w:r w:rsidRPr="00F82CD3">
        <w:rPr>
          <w:rFonts w:ascii="Arial" w:hAnsi="Arial" w:cs="Arial"/>
          <w:i/>
          <w:sz w:val="24"/>
          <w:szCs w:val="24"/>
        </w:rPr>
        <w:t xml:space="preserve">(3) </w:t>
      </w:r>
      <w:r w:rsidR="00A30E65" w:rsidRPr="00F82CD3">
        <w:rPr>
          <w:rFonts w:ascii="Arial" w:hAnsi="Arial" w:cs="Arial"/>
          <w:i/>
          <w:sz w:val="24"/>
          <w:szCs w:val="24"/>
        </w:rPr>
        <w:tab/>
      </w:r>
      <w:r w:rsidRPr="00F82CD3">
        <w:rPr>
          <w:rFonts w:ascii="Arial" w:hAnsi="Arial" w:cs="Arial"/>
          <w:i/>
          <w:sz w:val="24"/>
          <w:szCs w:val="24"/>
        </w:rPr>
        <w:t xml:space="preserve">No one may be evicted from their home, or have their home demolished, without an order of court </w:t>
      </w:r>
      <w:r w:rsidRPr="00F82CD3">
        <w:rPr>
          <w:rFonts w:ascii="Arial" w:hAnsi="Arial" w:cs="Arial"/>
          <w:i/>
          <w:sz w:val="24"/>
          <w:szCs w:val="24"/>
        </w:rPr>
        <w:lastRenderedPageBreak/>
        <w:t>made after considering all the relevant circumstances. No legislation may permit arbitrary evictions.</w:t>
      </w:r>
      <w:r w:rsidR="009B0D88" w:rsidRPr="00F82CD3">
        <w:rPr>
          <w:rFonts w:ascii="Arial" w:hAnsi="Arial" w:cs="Arial"/>
          <w:i/>
          <w:sz w:val="24"/>
          <w:szCs w:val="24"/>
        </w:rPr>
        <w:t>”</w:t>
      </w:r>
      <w:r w:rsidRPr="00F82CD3">
        <w:rPr>
          <w:rFonts w:ascii="Arial" w:hAnsi="Arial" w:cs="Arial"/>
          <w:i/>
          <w:sz w:val="24"/>
          <w:szCs w:val="24"/>
        </w:rPr>
        <w:t xml:space="preserve"> </w:t>
      </w:r>
    </w:p>
    <w:p w:rsidR="00D467A3" w:rsidRPr="007F6A0B" w:rsidRDefault="00D467A3" w:rsidP="00D467A3">
      <w:pPr>
        <w:spacing w:line="360" w:lineRule="auto"/>
        <w:ind w:left="720"/>
        <w:contextualSpacing/>
        <w:jc w:val="both"/>
        <w:rPr>
          <w:rFonts w:ascii="Arial" w:hAnsi="Arial" w:cs="Arial"/>
          <w:sz w:val="24"/>
          <w:szCs w:val="24"/>
        </w:rPr>
      </w:pPr>
    </w:p>
    <w:p w:rsidR="00D467A3" w:rsidRDefault="00D467A3" w:rsidP="00D467A3">
      <w:pPr>
        <w:spacing w:line="360" w:lineRule="auto"/>
        <w:contextualSpacing/>
        <w:jc w:val="both"/>
        <w:rPr>
          <w:rFonts w:ascii="Arial" w:hAnsi="Arial" w:cs="Arial"/>
          <w:color w:val="000000"/>
          <w:sz w:val="24"/>
          <w:szCs w:val="24"/>
          <w:shd w:val="clear" w:color="auto" w:fill="FFFFFF"/>
        </w:rPr>
      </w:pPr>
      <w:r w:rsidRPr="007F6A0B">
        <w:rPr>
          <w:rFonts w:ascii="Arial" w:hAnsi="Arial" w:cs="Arial"/>
          <w:sz w:val="24"/>
          <w:szCs w:val="24"/>
        </w:rPr>
        <w:t xml:space="preserve">The right to housing falls under the category of protected socio-economic rights, and it should be read together with </w:t>
      </w:r>
      <w:r w:rsidRPr="007F6A0B">
        <w:rPr>
          <w:rFonts w:ascii="Arial" w:hAnsi="Arial" w:cs="Arial"/>
          <w:sz w:val="24"/>
          <w:szCs w:val="24"/>
        </w:rPr>
        <w:lastRenderedPageBreak/>
        <w:t>a cluster of other socio-economic rights in the Constitution.</w:t>
      </w:r>
      <w:r w:rsidRPr="007F6A0B">
        <w:rPr>
          <w:rStyle w:val="FootnoteReference"/>
          <w:rFonts w:ascii="Arial" w:hAnsi="Arial" w:cs="Arial"/>
          <w:sz w:val="24"/>
          <w:szCs w:val="24"/>
        </w:rPr>
        <w:footnoteReference w:id="3"/>
      </w:r>
      <w:r w:rsidRPr="007F6A0B">
        <w:rPr>
          <w:rFonts w:ascii="Arial" w:hAnsi="Arial" w:cs="Arial"/>
          <w:sz w:val="24"/>
          <w:szCs w:val="24"/>
        </w:rPr>
        <w:t xml:space="preserve">  With regard to the scope and application </w:t>
      </w:r>
      <w:r w:rsidR="006E765A">
        <w:rPr>
          <w:rFonts w:ascii="Arial" w:hAnsi="Arial" w:cs="Arial"/>
          <w:sz w:val="24"/>
          <w:szCs w:val="24"/>
        </w:rPr>
        <w:t>of</w:t>
      </w:r>
      <w:r w:rsidRPr="007F6A0B">
        <w:rPr>
          <w:rFonts w:ascii="Arial" w:hAnsi="Arial" w:cs="Arial"/>
          <w:sz w:val="24"/>
          <w:szCs w:val="24"/>
        </w:rPr>
        <w:t xml:space="preserve"> the right to housing, section 26 protects </w:t>
      </w:r>
      <w:r w:rsidRPr="007F6A0B">
        <w:rPr>
          <w:rFonts w:ascii="Arial" w:hAnsi="Arial" w:cs="Arial"/>
          <w:color w:val="000000"/>
          <w:sz w:val="24"/>
          <w:szCs w:val="24"/>
          <w:shd w:val="clear" w:color="auto" w:fill="FFFFFF"/>
        </w:rPr>
        <w:t>the right to “</w:t>
      </w:r>
      <w:r w:rsidRPr="007F6A0B">
        <w:rPr>
          <w:rFonts w:ascii="Arial" w:hAnsi="Arial" w:cs="Arial"/>
          <w:i/>
          <w:color w:val="000000"/>
          <w:sz w:val="24"/>
          <w:szCs w:val="24"/>
          <w:shd w:val="clear" w:color="auto" w:fill="FFFFFF"/>
        </w:rPr>
        <w:t>access to adequate housing</w:t>
      </w:r>
      <w:r w:rsidRPr="007F6A0B">
        <w:rPr>
          <w:rFonts w:ascii="Arial" w:hAnsi="Arial" w:cs="Arial"/>
          <w:color w:val="000000"/>
          <w:sz w:val="24"/>
          <w:szCs w:val="24"/>
          <w:shd w:val="clear" w:color="auto" w:fill="FFFFFF"/>
        </w:rPr>
        <w:t>” as distinct from the right to “</w:t>
      </w:r>
      <w:r w:rsidRPr="007F6A0B">
        <w:rPr>
          <w:rFonts w:ascii="Arial" w:hAnsi="Arial" w:cs="Arial"/>
          <w:i/>
          <w:color w:val="000000"/>
          <w:sz w:val="24"/>
          <w:szCs w:val="24"/>
          <w:shd w:val="clear" w:color="auto" w:fill="FFFFFF"/>
        </w:rPr>
        <w:t xml:space="preserve">adequate </w:t>
      </w:r>
      <w:r w:rsidRPr="007F6A0B">
        <w:rPr>
          <w:rFonts w:ascii="Arial" w:hAnsi="Arial" w:cs="Arial"/>
          <w:i/>
          <w:color w:val="000000"/>
          <w:sz w:val="24"/>
          <w:szCs w:val="24"/>
          <w:shd w:val="clear" w:color="auto" w:fill="FFFFFF"/>
        </w:rPr>
        <w:lastRenderedPageBreak/>
        <w:t>housing</w:t>
      </w:r>
      <w:r w:rsidRPr="007F6A0B">
        <w:rPr>
          <w:rFonts w:ascii="Arial" w:hAnsi="Arial" w:cs="Arial"/>
          <w:color w:val="000000"/>
          <w:sz w:val="24"/>
          <w:szCs w:val="24"/>
          <w:shd w:val="clear" w:color="auto" w:fill="FFFFFF"/>
        </w:rPr>
        <w:t>” as contained in the International Covenant on Economic, Social and Cultural Rights.</w:t>
      </w:r>
      <w:r w:rsidRPr="007F6A0B">
        <w:rPr>
          <w:rFonts w:ascii="Arial" w:hAnsi="Arial" w:cs="Arial"/>
          <w:sz w:val="24"/>
          <w:szCs w:val="24"/>
          <w:shd w:val="clear" w:color="auto" w:fill="FFFFFF"/>
        </w:rPr>
        <w:t xml:space="preserve"> The difference is significant; </w:t>
      </w:r>
      <w:r w:rsidRPr="007F6A0B">
        <w:rPr>
          <w:rFonts w:ascii="Arial" w:hAnsi="Arial" w:cs="Arial"/>
          <w:color w:val="000000"/>
          <w:sz w:val="24"/>
          <w:szCs w:val="24"/>
          <w:shd w:val="clear" w:color="auto" w:fill="FFFFFF"/>
        </w:rPr>
        <w:t>access to adequate housing was defined by the South African Constitutional Court to mean that certain conditions must be met for such access:</w:t>
      </w:r>
    </w:p>
    <w:p w:rsidR="00B05490" w:rsidRPr="007F6A0B" w:rsidRDefault="00B05490" w:rsidP="00D467A3">
      <w:pPr>
        <w:spacing w:line="360" w:lineRule="auto"/>
        <w:contextualSpacing/>
        <w:jc w:val="both"/>
        <w:rPr>
          <w:rFonts w:ascii="Arial" w:hAnsi="Arial" w:cs="Arial"/>
          <w:color w:val="000000"/>
          <w:sz w:val="24"/>
          <w:szCs w:val="24"/>
          <w:shd w:val="clear" w:color="auto" w:fill="FFFFFF"/>
        </w:rPr>
      </w:pPr>
    </w:p>
    <w:p w:rsidR="00D467A3" w:rsidRPr="007F6A0B" w:rsidRDefault="00D467A3" w:rsidP="00D467A3">
      <w:pPr>
        <w:pStyle w:val="ListParagraph"/>
        <w:numPr>
          <w:ilvl w:val="0"/>
          <w:numId w:val="30"/>
        </w:numPr>
        <w:spacing w:line="360" w:lineRule="auto"/>
        <w:jc w:val="both"/>
        <w:rPr>
          <w:rFonts w:ascii="Arial" w:hAnsi="Arial" w:cs="Arial"/>
          <w:sz w:val="24"/>
          <w:szCs w:val="24"/>
        </w:rPr>
      </w:pPr>
      <w:r w:rsidRPr="007F6A0B">
        <w:rPr>
          <w:rFonts w:ascii="Arial" w:hAnsi="Arial" w:cs="Arial"/>
          <w:color w:val="000000"/>
          <w:sz w:val="24"/>
          <w:szCs w:val="24"/>
          <w:shd w:val="clear" w:color="auto" w:fill="FFFFFF"/>
        </w:rPr>
        <w:lastRenderedPageBreak/>
        <w:t>There must be access to land</w:t>
      </w:r>
      <w:r w:rsidR="006E765A">
        <w:rPr>
          <w:rFonts w:ascii="Arial" w:hAnsi="Arial" w:cs="Arial"/>
          <w:color w:val="000000"/>
          <w:sz w:val="24"/>
          <w:szCs w:val="24"/>
          <w:shd w:val="clear" w:color="auto" w:fill="FFFFFF"/>
        </w:rPr>
        <w:t xml:space="preserve"> and</w:t>
      </w:r>
      <w:r w:rsidRPr="007F6A0B">
        <w:rPr>
          <w:rFonts w:ascii="Arial" w:hAnsi="Arial" w:cs="Arial"/>
          <w:color w:val="000000"/>
          <w:sz w:val="24"/>
          <w:szCs w:val="24"/>
          <w:shd w:val="clear" w:color="auto" w:fill="FFFFFF"/>
        </w:rPr>
        <w:t xml:space="preserve"> services and there must be a dwelling;</w:t>
      </w:r>
    </w:p>
    <w:p w:rsidR="00D467A3" w:rsidRPr="007F6A0B" w:rsidRDefault="00D467A3" w:rsidP="00D467A3">
      <w:pPr>
        <w:pStyle w:val="ListParagraph"/>
        <w:numPr>
          <w:ilvl w:val="0"/>
          <w:numId w:val="30"/>
        </w:numPr>
        <w:spacing w:line="360" w:lineRule="auto"/>
        <w:jc w:val="both"/>
        <w:rPr>
          <w:rFonts w:ascii="Arial" w:hAnsi="Arial" w:cs="Arial"/>
          <w:sz w:val="24"/>
          <w:szCs w:val="24"/>
        </w:rPr>
      </w:pPr>
      <w:r w:rsidRPr="007F6A0B">
        <w:rPr>
          <w:rFonts w:ascii="Arial" w:hAnsi="Arial" w:cs="Arial"/>
          <w:color w:val="000000"/>
          <w:sz w:val="24"/>
          <w:szCs w:val="24"/>
          <w:shd w:val="clear" w:color="auto" w:fill="FFFFFF"/>
        </w:rPr>
        <w:t xml:space="preserve">It is the responsibility of the state to create the conditions for access to adequate housing, an obligation that </w:t>
      </w:r>
      <w:r w:rsidRPr="007F6A0B">
        <w:rPr>
          <w:rFonts w:ascii="Arial" w:hAnsi="Arial" w:cs="Arial"/>
          <w:color w:val="000000"/>
          <w:sz w:val="24"/>
          <w:szCs w:val="24"/>
          <w:shd w:val="clear" w:color="auto" w:fill="FFFFFF"/>
        </w:rPr>
        <w:lastRenderedPageBreak/>
        <w:t>should be shared with other agents within our society, including individuals themselves.</w:t>
      </w:r>
      <w:r w:rsidRPr="007F6A0B">
        <w:rPr>
          <w:rStyle w:val="FootnoteReference"/>
          <w:rFonts w:ascii="Arial" w:hAnsi="Arial" w:cs="Arial"/>
          <w:color w:val="000000"/>
          <w:sz w:val="24"/>
          <w:szCs w:val="24"/>
          <w:shd w:val="clear" w:color="auto" w:fill="FFFFFF"/>
        </w:rPr>
        <w:footnoteReference w:id="4"/>
      </w:r>
      <w:r w:rsidRPr="007F6A0B">
        <w:rPr>
          <w:rFonts w:ascii="Arial" w:hAnsi="Arial" w:cs="Arial"/>
          <w:color w:val="000000"/>
          <w:sz w:val="24"/>
          <w:szCs w:val="24"/>
          <w:shd w:val="clear" w:color="auto" w:fill="FFFFFF"/>
        </w:rPr>
        <w:t xml:space="preserve"> </w:t>
      </w:r>
    </w:p>
    <w:p w:rsidR="00D467A3" w:rsidRPr="007F6A0B" w:rsidRDefault="00D467A3" w:rsidP="00D467A3">
      <w:pPr>
        <w:pStyle w:val="pri"/>
        <w:shd w:val="clear" w:color="auto" w:fill="FFFFFF"/>
        <w:spacing w:before="120" w:beforeAutospacing="0" w:after="0" w:afterAutospacing="0" w:line="360" w:lineRule="auto"/>
        <w:contextualSpacing/>
        <w:jc w:val="both"/>
        <w:rPr>
          <w:rFonts w:ascii="Arial" w:hAnsi="Arial" w:cs="Arial"/>
          <w:color w:val="000000"/>
        </w:rPr>
      </w:pPr>
    </w:p>
    <w:p w:rsidR="00D467A3" w:rsidRDefault="00D467A3" w:rsidP="00D467A3">
      <w:pPr>
        <w:pStyle w:val="pri"/>
        <w:shd w:val="clear" w:color="auto" w:fill="FFFFFF"/>
        <w:spacing w:before="120" w:beforeAutospacing="0" w:after="0" w:afterAutospacing="0" w:line="360" w:lineRule="auto"/>
        <w:contextualSpacing/>
        <w:jc w:val="both"/>
        <w:rPr>
          <w:rFonts w:ascii="Arial" w:hAnsi="Arial" w:cs="Arial"/>
          <w:color w:val="000000"/>
        </w:rPr>
      </w:pPr>
      <w:r w:rsidRPr="007F6A0B">
        <w:rPr>
          <w:rFonts w:ascii="Arial" w:hAnsi="Arial" w:cs="Arial"/>
          <w:color w:val="000000"/>
        </w:rPr>
        <w:t>There is a duty on the State in terms of s</w:t>
      </w:r>
      <w:r w:rsidR="009B0D88">
        <w:rPr>
          <w:rFonts w:ascii="Arial" w:hAnsi="Arial" w:cs="Arial"/>
          <w:color w:val="000000"/>
        </w:rPr>
        <w:t>ection</w:t>
      </w:r>
      <w:r w:rsidRPr="007F6A0B">
        <w:rPr>
          <w:rFonts w:ascii="Arial" w:hAnsi="Arial" w:cs="Arial"/>
          <w:color w:val="000000"/>
        </w:rPr>
        <w:t xml:space="preserve"> 7 of the Constitution, to respect, protect, promote and fulfil the </w:t>
      </w:r>
      <w:r w:rsidRPr="007F6A0B">
        <w:rPr>
          <w:rFonts w:ascii="Arial" w:hAnsi="Arial" w:cs="Arial"/>
          <w:color w:val="000000"/>
        </w:rPr>
        <w:lastRenderedPageBreak/>
        <w:t xml:space="preserve">right in the Bill of Rights. Section 26(1) and (2) must be read in conjunction with each other. These sections have both positive and negative obligations. Section 26(1) places a negative obligation on both the state and others not to infringe any person’s right to adequate housing.  While section 26(2) places a positive obligation on the </w:t>
      </w:r>
      <w:r w:rsidRPr="007F6A0B">
        <w:rPr>
          <w:rFonts w:ascii="Arial" w:hAnsi="Arial" w:cs="Arial"/>
          <w:color w:val="000000"/>
        </w:rPr>
        <w:lastRenderedPageBreak/>
        <w:t>state to provide access to adequate housing</w:t>
      </w:r>
      <w:r w:rsidR="006E765A">
        <w:rPr>
          <w:rFonts w:ascii="Arial" w:hAnsi="Arial" w:cs="Arial"/>
          <w:color w:val="000000"/>
        </w:rPr>
        <w:t>.</w:t>
      </w:r>
      <w:r w:rsidRPr="007F6A0B">
        <w:rPr>
          <w:rFonts w:ascii="Arial" w:hAnsi="Arial" w:cs="Arial"/>
          <w:color w:val="000000"/>
        </w:rPr>
        <w:t xml:space="preserve"> </w:t>
      </w:r>
      <w:r w:rsidR="006E765A">
        <w:rPr>
          <w:rFonts w:ascii="Arial" w:hAnsi="Arial" w:cs="Arial"/>
          <w:color w:val="000000"/>
        </w:rPr>
        <w:t>T</w:t>
      </w:r>
      <w:r w:rsidRPr="007F6A0B">
        <w:rPr>
          <w:rFonts w:ascii="Arial" w:hAnsi="Arial" w:cs="Arial"/>
          <w:color w:val="000000"/>
        </w:rPr>
        <w:t>his positive obligation on the state is qualified by 3 key elements which must be considered separately, namely:</w:t>
      </w:r>
      <w:r w:rsidRPr="007F6A0B">
        <w:rPr>
          <w:rStyle w:val="FootnoteReference"/>
          <w:rFonts w:ascii="Arial" w:hAnsi="Arial" w:cs="Arial"/>
          <w:color w:val="000000"/>
        </w:rPr>
        <w:footnoteReference w:id="5"/>
      </w:r>
    </w:p>
    <w:p w:rsidR="00B05490" w:rsidRPr="007F6A0B" w:rsidRDefault="00B05490" w:rsidP="00D467A3">
      <w:pPr>
        <w:pStyle w:val="pri"/>
        <w:shd w:val="clear" w:color="auto" w:fill="FFFFFF"/>
        <w:spacing w:before="120" w:beforeAutospacing="0" w:after="0" w:afterAutospacing="0" w:line="360" w:lineRule="auto"/>
        <w:contextualSpacing/>
        <w:jc w:val="both"/>
        <w:rPr>
          <w:rFonts w:ascii="Arial" w:hAnsi="Arial" w:cs="Arial"/>
          <w:color w:val="000000"/>
        </w:rPr>
      </w:pPr>
    </w:p>
    <w:p w:rsidR="00D467A3" w:rsidRPr="007F6A0B" w:rsidRDefault="00D467A3" w:rsidP="00D467A3">
      <w:pPr>
        <w:pStyle w:val="pr-a"/>
        <w:numPr>
          <w:ilvl w:val="0"/>
          <w:numId w:val="31"/>
        </w:numPr>
        <w:shd w:val="clear" w:color="auto" w:fill="FFFFFF"/>
        <w:spacing w:before="120" w:beforeAutospacing="0" w:after="0" w:afterAutospacing="0" w:line="360" w:lineRule="auto"/>
        <w:contextualSpacing/>
        <w:jc w:val="both"/>
        <w:rPr>
          <w:rFonts w:ascii="Arial" w:hAnsi="Arial" w:cs="Arial"/>
          <w:color w:val="000000"/>
        </w:rPr>
      </w:pPr>
      <w:r w:rsidRPr="007F6A0B">
        <w:rPr>
          <w:rFonts w:ascii="Arial" w:hAnsi="Arial" w:cs="Arial"/>
          <w:color w:val="000000"/>
        </w:rPr>
        <w:lastRenderedPageBreak/>
        <w:t>the obligation to take reasonable legislative and other measures;</w:t>
      </w:r>
    </w:p>
    <w:p w:rsidR="00D467A3" w:rsidRPr="007F6A0B" w:rsidRDefault="00D467A3" w:rsidP="00D467A3">
      <w:pPr>
        <w:pStyle w:val="pr-a"/>
        <w:numPr>
          <w:ilvl w:val="0"/>
          <w:numId w:val="31"/>
        </w:numPr>
        <w:shd w:val="clear" w:color="auto" w:fill="FFFFFF"/>
        <w:spacing w:before="120" w:beforeAutospacing="0" w:after="0" w:afterAutospacing="0" w:line="360" w:lineRule="auto"/>
        <w:contextualSpacing/>
        <w:jc w:val="both"/>
        <w:rPr>
          <w:rFonts w:ascii="Arial" w:hAnsi="Arial" w:cs="Arial"/>
          <w:color w:val="000000"/>
        </w:rPr>
      </w:pPr>
      <w:r w:rsidRPr="007F6A0B">
        <w:rPr>
          <w:rFonts w:ascii="Arial" w:hAnsi="Arial" w:cs="Arial"/>
          <w:color w:val="000000"/>
        </w:rPr>
        <w:t xml:space="preserve">to achieve the progressive realisation of the right; </w:t>
      </w:r>
    </w:p>
    <w:p w:rsidR="00D467A3" w:rsidRPr="007F6A0B" w:rsidRDefault="00D467A3" w:rsidP="00D467A3">
      <w:pPr>
        <w:pStyle w:val="pr-a"/>
        <w:numPr>
          <w:ilvl w:val="0"/>
          <w:numId w:val="31"/>
        </w:numPr>
        <w:shd w:val="clear" w:color="auto" w:fill="FFFFFF"/>
        <w:spacing w:before="120" w:beforeAutospacing="0" w:after="0" w:afterAutospacing="0" w:line="360" w:lineRule="auto"/>
        <w:contextualSpacing/>
        <w:jc w:val="both"/>
        <w:rPr>
          <w:rFonts w:ascii="Arial" w:hAnsi="Arial" w:cs="Arial"/>
          <w:color w:val="000000"/>
        </w:rPr>
      </w:pPr>
      <w:r w:rsidRPr="007F6A0B">
        <w:rPr>
          <w:rFonts w:ascii="Arial" w:hAnsi="Arial" w:cs="Arial"/>
          <w:color w:val="000000"/>
        </w:rPr>
        <w:t>subject to the availability of resources.</w:t>
      </w:r>
    </w:p>
    <w:p w:rsidR="00D2259C" w:rsidRPr="0056364E" w:rsidRDefault="00D2259C" w:rsidP="00D2259C">
      <w:pPr>
        <w:pStyle w:val="ListParagraph"/>
        <w:spacing w:line="360" w:lineRule="auto"/>
        <w:jc w:val="both"/>
        <w:rPr>
          <w:rFonts w:ascii="Arial" w:hAnsi="Arial" w:cs="Arial"/>
          <w:sz w:val="24"/>
          <w:szCs w:val="24"/>
          <w:lang w:val="en-ZA"/>
        </w:rPr>
      </w:pPr>
    </w:p>
    <w:p w:rsidR="00D2259C" w:rsidRPr="0056364E" w:rsidRDefault="00D2259C" w:rsidP="00763769">
      <w:pPr>
        <w:pStyle w:val="ListParagraph"/>
        <w:spacing w:line="360" w:lineRule="auto"/>
        <w:ind w:left="0"/>
        <w:jc w:val="both"/>
        <w:rPr>
          <w:rFonts w:ascii="Arial" w:hAnsi="Arial" w:cs="Arial"/>
          <w:sz w:val="24"/>
          <w:szCs w:val="24"/>
          <w:lang w:val="en-ZA"/>
        </w:rPr>
      </w:pPr>
      <w:r w:rsidRPr="0056364E">
        <w:rPr>
          <w:rFonts w:ascii="Arial" w:hAnsi="Arial" w:cs="Arial"/>
          <w:sz w:val="24"/>
          <w:szCs w:val="24"/>
          <w:lang w:val="en-ZA"/>
        </w:rPr>
        <w:lastRenderedPageBreak/>
        <w:t xml:space="preserve">The State </w:t>
      </w:r>
      <w:r>
        <w:rPr>
          <w:rFonts w:ascii="Arial" w:hAnsi="Arial" w:cs="Arial"/>
          <w:sz w:val="24"/>
          <w:szCs w:val="24"/>
          <w:lang w:val="en-ZA"/>
        </w:rPr>
        <w:t xml:space="preserve">enacted several </w:t>
      </w:r>
      <w:r w:rsidR="00B90504">
        <w:rPr>
          <w:rFonts w:ascii="Arial" w:hAnsi="Arial" w:cs="Arial"/>
          <w:sz w:val="24"/>
          <w:szCs w:val="24"/>
          <w:lang w:val="en-ZA"/>
        </w:rPr>
        <w:t xml:space="preserve">pieces of </w:t>
      </w:r>
      <w:r>
        <w:rPr>
          <w:rFonts w:ascii="Arial" w:hAnsi="Arial" w:cs="Arial"/>
          <w:sz w:val="24"/>
          <w:szCs w:val="24"/>
          <w:lang w:val="en-ZA"/>
        </w:rPr>
        <w:t>l</w:t>
      </w:r>
      <w:r w:rsidRPr="00B1258A">
        <w:rPr>
          <w:rFonts w:ascii="Arial" w:hAnsi="Arial" w:cs="Arial"/>
          <w:sz w:val="24"/>
          <w:szCs w:val="24"/>
          <w:lang w:val="en-ZA"/>
        </w:rPr>
        <w:t>egislation</w:t>
      </w:r>
      <w:r>
        <w:rPr>
          <w:rFonts w:ascii="Arial" w:hAnsi="Arial" w:cs="Arial"/>
          <w:sz w:val="24"/>
          <w:szCs w:val="24"/>
          <w:lang w:val="en-ZA"/>
        </w:rPr>
        <w:t xml:space="preserve"> to</w:t>
      </w:r>
      <w:r w:rsidRPr="0056364E">
        <w:rPr>
          <w:rFonts w:ascii="Arial" w:hAnsi="Arial" w:cs="Arial"/>
          <w:sz w:val="24"/>
          <w:szCs w:val="24"/>
          <w:lang w:val="en-ZA"/>
        </w:rPr>
        <w:t xml:space="preserve"> give effect to section 26 of the Constitution. Th</w:t>
      </w:r>
      <w:r>
        <w:rPr>
          <w:rFonts w:ascii="Arial" w:hAnsi="Arial" w:cs="Arial"/>
          <w:sz w:val="24"/>
          <w:szCs w:val="24"/>
          <w:lang w:val="en-ZA"/>
        </w:rPr>
        <w:t xml:space="preserve">ese include, but </w:t>
      </w:r>
      <w:r w:rsidR="00F41861">
        <w:rPr>
          <w:rFonts w:ascii="Arial" w:hAnsi="Arial" w:cs="Arial"/>
          <w:sz w:val="24"/>
          <w:szCs w:val="24"/>
          <w:lang w:val="en-ZA"/>
        </w:rPr>
        <w:t xml:space="preserve">are </w:t>
      </w:r>
      <w:r>
        <w:rPr>
          <w:rFonts w:ascii="Arial" w:hAnsi="Arial" w:cs="Arial"/>
          <w:sz w:val="24"/>
          <w:szCs w:val="24"/>
          <w:lang w:val="en-ZA"/>
        </w:rPr>
        <w:t>not limited to</w:t>
      </w:r>
      <w:r w:rsidRPr="0056364E">
        <w:rPr>
          <w:rFonts w:ascii="Arial" w:hAnsi="Arial" w:cs="Arial"/>
          <w:sz w:val="24"/>
          <w:szCs w:val="24"/>
          <w:lang w:val="en-ZA"/>
        </w:rPr>
        <w:t xml:space="preserve"> the following </w:t>
      </w:r>
      <w:r w:rsidR="00F41861">
        <w:rPr>
          <w:rFonts w:ascii="Arial" w:hAnsi="Arial" w:cs="Arial"/>
          <w:sz w:val="24"/>
          <w:szCs w:val="24"/>
          <w:lang w:val="en-ZA"/>
        </w:rPr>
        <w:t>legislative measures</w:t>
      </w:r>
      <w:r w:rsidRPr="0056364E">
        <w:rPr>
          <w:rFonts w:ascii="Arial" w:hAnsi="Arial" w:cs="Arial"/>
          <w:sz w:val="24"/>
          <w:szCs w:val="24"/>
          <w:lang w:val="en-ZA"/>
        </w:rPr>
        <w:t>:</w:t>
      </w:r>
    </w:p>
    <w:p w:rsidR="00D2259C" w:rsidRPr="0056364E" w:rsidRDefault="00D2259C" w:rsidP="00763769">
      <w:pPr>
        <w:pStyle w:val="ListParagraph"/>
        <w:spacing w:line="360" w:lineRule="auto"/>
        <w:ind w:left="0"/>
        <w:jc w:val="both"/>
        <w:rPr>
          <w:rFonts w:ascii="Arial" w:hAnsi="Arial" w:cs="Arial"/>
          <w:sz w:val="24"/>
          <w:szCs w:val="24"/>
          <w:lang w:val="en-ZA"/>
        </w:rPr>
      </w:pPr>
    </w:p>
    <w:p w:rsidR="00D2259C" w:rsidRPr="0056364E" w:rsidRDefault="00D2259C" w:rsidP="00763769">
      <w:pPr>
        <w:pStyle w:val="ListParagraph"/>
        <w:spacing w:line="360" w:lineRule="auto"/>
        <w:ind w:left="0"/>
        <w:jc w:val="both"/>
        <w:rPr>
          <w:rFonts w:ascii="Arial" w:hAnsi="Arial" w:cs="Arial"/>
          <w:sz w:val="24"/>
          <w:szCs w:val="24"/>
          <w:lang w:val="en-ZA"/>
        </w:rPr>
      </w:pPr>
      <w:r w:rsidRPr="0056364E">
        <w:rPr>
          <w:rFonts w:ascii="Arial" w:hAnsi="Arial" w:cs="Arial"/>
          <w:b/>
          <w:sz w:val="24"/>
          <w:szCs w:val="24"/>
          <w:lang w:val="en-ZA"/>
        </w:rPr>
        <w:t>The Housing Act 107 of 1997:</w:t>
      </w:r>
      <w:r w:rsidRPr="0056364E">
        <w:rPr>
          <w:rFonts w:ascii="Arial" w:hAnsi="Arial" w:cs="Arial"/>
          <w:sz w:val="24"/>
          <w:szCs w:val="24"/>
          <w:lang w:val="en-ZA"/>
        </w:rPr>
        <w:t xml:space="preserve"> The Housing Act is the primary housing legislation that gives effect to section </w:t>
      </w:r>
      <w:r w:rsidRPr="0056364E">
        <w:rPr>
          <w:rFonts w:ascii="Arial" w:hAnsi="Arial" w:cs="Arial"/>
          <w:sz w:val="24"/>
          <w:szCs w:val="24"/>
          <w:lang w:val="en-ZA"/>
        </w:rPr>
        <w:lastRenderedPageBreak/>
        <w:t>26(1) of the Constitution</w:t>
      </w:r>
      <w:r w:rsidR="00B90504">
        <w:rPr>
          <w:rFonts w:ascii="Arial" w:hAnsi="Arial" w:cs="Arial"/>
          <w:sz w:val="24"/>
          <w:szCs w:val="24"/>
          <w:lang w:val="en-ZA"/>
        </w:rPr>
        <w:t xml:space="preserve"> and</w:t>
      </w:r>
      <w:r w:rsidRPr="0056364E">
        <w:rPr>
          <w:rFonts w:ascii="Arial" w:hAnsi="Arial" w:cs="Arial"/>
          <w:sz w:val="24"/>
          <w:szCs w:val="24"/>
          <w:lang w:val="en-ZA"/>
        </w:rPr>
        <w:t xml:space="preserve"> replaces any prior </w:t>
      </w:r>
      <w:r>
        <w:rPr>
          <w:rFonts w:ascii="Arial" w:hAnsi="Arial" w:cs="Arial"/>
          <w:sz w:val="24"/>
          <w:szCs w:val="24"/>
          <w:lang w:val="en-ZA"/>
        </w:rPr>
        <w:t xml:space="preserve">laws relating to housing matters </w:t>
      </w:r>
      <w:r w:rsidRPr="0056364E">
        <w:rPr>
          <w:rFonts w:ascii="Arial" w:hAnsi="Arial" w:cs="Arial"/>
          <w:sz w:val="24"/>
          <w:szCs w:val="24"/>
          <w:lang w:val="en-ZA"/>
        </w:rPr>
        <w:t>in South Africa.</w:t>
      </w:r>
      <w:r w:rsidRPr="0056364E">
        <w:rPr>
          <w:rStyle w:val="FootnoteReference"/>
          <w:rFonts w:ascii="Arial" w:hAnsi="Arial" w:cs="Arial"/>
          <w:sz w:val="24"/>
          <w:szCs w:val="24"/>
          <w:lang w:val="en-ZA"/>
        </w:rPr>
        <w:footnoteReference w:id="6"/>
      </w:r>
      <w:r w:rsidRPr="0056364E">
        <w:rPr>
          <w:rFonts w:ascii="Arial" w:hAnsi="Arial" w:cs="Arial"/>
          <w:sz w:val="24"/>
          <w:szCs w:val="24"/>
          <w:lang w:val="en-ZA"/>
        </w:rPr>
        <w:t xml:space="preserve"> The Housing Act arises out of a policy based approach to rationalise institutional capacities. </w:t>
      </w:r>
      <w:r w:rsidR="00B90504">
        <w:rPr>
          <w:rFonts w:ascii="Arial" w:hAnsi="Arial" w:cs="Arial"/>
          <w:sz w:val="24"/>
          <w:szCs w:val="24"/>
          <w:lang w:val="en-ZA"/>
        </w:rPr>
        <w:t>It</w:t>
      </w:r>
      <w:r w:rsidRPr="0056364E">
        <w:rPr>
          <w:rFonts w:ascii="Arial" w:hAnsi="Arial" w:cs="Arial"/>
          <w:sz w:val="24"/>
          <w:szCs w:val="24"/>
          <w:lang w:val="en-ZA"/>
        </w:rPr>
        <w:t xml:space="preserve"> prescribes principles applicable to housing development </w:t>
      </w:r>
      <w:r w:rsidR="00B05490">
        <w:rPr>
          <w:rFonts w:ascii="Arial" w:hAnsi="Arial" w:cs="Arial"/>
          <w:sz w:val="24"/>
          <w:szCs w:val="24"/>
          <w:lang w:val="en-ZA"/>
        </w:rPr>
        <w:t>that all</w:t>
      </w:r>
      <w:r w:rsidRPr="0056364E">
        <w:rPr>
          <w:rFonts w:ascii="Arial" w:hAnsi="Arial" w:cs="Arial"/>
          <w:sz w:val="24"/>
          <w:szCs w:val="24"/>
          <w:lang w:val="en-ZA"/>
        </w:rPr>
        <w:t xml:space="preserve"> </w:t>
      </w:r>
      <w:r>
        <w:rPr>
          <w:rFonts w:ascii="Arial" w:hAnsi="Arial" w:cs="Arial"/>
          <w:sz w:val="24"/>
          <w:szCs w:val="24"/>
          <w:lang w:val="en-ZA"/>
        </w:rPr>
        <w:t xml:space="preserve">spheres </w:t>
      </w:r>
      <w:r w:rsidRPr="0056364E">
        <w:rPr>
          <w:rFonts w:ascii="Arial" w:hAnsi="Arial" w:cs="Arial"/>
          <w:sz w:val="24"/>
          <w:szCs w:val="24"/>
          <w:lang w:val="en-ZA"/>
        </w:rPr>
        <w:t xml:space="preserve">of government </w:t>
      </w:r>
      <w:r w:rsidRPr="0056364E">
        <w:rPr>
          <w:rFonts w:ascii="Arial" w:hAnsi="Arial" w:cs="Arial"/>
          <w:sz w:val="24"/>
          <w:szCs w:val="24"/>
          <w:lang w:val="en-ZA"/>
        </w:rPr>
        <w:lastRenderedPageBreak/>
        <w:t>must adhere to. The Housing Act requires national government to establish and facilitate a sustainable national housing development process and determine a housing policy for this housing development process. It further provides that every municipality must take all reasonable and necessary steps to ensure its inhabitants have access to adequate housing.</w:t>
      </w:r>
      <w:r w:rsidRPr="0056364E">
        <w:rPr>
          <w:rStyle w:val="FootnoteReference"/>
          <w:rFonts w:ascii="Arial" w:hAnsi="Arial" w:cs="Arial"/>
          <w:sz w:val="24"/>
          <w:szCs w:val="24"/>
          <w:lang w:val="en-ZA"/>
        </w:rPr>
        <w:footnoteReference w:id="7"/>
      </w:r>
      <w:r w:rsidRPr="0056364E">
        <w:rPr>
          <w:rFonts w:ascii="Arial" w:hAnsi="Arial" w:cs="Arial"/>
          <w:sz w:val="24"/>
          <w:szCs w:val="24"/>
          <w:lang w:val="en-ZA"/>
        </w:rPr>
        <w:t xml:space="preserve"> This Act requires all spheres of government to give priority to the needs of the poor in respect of the right to access adequate housing and ensure that its development plans are administered in a just, transparent and equitable manner. </w:t>
      </w:r>
    </w:p>
    <w:p w:rsidR="00D2259C" w:rsidRPr="0056364E" w:rsidRDefault="00D2259C" w:rsidP="00D2259C">
      <w:pPr>
        <w:pStyle w:val="ListParagraph"/>
        <w:spacing w:line="360" w:lineRule="auto"/>
        <w:ind w:left="1440"/>
        <w:jc w:val="both"/>
        <w:rPr>
          <w:rFonts w:ascii="Arial" w:hAnsi="Arial" w:cs="Arial"/>
          <w:sz w:val="24"/>
          <w:szCs w:val="24"/>
          <w:lang w:val="en-ZA"/>
        </w:rPr>
      </w:pPr>
    </w:p>
    <w:p w:rsidR="00D2259C" w:rsidRPr="00F41861" w:rsidRDefault="00D2259C" w:rsidP="00763769">
      <w:pPr>
        <w:spacing w:line="360" w:lineRule="auto"/>
        <w:jc w:val="both"/>
        <w:rPr>
          <w:rFonts w:ascii="Arial" w:hAnsi="Arial" w:cs="Arial"/>
          <w:sz w:val="24"/>
          <w:szCs w:val="24"/>
          <w:lang w:val="en-ZA"/>
        </w:rPr>
      </w:pPr>
      <w:r w:rsidRPr="00F41861">
        <w:rPr>
          <w:rFonts w:ascii="Arial" w:hAnsi="Arial" w:cs="Arial"/>
          <w:b/>
          <w:sz w:val="24"/>
          <w:szCs w:val="24"/>
          <w:lang w:val="en-ZA"/>
        </w:rPr>
        <w:t>The Extension of Security of Tenure Act 62 of 1997</w:t>
      </w:r>
      <w:r w:rsidR="00644C1E">
        <w:rPr>
          <w:rFonts w:ascii="Arial" w:hAnsi="Arial" w:cs="Arial"/>
          <w:b/>
          <w:sz w:val="24"/>
          <w:szCs w:val="24"/>
          <w:lang w:val="en-ZA"/>
        </w:rPr>
        <w:t xml:space="preserve"> (ESTA</w:t>
      </w:r>
      <w:r w:rsidR="00B90504">
        <w:rPr>
          <w:rFonts w:ascii="Arial" w:hAnsi="Arial" w:cs="Arial"/>
          <w:b/>
          <w:sz w:val="24"/>
          <w:szCs w:val="24"/>
          <w:lang w:val="en-ZA"/>
        </w:rPr>
        <w:t>)</w:t>
      </w:r>
      <w:r w:rsidRPr="00F41861">
        <w:rPr>
          <w:rFonts w:ascii="Arial" w:hAnsi="Arial" w:cs="Arial"/>
          <w:sz w:val="24"/>
          <w:szCs w:val="24"/>
          <w:lang w:val="en-ZA"/>
        </w:rPr>
        <w:t xml:space="preserve">: </w:t>
      </w:r>
      <w:r w:rsidR="00B90504">
        <w:rPr>
          <w:rFonts w:ascii="Arial" w:hAnsi="Arial" w:cs="Arial"/>
          <w:sz w:val="24"/>
          <w:szCs w:val="24"/>
          <w:lang w:val="en-ZA"/>
        </w:rPr>
        <w:t>ESTA</w:t>
      </w:r>
      <w:r w:rsidRPr="00F41861">
        <w:rPr>
          <w:rFonts w:ascii="Arial" w:hAnsi="Arial" w:cs="Arial"/>
          <w:sz w:val="24"/>
          <w:szCs w:val="24"/>
          <w:lang w:val="en-ZA"/>
        </w:rPr>
        <w:t xml:space="preserve"> establishes the housing and eviction rights and procedures for those living on land outside townships or on any land inside a township that has been designated for rural occupiers to use for agricultural purposes.</w:t>
      </w:r>
      <w:r w:rsidRPr="0056364E">
        <w:rPr>
          <w:rStyle w:val="FootnoteReference"/>
          <w:rFonts w:ascii="Arial" w:hAnsi="Arial" w:cs="Arial"/>
          <w:sz w:val="24"/>
          <w:szCs w:val="24"/>
          <w:lang w:val="en-ZA"/>
        </w:rPr>
        <w:footnoteReference w:id="8"/>
      </w:r>
      <w:r w:rsidRPr="00F41861">
        <w:rPr>
          <w:rFonts w:ascii="Arial" w:hAnsi="Arial" w:cs="Arial"/>
          <w:sz w:val="24"/>
          <w:szCs w:val="24"/>
          <w:lang w:val="en-ZA"/>
        </w:rPr>
        <w:t xml:space="preserve"> The Act allows </w:t>
      </w:r>
      <w:r w:rsidR="0038129F">
        <w:rPr>
          <w:rFonts w:ascii="Arial" w:hAnsi="Arial" w:cs="Arial"/>
          <w:sz w:val="24"/>
          <w:szCs w:val="24"/>
          <w:lang w:val="en-ZA"/>
        </w:rPr>
        <w:t>for</w:t>
      </w:r>
      <w:r w:rsidRPr="00F41861">
        <w:rPr>
          <w:rFonts w:ascii="Arial" w:hAnsi="Arial" w:cs="Arial"/>
          <w:sz w:val="24"/>
          <w:szCs w:val="24"/>
          <w:lang w:val="en-ZA"/>
        </w:rPr>
        <w:t xml:space="preserve"> an occupier </w:t>
      </w:r>
      <w:r w:rsidR="0038129F">
        <w:rPr>
          <w:rFonts w:ascii="Arial" w:hAnsi="Arial" w:cs="Arial"/>
          <w:sz w:val="24"/>
          <w:szCs w:val="24"/>
          <w:lang w:val="en-ZA"/>
        </w:rPr>
        <w:t>to</w:t>
      </w:r>
      <w:r w:rsidRPr="00F41861">
        <w:rPr>
          <w:rFonts w:ascii="Arial" w:hAnsi="Arial" w:cs="Arial"/>
          <w:sz w:val="24"/>
          <w:szCs w:val="24"/>
          <w:lang w:val="en-ZA"/>
        </w:rPr>
        <w:t xml:space="preserve"> be evicted on any lawful ground, provided that such eviction is just and equitable, having regard to all relevant factors and in particular to the fairness of any agreement entered into, the interest of the parties and the fairness of the procedure followed by the owner.</w:t>
      </w:r>
    </w:p>
    <w:p w:rsidR="00D2259C" w:rsidRPr="0056364E" w:rsidRDefault="00D2259C" w:rsidP="00763769">
      <w:pPr>
        <w:pStyle w:val="ListParagraph"/>
        <w:spacing w:line="360" w:lineRule="auto"/>
        <w:ind w:left="0"/>
        <w:jc w:val="both"/>
        <w:rPr>
          <w:rFonts w:ascii="Arial" w:hAnsi="Arial" w:cs="Arial"/>
          <w:sz w:val="24"/>
          <w:szCs w:val="24"/>
          <w:lang w:val="en-ZA"/>
        </w:rPr>
      </w:pPr>
    </w:p>
    <w:p w:rsidR="00D2259C" w:rsidRPr="0056364E" w:rsidRDefault="00D2259C" w:rsidP="00763769">
      <w:pPr>
        <w:pStyle w:val="ListParagraph"/>
        <w:spacing w:line="360" w:lineRule="auto"/>
        <w:ind w:left="0"/>
        <w:jc w:val="both"/>
        <w:rPr>
          <w:rFonts w:ascii="Arial" w:hAnsi="Arial" w:cs="Arial"/>
          <w:sz w:val="24"/>
          <w:szCs w:val="24"/>
          <w:lang w:val="en-ZA"/>
        </w:rPr>
      </w:pPr>
      <w:r w:rsidRPr="0056364E">
        <w:rPr>
          <w:rFonts w:ascii="Arial" w:hAnsi="Arial" w:cs="Arial"/>
          <w:b/>
          <w:sz w:val="24"/>
          <w:szCs w:val="24"/>
          <w:lang w:val="en-ZA"/>
        </w:rPr>
        <w:t xml:space="preserve">The Prevention of Illegal </w:t>
      </w:r>
      <w:r>
        <w:rPr>
          <w:rFonts w:ascii="Arial" w:hAnsi="Arial" w:cs="Arial"/>
          <w:b/>
          <w:sz w:val="24"/>
          <w:szCs w:val="24"/>
          <w:lang w:val="en-ZA"/>
        </w:rPr>
        <w:t xml:space="preserve">Eviction </w:t>
      </w:r>
      <w:r w:rsidRPr="0056364E">
        <w:rPr>
          <w:rFonts w:ascii="Arial" w:hAnsi="Arial" w:cs="Arial"/>
          <w:b/>
          <w:sz w:val="24"/>
          <w:szCs w:val="24"/>
          <w:lang w:val="en-ZA"/>
        </w:rPr>
        <w:t>and Unlawful Occupation of Land Act 19 0f 1998</w:t>
      </w:r>
      <w:r w:rsidR="00644C1E">
        <w:rPr>
          <w:rFonts w:ascii="Arial" w:hAnsi="Arial" w:cs="Arial"/>
          <w:b/>
          <w:sz w:val="24"/>
          <w:szCs w:val="24"/>
          <w:lang w:val="en-ZA"/>
        </w:rPr>
        <w:t xml:space="preserve"> (PIE Act</w:t>
      </w:r>
      <w:r w:rsidR="0038129F">
        <w:rPr>
          <w:rFonts w:ascii="Arial" w:hAnsi="Arial" w:cs="Arial"/>
          <w:b/>
          <w:sz w:val="24"/>
          <w:szCs w:val="24"/>
          <w:lang w:val="en-ZA"/>
        </w:rPr>
        <w:t>)</w:t>
      </w:r>
      <w:r w:rsidRPr="0056364E">
        <w:rPr>
          <w:rFonts w:ascii="Arial" w:hAnsi="Arial" w:cs="Arial"/>
          <w:sz w:val="24"/>
          <w:szCs w:val="24"/>
          <w:lang w:val="en-ZA"/>
        </w:rPr>
        <w:t xml:space="preserve">: </w:t>
      </w:r>
      <w:r w:rsidR="0038129F">
        <w:rPr>
          <w:rFonts w:ascii="Arial" w:hAnsi="Arial" w:cs="Arial"/>
          <w:sz w:val="24"/>
          <w:szCs w:val="24"/>
          <w:lang w:val="en-ZA"/>
        </w:rPr>
        <w:t>The PIE Act</w:t>
      </w:r>
      <w:r>
        <w:rPr>
          <w:rFonts w:ascii="Arial" w:hAnsi="Arial" w:cs="Arial"/>
          <w:sz w:val="24"/>
          <w:szCs w:val="24"/>
          <w:lang w:val="en-ZA"/>
        </w:rPr>
        <w:t xml:space="preserve"> is</w:t>
      </w:r>
      <w:r w:rsidRPr="0056364E">
        <w:rPr>
          <w:rFonts w:ascii="Arial" w:hAnsi="Arial" w:cs="Arial"/>
          <w:sz w:val="24"/>
          <w:szCs w:val="24"/>
          <w:lang w:val="en-ZA"/>
        </w:rPr>
        <w:t xml:space="preserve"> </w:t>
      </w:r>
      <w:r w:rsidR="0038129F">
        <w:rPr>
          <w:rFonts w:ascii="Arial" w:hAnsi="Arial" w:cs="Arial"/>
          <w:sz w:val="24"/>
          <w:szCs w:val="24"/>
          <w:lang w:val="en-ZA"/>
        </w:rPr>
        <w:t>the primary</w:t>
      </w:r>
      <w:r w:rsidRPr="0056364E">
        <w:rPr>
          <w:rFonts w:ascii="Arial" w:hAnsi="Arial" w:cs="Arial"/>
          <w:sz w:val="24"/>
          <w:szCs w:val="24"/>
          <w:lang w:val="en-ZA"/>
        </w:rPr>
        <w:t xml:space="preserve"> legislation </w:t>
      </w:r>
      <w:r w:rsidR="0038129F">
        <w:rPr>
          <w:rFonts w:ascii="Arial" w:hAnsi="Arial" w:cs="Arial"/>
          <w:sz w:val="24"/>
          <w:szCs w:val="24"/>
          <w:lang w:val="en-ZA"/>
        </w:rPr>
        <w:t>setting out</w:t>
      </w:r>
      <w:r w:rsidRPr="0056364E">
        <w:rPr>
          <w:rFonts w:ascii="Arial" w:hAnsi="Arial" w:cs="Arial"/>
          <w:sz w:val="24"/>
          <w:szCs w:val="24"/>
          <w:lang w:val="en-ZA"/>
        </w:rPr>
        <w:t xml:space="preserve"> the rights and procedures </w:t>
      </w:r>
      <w:r w:rsidR="0038129F">
        <w:rPr>
          <w:rFonts w:ascii="Arial" w:hAnsi="Arial" w:cs="Arial"/>
          <w:sz w:val="24"/>
          <w:szCs w:val="24"/>
          <w:lang w:val="en-ZA"/>
        </w:rPr>
        <w:t>for</w:t>
      </w:r>
      <w:r w:rsidRPr="0056364E">
        <w:rPr>
          <w:rFonts w:ascii="Arial" w:hAnsi="Arial" w:cs="Arial"/>
          <w:sz w:val="24"/>
          <w:szCs w:val="24"/>
          <w:lang w:val="en-ZA"/>
        </w:rPr>
        <w:t xml:space="preserve"> eviction</w:t>
      </w:r>
      <w:r w:rsidR="0038129F">
        <w:rPr>
          <w:rFonts w:ascii="Arial" w:hAnsi="Arial" w:cs="Arial"/>
          <w:sz w:val="24"/>
          <w:szCs w:val="24"/>
          <w:lang w:val="en-ZA"/>
        </w:rPr>
        <w:t>s</w:t>
      </w:r>
      <w:r w:rsidRPr="0056364E">
        <w:rPr>
          <w:rFonts w:ascii="Arial" w:hAnsi="Arial" w:cs="Arial"/>
          <w:sz w:val="24"/>
          <w:szCs w:val="24"/>
          <w:lang w:val="en-ZA"/>
        </w:rPr>
        <w:t xml:space="preserve"> of  unlawful occupier</w:t>
      </w:r>
      <w:r w:rsidR="0038129F">
        <w:rPr>
          <w:rFonts w:ascii="Arial" w:hAnsi="Arial" w:cs="Arial"/>
          <w:sz w:val="24"/>
          <w:szCs w:val="24"/>
          <w:lang w:val="en-ZA"/>
        </w:rPr>
        <w:t>s from</w:t>
      </w:r>
      <w:r w:rsidRPr="0056364E">
        <w:rPr>
          <w:rFonts w:ascii="Arial" w:hAnsi="Arial" w:cs="Arial"/>
          <w:sz w:val="24"/>
          <w:szCs w:val="24"/>
          <w:lang w:val="en-ZA"/>
        </w:rPr>
        <w:t xml:space="preserve"> land</w:t>
      </w:r>
      <w:r w:rsidR="0038129F">
        <w:rPr>
          <w:rFonts w:ascii="Arial" w:hAnsi="Arial" w:cs="Arial"/>
          <w:sz w:val="24"/>
          <w:szCs w:val="24"/>
          <w:lang w:val="en-ZA"/>
        </w:rPr>
        <w:t xml:space="preserve"> in urban areas</w:t>
      </w:r>
      <w:r w:rsidRPr="0056364E">
        <w:rPr>
          <w:rFonts w:ascii="Arial" w:hAnsi="Arial" w:cs="Arial"/>
          <w:sz w:val="24"/>
          <w:szCs w:val="24"/>
          <w:lang w:val="en-ZA"/>
        </w:rPr>
        <w:t xml:space="preserve"> </w:t>
      </w:r>
      <w:r w:rsidR="0038129F">
        <w:rPr>
          <w:rFonts w:ascii="Arial" w:hAnsi="Arial" w:cs="Arial"/>
          <w:sz w:val="24"/>
          <w:szCs w:val="24"/>
          <w:lang w:val="en-ZA"/>
        </w:rPr>
        <w:t xml:space="preserve"> or from</w:t>
      </w:r>
      <w:r w:rsidRPr="0056364E">
        <w:rPr>
          <w:rFonts w:ascii="Arial" w:hAnsi="Arial" w:cs="Arial"/>
          <w:sz w:val="24"/>
          <w:szCs w:val="24"/>
          <w:lang w:val="en-ZA"/>
        </w:rPr>
        <w:t xml:space="preserve"> all land</w:t>
      </w:r>
      <w:r w:rsidR="0038129F">
        <w:rPr>
          <w:rFonts w:ascii="Arial" w:hAnsi="Arial" w:cs="Arial"/>
          <w:sz w:val="24"/>
          <w:szCs w:val="24"/>
          <w:lang w:val="en-ZA"/>
        </w:rPr>
        <w:t xml:space="preserve"> that is</w:t>
      </w:r>
      <w:r w:rsidRPr="0056364E">
        <w:rPr>
          <w:rFonts w:ascii="Arial" w:hAnsi="Arial" w:cs="Arial"/>
          <w:sz w:val="24"/>
          <w:szCs w:val="24"/>
          <w:lang w:val="en-ZA"/>
        </w:rPr>
        <w:t xml:space="preserve"> not covered under ESTA.</w:t>
      </w:r>
      <w:r w:rsidRPr="0056364E">
        <w:rPr>
          <w:rStyle w:val="FootnoteReference"/>
          <w:rFonts w:ascii="Arial" w:hAnsi="Arial" w:cs="Arial"/>
          <w:sz w:val="24"/>
          <w:szCs w:val="24"/>
          <w:lang w:val="en-ZA"/>
        </w:rPr>
        <w:footnoteReference w:id="9"/>
      </w:r>
      <w:r w:rsidRPr="0056364E">
        <w:rPr>
          <w:rFonts w:ascii="Arial" w:hAnsi="Arial" w:cs="Arial"/>
          <w:sz w:val="24"/>
          <w:szCs w:val="24"/>
          <w:lang w:val="en-ZA"/>
        </w:rPr>
        <w:t xml:space="preserve"> The Act aims to prohibit unlawful eviction</w:t>
      </w:r>
      <w:r w:rsidR="0038129F">
        <w:rPr>
          <w:rFonts w:ascii="Arial" w:hAnsi="Arial" w:cs="Arial"/>
          <w:sz w:val="24"/>
          <w:szCs w:val="24"/>
          <w:lang w:val="en-ZA"/>
        </w:rPr>
        <w:t>s</w:t>
      </w:r>
      <w:r w:rsidRPr="0056364E">
        <w:rPr>
          <w:rFonts w:ascii="Arial" w:hAnsi="Arial" w:cs="Arial"/>
          <w:sz w:val="24"/>
          <w:szCs w:val="24"/>
          <w:lang w:val="en-ZA"/>
        </w:rPr>
        <w:t>, provides procedures for the eviction of unlawful occupiers and repeals any other absolute laws relating to unlawful occupiers of land.</w:t>
      </w:r>
    </w:p>
    <w:p w:rsidR="00D2259C" w:rsidRPr="0056364E" w:rsidRDefault="00D2259C" w:rsidP="00D2259C">
      <w:pPr>
        <w:pStyle w:val="ListParagraph"/>
        <w:spacing w:line="360" w:lineRule="auto"/>
        <w:ind w:left="1440"/>
        <w:jc w:val="both"/>
        <w:rPr>
          <w:rFonts w:ascii="Arial" w:hAnsi="Arial" w:cs="Arial"/>
          <w:sz w:val="24"/>
          <w:szCs w:val="24"/>
          <w:lang w:val="en-ZA"/>
        </w:rPr>
      </w:pPr>
    </w:p>
    <w:p w:rsidR="00D2259C" w:rsidRPr="00AC1B04" w:rsidRDefault="00D2259C" w:rsidP="00014433">
      <w:pPr>
        <w:pStyle w:val="ListParagraph"/>
        <w:spacing w:line="360" w:lineRule="auto"/>
        <w:ind w:left="0"/>
        <w:jc w:val="both"/>
        <w:rPr>
          <w:rFonts w:ascii="Arial" w:hAnsi="Arial" w:cs="Arial"/>
          <w:b/>
          <w:sz w:val="24"/>
          <w:szCs w:val="24"/>
          <w:lang w:val="en-ZA"/>
        </w:rPr>
      </w:pPr>
      <w:r w:rsidRPr="00AC1B04">
        <w:rPr>
          <w:rFonts w:ascii="Arial" w:hAnsi="Arial" w:cs="Arial"/>
          <w:b/>
          <w:sz w:val="24"/>
          <w:szCs w:val="24"/>
          <w:lang w:val="en-ZA"/>
        </w:rPr>
        <w:t xml:space="preserve">The National Housing Code: </w:t>
      </w:r>
      <w:r w:rsidRPr="00AC1B04">
        <w:rPr>
          <w:rFonts w:ascii="Arial" w:hAnsi="Arial" w:cs="Arial"/>
          <w:sz w:val="24"/>
          <w:szCs w:val="24"/>
          <w:lang w:val="en-ZA"/>
        </w:rPr>
        <w:t>The National Housing Code is a housing development policy that establis</w:t>
      </w:r>
      <w:r>
        <w:rPr>
          <w:rFonts w:ascii="Arial" w:hAnsi="Arial" w:cs="Arial"/>
          <w:sz w:val="24"/>
          <w:szCs w:val="24"/>
          <w:lang w:val="en-ZA"/>
        </w:rPr>
        <w:t>hes rules for emergency housing</w:t>
      </w:r>
      <w:r w:rsidRPr="00AC1B04">
        <w:rPr>
          <w:rFonts w:ascii="Arial" w:hAnsi="Arial" w:cs="Arial"/>
          <w:sz w:val="24"/>
          <w:szCs w:val="24"/>
          <w:lang w:val="en-ZA"/>
        </w:rPr>
        <w:t>. Chapter 12 of the Housing Code provides guidelines for assisting people and communities who, for reasons beyond their control, find themselves in need of emergency access to adequate housing.</w:t>
      </w:r>
      <w:r w:rsidRPr="0056364E">
        <w:rPr>
          <w:rStyle w:val="FootnoteReference"/>
          <w:rFonts w:ascii="Arial" w:hAnsi="Arial" w:cs="Arial"/>
          <w:sz w:val="24"/>
          <w:szCs w:val="24"/>
          <w:lang w:val="en-ZA"/>
        </w:rPr>
        <w:footnoteReference w:id="10"/>
      </w:r>
      <w:r w:rsidRPr="00AC1B04">
        <w:rPr>
          <w:rFonts w:ascii="Arial" w:hAnsi="Arial" w:cs="Arial"/>
          <w:sz w:val="24"/>
          <w:szCs w:val="24"/>
          <w:lang w:val="en-ZA"/>
        </w:rPr>
        <w:t xml:space="preserve"> These reasons may include prevailing matters that poses an immediate threat to </w:t>
      </w:r>
      <w:r w:rsidR="0038129F">
        <w:rPr>
          <w:rFonts w:ascii="Arial" w:hAnsi="Arial" w:cs="Arial"/>
          <w:sz w:val="24"/>
          <w:szCs w:val="24"/>
          <w:lang w:val="en-ZA"/>
        </w:rPr>
        <w:t>their</w:t>
      </w:r>
      <w:r w:rsidRPr="00AC1B04">
        <w:rPr>
          <w:rFonts w:ascii="Arial" w:hAnsi="Arial" w:cs="Arial"/>
          <w:sz w:val="24"/>
          <w:szCs w:val="24"/>
          <w:lang w:val="en-ZA"/>
        </w:rPr>
        <w:t xml:space="preserve"> life</w:t>
      </w:r>
      <w:r w:rsidR="0038129F">
        <w:rPr>
          <w:rFonts w:ascii="Arial" w:hAnsi="Arial" w:cs="Arial"/>
          <w:sz w:val="24"/>
          <w:szCs w:val="24"/>
          <w:lang w:val="en-ZA"/>
        </w:rPr>
        <w:t xml:space="preserve"> and</w:t>
      </w:r>
      <w:r w:rsidRPr="00AC1B04">
        <w:rPr>
          <w:rFonts w:ascii="Arial" w:hAnsi="Arial" w:cs="Arial"/>
          <w:sz w:val="24"/>
          <w:szCs w:val="24"/>
          <w:lang w:val="en-ZA"/>
        </w:rPr>
        <w:t xml:space="preserve"> health and safety reasons, evictions/eminent threat of evictions. Emergency housing is provided on temporary basis and to those who are in an exceptional need for housing. Chapter 13 of the Housing Code establishes a program for upgrading informal settlements and further establishes guidelines to protect those currently living in informal settlements.</w:t>
      </w:r>
      <w:r w:rsidRPr="0056364E">
        <w:rPr>
          <w:rStyle w:val="FootnoteReference"/>
          <w:rFonts w:ascii="Arial" w:hAnsi="Arial" w:cs="Arial"/>
          <w:sz w:val="24"/>
          <w:szCs w:val="24"/>
          <w:lang w:val="en-ZA"/>
        </w:rPr>
        <w:footnoteReference w:id="11"/>
      </w:r>
      <w:r w:rsidRPr="00AC1B04">
        <w:rPr>
          <w:rFonts w:ascii="Arial" w:hAnsi="Arial" w:cs="Arial"/>
          <w:sz w:val="24"/>
          <w:szCs w:val="24"/>
          <w:lang w:val="en-ZA"/>
        </w:rPr>
        <w:t xml:space="preserve"> </w:t>
      </w:r>
    </w:p>
    <w:p w:rsidR="00D2259C" w:rsidRPr="00AC1B04" w:rsidRDefault="00D2259C" w:rsidP="00D2259C">
      <w:pPr>
        <w:pStyle w:val="ListParagraph"/>
        <w:rPr>
          <w:rFonts w:ascii="Arial" w:hAnsi="Arial" w:cs="Arial"/>
          <w:b/>
          <w:sz w:val="24"/>
          <w:szCs w:val="24"/>
          <w:lang w:val="en-ZA"/>
        </w:rPr>
      </w:pPr>
    </w:p>
    <w:p w:rsidR="00763769" w:rsidRDefault="00763769" w:rsidP="00763769">
      <w:pPr>
        <w:pStyle w:val="pr-a"/>
        <w:shd w:val="clear" w:color="auto" w:fill="FFFFFF"/>
        <w:spacing w:before="0" w:beforeAutospacing="0" w:after="0" w:afterAutospacing="0" w:line="360" w:lineRule="auto"/>
        <w:contextualSpacing/>
        <w:jc w:val="both"/>
        <w:rPr>
          <w:rFonts w:ascii="Arial" w:hAnsi="Arial" w:cs="Arial"/>
          <w:color w:val="000000"/>
        </w:rPr>
      </w:pPr>
      <w:r w:rsidRPr="007F6A0B">
        <w:rPr>
          <w:rFonts w:ascii="Arial" w:hAnsi="Arial" w:cs="Arial"/>
          <w:color w:val="000000"/>
        </w:rPr>
        <w:t xml:space="preserve">Despite the protections afforded by the Constitution, obstacles remain to impede the delivery of these rights to people. These include the lack of adequate planning by the </w:t>
      </w:r>
      <w:r w:rsidR="0038129F">
        <w:rPr>
          <w:rFonts w:ascii="Arial" w:hAnsi="Arial" w:cs="Arial"/>
          <w:color w:val="000000"/>
        </w:rPr>
        <w:t>state</w:t>
      </w:r>
      <w:r w:rsidRPr="007F6A0B">
        <w:rPr>
          <w:rFonts w:ascii="Arial" w:hAnsi="Arial" w:cs="Arial"/>
          <w:color w:val="000000"/>
        </w:rPr>
        <w:t>, funding constraints, corruption and a lack of capacity to implement policies.</w:t>
      </w:r>
      <w:r w:rsidRPr="007F6A0B">
        <w:rPr>
          <w:rStyle w:val="FootnoteReference"/>
          <w:rFonts w:ascii="Arial" w:hAnsi="Arial" w:cs="Arial"/>
          <w:color w:val="000000"/>
        </w:rPr>
        <w:footnoteReference w:id="12"/>
      </w:r>
    </w:p>
    <w:p w:rsidR="00D467A3" w:rsidRPr="007F6A0B" w:rsidRDefault="00D467A3" w:rsidP="00D467A3">
      <w:pPr>
        <w:pStyle w:val="pr-a"/>
        <w:shd w:val="clear" w:color="auto" w:fill="FFFFFF"/>
        <w:spacing w:before="0" w:beforeAutospacing="0" w:after="0" w:afterAutospacing="0" w:line="360" w:lineRule="auto"/>
        <w:contextualSpacing/>
        <w:jc w:val="both"/>
        <w:rPr>
          <w:rFonts w:ascii="Arial" w:hAnsi="Arial" w:cs="Arial"/>
          <w:color w:val="000000"/>
        </w:rPr>
      </w:pPr>
    </w:p>
    <w:p w:rsidR="0038129F" w:rsidRDefault="00763769" w:rsidP="00F41861">
      <w:pPr>
        <w:pStyle w:val="pr-a"/>
        <w:shd w:val="clear" w:color="auto" w:fill="FFFFFF"/>
        <w:spacing w:before="0" w:beforeAutospacing="0" w:after="0" w:afterAutospacing="0" w:line="360" w:lineRule="auto"/>
        <w:contextualSpacing/>
        <w:jc w:val="both"/>
        <w:rPr>
          <w:rFonts w:ascii="Arial" w:hAnsi="Arial" w:cs="Arial"/>
          <w:color w:val="000000"/>
        </w:rPr>
      </w:pPr>
      <w:r>
        <w:rPr>
          <w:rFonts w:ascii="Arial" w:hAnsi="Arial" w:cs="Arial"/>
          <w:color w:val="000000"/>
        </w:rPr>
        <w:t xml:space="preserve">Many people remain </w:t>
      </w:r>
      <w:r w:rsidR="00D467A3" w:rsidRPr="007F6A0B">
        <w:rPr>
          <w:rFonts w:ascii="Arial" w:hAnsi="Arial" w:cs="Arial"/>
          <w:color w:val="000000"/>
        </w:rPr>
        <w:t>in informal settlements and temporary housing settlements</w:t>
      </w:r>
      <w:r w:rsidR="009A5ED2">
        <w:rPr>
          <w:rFonts w:ascii="Arial" w:hAnsi="Arial" w:cs="Arial"/>
          <w:color w:val="000000"/>
        </w:rPr>
        <w:t xml:space="preserve">. </w:t>
      </w:r>
      <w:r w:rsidR="00D467A3" w:rsidRPr="007F6A0B">
        <w:rPr>
          <w:rFonts w:ascii="Arial" w:hAnsi="Arial" w:cs="Arial"/>
          <w:color w:val="000000"/>
        </w:rPr>
        <w:t>Life is a daily struggle for them</w:t>
      </w:r>
      <w:r w:rsidR="009A5ED2">
        <w:rPr>
          <w:rFonts w:ascii="Arial" w:hAnsi="Arial" w:cs="Arial"/>
          <w:color w:val="000000"/>
        </w:rPr>
        <w:t xml:space="preserve"> and t</w:t>
      </w:r>
      <w:r w:rsidR="00D467A3" w:rsidRPr="007F6A0B">
        <w:rPr>
          <w:rFonts w:ascii="Arial" w:hAnsi="Arial" w:cs="Arial"/>
          <w:color w:val="000000"/>
        </w:rPr>
        <w:t>he majority earn a livelihood in the informal economy.</w:t>
      </w:r>
      <w:r w:rsidR="00F41861">
        <w:rPr>
          <w:rFonts w:ascii="Arial" w:hAnsi="Arial" w:cs="Arial"/>
          <w:color w:val="000000"/>
        </w:rPr>
        <w:t xml:space="preserve"> </w:t>
      </w:r>
    </w:p>
    <w:p w:rsidR="0038129F" w:rsidRDefault="0038129F" w:rsidP="00F41861">
      <w:pPr>
        <w:pStyle w:val="pr-a"/>
        <w:shd w:val="clear" w:color="auto" w:fill="FFFFFF"/>
        <w:spacing w:before="0" w:beforeAutospacing="0" w:after="0" w:afterAutospacing="0" w:line="360" w:lineRule="auto"/>
        <w:contextualSpacing/>
        <w:jc w:val="both"/>
        <w:rPr>
          <w:rFonts w:ascii="Arial" w:hAnsi="Arial" w:cs="Arial"/>
          <w:color w:val="000000"/>
        </w:rPr>
      </w:pPr>
    </w:p>
    <w:p w:rsidR="0038129F" w:rsidRDefault="00982F2A" w:rsidP="00F41861">
      <w:pPr>
        <w:pStyle w:val="pr-a"/>
        <w:shd w:val="clear" w:color="auto" w:fill="FFFFFF"/>
        <w:spacing w:before="0" w:beforeAutospacing="0" w:after="0" w:afterAutospacing="0" w:line="360" w:lineRule="auto"/>
        <w:contextualSpacing/>
        <w:jc w:val="both"/>
        <w:rPr>
          <w:rFonts w:ascii="Arial" w:hAnsi="Arial" w:cs="Arial"/>
        </w:rPr>
      </w:pPr>
      <w:r w:rsidRPr="00B11B7E">
        <w:rPr>
          <w:rFonts w:ascii="Arial" w:hAnsi="Arial" w:cs="Arial"/>
        </w:rPr>
        <w:t xml:space="preserve">The LRC </w:t>
      </w:r>
      <w:r w:rsidR="002C604A" w:rsidRPr="00B11B7E">
        <w:rPr>
          <w:rFonts w:ascii="Arial" w:hAnsi="Arial" w:cs="Arial"/>
        </w:rPr>
        <w:t xml:space="preserve">led the charge </w:t>
      </w:r>
      <w:r w:rsidR="0038129F">
        <w:rPr>
          <w:rFonts w:ascii="Arial" w:hAnsi="Arial" w:cs="Arial"/>
        </w:rPr>
        <w:t>i</w:t>
      </w:r>
      <w:r w:rsidR="002C604A" w:rsidRPr="00B11B7E">
        <w:rPr>
          <w:rFonts w:ascii="Arial" w:hAnsi="Arial" w:cs="Arial"/>
        </w:rPr>
        <w:t>n testing t</w:t>
      </w:r>
      <w:r w:rsidRPr="00B11B7E">
        <w:rPr>
          <w:rFonts w:ascii="Arial" w:hAnsi="Arial" w:cs="Arial"/>
        </w:rPr>
        <w:t xml:space="preserve">he right to housing in the ground breaking constitutional case of the </w:t>
      </w:r>
      <w:r w:rsidRPr="00B11B7E">
        <w:rPr>
          <w:rFonts w:ascii="Arial" w:hAnsi="Arial" w:cs="Arial"/>
          <w:i/>
        </w:rPr>
        <w:t>Government of the Republic of South Africa and Others v Grootboom and Others</w:t>
      </w:r>
      <w:r w:rsidRPr="0056364E">
        <w:rPr>
          <w:rStyle w:val="FootnoteReference"/>
          <w:rFonts w:ascii="Arial" w:hAnsi="Arial" w:cs="Arial"/>
          <w:i/>
        </w:rPr>
        <w:footnoteReference w:id="13"/>
      </w:r>
      <w:r w:rsidR="002C604A" w:rsidRPr="00B11B7E">
        <w:rPr>
          <w:rFonts w:ascii="Arial" w:hAnsi="Arial" w:cs="Arial"/>
          <w:i/>
        </w:rPr>
        <w:t xml:space="preserve"> - </w:t>
      </w:r>
      <w:r w:rsidR="002C604A" w:rsidRPr="00B11B7E">
        <w:rPr>
          <w:rFonts w:ascii="Arial" w:hAnsi="Arial" w:cs="Arial"/>
        </w:rPr>
        <w:t xml:space="preserve">following an </w:t>
      </w:r>
      <w:r w:rsidRPr="00B11B7E">
        <w:rPr>
          <w:rFonts w:ascii="Arial" w:hAnsi="Arial" w:cs="Arial"/>
        </w:rPr>
        <w:t>evict</w:t>
      </w:r>
      <w:r w:rsidR="002C604A" w:rsidRPr="00B11B7E">
        <w:rPr>
          <w:rFonts w:ascii="Arial" w:hAnsi="Arial" w:cs="Arial"/>
        </w:rPr>
        <w:t xml:space="preserve">ion </w:t>
      </w:r>
      <w:r w:rsidRPr="00B11B7E">
        <w:rPr>
          <w:rFonts w:ascii="Arial" w:hAnsi="Arial" w:cs="Arial"/>
        </w:rPr>
        <w:t>from informal homes on private land. The community applied for an order requiring the government to provide them with adequate basic shelter until they obtained permanent accommodation</w:t>
      </w:r>
      <w:r w:rsidR="002C604A" w:rsidRPr="00B11B7E">
        <w:rPr>
          <w:rFonts w:ascii="Arial" w:hAnsi="Arial" w:cs="Arial"/>
        </w:rPr>
        <w:t xml:space="preserve"> by relying on </w:t>
      </w:r>
      <w:r w:rsidRPr="00B11B7E">
        <w:rPr>
          <w:rFonts w:ascii="Arial" w:hAnsi="Arial" w:cs="Arial"/>
        </w:rPr>
        <w:t xml:space="preserve">section 26 of the South African Constitution. The Constitutional Court in deciding the matter held that the State (including municipalities) is obliged to take positive and sustainable action to meet the needs of those living in extreme poverty, homelessness or intolerable housing. </w:t>
      </w:r>
    </w:p>
    <w:p w:rsidR="0038129F" w:rsidRDefault="0038129F" w:rsidP="00F41861">
      <w:pPr>
        <w:pStyle w:val="pr-a"/>
        <w:shd w:val="clear" w:color="auto" w:fill="FFFFFF"/>
        <w:spacing w:before="0" w:beforeAutospacing="0" w:after="0" w:afterAutospacing="0" w:line="360" w:lineRule="auto"/>
        <w:contextualSpacing/>
        <w:jc w:val="both"/>
        <w:rPr>
          <w:rFonts w:ascii="Arial" w:hAnsi="Arial" w:cs="Arial"/>
        </w:rPr>
      </w:pPr>
    </w:p>
    <w:p w:rsidR="00F41861" w:rsidRDefault="00982F2A" w:rsidP="00F41861">
      <w:pPr>
        <w:pStyle w:val="pr-a"/>
        <w:shd w:val="clear" w:color="auto" w:fill="FFFFFF"/>
        <w:spacing w:before="0" w:beforeAutospacing="0" w:after="0" w:afterAutospacing="0" w:line="360" w:lineRule="auto"/>
        <w:contextualSpacing/>
        <w:jc w:val="both"/>
        <w:rPr>
          <w:rFonts w:ascii="Arial" w:hAnsi="Arial" w:cs="Arial"/>
        </w:rPr>
      </w:pPr>
      <w:r w:rsidRPr="00B11B7E">
        <w:rPr>
          <w:rFonts w:ascii="Arial" w:hAnsi="Arial" w:cs="Arial"/>
        </w:rPr>
        <w:t>The Constitutional Court cautioned that a government program cannot ignore the immediate needs of those in desperate situations in order to focus on medium and long-term goals, and stated that the housing program must include reasonable measures to provide relief for "people who have no access to land, no roof over their heads, and who are living in intolerable conditions or crisis situations</w:t>
      </w:r>
      <w:r w:rsidR="001D7C5D">
        <w:rPr>
          <w:rFonts w:ascii="Arial" w:hAnsi="Arial" w:cs="Arial"/>
        </w:rPr>
        <w:t>”</w:t>
      </w:r>
      <w:r w:rsidR="00815BD3">
        <w:rPr>
          <w:rStyle w:val="FootnoteReference"/>
          <w:rFonts w:ascii="Arial" w:hAnsi="Arial" w:cs="Arial"/>
        </w:rPr>
        <w:footnoteReference w:id="14"/>
      </w:r>
      <w:r w:rsidRPr="00B11B7E">
        <w:rPr>
          <w:rFonts w:ascii="Arial" w:hAnsi="Arial" w:cs="Arial"/>
        </w:rPr>
        <w:t xml:space="preserve">. In 2004 the State adopted a new chapter in the National Housing Code, focused on providing relief for persons in crisis situations. The policy takes as its starting point the obligations imposed on the government in </w:t>
      </w:r>
      <w:r w:rsidRPr="00B11B7E">
        <w:rPr>
          <w:rFonts w:ascii="Arial" w:hAnsi="Arial" w:cs="Arial"/>
          <w:i/>
        </w:rPr>
        <w:t>Grootboom</w:t>
      </w:r>
      <w:r w:rsidRPr="00B11B7E">
        <w:rPr>
          <w:rFonts w:ascii="Arial" w:hAnsi="Arial" w:cs="Arial"/>
        </w:rPr>
        <w:t xml:space="preserve"> to expedite action, in order to relieve the plight of persons in emergency situations with exceptional housing needs.</w:t>
      </w:r>
      <w:r w:rsidR="00F41861">
        <w:rPr>
          <w:rFonts w:ascii="Arial" w:hAnsi="Arial" w:cs="Arial"/>
        </w:rPr>
        <w:t xml:space="preserve"> </w:t>
      </w:r>
    </w:p>
    <w:p w:rsidR="00F41861" w:rsidRDefault="00F41861" w:rsidP="00F41861">
      <w:pPr>
        <w:pStyle w:val="pr-a"/>
        <w:shd w:val="clear" w:color="auto" w:fill="FFFFFF"/>
        <w:spacing w:before="0" w:beforeAutospacing="0" w:after="0" w:afterAutospacing="0" w:line="360" w:lineRule="auto"/>
        <w:contextualSpacing/>
        <w:jc w:val="both"/>
        <w:rPr>
          <w:rFonts w:ascii="Arial" w:hAnsi="Arial" w:cs="Arial"/>
        </w:rPr>
      </w:pPr>
    </w:p>
    <w:p w:rsidR="00982F2A" w:rsidRPr="002C604A" w:rsidRDefault="00982F2A" w:rsidP="00F41861">
      <w:pPr>
        <w:pStyle w:val="pr-a"/>
        <w:shd w:val="clear" w:color="auto" w:fill="FFFFFF"/>
        <w:spacing w:before="0" w:beforeAutospacing="0" w:after="0" w:afterAutospacing="0" w:line="360" w:lineRule="auto"/>
        <w:contextualSpacing/>
        <w:jc w:val="both"/>
        <w:rPr>
          <w:rFonts w:ascii="Arial" w:hAnsi="Arial" w:cs="Arial"/>
        </w:rPr>
      </w:pPr>
      <w:r w:rsidRPr="002C604A">
        <w:rPr>
          <w:rFonts w:ascii="Arial" w:hAnsi="Arial" w:cs="Arial"/>
        </w:rPr>
        <w:t>Most recently and more relevant to this submission are the cases</w:t>
      </w:r>
      <w:r w:rsidR="0038129F">
        <w:rPr>
          <w:rFonts w:ascii="Arial" w:hAnsi="Arial" w:cs="Arial"/>
        </w:rPr>
        <w:t xml:space="preserve"> in which</w:t>
      </w:r>
      <w:r w:rsidRPr="002C604A">
        <w:rPr>
          <w:rFonts w:ascii="Arial" w:hAnsi="Arial" w:cs="Arial"/>
        </w:rPr>
        <w:t xml:space="preserve"> the LRC represented marginalised and vulnerable groups who were subjected to evictions and homelessness </w:t>
      </w:r>
      <w:r w:rsidR="0038129F">
        <w:rPr>
          <w:rFonts w:ascii="Arial" w:hAnsi="Arial" w:cs="Arial"/>
        </w:rPr>
        <w:t>during</w:t>
      </w:r>
      <w:r w:rsidRPr="002C604A">
        <w:rPr>
          <w:rFonts w:ascii="Arial" w:hAnsi="Arial" w:cs="Arial"/>
        </w:rPr>
        <w:t xml:space="preserve"> the </w:t>
      </w:r>
      <w:r w:rsidR="0038129F">
        <w:rPr>
          <w:rFonts w:ascii="Arial" w:hAnsi="Arial" w:cs="Arial"/>
        </w:rPr>
        <w:t>C</w:t>
      </w:r>
      <w:r w:rsidRPr="002C604A">
        <w:rPr>
          <w:rFonts w:ascii="Arial" w:hAnsi="Arial" w:cs="Arial"/>
        </w:rPr>
        <w:t>o</w:t>
      </w:r>
      <w:r w:rsidR="0038129F">
        <w:rPr>
          <w:rFonts w:ascii="Arial" w:hAnsi="Arial" w:cs="Arial"/>
        </w:rPr>
        <w:t>V</w:t>
      </w:r>
      <w:r w:rsidRPr="002C604A">
        <w:rPr>
          <w:rFonts w:ascii="Arial" w:hAnsi="Arial" w:cs="Arial"/>
        </w:rPr>
        <w:t xml:space="preserve">id-19 national lockdown. </w:t>
      </w:r>
    </w:p>
    <w:p w:rsidR="00040EEE" w:rsidRPr="007F6A0B" w:rsidRDefault="00040EEE" w:rsidP="007740D4">
      <w:pPr>
        <w:pStyle w:val="pr-a"/>
        <w:shd w:val="clear" w:color="auto" w:fill="FFFFFF"/>
        <w:spacing w:before="0" w:beforeAutospacing="0" w:after="0" w:afterAutospacing="0" w:line="360" w:lineRule="auto"/>
        <w:contextualSpacing/>
        <w:jc w:val="both"/>
        <w:rPr>
          <w:rFonts w:ascii="Arial" w:hAnsi="Arial" w:cs="Arial"/>
          <w:color w:val="000000"/>
        </w:rPr>
      </w:pPr>
    </w:p>
    <w:p w:rsidR="005C5CB7" w:rsidRPr="007F6A0B" w:rsidRDefault="00C738E6" w:rsidP="00014433">
      <w:pPr>
        <w:pStyle w:val="pr-a"/>
        <w:numPr>
          <w:ilvl w:val="1"/>
          <w:numId w:val="38"/>
        </w:numPr>
        <w:shd w:val="clear" w:color="auto" w:fill="FFFFFF"/>
        <w:spacing w:before="0" w:beforeAutospacing="0" w:after="0" w:afterAutospacing="0" w:line="360" w:lineRule="auto"/>
        <w:ind w:left="0" w:firstLine="0"/>
        <w:contextualSpacing/>
        <w:jc w:val="both"/>
        <w:rPr>
          <w:rFonts w:ascii="Arial" w:hAnsi="Arial" w:cs="Arial"/>
          <w:b/>
          <w:color w:val="000000"/>
        </w:rPr>
      </w:pPr>
      <w:r w:rsidRPr="007F6A0B">
        <w:rPr>
          <w:rFonts w:ascii="Arial" w:hAnsi="Arial" w:cs="Arial"/>
          <w:b/>
          <w:color w:val="000000"/>
        </w:rPr>
        <w:t>South Africa’s response to</w:t>
      </w:r>
      <w:r w:rsidR="00F232D6" w:rsidRPr="007F6A0B">
        <w:rPr>
          <w:rFonts w:ascii="Arial" w:hAnsi="Arial" w:cs="Arial"/>
          <w:b/>
          <w:color w:val="000000"/>
        </w:rPr>
        <w:t xml:space="preserve"> COVID-19</w:t>
      </w:r>
      <w:r w:rsidRPr="007F6A0B">
        <w:rPr>
          <w:rFonts w:ascii="Arial" w:hAnsi="Arial" w:cs="Arial"/>
          <w:b/>
          <w:color w:val="000000"/>
        </w:rPr>
        <w:t xml:space="preserve"> </w:t>
      </w:r>
    </w:p>
    <w:p w:rsidR="00014433" w:rsidRDefault="00014433" w:rsidP="00014433">
      <w:pPr>
        <w:pStyle w:val="pr-a"/>
        <w:shd w:val="clear" w:color="auto" w:fill="FFFFFF"/>
        <w:spacing w:before="0" w:beforeAutospacing="0" w:after="0" w:afterAutospacing="0" w:line="360" w:lineRule="auto"/>
        <w:contextualSpacing/>
        <w:jc w:val="both"/>
        <w:rPr>
          <w:rFonts w:ascii="Arial" w:hAnsi="Arial" w:cs="Arial"/>
          <w:color w:val="000000"/>
        </w:rPr>
      </w:pPr>
    </w:p>
    <w:p w:rsidR="00880E9F" w:rsidRPr="007F6A0B" w:rsidRDefault="00B11B7E" w:rsidP="00014433">
      <w:pPr>
        <w:pStyle w:val="pr-a"/>
        <w:shd w:val="clear" w:color="auto" w:fill="FFFFFF"/>
        <w:spacing w:before="0" w:beforeAutospacing="0" w:after="0" w:afterAutospacing="0" w:line="360" w:lineRule="auto"/>
        <w:contextualSpacing/>
        <w:jc w:val="both"/>
        <w:rPr>
          <w:rFonts w:ascii="Arial" w:hAnsi="Arial" w:cs="Arial"/>
        </w:rPr>
      </w:pPr>
      <w:r w:rsidRPr="007F6A0B">
        <w:rPr>
          <w:rFonts w:ascii="Arial" w:hAnsi="Arial" w:cs="Arial"/>
          <w:color w:val="000000"/>
        </w:rPr>
        <w:t xml:space="preserve">The </w:t>
      </w:r>
      <w:r w:rsidR="00014433">
        <w:rPr>
          <w:rFonts w:ascii="Arial" w:hAnsi="Arial" w:cs="Arial"/>
          <w:color w:val="000000"/>
        </w:rPr>
        <w:t>South African g</w:t>
      </w:r>
      <w:r w:rsidRPr="007F6A0B">
        <w:rPr>
          <w:rFonts w:ascii="Arial" w:hAnsi="Arial" w:cs="Arial"/>
          <w:color w:val="000000"/>
        </w:rPr>
        <w:t xml:space="preserve">overnment imposed a strict </w:t>
      </w:r>
      <w:r w:rsidR="00893095">
        <w:rPr>
          <w:rFonts w:ascii="Arial" w:hAnsi="Arial" w:cs="Arial"/>
          <w:color w:val="000000"/>
        </w:rPr>
        <w:t>CoVid-19</w:t>
      </w:r>
      <w:r w:rsidRPr="007F6A0B">
        <w:rPr>
          <w:rFonts w:ascii="Arial" w:hAnsi="Arial" w:cs="Arial"/>
          <w:color w:val="000000"/>
        </w:rPr>
        <w:t>19 lockdown on 27 March 2020 in terms of the Disaster Management Act</w:t>
      </w:r>
      <w:r w:rsidRPr="007F6A0B">
        <w:rPr>
          <w:rStyle w:val="FootnoteReference"/>
          <w:rFonts w:ascii="Arial" w:hAnsi="Arial" w:cs="Arial"/>
          <w:color w:val="000000"/>
        </w:rPr>
        <w:footnoteReference w:id="15"/>
      </w:r>
      <w:r w:rsidRPr="007F6A0B">
        <w:rPr>
          <w:rFonts w:ascii="Arial" w:hAnsi="Arial" w:cs="Arial"/>
          <w:color w:val="000000"/>
        </w:rPr>
        <w:t xml:space="preserve">. Besides attenuating many rights and freedoms, it stopped </w:t>
      </w:r>
      <w:r w:rsidR="0038129F">
        <w:rPr>
          <w:rFonts w:ascii="Arial" w:hAnsi="Arial" w:cs="Arial"/>
          <w:color w:val="000000"/>
        </w:rPr>
        <w:t>many people</w:t>
      </w:r>
      <w:r w:rsidRPr="007F6A0B">
        <w:rPr>
          <w:rFonts w:ascii="Arial" w:hAnsi="Arial" w:cs="Arial"/>
          <w:color w:val="000000"/>
        </w:rPr>
        <w:t xml:space="preserve"> from earning a living.</w:t>
      </w:r>
      <w:r w:rsidR="00D2259C">
        <w:rPr>
          <w:rFonts w:ascii="Arial" w:hAnsi="Arial" w:cs="Arial"/>
          <w:color w:val="000000"/>
        </w:rPr>
        <w:t xml:space="preserve"> </w:t>
      </w:r>
      <w:r w:rsidR="005C5CB7" w:rsidRPr="007F6A0B">
        <w:rPr>
          <w:rFonts w:ascii="Arial" w:hAnsi="Arial" w:cs="Arial"/>
        </w:rPr>
        <w:t>South Africa initially embarked on a 21 day lockdown</w:t>
      </w:r>
      <w:r w:rsidR="00075BFE" w:rsidRPr="007F6A0B">
        <w:rPr>
          <w:rFonts w:ascii="Arial" w:hAnsi="Arial" w:cs="Arial"/>
        </w:rPr>
        <w:t xml:space="preserve"> period</w:t>
      </w:r>
      <w:r w:rsidR="005C5CB7" w:rsidRPr="007F6A0B">
        <w:rPr>
          <w:rFonts w:ascii="Arial" w:hAnsi="Arial" w:cs="Arial"/>
        </w:rPr>
        <w:t xml:space="preserve">. It was intended that the lockdown be implemented in accordance with a risk adjusted strategy for economic activity in order to curtail the spread of the disease in the early stages. This system </w:t>
      </w:r>
      <w:r w:rsidR="00075BFE" w:rsidRPr="007F6A0B">
        <w:rPr>
          <w:rFonts w:ascii="Arial" w:hAnsi="Arial" w:cs="Arial"/>
        </w:rPr>
        <w:t>con</w:t>
      </w:r>
      <w:r w:rsidR="00EB4370">
        <w:rPr>
          <w:rFonts w:ascii="Arial" w:hAnsi="Arial" w:cs="Arial"/>
        </w:rPr>
        <w:t xml:space="preserve">sisted of </w:t>
      </w:r>
      <w:r w:rsidR="00590263" w:rsidRPr="007F6A0B">
        <w:rPr>
          <w:rFonts w:ascii="Arial" w:hAnsi="Arial" w:cs="Arial"/>
        </w:rPr>
        <w:t xml:space="preserve">a graduated system of </w:t>
      </w:r>
      <w:r w:rsidR="00003418" w:rsidRPr="007F6A0B">
        <w:rPr>
          <w:rFonts w:ascii="Arial" w:hAnsi="Arial" w:cs="Arial"/>
        </w:rPr>
        <w:t xml:space="preserve">5 alert </w:t>
      </w:r>
      <w:r w:rsidR="005C5CB7" w:rsidRPr="007F6A0B">
        <w:rPr>
          <w:rFonts w:ascii="Arial" w:hAnsi="Arial" w:cs="Arial"/>
        </w:rPr>
        <w:t>levels</w:t>
      </w:r>
      <w:r w:rsidR="00590263" w:rsidRPr="007F6A0B">
        <w:rPr>
          <w:rFonts w:ascii="Arial" w:hAnsi="Arial" w:cs="Arial"/>
        </w:rPr>
        <w:t>, with</w:t>
      </w:r>
      <w:r w:rsidR="00003418" w:rsidRPr="007F6A0B">
        <w:rPr>
          <w:rFonts w:ascii="Arial" w:hAnsi="Arial" w:cs="Arial"/>
        </w:rPr>
        <w:t xml:space="preserve"> alert </w:t>
      </w:r>
      <w:r w:rsidR="00590263" w:rsidRPr="007F6A0B">
        <w:rPr>
          <w:rFonts w:ascii="Arial" w:hAnsi="Arial" w:cs="Arial"/>
        </w:rPr>
        <w:t>level 5 being the strictest. Set out below is a brief description of the various levels.</w:t>
      </w:r>
      <w:r w:rsidR="001A17CB" w:rsidRPr="007F6A0B">
        <w:rPr>
          <w:rStyle w:val="FootnoteReference"/>
          <w:rFonts w:ascii="Arial" w:hAnsi="Arial" w:cs="Arial"/>
        </w:rPr>
        <w:footnoteReference w:id="16"/>
      </w:r>
    </w:p>
    <w:p w:rsidR="001A17CB" w:rsidRPr="007F6A0B" w:rsidRDefault="001A17CB" w:rsidP="007740D4">
      <w:pPr>
        <w:spacing w:line="360" w:lineRule="auto"/>
        <w:contextualSpacing/>
        <w:jc w:val="both"/>
        <w:rPr>
          <w:rFonts w:ascii="Arial" w:hAnsi="Arial" w:cs="Arial"/>
          <w:sz w:val="24"/>
          <w:szCs w:val="24"/>
        </w:rPr>
      </w:pPr>
    </w:p>
    <w:p w:rsidR="005C5CB7" w:rsidRPr="007F6A0B" w:rsidRDefault="00075BFE" w:rsidP="007740D4">
      <w:pPr>
        <w:spacing w:line="360" w:lineRule="auto"/>
        <w:contextualSpacing/>
        <w:jc w:val="both"/>
        <w:rPr>
          <w:rFonts w:ascii="Arial" w:hAnsi="Arial" w:cs="Arial"/>
          <w:sz w:val="24"/>
          <w:szCs w:val="24"/>
        </w:rPr>
      </w:pPr>
      <w:r w:rsidRPr="007F6A0B">
        <w:rPr>
          <w:rFonts w:ascii="Arial" w:hAnsi="Arial" w:cs="Arial"/>
          <w:b/>
          <w:sz w:val="24"/>
          <w:szCs w:val="24"/>
        </w:rPr>
        <w:t xml:space="preserve">Alert </w:t>
      </w:r>
      <w:r w:rsidR="005C5CB7" w:rsidRPr="007F6A0B">
        <w:rPr>
          <w:rFonts w:ascii="Arial" w:hAnsi="Arial" w:cs="Arial"/>
          <w:b/>
          <w:sz w:val="24"/>
          <w:szCs w:val="24"/>
        </w:rPr>
        <w:t>Level 5</w:t>
      </w:r>
      <w:r w:rsidR="007F02C7" w:rsidRPr="007F6A0B">
        <w:rPr>
          <w:rFonts w:ascii="Arial" w:hAnsi="Arial" w:cs="Arial"/>
          <w:sz w:val="24"/>
          <w:szCs w:val="24"/>
        </w:rPr>
        <w:t xml:space="preserve"> - </w:t>
      </w:r>
      <w:r w:rsidR="005C5CB7" w:rsidRPr="007F6A0B">
        <w:rPr>
          <w:rFonts w:ascii="Arial" w:hAnsi="Arial" w:cs="Arial"/>
          <w:sz w:val="24"/>
          <w:szCs w:val="24"/>
        </w:rPr>
        <w:t>was in place from 27 March 2020 until 30 April 2020.</w:t>
      </w:r>
      <w:r w:rsidR="00670E33" w:rsidRPr="007F6A0B">
        <w:rPr>
          <w:rFonts w:ascii="Arial" w:hAnsi="Arial" w:cs="Arial"/>
          <w:sz w:val="24"/>
          <w:szCs w:val="24"/>
        </w:rPr>
        <w:t xml:space="preserve">  During this period only </w:t>
      </w:r>
      <w:r w:rsidRPr="007F6A0B">
        <w:rPr>
          <w:rFonts w:ascii="Arial" w:hAnsi="Arial" w:cs="Arial"/>
          <w:sz w:val="24"/>
          <w:szCs w:val="24"/>
        </w:rPr>
        <w:t>defined essential services</w:t>
      </w:r>
      <w:r w:rsidR="005108AE" w:rsidRPr="007F6A0B">
        <w:rPr>
          <w:rFonts w:ascii="Arial" w:hAnsi="Arial" w:cs="Arial"/>
          <w:sz w:val="24"/>
          <w:szCs w:val="24"/>
        </w:rPr>
        <w:t xml:space="preserve">, including retail of </w:t>
      </w:r>
      <w:r w:rsidR="00EB4370">
        <w:rPr>
          <w:rFonts w:ascii="Arial" w:hAnsi="Arial" w:cs="Arial"/>
          <w:sz w:val="24"/>
          <w:szCs w:val="24"/>
        </w:rPr>
        <w:t xml:space="preserve">defined </w:t>
      </w:r>
      <w:r w:rsidR="005108AE" w:rsidRPr="007F6A0B">
        <w:rPr>
          <w:rFonts w:ascii="Arial" w:hAnsi="Arial" w:cs="Arial"/>
          <w:sz w:val="24"/>
          <w:szCs w:val="24"/>
        </w:rPr>
        <w:t>food</w:t>
      </w:r>
      <w:r w:rsidR="00EB4370">
        <w:rPr>
          <w:rFonts w:ascii="Arial" w:hAnsi="Arial" w:cs="Arial"/>
          <w:sz w:val="24"/>
          <w:szCs w:val="24"/>
        </w:rPr>
        <w:t>s</w:t>
      </w:r>
      <w:r w:rsidR="005108AE" w:rsidRPr="007F6A0B">
        <w:rPr>
          <w:rFonts w:ascii="Arial" w:hAnsi="Arial" w:cs="Arial"/>
          <w:sz w:val="24"/>
          <w:szCs w:val="24"/>
        </w:rPr>
        <w:t xml:space="preserve">, </w:t>
      </w:r>
      <w:r w:rsidR="00670E33" w:rsidRPr="007F6A0B">
        <w:rPr>
          <w:rFonts w:ascii="Arial" w:hAnsi="Arial" w:cs="Arial"/>
          <w:sz w:val="24"/>
          <w:szCs w:val="24"/>
        </w:rPr>
        <w:t xml:space="preserve">were </w:t>
      </w:r>
      <w:r w:rsidRPr="007F6A0B">
        <w:rPr>
          <w:rFonts w:ascii="Arial" w:hAnsi="Arial" w:cs="Arial"/>
          <w:sz w:val="24"/>
          <w:szCs w:val="24"/>
        </w:rPr>
        <w:t>permitted to operate</w:t>
      </w:r>
      <w:r w:rsidR="00B1258A">
        <w:rPr>
          <w:rFonts w:ascii="Arial" w:hAnsi="Arial" w:cs="Arial"/>
          <w:sz w:val="24"/>
          <w:szCs w:val="24"/>
        </w:rPr>
        <w:t xml:space="preserve"> physically</w:t>
      </w:r>
      <w:r w:rsidRPr="007F6A0B">
        <w:rPr>
          <w:rFonts w:ascii="Arial" w:hAnsi="Arial" w:cs="Arial"/>
          <w:sz w:val="24"/>
          <w:szCs w:val="24"/>
        </w:rPr>
        <w:t>. Transport services were restricted to certain times with stringent limitations on cap</w:t>
      </w:r>
      <w:r w:rsidR="00621F14" w:rsidRPr="007F6A0B">
        <w:rPr>
          <w:rFonts w:ascii="Arial" w:hAnsi="Arial" w:cs="Arial"/>
          <w:sz w:val="24"/>
          <w:szCs w:val="24"/>
        </w:rPr>
        <w:t>acity and hygiene and sanitation requirements.</w:t>
      </w:r>
    </w:p>
    <w:p w:rsidR="007F02C7" w:rsidRPr="007F6A0B" w:rsidRDefault="007F02C7" w:rsidP="007740D4">
      <w:pPr>
        <w:spacing w:line="360" w:lineRule="auto"/>
        <w:contextualSpacing/>
        <w:jc w:val="both"/>
        <w:rPr>
          <w:rFonts w:ascii="Arial" w:hAnsi="Arial" w:cs="Arial"/>
          <w:sz w:val="24"/>
          <w:szCs w:val="24"/>
        </w:rPr>
      </w:pPr>
    </w:p>
    <w:p w:rsidR="005C5CB7" w:rsidRPr="007F6A0B" w:rsidRDefault="00075BFE" w:rsidP="007740D4">
      <w:pPr>
        <w:spacing w:line="360" w:lineRule="auto"/>
        <w:contextualSpacing/>
        <w:jc w:val="both"/>
        <w:rPr>
          <w:rFonts w:ascii="Arial" w:hAnsi="Arial" w:cs="Arial"/>
          <w:sz w:val="24"/>
          <w:szCs w:val="24"/>
        </w:rPr>
      </w:pPr>
      <w:r w:rsidRPr="007F6A0B">
        <w:rPr>
          <w:rFonts w:ascii="Arial" w:hAnsi="Arial" w:cs="Arial"/>
          <w:b/>
          <w:sz w:val="24"/>
          <w:szCs w:val="24"/>
        </w:rPr>
        <w:t xml:space="preserve">Alert </w:t>
      </w:r>
      <w:r w:rsidR="005C5CB7" w:rsidRPr="007F6A0B">
        <w:rPr>
          <w:rFonts w:ascii="Arial" w:hAnsi="Arial" w:cs="Arial"/>
          <w:b/>
          <w:sz w:val="24"/>
          <w:szCs w:val="24"/>
        </w:rPr>
        <w:t>Level 4</w:t>
      </w:r>
      <w:r w:rsidR="005C5CB7" w:rsidRPr="007F6A0B">
        <w:rPr>
          <w:rFonts w:ascii="Arial" w:hAnsi="Arial" w:cs="Arial"/>
          <w:sz w:val="24"/>
          <w:szCs w:val="24"/>
        </w:rPr>
        <w:t xml:space="preserve"> </w:t>
      </w:r>
      <w:r w:rsidR="005108AE" w:rsidRPr="007F6A0B">
        <w:rPr>
          <w:rFonts w:ascii="Arial" w:hAnsi="Arial" w:cs="Arial"/>
          <w:sz w:val="24"/>
          <w:szCs w:val="24"/>
        </w:rPr>
        <w:t>–</w:t>
      </w:r>
      <w:r w:rsidR="007F02C7" w:rsidRPr="007F6A0B">
        <w:rPr>
          <w:rFonts w:ascii="Arial" w:hAnsi="Arial" w:cs="Arial"/>
          <w:sz w:val="24"/>
          <w:szCs w:val="24"/>
        </w:rPr>
        <w:t xml:space="preserve"> </w:t>
      </w:r>
      <w:r w:rsidR="005108AE" w:rsidRPr="007F6A0B">
        <w:rPr>
          <w:rFonts w:ascii="Arial" w:hAnsi="Arial" w:cs="Arial"/>
          <w:sz w:val="24"/>
          <w:szCs w:val="24"/>
        </w:rPr>
        <w:t xml:space="preserve">was in </w:t>
      </w:r>
      <w:r w:rsidR="005C5CB7" w:rsidRPr="007F6A0B">
        <w:rPr>
          <w:rFonts w:ascii="Arial" w:hAnsi="Arial" w:cs="Arial"/>
          <w:sz w:val="24"/>
          <w:szCs w:val="24"/>
        </w:rPr>
        <w:t xml:space="preserve">place from 1 May 2020 until 31 May 2020. </w:t>
      </w:r>
      <w:r w:rsidRPr="007F6A0B">
        <w:rPr>
          <w:rFonts w:ascii="Arial" w:hAnsi="Arial" w:cs="Arial"/>
          <w:sz w:val="24"/>
          <w:szCs w:val="24"/>
        </w:rPr>
        <w:t>This level allowed all e</w:t>
      </w:r>
      <w:r w:rsidR="0021777D" w:rsidRPr="007F6A0B">
        <w:rPr>
          <w:rFonts w:ascii="Arial" w:hAnsi="Arial" w:cs="Arial"/>
          <w:sz w:val="24"/>
          <w:szCs w:val="24"/>
        </w:rPr>
        <w:t xml:space="preserve">ssential services, </w:t>
      </w:r>
      <w:r w:rsidR="00EB4370">
        <w:rPr>
          <w:rFonts w:ascii="Arial" w:hAnsi="Arial" w:cs="Arial"/>
          <w:sz w:val="24"/>
          <w:szCs w:val="24"/>
        </w:rPr>
        <w:t xml:space="preserve">extended </w:t>
      </w:r>
      <w:r w:rsidR="0021777D" w:rsidRPr="007F6A0B">
        <w:rPr>
          <w:rFonts w:ascii="Arial" w:hAnsi="Arial" w:cs="Arial"/>
          <w:sz w:val="24"/>
          <w:szCs w:val="24"/>
        </w:rPr>
        <w:t>food retail</w:t>
      </w:r>
      <w:r w:rsidR="005108AE" w:rsidRPr="007F6A0B">
        <w:rPr>
          <w:rFonts w:ascii="Arial" w:hAnsi="Arial" w:cs="Arial"/>
          <w:sz w:val="24"/>
          <w:szCs w:val="24"/>
        </w:rPr>
        <w:t xml:space="preserve">, </w:t>
      </w:r>
      <w:r w:rsidR="0021777D" w:rsidRPr="007F6A0B">
        <w:rPr>
          <w:rFonts w:ascii="Arial" w:hAnsi="Arial" w:cs="Arial"/>
          <w:sz w:val="24"/>
          <w:szCs w:val="24"/>
        </w:rPr>
        <w:t>all agricul</w:t>
      </w:r>
      <w:r w:rsidR="005108AE" w:rsidRPr="007F6A0B">
        <w:rPr>
          <w:rFonts w:ascii="Arial" w:hAnsi="Arial" w:cs="Arial"/>
          <w:sz w:val="24"/>
          <w:szCs w:val="24"/>
        </w:rPr>
        <w:t>ture, forestry pulp and paper, m</w:t>
      </w:r>
      <w:r w:rsidR="0021777D" w:rsidRPr="007F6A0B">
        <w:rPr>
          <w:rFonts w:ascii="Arial" w:hAnsi="Arial" w:cs="Arial"/>
          <w:sz w:val="24"/>
          <w:szCs w:val="24"/>
        </w:rPr>
        <w:t>ining (opencast mining at 100% cap</w:t>
      </w:r>
      <w:r w:rsidR="00DE5F80" w:rsidRPr="007F6A0B">
        <w:rPr>
          <w:rFonts w:ascii="Arial" w:hAnsi="Arial" w:cs="Arial"/>
          <w:sz w:val="24"/>
          <w:szCs w:val="24"/>
        </w:rPr>
        <w:t>acity, and other mines at 50%),</w:t>
      </w:r>
      <w:r w:rsidR="0021777D" w:rsidRPr="007F6A0B">
        <w:rPr>
          <w:rFonts w:ascii="Arial" w:hAnsi="Arial" w:cs="Arial"/>
          <w:sz w:val="24"/>
          <w:szCs w:val="24"/>
        </w:rPr>
        <w:t xml:space="preserve"> financial and professional services, global business services for export markets, postal and telecommunication services, fibre optics and IT services</w:t>
      </w:r>
      <w:r w:rsidR="00EB4370">
        <w:rPr>
          <w:rFonts w:ascii="Arial" w:hAnsi="Arial" w:cs="Arial"/>
          <w:sz w:val="24"/>
          <w:szCs w:val="24"/>
        </w:rPr>
        <w:t xml:space="preserve"> and </w:t>
      </w:r>
      <w:r w:rsidR="0021777D" w:rsidRPr="007F6A0B">
        <w:rPr>
          <w:rFonts w:ascii="Arial" w:hAnsi="Arial" w:cs="Arial"/>
          <w:sz w:val="24"/>
          <w:szCs w:val="24"/>
        </w:rPr>
        <w:t>formal waste recycling</w:t>
      </w:r>
      <w:r w:rsidR="00EB4370">
        <w:rPr>
          <w:rFonts w:ascii="Arial" w:hAnsi="Arial" w:cs="Arial"/>
          <w:sz w:val="24"/>
          <w:szCs w:val="24"/>
        </w:rPr>
        <w:t xml:space="preserve"> to re-commence</w:t>
      </w:r>
      <w:r w:rsidR="0021777D" w:rsidRPr="007F6A0B">
        <w:rPr>
          <w:rFonts w:ascii="Arial" w:hAnsi="Arial" w:cs="Arial"/>
          <w:sz w:val="24"/>
          <w:szCs w:val="24"/>
        </w:rPr>
        <w:t>. Transport services</w:t>
      </w:r>
      <w:r w:rsidR="005108AE" w:rsidRPr="007F6A0B">
        <w:rPr>
          <w:rFonts w:ascii="Arial" w:hAnsi="Arial" w:cs="Arial"/>
          <w:sz w:val="24"/>
          <w:szCs w:val="24"/>
        </w:rPr>
        <w:t xml:space="preserve"> were allowed to </w:t>
      </w:r>
      <w:r w:rsidR="0021777D" w:rsidRPr="007F6A0B">
        <w:rPr>
          <w:rFonts w:ascii="Arial" w:hAnsi="Arial" w:cs="Arial"/>
          <w:sz w:val="24"/>
          <w:szCs w:val="24"/>
        </w:rPr>
        <w:t>operate at all times of the day, with limitations on vehicle capacity and stringent hygiene</w:t>
      </w:r>
      <w:r w:rsidR="005108AE" w:rsidRPr="007F6A0B">
        <w:rPr>
          <w:rFonts w:ascii="Arial" w:hAnsi="Arial" w:cs="Arial"/>
          <w:sz w:val="24"/>
          <w:szCs w:val="24"/>
        </w:rPr>
        <w:t xml:space="preserve"> and sanitation </w:t>
      </w:r>
      <w:r w:rsidR="0021777D" w:rsidRPr="007F6A0B">
        <w:rPr>
          <w:rFonts w:ascii="Arial" w:hAnsi="Arial" w:cs="Arial"/>
          <w:sz w:val="24"/>
          <w:szCs w:val="24"/>
        </w:rPr>
        <w:t xml:space="preserve">requirements.  </w:t>
      </w:r>
    </w:p>
    <w:p w:rsidR="007F02C7" w:rsidRPr="007F6A0B" w:rsidRDefault="007F02C7" w:rsidP="007740D4">
      <w:pPr>
        <w:spacing w:line="360" w:lineRule="auto"/>
        <w:contextualSpacing/>
        <w:jc w:val="both"/>
        <w:rPr>
          <w:rFonts w:ascii="Arial" w:hAnsi="Arial" w:cs="Arial"/>
          <w:b/>
          <w:sz w:val="24"/>
          <w:szCs w:val="24"/>
        </w:rPr>
      </w:pPr>
    </w:p>
    <w:p w:rsidR="005C5CB7" w:rsidRPr="007F6A0B" w:rsidRDefault="00880E9F" w:rsidP="007740D4">
      <w:pPr>
        <w:spacing w:line="360" w:lineRule="auto"/>
        <w:contextualSpacing/>
        <w:jc w:val="both"/>
        <w:rPr>
          <w:rFonts w:ascii="Arial" w:hAnsi="Arial" w:cs="Arial"/>
          <w:sz w:val="24"/>
          <w:szCs w:val="24"/>
        </w:rPr>
      </w:pPr>
      <w:r w:rsidRPr="007F6A0B">
        <w:rPr>
          <w:rFonts w:ascii="Arial" w:hAnsi="Arial" w:cs="Arial"/>
          <w:b/>
          <w:sz w:val="24"/>
          <w:szCs w:val="24"/>
        </w:rPr>
        <w:t>Alert level 3</w:t>
      </w:r>
      <w:r w:rsidRPr="007F6A0B">
        <w:rPr>
          <w:rFonts w:ascii="Arial" w:hAnsi="Arial" w:cs="Arial"/>
          <w:sz w:val="24"/>
          <w:szCs w:val="24"/>
        </w:rPr>
        <w:t xml:space="preserve"> </w:t>
      </w:r>
      <w:r w:rsidR="007F02C7" w:rsidRPr="007F6A0B">
        <w:rPr>
          <w:rFonts w:ascii="Arial" w:hAnsi="Arial" w:cs="Arial"/>
          <w:sz w:val="24"/>
          <w:szCs w:val="24"/>
        </w:rPr>
        <w:t>–</w:t>
      </w:r>
      <w:r w:rsidRPr="007F6A0B">
        <w:rPr>
          <w:rFonts w:ascii="Arial" w:hAnsi="Arial" w:cs="Arial"/>
          <w:sz w:val="24"/>
          <w:szCs w:val="24"/>
        </w:rPr>
        <w:t xml:space="preserve"> </w:t>
      </w:r>
      <w:r w:rsidR="007F02C7" w:rsidRPr="007F6A0B">
        <w:rPr>
          <w:rFonts w:ascii="Arial" w:hAnsi="Arial" w:cs="Arial"/>
          <w:sz w:val="24"/>
          <w:szCs w:val="24"/>
        </w:rPr>
        <w:t xml:space="preserve">this level commenced on </w:t>
      </w:r>
      <w:r w:rsidR="00040EEE" w:rsidRPr="007F6A0B">
        <w:rPr>
          <w:rFonts w:ascii="Arial" w:hAnsi="Arial" w:cs="Arial"/>
          <w:sz w:val="24"/>
          <w:szCs w:val="24"/>
        </w:rPr>
        <w:t>1 June 2020</w:t>
      </w:r>
      <w:r w:rsidR="007F02C7" w:rsidRPr="007F6A0B">
        <w:rPr>
          <w:rFonts w:ascii="Arial" w:hAnsi="Arial" w:cs="Arial"/>
          <w:sz w:val="24"/>
          <w:szCs w:val="24"/>
        </w:rPr>
        <w:t xml:space="preserve"> and </w:t>
      </w:r>
      <w:r w:rsidR="00EB4370">
        <w:rPr>
          <w:rFonts w:ascii="Arial" w:hAnsi="Arial" w:cs="Arial"/>
          <w:sz w:val="24"/>
          <w:szCs w:val="24"/>
        </w:rPr>
        <w:t xml:space="preserve">is </w:t>
      </w:r>
      <w:r w:rsidR="005C5CB7" w:rsidRPr="007F6A0B">
        <w:rPr>
          <w:rFonts w:ascii="Arial" w:hAnsi="Arial" w:cs="Arial"/>
          <w:sz w:val="24"/>
          <w:szCs w:val="24"/>
        </w:rPr>
        <w:t>in place</w:t>
      </w:r>
      <w:r w:rsidR="00040EEE" w:rsidRPr="007F6A0B">
        <w:rPr>
          <w:rFonts w:ascii="Arial" w:hAnsi="Arial" w:cs="Arial"/>
          <w:sz w:val="24"/>
          <w:szCs w:val="24"/>
        </w:rPr>
        <w:t xml:space="preserve"> to date</w:t>
      </w:r>
      <w:r w:rsidR="005C5CB7" w:rsidRPr="007F6A0B">
        <w:rPr>
          <w:rFonts w:ascii="Arial" w:hAnsi="Arial" w:cs="Arial"/>
          <w:sz w:val="24"/>
          <w:szCs w:val="24"/>
        </w:rPr>
        <w:t xml:space="preserve">. </w:t>
      </w:r>
      <w:r w:rsidR="0021777D" w:rsidRPr="007F6A0B">
        <w:rPr>
          <w:rFonts w:ascii="Arial" w:hAnsi="Arial" w:cs="Arial"/>
          <w:sz w:val="24"/>
          <w:szCs w:val="24"/>
        </w:rPr>
        <w:t xml:space="preserve">In addition to the sectors </w:t>
      </w:r>
      <w:r w:rsidR="007F02C7" w:rsidRPr="007F6A0B">
        <w:rPr>
          <w:rFonts w:ascii="Arial" w:hAnsi="Arial" w:cs="Arial"/>
          <w:sz w:val="24"/>
          <w:szCs w:val="24"/>
        </w:rPr>
        <w:t xml:space="preserve">listed in </w:t>
      </w:r>
      <w:r w:rsidR="0021777D" w:rsidRPr="007F6A0B">
        <w:rPr>
          <w:rFonts w:ascii="Arial" w:hAnsi="Arial" w:cs="Arial"/>
          <w:sz w:val="24"/>
          <w:szCs w:val="24"/>
        </w:rPr>
        <w:t>alert level 4 and 5 the following sec</w:t>
      </w:r>
      <w:r w:rsidR="007F02C7" w:rsidRPr="007F6A0B">
        <w:rPr>
          <w:rFonts w:ascii="Arial" w:hAnsi="Arial" w:cs="Arial"/>
          <w:sz w:val="24"/>
          <w:szCs w:val="24"/>
        </w:rPr>
        <w:t>tors are permitted to operate: l</w:t>
      </w:r>
      <w:r w:rsidR="0021777D" w:rsidRPr="007F6A0B">
        <w:rPr>
          <w:rFonts w:ascii="Arial" w:hAnsi="Arial" w:cs="Arial"/>
          <w:sz w:val="24"/>
          <w:szCs w:val="24"/>
        </w:rPr>
        <w:t>icensing services,</w:t>
      </w:r>
      <w:r w:rsidR="002027B0" w:rsidRPr="007F6A0B">
        <w:rPr>
          <w:rFonts w:ascii="Arial" w:hAnsi="Arial" w:cs="Arial"/>
          <w:sz w:val="24"/>
          <w:szCs w:val="24"/>
        </w:rPr>
        <w:t xml:space="preserve"> various government services, </w:t>
      </w:r>
      <w:r w:rsidR="007F02C7" w:rsidRPr="007F6A0B">
        <w:rPr>
          <w:rFonts w:ascii="Arial" w:hAnsi="Arial" w:cs="Arial"/>
          <w:sz w:val="24"/>
          <w:szCs w:val="24"/>
        </w:rPr>
        <w:t>t</w:t>
      </w:r>
      <w:r w:rsidR="0021777D" w:rsidRPr="007F6A0B">
        <w:rPr>
          <w:rFonts w:ascii="Arial" w:hAnsi="Arial" w:cs="Arial"/>
          <w:sz w:val="24"/>
          <w:szCs w:val="24"/>
        </w:rPr>
        <w:t>ake-away and online food delivery, liquor retail within restricted hours,</w:t>
      </w:r>
      <w:r w:rsidR="002027B0" w:rsidRPr="007F6A0B">
        <w:rPr>
          <w:rFonts w:ascii="Arial" w:hAnsi="Arial" w:cs="Arial"/>
          <w:sz w:val="24"/>
          <w:szCs w:val="24"/>
        </w:rPr>
        <w:t xml:space="preserve"> </w:t>
      </w:r>
      <w:r w:rsidR="00B814C2" w:rsidRPr="007F6A0B">
        <w:rPr>
          <w:rFonts w:ascii="Arial" w:hAnsi="Arial" w:cs="Arial"/>
          <w:sz w:val="24"/>
          <w:szCs w:val="24"/>
        </w:rPr>
        <w:t xml:space="preserve">most </w:t>
      </w:r>
      <w:r w:rsidR="002027B0" w:rsidRPr="007F6A0B">
        <w:rPr>
          <w:rFonts w:ascii="Arial" w:hAnsi="Arial" w:cs="Arial"/>
          <w:sz w:val="24"/>
          <w:szCs w:val="24"/>
        </w:rPr>
        <w:t xml:space="preserve">retailers, </w:t>
      </w:r>
      <w:r w:rsidR="0021777D" w:rsidRPr="007F6A0B">
        <w:rPr>
          <w:rFonts w:ascii="Arial" w:hAnsi="Arial" w:cs="Arial"/>
          <w:sz w:val="24"/>
          <w:szCs w:val="24"/>
        </w:rPr>
        <w:t>clothing and textiles m</w:t>
      </w:r>
      <w:r w:rsidR="0022143A" w:rsidRPr="007F6A0B">
        <w:rPr>
          <w:rFonts w:ascii="Arial" w:hAnsi="Arial" w:cs="Arial"/>
          <w:sz w:val="24"/>
          <w:szCs w:val="24"/>
        </w:rPr>
        <w:t>anufacturing (at 50% capacity)</w:t>
      </w:r>
      <w:r w:rsidR="002027B0" w:rsidRPr="007F6A0B">
        <w:rPr>
          <w:rFonts w:ascii="Arial" w:hAnsi="Arial" w:cs="Arial"/>
          <w:sz w:val="24"/>
          <w:szCs w:val="24"/>
        </w:rPr>
        <w:t xml:space="preserve"> and various manufacturing operations. </w:t>
      </w:r>
      <w:r w:rsidR="0022143A" w:rsidRPr="007F6A0B">
        <w:rPr>
          <w:rFonts w:ascii="Arial" w:hAnsi="Arial" w:cs="Arial"/>
          <w:sz w:val="24"/>
          <w:szCs w:val="24"/>
        </w:rPr>
        <w:t>In addition to</w:t>
      </w:r>
      <w:r w:rsidR="002027B0" w:rsidRPr="007F6A0B">
        <w:rPr>
          <w:rFonts w:ascii="Arial" w:hAnsi="Arial" w:cs="Arial"/>
          <w:sz w:val="24"/>
          <w:szCs w:val="24"/>
        </w:rPr>
        <w:t xml:space="preserve"> the </w:t>
      </w:r>
      <w:r w:rsidR="0022143A" w:rsidRPr="007F6A0B">
        <w:rPr>
          <w:rFonts w:ascii="Arial" w:hAnsi="Arial" w:cs="Arial"/>
          <w:sz w:val="24"/>
          <w:szCs w:val="24"/>
        </w:rPr>
        <w:t xml:space="preserve">transport services, limited passenger rail was restored and limited domestic </w:t>
      </w:r>
      <w:r w:rsidR="007F02C7" w:rsidRPr="007F6A0B">
        <w:rPr>
          <w:rFonts w:ascii="Arial" w:hAnsi="Arial" w:cs="Arial"/>
          <w:sz w:val="24"/>
          <w:szCs w:val="24"/>
        </w:rPr>
        <w:t>air travel</w:t>
      </w:r>
      <w:r w:rsidR="0022143A" w:rsidRPr="007F6A0B">
        <w:rPr>
          <w:rFonts w:ascii="Arial" w:hAnsi="Arial" w:cs="Arial"/>
          <w:sz w:val="24"/>
          <w:szCs w:val="24"/>
        </w:rPr>
        <w:t xml:space="preserve"> resumed. </w:t>
      </w:r>
    </w:p>
    <w:p w:rsidR="00040EEE" w:rsidRPr="007F6A0B" w:rsidRDefault="00040EEE" w:rsidP="007740D4">
      <w:pPr>
        <w:spacing w:line="360" w:lineRule="auto"/>
        <w:contextualSpacing/>
        <w:jc w:val="both"/>
        <w:rPr>
          <w:rFonts w:ascii="Arial" w:hAnsi="Arial" w:cs="Arial"/>
          <w:sz w:val="24"/>
          <w:szCs w:val="24"/>
        </w:rPr>
      </w:pPr>
    </w:p>
    <w:p w:rsidR="0022143A" w:rsidRPr="007F6A0B" w:rsidRDefault="0022143A" w:rsidP="007740D4">
      <w:pPr>
        <w:spacing w:line="360" w:lineRule="auto"/>
        <w:contextualSpacing/>
        <w:jc w:val="both"/>
        <w:rPr>
          <w:rFonts w:ascii="Arial" w:hAnsi="Arial" w:cs="Arial"/>
          <w:sz w:val="24"/>
          <w:szCs w:val="24"/>
        </w:rPr>
      </w:pPr>
      <w:r w:rsidRPr="007F6A0B">
        <w:rPr>
          <w:rFonts w:ascii="Arial" w:hAnsi="Arial" w:cs="Arial"/>
          <w:b/>
          <w:sz w:val="24"/>
          <w:szCs w:val="24"/>
        </w:rPr>
        <w:t>Alert level 2</w:t>
      </w:r>
      <w:r w:rsidRPr="007F6A0B">
        <w:rPr>
          <w:rFonts w:ascii="Arial" w:hAnsi="Arial" w:cs="Arial"/>
          <w:sz w:val="24"/>
          <w:szCs w:val="24"/>
        </w:rPr>
        <w:t xml:space="preserve"> – this level </w:t>
      </w:r>
      <w:r w:rsidR="007F02C7" w:rsidRPr="007F6A0B">
        <w:rPr>
          <w:rFonts w:ascii="Arial" w:hAnsi="Arial" w:cs="Arial"/>
          <w:sz w:val="24"/>
          <w:szCs w:val="24"/>
        </w:rPr>
        <w:t>will permit</w:t>
      </w:r>
      <w:r w:rsidRPr="007F6A0B">
        <w:rPr>
          <w:rFonts w:ascii="Arial" w:hAnsi="Arial" w:cs="Arial"/>
          <w:sz w:val="24"/>
          <w:szCs w:val="24"/>
        </w:rPr>
        <w:t xml:space="preserve"> construction, all other retail, all other manufacturing, mining (all mines at 100%), all government services, installation, repairs and maintenance, domestic work and </w:t>
      </w:r>
      <w:r w:rsidR="00880E9F" w:rsidRPr="007F6A0B">
        <w:rPr>
          <w:rFonts w:ascii="Arial" w:hAnsi="Arial" w:cs="Arial"/>
          <w:sz w:val="24"/>
          <w:szCs w:val="24"/>
        </w:rPr>
        <w:t>clearing</w:t>
      </w:r>
      <w:r w:rsidRPr="007F6A0B">
        <w:rPr>
          <w:rFonts w:ascii="Arial" w:hAnsi="Arial" w:cs="Arial"/>
          <w:sz w:val="24"/>
          <w:szCs w:val="24"/>
        </w:rPr>
        <w:t xml:space="preserve"> services and informal waste pickers</w:t>
      </w:r>
      <w:r w:rsidR="00B814C2" w:rsidRPr="007F6A0B">
        <w:rPr>
          <w:rFonts w:ascii="Arial" w:hAnsi="Arial" w:cs="Arial"/>
          <w:sz w:val="24"/>
          <w:szCs w:val="24"/>
        </w:rPr>
        <w:t>.</w:t>
      </w:r>
    </w:p>
    <w:p w:rsidR="0022143A" w:rsidRPr="007F6A0B" w:rsidRDefault="0022143A" w:rsidP="007740D4">
      <w:pPr>
        <w:spacing w:line="360" w:lineRule="auto"/>
        <w:contextualSpacing/>
        <w:jc w:val="both"/>
        <w:rPr>
          <w:rFonts w:ascii="Arial" w:hAnsi="Arial" w:cs="Arial"/>
          <w:sz w:val="24"/>
          <w:szCs w:val="24"/>
        </w:rPr>
      </w:pPr>
    </w:p>
    <w:p w:rsidR="0022143A" w:rsidRPr="007F6A0B" w:rsidRDefault="0022143A" w:rsidP="007740D4">
      <w:pPr>
        <w:spacing w:line="360" w:lineRule="auto"/>
        <w:contextualSpacing/>
        <w:jc w:val="both"/>
        <w:rPr>
          <w:rFonts w:ascii="Arial" w:hAnsi="Arial" w:cs="Arial"/>
          <w:sz w:val="24"/>
          <w:szCs w:val="24"/>
        </w:rPr>
      </w:pPr>
      <w:r w:rsidRPr="007F6A0B">
        <w:rPr>
          <w:rFonts w:ascii="Arial" w:hAnsi="Arial" w:cs="Arial"/>
          <w:b/>
          <w:sz w:val="24"/>
          <w:szCs w:val="24"/>
        </w:rPr>
        <w:t>Alert level 1</w:t>
      </w:r>
      <w:r w:rsidRPr="007F6A0B">
        <w:rPr>
          <w:rFonts w:ascii="Arial" w:hAnsi="Arial" w:cs="Arial"/>
          <w:sz w:val="24"/>
          <w:szCs w:val="24"/>
        </w:rPr>
        <w:t xml:space="preserve"> </w:t>
      </w:r>
      <w:r w:rsidR="007F02C7" w:rsidRPr="007F6A0B">
        <w:rPr>
          <w:rFonts w:ascii="Arial" w:hAnsi="Arial" w:cs="Arial"/>
          <w:sz w:val="24"/>
          <w:szCs w:val="24"/>
        </w:rPr>
        <w:t>– will permit</w:t>
      </w:r>
      <w:r w:rsidRPr="007F6A0B">
        <w:rPr>
          <w:rFonts w:ascii="Arial" w:hAnsi="Arial" w:cs="Arial"/>
          <w:sz w:val="24"/>
          <w:szCs w:val="24"/>
        </w:rPr>
        <w:t xml:space="preserve"> all sectors to oper</w:t>
      </w:r>
      <w:r w:rsidR="007F02C7" w:rsidRPr="007F6A0B">
        <w:rPr>
          <w:rFonts w:ascii="Arial" w:hAnsi="Arial" w:cs="Arial"/>
          <w:sz w:val="24"/>
          <w:szCs w:val="24"/>
        </w:rPr>
        <w:t>ate with all modes of transport operations where</w:t>
      </w:r>
      <w:r w:rsidRPr="007F6A0B">
        <w:rPr>
          <w:rFonts w:ascii="Arial" w:hAnsi="Arial" w:cs="Arial"/>
          <w:sz w:val="24"/>
          <w:szCs w:val="24"/>
        </w:rPr>
        <w:t xml:space="preserve"> stringent hygiene</w:t>
      </w:r>
      <w:r w:rsidR="00B814C2" w:rsidRPr="007F6A0B">
        <w:rPr>
          <w:rFonts w:ascii="Arial" w:hAnsi="Arial" w:cs="Arial"/>
          <w:sz w:val="24"/>
          <w:szCs w:val="24"/>
        </w:rPr>
        <w:t xml:space="preserve"> and sanitation </w:t>
      </w:r>
      <w:r w:rsidR="00880E9F" w:rsidRPr="007F6A0B">
        <w:rPr>
          <w:rFonts w:ascii="Arial" w:hAnsi="Arial" w:cs="Arial"/>
          <w:sz w:val="24"/>
          <w:szCs w:val="24"/>
        </w:rPr>
        <w:t>practices</w:t>
      </w:r>
      <w:r w:rsidRPr="007F6A0B">
        <w:rPr>
          <w:rFonts w:ascii="Arial" w:hAnsi="Arial" w:cs="Arial"/>
          <w:sz w:val="24"/>
          <w:szCs w:val="24"/>
        </w:rPr>
        <w:t xml:space="preserve"> </w:t>
      </w:r>
      <w:r w:rsidR="007F02C7" w:rsidRPr="007F6A0B">
        <w:rPr>
          <w:rFonts w:ascii="Arial" w:hAnsi="Arial" w:cs="Arial"/>
          <w:sz w:val="24"/>
          <w:szCs w:val="24"/>
        </w:rPr>
        <w:t xml:space="preserve">are </w:t>
      </w:r>
      <w:r w:rsidRPr="007F6A0B">
        <w:rPr>
          <w:rFonts w:ascii="Arial" w:hAnsi="Arial" w:cs="Arial"/>
          <w:sz w:val="24"/>
          <w:szCs w:val="24"/>
        </w:rPr>
        <w:t>observed</w:t>
      </w:r>
      <w:r w:rsidR="00B814C2" w:rsidRPr="007F6A0B">
        <w:rPr>
          <w:rFonts w:ascii="Arial" w:hAnsi="Arial" w:cs="Arial"/>
          <w:sz w:val="24"/>
          <w:szCs w:val="24"/>
        </w:rPr>
        <w:t>.</w:t>
      </w:r>
    </w:p>
    <w:p w:rsidR="00D2259C" w:rsidRDefault="00D2259C" w:rsidP="00D2259C">
      <w:pPr>
        <w:pStyle w:val="ListParagraph"/>
        <w:rPr>
          <w:rFonts w:ascii="Arial" w:hAnsi="Arial" w:cs="Arial"/>
          <w:b/>
          <w:sz w:val="24"/>
          <w:szCs w:val="24"/>
          <w:lang w:val="en-ZA"/>
        </w:rPr>
      </w:pPr>
    </w:p>
    <w:p w:rsidR="002B3275" w:rsidRPr="00AC1B04" w:rsidRDefault="002B3275" w:rsidP="00D2259C">
      <w:pPr>
        <w:pStyle w:val="ListParagraph"/>
        <w:rPr>
          <w:rFonts w:ascii="Arial" w:hAnsi="Arial" w:cs="Arial"/>
          <w:b/>
          <w:sz w:val="24"/>
          <w:szCs w:val="24"/>
          <w:lang w:val="en-ZA"/>
        </w:rPr>
      </w:pPr>
    </w:p>
    <w:p w:rsidR="00D2259C" w:rsidRPr="00014433" w:rsidRDefault="00D2259C" w:rsidP="00DB1A23">
      <w:pPr>
        <w:pStyle w:val="ListParagraph"/>
        <w:numPr>
          <w:ilvl w:val="1"/>
          <w:numId w:val="38"/>
        </w:numPr>
        <w:spacing w:line="360" w:lineRule="auto"/>
        <w:ind w:left="0" w:firstLine="0"/>
        <w:jc w:val="both"/>
        <w:rPr>
          <w:rFonts w:ascii="Arial" w:hAnsi="Arial" w:cs="Arial"/>
          <w:b/>
          <w:sz w:val="24"/>
          <w:szCs w:val="24"/>
          <w:lang w:val="en-ZA"/>
        </w:rPr>
      </w:pPr>
      <w:r w:rsidRPr="00014433">
        <w:rPr>
          <w:rFonts w:ascii="Arial" w:hAnsi="Arial" w:cs="Arial"/>
          <w:b/>
          <w:sz w:val="24"/>
          <w:szCs w:val="24"/>
          <w:lang w:val="en-ZA"/>
        </w:rPr>
        <w:t>The Rights and Other Legislative  Measures taken by the State in respect to the Right to Access Adequate Housing during COVID-19</w:t>
      </w:r>
    </w:p>
    <w:p w:rsidR="00D2259C" w:rsidRDefault="00D2259C" w:rsidP="00D2259C">
      <w:pPr>
        <w:pStyle w:val="ListParagraph"/>
        <w:spacing w:line="360" w:lineRule="auto"/>
        <w:jc w:val="both"/>
        <w:rPr>
          <w:rFonts w:ascii="Arial" w:hAnsi="Arial" w:cs="Arial"/>
          <w:sz w:val="24"/>
          <w:szCs w:val="24"/>
          <w:lang w:val="en-ZA"/>
        </w:rPr>
      </w:pPr>
    </w:p>
    <w:p w:rsidR="00D2259C" w:rsidRDefault="00D2259C" w:rsidP="00F82CD3">
      <w:pPr>
        <w:pStyle w:val="ListParagraph"/>
        <w:spacing w:line="360" w:lineRule="auto"/>
        <w:ind w:left="0"/>
        <w:jc w:val="both"/>
        <w:rPr>
          <w:rFonts w:ascii="Arial" w:hAnsi="Arial" w:cs="Arial"/>
          <w:sz w:val="24"/>
          <w:szCs w:val="24"/>
          <w:lang w:val="en-ZA"/>
        </w:rPr>
      </w:pPr>
      <w:r w:rsidRPr="004A1F73">
        <w:rPr>
          <w:rFonts w:ascii="Arial" w:hAnsi="Arial" w:cs="Arial"/>
          <w:sz w:val="24"/>
          <w:szCs w:val="24"/>
          <w:lang w:val="en-ZA"/>
        </w:rPr>
        <w:t xml:space="preserve">As the national lockdown tightened, the plight of the marginalised and vulnerable </w:t>
      </w:r>
      <w:r>
        <w:rPr>
          <w:rFonts w:ascii="Arial" w:hAnsi="Arial" w:cs="Arial"/>
          <w:sz w:val="24"/>
          <w:szCs w:val="24"/>
          <w:lang w:val="en-ZA"/>
        </w:rPr>
        <w:t>became</w:t>
      </w:r>
      <w:r w:rsidRPr="004A1F73">
        <w:rPr>
          <w:rFonts w:ascii="Arial" w:hAnsi="Arial" w:cs="Arial"/>
          <w:sz w:val="24"/>
          <w:szCs w:val="24"/>
          <w:lang w:val="en-ZA"/>
        </w:rPr>
        <w:t xml:space="preserve"> more apparent, with</w:t>
      </w:r>
      <w:r>
        <w:rPr>
          <w:rFonts w:ascii="Arial" w:hAnsi="Arial" w:cs="Arial"/>
          <w:sz w:val="24"/>
          <w:szCs w:val="24"/>
          <w:lang w:val="en-ZA"/>
        </w:rPr>
        <w:t xml:space="preserve"> a</w:t>
      </w:r>
      <w:r w:rsidRPr="004A1F73">
        <w:rPr>
          <w:rFonts w:ascii="Arial" w:hAnsi="Arial" w:cs="Arial"/>
          <w:sz w:val="24"/>
          <w:szCs w:val="24"/>
          <w:lang w:val="en-ZA"/>
        </w:rPr>
        <w:t xml:space="preserve"> disproportionate effect on indigent persons within South Africa. The Co</w:t>
      </w:r>
      <w:r w:rsidR="00215F49">
        <w:rPr>
          <w:rFonts w:ascii="Arial" w:hAnsi="Arial" w:cs="Arial"/>
          <w:sz w:val="24"/>
          <w:szCs w:val="24"/>
          <w:lang w:val="en-ZA"/>
        </w:rPr>
        <w:t>V</w:t>
      </w:r>
      <w:r w:rsidRPr="004A1F73">
        <w:rPr>
          <w:rFonts w:ascii="Arial" w:hAnsi="Arial" w:cs="Arial"/>
          <w:sz w:val="24"/>
          <w:szCs w:val="24"/>
          <w:lang w:val="en-ZA"/>
        </w:rPr>
        <w:t>id-19 outbreak</w:t>
      </w:r>
      <w:r w:rsidR="00215F49">
        <w:rPr>
          <w:rFonts w:ascii="Arial" w:hAnsi="Arial" w:cs="Arial"/>
          <w:sz w:val="24"/>
          <w:szCs w:val="24"/>
          <w:lang w:val="en-ZA"/>
        </w:rPr>
        <w:t>,</w:t>
      </w:r>
      <w:r w:rsidRPr="004A1F73">
        <w:rPr>
          <w:rFonts w:ascii="Arial" w:hAnsi="Arial" w:cs="Arial"/>
          <w:sz w:val="24"/>
          <w:szCs w:val="24"/>
          <w:lang w:val="en-ZA"/>
        </w:rPr>
        <w:t xml:space="preserve"> coupled with the curtailed freedom of movement</w:t>
      </w:r>
      <w:r>
        <w:rPr>
          <w:rFonts w:ascii="Arial" w:hAnsi="Arial" w:cs="Arial"/>
          <w:sz w:val="24"/>
          <w:szCs w:val="24"/>
          <w:lang w:val="en-ZA"/>
        </w:rPr>
        <w:t xml:space="preserve"> limited</w:t>
      </w:r>
      <w:r w:rsidR="003978DC">
        <w:rPr>
          <w:rFonts w:ascii="Arial" w:hAnsi="Arial" w:cs="Arial"/>
          <w:sz w:val="24"/>
          <w:szCs w:val="24"/>
          <w:lang w:val="en-ZA"/>
        </w:rPr>
        <w:t>,</w:t>
      </w:r>
      <w:r>
        <w:rPr>
          <w:rFonts w:ascii="Arial" w:hAnsi="Arial" w:cs="Arial"/>
          <w:sz w:val="24"/>
          <w:szCs w:val="24"/>
          <w:lang w:val="en-ZA"/>
        </w:rPr>
        <w:t xml:space="preserve"> and in some instances prohibited the manner in which many vulnerable South Africans were able to earn a living wage.</w:t>
      </w:r>
      <w:r>
        <w:rPr>
          <w:rStyle w:val="FootnoteReference"/>
          <w:rFonts w:ascii="Arial" w:hAnsi="Arial" w:cs="Arial"/>
          <w:sz w:val="24"/>
          <w:szCs w:val="24"/>
          <w:lang w:val="en-ZA"/>
        </w:rPr>
        <w:footnoteReference w:id="17"/>
      </w:r>
      <w:r>
        <w:rPr>
          <w:rFonts w:ascii="Arial" w:hAnsi="Arial" w:cs="Arial"/>
          <w:sz w:val="24"/>
          <w:szCs w:val="24"/>
          <w:lang w:val="en-ZA"/>
        </w:rPr>
        <w:t xml:space="preserve"> People were meant to be confined to their homes to curb the spread of Co</w:t>
      </w:r>
      <w:r w:rsidR="00215F49">
        <w:rPr>
          <w:rFonts w:ascii="Arial" w:hAnsi="Arial" w:cs="Arial"/>
          <w:sz w:val="24"/>
          <w:szCs w:val="24"/>
          <w:lang w:val="en-ZA"/>
        </w:rPr>
        <w:t>V</w:t>
      </w:r>
      <w:r>
        <w:rPr>
          <w:rFonts w:ascii="Arial" w:hAnsi="Arial" w:cs="Arial"/>
          <w:sz w:val="24"/>
          <w:szCs w:val="24"/>
          <w:lang w:val="en-ZA"/>
        </w:rPr>
        <w:t>id-19.</w:t>
      </w:r>
    </w:p>
    <w:p w:rsidR="00EA0F2B" w:rsidRDefault="00EA0F2B" w:rsidP="00F82CD3">
      <w:pPr>
        <w:pStyle w:val="ListParagraph"/>
        <w:spacing w:line="360" w:lineRule="auto"/>
        <w:ind w:left="0"/>
        <w:jc w:val="both"/>
        <w:rPr>
          <w:rFonts w:ascii="Arial" w:hAnsi="Arial" w:cs="Arial"/>
          <w:sz w:val="24"/>
          <w:szCs w:val="24"/>
          <w:lang w:val="en-ZA"/>
        </w:rPr>
      </w:pPr>
    </w:p>
    <w:p w:rsidR="00EA0F2B" w:rsidRDefault="00EA0F2B" w:rsidP="00F82CD3">
      <w:pPr>
        <w:pStyle w:val="ListParagraph"/>
        <w:spacing w:line="360" w:lineRule="auto"/>
        <w:ind w:left="0"/>
        <w:jc w:val="both"/>
        <w:rPr>
          <w:rFonts w:ascii="Arial" w:hAnsi="Arial" w:cs="Arial"/>
          <w:sz w:val="24"/>
          <w:szCs w:val="24"/>
          <w:lang w:val="en-ZA"/>
        </w:rPr>
      </w:pPr>
      <w:r>
        <w:rPr>
          <w:rFonts w:ascii="Arial" w:hAnsi="Arial" w:cs="Arial"/>
          <w:sz w:val="24"/>
          <w:szCs w:val="24"/>
          <w:lang w:val="en-ZA"/>
        </w:rPr>
        <w:t>This confinement was reinforced by the South African Police Services (SAPS) and South African National Defence Force (SANDF). In some instances, lethal force was used against</w:t>
      </w:r>
      <w:r w:rsidR="00644C1E">
        <w:rPr>
          <w:rFonts w:ascii="Arial" w:hAnsi="Arial" w:cs="Arial"/>
          <w:sz w:val="24"/>
          <w:szCs w:val="24"/>
          <w:lang w:val="en-ZA"/>
        </w:rPr>
        <w:t xml:space="preserve"> communities who were</w:t>
      </w:r>
      <w:r>
        <w:rPr>
          <w:rFonts w:ascii="Arial" w:hAnsi="Arial" w:cs="Arial"/>
          <w:sz w:val="24"/>
          <w:szCs w:val="24"/>
          <w:lang w:val="en-ZA"/>
        </w:rPr>
        <w:t xml:space="preserve"> p</w:t>
      </w:r>
      <w:r w:rsidR="00644C1E">
        <w:rPr>
          <w:rFonts w:ascii="Arial" w:hAnsi="Arial" w:cs="Arial"/>
          <w:sz w:val="24"/>
          <w:szCs w:val="24"/>
          <w:lang w:val="en-ZA"/>
        </w:rPr>
        <w:t>oor and marginalised</w:t>
      </w:r>
      <w:r>
        <w:rPr>
          <w:rFonts w:ascii="Arial" w:hAnsi="Arial" w:cs="Arial"/>
          <w:sz w:val="24"/>
          <w:szCs w:val="24"/>
          <w:lang w:val="en-ZA"/>
        </w:rPr>
        <w:t>. One of these instances was Collins</w:t>
      </w:r>
      <w:r w:rsidR="00BC0CD5">
        <w:rPr>
          <w:rFonts w:ascii="Arial" w:hAnsi="Arial" w:cs="Arial"/>
          <w:sz w:val="24"/>
          <w:szCs w:val="24"/>
          <w:lang w:val="en-ZA"/>
        </w:rPr>
        <w:t xml:space="preserve"> Khoza</w:t>
      </w:r>
      <w:r>
        <w:rPr>
          <w:rFonts w:ascii="Arial" w:hAnsi="Arial" w:cs="Arial"/>
          <w:sz w:val="24"/>
          <w:szCs w:val="24"/>
          <w:lang w:val="en-ZA"/>
        </w:rPr>
        <w:t xml:space="preserve"> who died </w:t>
      </w:r>
      <w:r w:rsidR="00BC0CD5">
        <w:rPr>
          <w:rFonts w:ascii="Arial" w:hAnsi="Arial" w:cs="Arial"/>
          <w:sz w:val="24"/>
          <w:szCs w:val="24"/>
          <w:lang w:val="en-ZA"/>
        </w:rPr>
        <w:t>after</w:t>
      </w:r>
      <w:r>
        <w:rPr>
          <w:rFonts w:ascii="Arial" w:hAnsi="Arial" w:cs="Arial"/>
          <w:sz w:val="24"/>
          <w:szCs w:val="24"/>
          <w:lang w:val="en-ZA"/>
        </w:rPr>
        <w:t xml:space="preserve"> injuries caused by SANDF</w:t>
      </w:r>
      <w:r w:rsidR="00BC0CD5">
        <w:rPr>
          <w:rFonts w:ascii="Arial" w:hAnsi="Arial" w:cs="Arial"/>
          <w:sz w:val="24"/>
          <w:szCs w:val="24"/>
          <w:lang w:val="en-ZA"/>
        </w:rPr>
        <w:t xml:space="preserve"> while SAPS watched and omitted to take action</w:t>
      </w:r>
      <w:r>
        <w:rPr>
          <w:rFonts w:ascii="Arial" w:hAnsi="Arial" w:cs="Arial"/>
          <w:sz w:val="24"/>
          <w:szCs w:val="24"/>
          <w:lang w:val="en-ZA"/>
        </w:rPr>
        <w:t>.</w:t>
      </w:r>
      <w:r w:rsidR="00BC0CD5">
        <w:rPr>
          <w:rFonts w:ascii="Arial" w:hAnsi="Arial" w:cs="Arial"/>
          <w:sz w:val="24"/>
          <w:szCs w:val="24"/>
          <w:lang w:val="en-ZA"/>
        </w:rPr>
        <w:t xml:space="preserve"> Khosa</w:t>
      </w:r>
      <w:r w:rsidR="00DF5217">
        <w:rPr>
          <w:rFonts w:ascii="Arial" w:hAnsi="Arial" w:cs="Arial"/>
          <w:sz w:val="24"/>
          <w:szCs w:val="24"/>
          <w:lang w:val="en-ZA"/>
        </w:rPr>
        <w:t xml:space="preserve"> </w:t>
      </w:r>
      <w:r w:rsidR="00BC0CD5">
        <w:rPr>
          <w:rFonts w:ascii="Arial" w:hAnsi="Arial" w:cs="Arial"/>
          <w:sz w:val="24"/>
          <w:szCs w:val="24"/>
          <w:lang w:val="en-ZA"/>
        </w:rPr>
        <w:t xml:space="preserve">was in his own property when confronted by SANDF. </w:t>
      </w:r>
      <w:r w:rsidR="003978DC">
        <w:rPr>
          <w:rFonts w:ascii="Arial" w:hAnsi="Arial" w:cs="Arial"/>
          <w:sz w:val="24"/>
          <w:szCs w:val="24"/>
          <w:lang w:val="en-ZA"/>
        </w:rPr>
        <w:t>The</w:t>
      </w:r>
      <w:r w:rsidR="00DF5217">
        <w:rPr>
          <w:rFonts w:ascii="Arial" w:hAnsi="Arial" w:cs="Arial"/>
          <w:sz w:val="24"/>
          <w:szCs w:val="24"/>
          <w:lang w:val="en-ZA"/>
        </w:rPr>
        <w:t xml:space="preserve"> police brutality has disproportionately been</w:t>
      </w:r>
      <w:r w:rsidR="003978DC">
        <w:rPr>
          <w:rFonts w:ascii="Arial" w:hAnsi="Arial" w:cs="Arial"/>
          <w:sz w:val="24"/>
          <w:szCs w:val="24"/>
          <w:lang w:val="en-ZA"/>
        </w:rPr>
        <w:t xml:space="preserve"> </w:t>
      </w:r>
      <w:r w:rsidR="00893095">
        <w:rPr>
          <w:rFonts w:ascii="Arial" w:hAnsi="Arial" w:cs="Arial"/>
          <w:sz w:val="24"/>
          <w:szCs w:val="24"/>
          <w:lang w:val="en-ZA"/>
        </w:rPr>
        <w:t>levelled</w:t>
      </w:r>
      <w:r w:rsidR="00DF5217">
        <w:rPr>
          <w:rFonts w:ascii="Arial" w:hAnsi="Arial" w:cs="Arial"/>
          <w:sz w:val="24"/>
          <w:szCs w:val="24"/>
          <w:lang w:val="en-ZA"/>
        </w:rPr>
        <w:t xml:space="preserve"> against </w:t>
      </w:r>
      <w:r w:rsidR="00644C1E">
        <w:rPr>
          <w:rFonts w:ascii="Arial" w:hAnsi="Arial" w:cs="Arial"/>
          <w:sz w:val="24"/>
          <w:szCs w:val="24"/>
          <w:lang w:val="en-ZA"/>
        </w:rPr>
        <w:t>communities who are poor and vulnerable</w:t>
      </w:r>
      <w:r w:rsidR="00DF5217">
        <w:rPr>
          <w:rFonts w:ascii="Arial" w:hAnsi="Arial" w:cs="Arial"/>
          <w:sz w:val="24"/>
          <w:szCs w:val="24"/>
          <w:lang w:val="en-ZA"/>
        </w:rPr>
        <w:t xml:space="preserve"> </w:t>
      </w:r>
      <w:r w:rsidR="003978DC">
        <w:rPr>
          <w:rFonts w:ascii="Arial" w:hAnsi="Arial" w:cs="Arial"/>
          <w:sz w:val="24"/>
          <w:szCs w:val="24"/>
          <w:lang w:val="en-ZA"/>
        </w:rPr>
        <w:t xml:space="preserve">and </w:t>
      </w:r>
      <w:r w:rsidR="00DF5217">
        <w:rPr>
          <w:rFonts w:ascii="Arial" w:hAnsi="Arial" w:cs="Arial"/>
          <w:sz w:val="24"/>
          <w:szCs w:val="24"/>
          <w:lang w:val="en-ZA"/>
        </w:rPr>
        <w:t>living in overcrowded communities, where adequate housing is not available.</w:t>
      </w:r>
      <w:r w:rsidR="00BC0CD5">
        <w:rPr>
          <w:rFonts w:ascii="Arial" w:hAnsi="Arial" w:cs="Arial"/>
          <w:sz w:val="24"/>
          <w:szCs w:val="24"/>
          <w:lang w:val="en-ZA"/>
        </w:rPr>
        <w:t xml:space="preserve"> </w:t>
      </w:r>
      <w:r w:rsidR="00893095">
        <w:rPr>
          <w:rFonts w:ascii="Arial" w:hAnsi="Arial" w:cs="Arial"/>
          <w:sz w:val="24"/>
          <w:szCs w:val="24"/>
          <w:lang w:val="en-ZA"/>
        </w:rPr>
        <w:t>The</w:t>
      </w:r>
      <w:r w:rsidR="00BC0CD5">
        <w:rPr>
          <w:rFonts w:ascii="Arial" w:hAnsi="Arial" w:cs="Arial"/>
          <w:sz w:val="24"/>
          <w:szCs w:val="24"/>
          <w:lang w:val="en-ZA"/>
        </w:rPr>
        <w:t xml:space="preserve"> Independent Police Investigative Directorate (IPID), the police watch dog, has not </w:t>
      </w:r>
      <w:r w:rsidR="00893095">
        <w:rPr>
          <w:rFonts w:ascii="Arial" w:hAnsi="Arial" w:cs="Arial"/>
          <w:sz w:val="24"/>
          <w:szCs w:val="24"/>
          <w:lang w:val="en-ZA"/>
        </w:rPr>
        <w:t xml:space="preserve">sufficiently </w:t>
      </w:r>
      <w:r w:rsidR="00BC0CD5">
        <w:rPr>
          <w:rFonts w:ascii="Arial" w:hAnsi="Arial" w:cs="Arial"/>
          <w:sz w:val="24"/>
          <w:szCs w:val="24"/>
          <w:lang w:val="en-ZA"/>
        </w:rPr>
        <w:t>performed its functions to protect individuals against SAPS abuse</w:t>
      </w:r>
      <w:r w:rsidR="00893095">
        <w:rPr>
          <w:rFonts w:ascii="Arial" w:hAnsi="Arial" w:cs="Arial"/>
          <w:sz w:val="24"/>
          <w:szCs w:val="24"/>
          <w:lang w:val="en-ZA"/>
        </w:rPr>
        <w:t xml:space="preserve">s and many of the cases of police brutality </w:t>
      </w:r>
      <w:r w:rsidR="00F82CD3">
        <w:rPr>
          <w:rFonts w:ascii="Arial" w:hAnsi="Arial" w:cs="Arial"/>
          <w:sz w:val="24"/>
          <w:szCs w:val="24"/>
          <w:lang w:val="en-ZA"/>
        </w:rPr>
        <w:t>are</w:t>
      </w:r>
      <w:r w:rsidR="00893095">
        <w:rPr>
          <w:rFonts w:ascii="Arial" w:hAnsi="Arial" w:cs="Arial"/>
          <w:sz w:val="24"/>
          <w:szCs w:val="24"/>
          <w:lang w:val="en-ZA"/>
        </w:rPr>
        <w:t xml:space="preserve"> unreported or never investigated</w:t>
      </w:r>
      <w:r w:rsidR="00BC0CD5">
        <w:rPr>
          <w:rFonts w:ascii="Arial" w:hAnsi="Arial" w:cs="Arial"/>
          <w:sz w:val="24"/>
          <w:szCs w:val="24"/>
          <w:lang w:val="en-ZA"/>
        </w:rPr>
        <w:t>.</w:t>
      </w:r>
      <w:r w:rsidR="00DF5217">
        <w:rPr>
          <w:rStyle w:val="FootnoteReference"/>
          <w:rFonts w:ascii="Arial" w:hAnsi="Arial" w:cs="Arial"/>
          <w:sz w:val="24"/>
          <w:szCs w:val="24"/>
          <w:lang w:val="en-ZA"/>
        </w:rPr>
        <w:footnoteReference w:id="18"/>
      </w:r>
    </w:p>
    <w:p w:rsidR="00D2259C" w:rsidRPr="005944FF" w:rsidRDefault="00D2259C" w:rsidP="00D2259C">
      <w:pPr>
        <w:pStyle w:val="ListParagraph"/>
        <w:rPr>
          <w:rFonts w:ascii="Arial" w:hAnsi="Arial" w:cs="Arial"/>
          <w:sz w:val="24"/>
          <w:szCs w:val="24"/>
          <w:lang w:val="en-ZA"/>
        </w:rPr>
      </w:pPr>
    </w:p>
    <w:p w:rsidR="00D2259C" w:rsidRPr="00E62FC4" w:rsidRDefault="00D2259C" w:rsidP="00FA7735">
      <w:pPr>
        <w:pStyle w:val="ListParagraph"/>
        <w:spacing w:line="360" w:lineRule="auto"/>
        <w:ind w:left="0"/>
        <w:jc w:val="both"/>
        <w:rPr>
          <w:rFonts w:ascii="Arial" w:hAnsi="Arial" w:cs="Arial"/>
          <w:sz w:val="24"/>
          <w:szCs w:val="24"/>
          <w:lang w:val="en-ZA"/>
        </w:rPr>
      </w:pPr>
      <w:r w:rsidRPr="004355E3">
        <w:rPr>
          <w:rFonts w:ascii="Arial" w:hAnsi="Arial" w:cs="Arial"/>
          <w:sz w:val="24"/>
          <w:szCs w:val="24"/>
          <w:lang w:val="en-ZA"/>
        </w:rPr>
        <w:t xml:space="preserve">Many South Africans lacked adequate housing inclusive of water, sanitation and electricity. Unable to earn a living wage, the right to food security became arguably the most important violated rights of vulnerable and marginalised. </w:t>
      </w:r>
      <w:r w:rsidR="00FA7735">
        <w:rPr>
          <w:rFonts w:ascii="Arial" w:hAnsi="Arial" w:cs="Arial"/>
          <w:sz w:val="24"/>
          <w:szCs w:val="24"/>
          <w:lang w:val="en-ZA"/>
        </w:rPr>
        <w:t>In instances where assistance was given to the homeless, the assistance was in the form of camps. An example of these camp</w:t>
      </w:r>
      <w:r w:rsidR="00893095">
        <w:rPr>
          <w:rFonts w:ascii="Arial" w:hAnsi="Arial" w:cs="Arial"/>
          <w:sz w:val="24"/>
          <w:szCs w:val="24"/>
          <w:lang w:val="en-ZA"/>
        </w:rPr>
        <w:t>s</w:t>
      </w:r>
      <w:r w:rsidR="00FA7735">
        <w:rPr>
          <w:rFonts w:ascii="Arial" w:hAnsi="Arial" w:cs="Arial"/>
          <w:sz w:val="24"/>
          <w:szCs w:val="24"/>
          <w:lang w:val="en-ZA"/>
        </w:rPr>
        <w:t xml:space="preserve"> was </w:t>
      </w:r>
      <w:r w:rsidR="00893095">
        <w:rPr>
          <w:rFonts w:ascii="Arial" w:hAnsi="Arial" w:cs="Arial"/>
          <w:sz w:val="24"/>
          <w:szCs w:val="24"/>
          <w:lang w:val="en-ZA"/>
        </w:rPr>
        <w:t>one that was erected in Cape Town</w:t>
      </w:r>
      <w:r w:rsidR="00FA7735">
        <w:rPr>
          <w:rFonts w:ascii="Arial" w:hAnsi="Arial" w:cs="Arial"/>
          <w:sz w:val="24"/>
          <w:szCs w:val="24"/>
          <w:lang w:val="en-ZA"/>
        </w:rPr>
        <w:t xml:space="preserve"> </w:t>
      </w:r>
      <w:r w:rsidR="00893095">
        <w:rPr>
          <w:rFonts w:ascii="Arial" w:hAnsi="Arial" w:cs="Arial"/>
          <w:sz w:val="24"/>
          <w:szCs w:val="24"/>
          <w:lang w:val="en-ZA"/>
        </w:rPr>
        <w:t xml:space="preserve">called </w:t>
      </w:r>
      <w:r w:rsidR="00FA7735">
        <w:rPr>
          <w:rFonts w:ascii="Arial" w:hAnsi="Arial" w:cs="Arial"/>
          <w:sz w:val="24"/>
          <w:szCs w:val="24"/>
          <w:lang w:val="en-ZA"/>
        </w:rPr>
        <w:t xml:space="preserve">Strandfontein. Individuals who were homeless allege they were forced into the camp, which </w:t>
      </w:r>
      <w:r w:rsidR="00893095">
        <w:rPr>
          <w:rFonts w:ascii="Arial" w:hAnsi="Arial" w:cs="Arial"/>
          <w:sz w:val="24"/>
          <w:szCs w:val="24"/>
          <w:lang w:val="en-ZA"/>
        </w:rPr>
        <w:t>was</w:t>
      </w:r>
      <w:r w:rsidR="00FA7735">
        <w:rPr>
          <w:rFonts w:ascii="Arial" w:hAnsi="Arial" w:cs="Arial"/>
          <w:sz w:val="24"/>
          <w:szCs w:val="24"/>
          <w:lang w:val="en-ZA"/>
        </w:rPr>
        <w:t xml:space="preserve"> unhygienic and unsafe. Further, they allege that </w:t>
      </w:r>
      <w:r w:rsidR="00893095">
        <w:rPr>
          <w:rFonts w:ascii="Arial" w:hAnsi="Arial" w:cs="Arial"/>
          <w:sz w:val="24"/>
          <w:szCs w:val="24"/>
          <w:lang w:val="en-ZA"/>
        </w:rPr>
        <w:t>residents were</w:t>
      </w:r>
      <w:r w:rsidR="00F82CD3">
        <w:rPr>
          <w:rFonts w:ascii="Arial" w:hAnsi="Arial" w:cs="Arial"/>
          <w:sz w:val="24"/>
          <w:szCs w:val="24"/>
          <w:lang w:val="en-ZA"/>
        </w:rPr>
        <w:t xml:space="preserve"> </w:t>
      </w:r>
      <w:r w:rsidR="00FA7735">
        <w:rPr>
          <w:rFonts w:ascii="Arial" w:hAnsi="Arial" w:cs="Arial"/>
          <w:sz w:val="24"/>
          <w:szCs w:val="24"/>
          <w:lang w:val="en-ZA"/>
        </w:rPr>
        <w:t xml:space="preserve">only allowed to leave </w:t>
      </w:r>
      <w:r w:rsidR="00893095">
        <w:rPr>
          <w:rFonts w:ascii="Arial" w:hAnsi="Arial" w:cs="Arial"/>
          <w:sz w:val="24"/>
          <w:szCs w:val="24"/>
          <w:lang w:val="en-ZA"/>
        </w:rPr>
        <w:t>if</w:t>
      </w:r>
      <w:r w:rsidR="00FA7735">
        <w:rPr>
          <w:rFonts w:ascii="Arial" w:hAnsi="Arial" w:cs="Arial"/>
          <w:sz w:val="24"/>
          <w:szCs w:val="24"/>
          <w:lang w:val="en-ZA"/>
        </w:rPr>
        <w:t xml:space="preserve"> </w:t>
      </w:r>
      <w:r w:rsidR="003978DC">
        <w:rPr>
          <w:rFonts w:ascii="Arial" w:hAnsi="Arial" w:cs="Arial"/>
          <w:sz w:val="24"/>
          <w:szCs w:val="24"/>
          <w:lang w:val="en-ZA"/>
        </w:rPr>
        <w:t>they</w:t>
      </w:r>
      <w:r w:rsidR="00FA7735">
        <w:rPr>
          <w:rFonts w:ascii="Arial" w:hAnsi="Arial" w:cs="Arial"/>
          <w:sz w:val="24"/>
          <w:szCs w:val="24"/>
          <w:lang w:val="en-ZA"/>
        </w:rPr>
        <w:t xml:space="preserve"> </w:t>
      </w:r>
      <w:r w:rsidR="00893095">
        <w:rPr>
          <w:rFonts w:ascii="Arial" w:hAnsi="Arial" w:cs="Arial"/>
          <w:sz w:val="24"/>
          <w:szCs w:val="24"/>
          <w:lang w:val="en-ZA"/>
        </w:rPr>
        <w:t>could</w:t>
      </w:r>
      <w:r w:rsidR="00FA7735">
        <w:rPr>
          <w:rFonts w:ascii="Arial" w:hAnsi="Arial" w:cs="Arial"/>
          <w:sz w:val="24"/>
          <w:szCs w:val="24"/>
          <w:lang w:val="en-ZA"/>
        </w:rPr>
        <w:t xml:space="preserve"> prove </w:t>
      </w:r>
      <w:r w:rsidR="003978DC">
        <w:rPr>
          <w:rFonts w:ascii="Arial" w:hAnsi="Arial" w:cs="Arial"/>
          <w:sz w:val="24"/>
          <w:szCs w:val="24"/>
          <w:lang w:val="en-ZA"/>
        </w:rPr>
        <w:t>that they</w:t>
      </w:r>
      <w:r w:rsidR="00FA7735">
        <w:rPr>
          <w:rFonts w:ascii="Arial" w:hAnsi="Arial" w:cs="Arial"/>
          <w:sz w:val="24"/>
          <w:szCs w:val="24"/>
          <w:lang w:val="en-ZA"/>
        </w:rPr>
        <w:t xml:space="preserve"> have alternative accommodation.</w:t>
      </w:r>
      <w:r w:rsidR="00FA7735">
        <w:rPr>
          <w:rStyle w:val="FootnoteReference"/>
          <w:rFonts w:ascii="Arial" w:hAnsi="Arial" w:cs="Arial"/>
          <w:sz w:val="24"/>
          <w:szCs w:val="24"/>
          <w:lang w:val="en-ZA"/>
        </w:rPr>
        <w:footnoteReference w:id="19"/>
      </w:r>
      <w:r w:rsidR="003978DC">
        <w:rPr>
          <w:rFonts w:ascii="Arial" w:hAnsi="Arial" w:cs="Arial"/>
          <w:sz w:val="24"/>
          <w:szCs w:val="24"/>
          <w:lang w:val="en-ZA"/>
        </w:rPr>
        <w:t xml:space="preserve"> This camp forms the basis of one of the LRC’s litigious interventions that is discussed more fully below.</w:t>
      </w:r>
    </w:p>
    <w:p w:rsidR="00D2259C" w:rsidRPr="0056364E" w:rsidRDefault="00D2259C" w:rsidP="00014433">
      <w:pPr>
        <w:pStyle w:val="ListParagraph"/>
        <w:spacing w:line="360" w:lineRule="auto"/>
        <w:ind w:left="0"/>
        <w:jc w:val="both"/>
        <w:rPr>
          <w:rFonts w:ascii="Arial" w:hAnsi="Arial" w:cs="Arial"/>
          <w:sz w:val="24"/>
          <w:szCs w:val="24"/>
          <w:lang w:val="en-ZA"/>
        </w:rPr>
      </w:pPr>
    </w:p>
    <w:p w:rsidR="00D2259C" w:rsidRPr="00014433" w:rsidRDefault="00D2259C" w:rsidP="00014433">
      <w:pPr>
        <w:spacing w:line="360" w:lineRule="auto"/>
        <w:jc w:val="both"/>
        <w:rPr>
          <w:rFonts w:ascii="Arial" w:hAnsi="Arial" w:cs="Arial"/>
          <w:b/>
          <w:i/>
          <w:sz w:val="24"/>
          <w:szCs w:val="24"/>
          <w:lang w:val="en-ZA"/>
        </w:rPr>
      </w:pPr>
      <w:r w:rsidRPr="00014433">
        <w:rPr>
          <w:rFonts w:ascii="Arial" w:hAnsi="Arial" w:cs="Arial"/>
          <w:sz w:val="24"/>
          <w:szCs w:val="24"/>
          <w:lang w:val="en-ZA"/>
        </w:rPr>
        <w:t xml:space="preserve">The Minister of Justice and Correctional Services signed into law directives to give effect to regulation 10 of the Disaster Management Act. </w:t>
      </w:r>
      <w:r w:rsidR="00215F49">
        <w:rPr>
          <w:rFonts w:ascii="Arial" w:hAnsi="Arial" w:cs="Arial"/>
          <w:sz w:val="24"/>
          <w:szCs w:val="24"/>
          <w:lang w:val="en-ZA"/>
        </w:rPr>
        <w:t>Section</w:t>
      </w:r>
      <w:r w:rsidRPr="00014433">
        <w:rPr>
          <w:rFonts w:ascii="Arial" w:hAnsi="Arial" w:cs="Arial"/>
          <w:sz w:val="24"/>
          <w:szCs w:val="24"/>
          <w:lang w:val="en-ZA"/>
        </w:rPr>
        <w:t xml:space="preserve"> 5(f) of the directives provides that “</w:t>
      </w:r>
      <w:r w:rsidR="00215F49">
        <w:rPr>
          <w:rFonts w:ascii="Arial" w:hAnsi="Arial" w:cs="Arial"/>
          <w:i/>
          <w:sz w:val="24"/>
          <w:szCs w:val="24"/>
          <w:lang w:val="en-ZA"/>
        </w:rPr>
        <w:t>[a]</w:t>
      </w:r>
      <w:r w:rsidRPr="00014433">
        <w:rPr>
          <w:rFonts w:ascii="Arial" w:hAnsi="Arial" w:cs="Arial"/>
          <w:i/>
          <w:sz w:val="24"/>
          <w:szCs w:val="24"/>
          <w:lang w:val="en-ZA"/>
        </w:rPr>
        <w:t>ll evictions and execution of attachment orders both immovable and movable, including removal of movable assets and sales in execution is suspended with immediate effect for the duration of the lockdown”.</w:t>
      </w:r>
    </w:p>
    <w:p w:rsidR="00014433" w:rsidRPr="0056364E" w:rsidRDefault="00014433" w:rsidP="00014433">
      <w:pPr>
        <w:pStyle w:val="ListParagraph"/>
        <w:spacing w:line="360" w:lineRule="auto"/>
        <w:ind w:left="0"/>
        <w:jc w:val="both"/>
        <w:rPr>
          <w:rFonts w:ascii="Arial" w:hAnsi="Arial" w:cs="Arial"/>
          <w:b/>
          <w:i/>
          <w:sz w:val="24"/>
          <w:szCs w:val="24"/>
          <w:lang w:val="en-ZA"/>
        </w:rPr>
      </w:pPr>
    </w:p>
    <w:p w:rsidR="00D2259C" w:rsidRPr="00CA4616" w:rsidRDefault="00D2259C" w:rsidP="00014433">
      <w:pPr>
        <w:pStyle w:val="ListParagraph"/>
        <w:spacing w:line="360" w:lineRule="auto"/>
        <w:ind w:left="0"/>
        <w:jc w:val="both"/>
        <w:rPr>
          <w:rFonts w:ascii="Arial" w:hAnsi="Arial" w:cs="Arial"/>
          <w:b/>
          <w:i/>
          <w:sz w:val="24"/>
          <w:szCs w:val="24"/>
          <w:lang w:val="en-ZA"/>
        </w:rPr>
      </w:pPr>
      <w:r>
        <w:rPr>
          <w:rFonts w:ascii="Arial" w:hAnsi="Arial" w:cs="Arial"/>
          <w:sz w:val="24"/>
          <w:szCs w:val="24"/>
          <w:lang w:val="en-ZA"/>
        </w:rPr>
        <w:t>The</w:t>
      </w:r>
      <w:r w:rsidRPr="0056364E">
        <w:rPr>
          <w:rFonts w:ascii="Arial" w:hAnsi="Arial" w:cs="Arial"/>
          <w:sz w:val="24"/>
          <w:szCs w:val="24"/>
          <w:lang w:val="en-ZA"/>
        </w:rPr>
        <w:t xml:space="preserve"> directi</w:t>
      </w:r>
      <w:r>
        <w:rPr>
          <w:rFonts w:ascii="Arial" w:hAnsi="Arial" w:cs="Arial"/>
          <w:sz w:val="24"/>
          <w:szCs w:val="24"/>
          <w:lang w:val="en-ZA"/>
        </w:rPr>
        <w:t>ves</w:t>
      </w:r>
      <w:r w:rsidRPr="0056364E">
        <w:rPr>
          <w:rFonts w:ascii="Arial" w:hAnsi="Arial" w:cs="Arial"/>
          <w:sz w:val="24"/>
          <w:szCs w:val="24"/>
          <w:lang w:val="en-ZA"/>
        </w:rPr>
        <w:t xml:space="preserve"> mentioned above were replaced with new directives which provided </w:t>
      </w:r>
      <w:r w:rsidRPr="00CA4616">
        <w:rPr>
          <w:rFonts w:ascii="Arial" w:hAnsi="Arial" w:cs="Arial"/>
          <w:i/>
          <w:sz w:val="24"/>
          <w:szCs w:val="24"/>
          <w:lang w:val="en-ZA"/>
        </w:rPr>
        <w:t>that “service and execution of other processes by sheriffs, including evictions, are not essential, and are suspended for the duration of the national lockdown”.</w:t>
      </w:r>
    </w:p>
    <w:p w:rsidR="00D2259C" w:rsidRPr="0056364E" w:rsidRDefault="00D2259C" w:rsidP="00014433">
      <w:pPr>
        <w:pStyle w:val="ListParagraph"/>
        <w:spacing w:line="360" w:lineRule="auto"/>
        <w:ind w:left="0"/>
        <w:jc w:val="both"/>
        <w:rPr>
          <w:rFonts w:ascii="Arial" w:hAnsi="Arial" w:cs="Arial"/>
          <w:sz w:val="24"/>
          <w:szCs w:val="24"/>
          <w:lang w:val="en-ZA"/>
        </w:rPr>
      </w:pPr>
    </w:p>
    <w:p w:rsidR="00D2259C" w:rsidRPr="00CA4616" w:rsidRDefault="00D2259C" w:rsidP="00014433">
      <w:pPr>
        <w:pStyle w:val="ListParagraph"/>
        <w:spacing w:line="360" w:lineRule="auto"/>
        <w:ind w:left="0"/>
        <w:jc w:val="both"/>
        <w:rPr>
          <w:rFonts w:ascii="Arial" w:hAnsi="Arial" w:cs="Arial"/>
          <w:b/>
          <w:i/>
          <w:sz w:val="24"/>
          <w:szCs w:val="24"/>
          <w:lang w:val="en-ZA"/>
        </w:rPr>
      </w:pPr>
      <w:r>
        <w:rPr>
          <w:rFonts w:ascii="Arial" w:hAnsi="Arial" w:cs="Arial"/>
          <w:sz w:val="24"/>
          <w:szCs w:val="24"/>
          <w:lang w:val="en-ZA"/>
        </w:rPr>
        <w:t xml:space="preserve">Moreover, </w:t>
      </w:r>
      <w:r w:rsidRPr="0056364E">
        <w:rPr>
          <w:rFonts w:ascii="Arial" w:hAnsi="Arial" w:cs="Arial"/>
          <w:sz w:val="24"/>
          <w:szCs w:val="24"/>
          <w:lang w:val="en-ZA"/>
        </w:rPr>
        <w:t>the regulations by the Minister of Cooperative Governance and Tradition</w:t>
      </w:r>
      <w:r>
        <w:rPr>
          <w:rFonts w:ascii="Arial" w:hAnsi="Arial" w:cs="Arial"/>
          <w:sz w:val="24"/>
          <w:szCs w:val="24"/>
          <w:lang w:val="en-ZA"/>
        </w:rPr>
        <w:t>al</w:t>
      </w:r>
      <w:r w:rsidRPr="0056364E">
        <w:rPr>
          <w:rFonts w:ascii="Arial" w:hAnsi="Arial" w:cs="Arial"/>
          <w:sz w:val="24"/>
          <w:szCs w:val="24"/>
          <w:lang w:val="en-ZA"/>
        </w:rPr>
        <w:t xml:space="preserve"> Affairs signed under level 3 of the national lockdown on 28 May 2020</w:t>
      </w:r>
      <w:r>
        <w:rPr>
          <w:rFonts w:ascii="Arial" w:hAnsi="Arial" w:cs="Arial"/>
          <w:sz w:val="24"/>
          <w:szCs w:val="24"/>
          <w:lang w:val="en-ZA"/>
        </w:rPr>
        <w:t>,</w:t>
      </w:r>
      <w:r w:rsidRPr="0056364E">
        <w:rPr>
          <w:rFonts w:ascii="Arial" w:hAnsi="Arial" w:cs="Arial"/>
          <w:sz w:val="24"/>
          <w:szCs w:val="24"/>
          <w:lang w:val="en-ZA"/>
        </w:rPr>
        <w:t xml:space="preserve"> provides that there is a prohibition o</w:t>
      </w:r>
      <w:r w:rsidR="00215F49">
        <w:rPr>
          <w:rFonts w:ascii="Arial" w:hAnsi="Arial" w:cs="Arial"/>
          <w:sz w:val="24"/>
          <w:szCs w:val="24"/>
          <w:lang w:val="en-ZA"/>
        </w:rPr>
        <w:t>n</w:t>
      </w:r>
      <w:r w:rsidRPr="0056364E">
        <w:rPr>
          <w:rFonts w:ascii="Arial" w:hAnsi="Arial" w:cs="Arial"/>
          <w:sz w:val="24"/>
          <w:szCs w:val="24"/>
          <w:lang w:val="en-ZA"/>
        </w:rPr>
        <w:t xml:space="preserve"> evictions under this level.</w:t>
      </w:r>
      <w:r w:rsidRPr="0056364E">
        <w:rPr>
          <w:rStyle w:val="FootnoteReference"/>
          <w:rFonts w:ascii="Arial" w:hAnsi="Arial" w:cs="Arial"/>
          <w:sz w:val="24"/>
          <w:szCs w:val="24"/>
          <w:lang w:val="en-ZA"/>
        </w:rPr>
        <w:footnoteReference w:id="20"/>
      </w:r>
      <w:r w:rsidRPr="0056364E">
        <w:rPr>
          <w:rFonts w:ascii="Arial" w:hAnsi="Arial" w:cs="Arial"/>
          <w:sz w:val="24"/>
          <w:szCs w:val="24"/>
          <w:lang w:val="en-ZA"/>
        </w:rPr>
        <w:t xml:space="preserve"> Further it provides that an eviction order granted by a Court during this lockdown level may be stayed and suspended until</w:t>
      </w:r>
      <w:r>
        <w:rPr>
          <w:rFonts w:ascii="Arial" w:hAnsi="Arial" w:cs="Arial"/>
          <w:sz w:val="24"/>
          <w:szCs w:val="24"/>
          <w:lang w:val="en-ZA"/>
        </w:rPr>
        <w:t xml:space="preserve"> the last day of the level 3</w:t>
      </w:r>
      <w:r w:rsidRPr="0056364E">
        <w:rPr>
          <w:rFonts w:ascii="Arial" w:hAnsi="Arial" w:cs="Arial"/>
          <w:sz w:val="24"/>
          <w:szCs w:val="24"/>
          <w:lang w:val="en-ZA"/>
        </w:rPr>
        <w:t xml:space="preserve"> period</w:t>
      </w:r>
      <w:r w:rsidR="00644C1E">
        <w:rPr>
          <w:rFonts w:ascii="Arial" w:hAnsi="Arial" w:cs="Arial"/>
          <w:sz w:val="24"/>
          <w:szCs w:val="24"/>
          <w:lang w:val="en-ZA"/>
        </w:rPr>
        <w:t xml:space="preserve"> (Regulation 19)</w:t>
      </w:r>
      <w:r w:rsidRPr="0056364E">
        <w:rPr>
          <w:rFonts w:ascii="Arial" w:hAnsi="Arial" w:cs="Arial"/>
          <w:sz w:val="24"/>
          <w:szCs w:val="24"/>
          <w:lang w:val="en-ZA"/>
        </w:rPr>
        <w:t>.</w:t>
      </w:r>
      <w:r w:rsidRPr="0056364E">
        <w:rPr>
          <w:rStyle w:val="FootnoteReference"/>
          <w:rFonts w:ascii="Arial" w:hAnsi="Arial" w:cs="Arial"/>
          <w:sz w:val="24"/>
          <w:szCs w:val="24"/>
          <w:lang w:val="en-ZA"/>
        </w:rPr>
        <w:footnoteReference w:id="21"/>
      </w:r>
      <w:r w:rsidRPr="0056364E">
        <w:rPr>
          <w:rFonts w:ascii="Arial" w:hAnsi="Arial" w:cs="Arial"/>
          <w:sz w:val="24"/>
          <w:szCs w:val="24"/>
          <w:lang w:val="en-ZA"/>
        </w:rPr>
        <w:t xml:space="preserve"> </w:t>
      </w:r>
    </w:p>
    <w:p w:rsidR="00D2259C" w:rsidRDefault="00D2259C" w:rsidP="00014433">
      <w:pPr>
        <w:pStyle w:val="ListParagraph"/>
        <w:spacing w:line="360" w:lineRule="auto"/>
        <w:ind w:left="0"/>
        <w:jc w:val="both"/>
        <w:rPr>
          <w:rFonts w:ascii="Arial" w:hAnsi="Arial" w:cs="Arial"/>
          <w:b/>
          <w:i/>
          <w:sz w:val="24"/>
          <w:szCs w:val="24"/>
          <w:lang w:val="en-ZA"/>
        </w:rPr>
      </w:pPr>
    </w:p>
    <w:p w:rsidR="00644C1E" w:rsidRPr="00F82CD3" w:rsidRDefault="00644C1E" w:rsidP="00014433">
      <w:pPr>
        <w:pStyle w:val="ListParagraph"/>
        <w:spacing w:line="360" w:lineRule="auto"/>
        <w:ind w:left="0"/>
        <w:jc w:val="both"/>
        <w:rPr>
          <w:rFonts w:ascii="Arial" w:hAnsi="Arial" w:cs="Arial"/>
          <w:sz w:val="24"/>
          <w:szCs w:val="24"/>
          <w:lang w:val="en-ZA"/>
        </w:rPr>
      </w:pPr>
      <w:r>
        <w:rPr>
          <w:rFonts w:ascii="Arial" w:hAnsi="Arial" w:cs="Arial"/>
          <w:sz w:val="24"/>
          <w:szCs w:val="24"/>
          <w:lang w:val="en-ZA"/>
        </w:rPr>
        <w:t>In an attempt to protect individuals from evictions during the lockdown, the LRC co</w:t>
      </w:r>
      <w:r w:rsidR="00893095">
        <w:rPr>
          <w:rFonts w:ascii="Arial" w:hAnsi="Arial" w:cs="Arial"/>
          <w:sz w:val="24"/>
          <w:szCs w:val="24"/>
          <w:lang w:val="en-ZA"/>
        </w:rPr>
        <w:t>-</w:t>
      </w:r>
      <w:r>
        <w:rPr>
          <w:rFonts w:ascii="Arial" w:hAnsi="Arial" w:cs="Arial"/>
          <w:sz w:val="24"/>
          <w:szCs w:val="24"/>
          <w:lang w:val="en-ZA"/>
        </w:rPr>
        <w:t xml:space="preserve">signed a letter of the Centre for Applied Legal Studies with </w:t>
      </w:r>
      <w:r w:rsidR="003978DC">
        <w:rPr>
          <w:rFonts w:ascii="Arial" w:hAnsi="Arial" w:cs="Arial"/>
          <w:sz w:val="24"/>
          <w:szCs w:val="24"/>
          <w:lang w:val="en-ZA"/>
        </w:rPr>
        <w:t xml:space="preserve">other </w:t>
      </w:r>
      <w:r>
        <w:rPr>
          <w:rFonts w:ascii="Arial" w:hAnsi="Arial" w:cs="Arial"/>
          <w:sz w:val="24"/>
          <w:szCs w:val="24"/>
          <w:lang w:val="en-ZA"/>
        </w:rPr>
        <w:t>civil society</w:t>
      </w:r>
      <w:r w:rsidR="003978DC">
        <w:rPr>
          <w:rFonts w:ascii="Arial" w:hAnsi="Arial" w:cs="Arial"/>
          <w:sz w:val="24"/>
          <w:szCs w:val="24"/>
          <w:lang w:val="en-ZA"/>
        </w:rPr>
        <w:t xml:space="preserve"> organisations</w:t>
      </w:r>
      <w:r>
        <w:rPr>
          <w:rFonts w:ascii="Arial" w:hAnsi="Arial" w:cs="Arial"/>
          <w:sz w:val="24"/>
          <w:szCs w:val="24"/>
          <w:lang w:val="en-ZA"/>
        </w:rPr>
        <w:t>. The letter dated 12 May 2020, recommended that Regulation 19 be amended to state that “</w:t>
      </w:r>
      <w:r w:rsidRPr="00644C1E">
        <w:rPr>
          <w:rFonts w:ascii="Arial" w:hAnsi="Arial" w:cs="Arial"/>
          <w:sz w:val="24"/>
          <w:szCs w:val="24"/>
          <w:lang w:val="en-ZA"/>
        </w:rPr>
        <w:t xml:space="preserve">“No person may have their home demolished or be evicted from their place of residence, including in terms of the </w:t>
      </w:r>
      <w:r w:rsidR="00893095">
        <w:rPr>
          <w:rFonts w:ascii="Arial" w:hAnsi="Arial" w:cs="Arial"/>
          <w:sz w:val="24"/>
          <w:szCs w:val="24"/>
          <w:lang w:val="en-ZA"/>
        </w:rPr>
        <w:t>ESTA</w:t>
      </w:r>
      <w:r w:rsidRPr="00644C1E">
        <w:rPr>
          <w:rFonts w:ascii="Arial" w:hAnsi="Arial" w:cs="Arial"/>
          <w:sz w:val="24"/>
          <w:szCs w:val="24"/>
          <w:lang w:val="en-ZA"/>
        </w:rPr>
        <w:t xml:space="preserve"> or the </w:t>
      </w:r>
      <w:r w:rsidR="00893095">
        <w:rPr>
          <w:rFonts w:ascii="Arial" w:hAnsi="Arial" w:cs="Arial"/>
          <w:sz w:val="24"/>
          <w:szCs w:val="24"/>
          <w:lang w:val="en-ZA"/>
        </w:rPr>
        <w:t xml:space="preserve">PIE </w:t>
      </w:r>
      <w:r w:rsidRPr="00644C1E">
        <w:rPr>
          <w:rFonts w:ascii="Arial" w:hAnsi="Arial" w:cs="Arial"/>
          <w:sz w:val="24"/>
          <w:szCs w:val="24"/>
          <w:lang w:val="en-ZA"/>
        </w:rPr>
        <w:t>Act, and regardless of whether it is a formal or informal residence or a farm dwelling, for the duration of the Alert Level 4 period.”</w:t>
      </w:r>
      <w:r>
        <w:rPr>
          <w:rStyle w:val="FootnoteReference"/>
          <w:rFonts w:ascii="Arial" w:hAnsi="Arial" w:cs="Arial"/>
          <w:sz w:val="24"/>
          <w:szCs w:val="24"/>
          <w:lang w:val="en-ZA"/>
        </w:rPr>
        <w:footnoteReference w:id="22"/>
      </w:r>
    </w:p>
    <w:p w:rsidR="00644C1E" w:rsidRPr="0056364E" w:rsidRDefault="00644C1E" w:rsidP="00014433">
      <w:pPr>
        <w:pStyle w:val="ListParagraph"/>
        <w:spacing w:line="360" w:lineRule="auto"/>
        <w:ind w:left="0"/>
        <w:jc w:val="both"/>
        <w:rPr>
          <w:rFonts w:ascii="Arial" w:hAnsi="Arial" w:cs="Arial"/>
          <w:b/>
          <w:i/>
          <w:sz w:val="24"/>
          <w:szCs w:val="24"/>
          <w:lang w:val="en-ZA"/>
        </w:rPr>
      </w:pPr>
    </w:p>
    <w:p w:rsidR="00D2259C" w:rsidRDefault="00D2259C" w:rsidP="00014433">
      <w:pPr>
        <w:pStyle w:val="ListParagraph"/>
        <w:spacing w:line="360" w:lineRule="auto"/>
        <w:ind w:left="0"/>
        <w:jc w:val="both"/>
        <w:rPr>
          <w:rFonts w:ascii="Arial" w:hAnsi="Arial" w:cs="Arial"/>
          <w:sz w:val="24"/>
          <w:szCs w:val="24"/>
          <w:lang w:val="en-ZA"/>
        </w:rPr>
      </w:pPr>
      <w:r w:rsidRPr="00DE5E0E">
        <w:rPr>
          <w:rFonts w:ascii="Arial" w:hAnsi="Arial" w:cs="Arial"/>
          <w:sz w:val="24"/>
          <w:szCs w:val="24"/>
          <w:lang w:val="en-ZA"/>
        </w:rPr>
        <w:t xml:space="preserve">South Africa’s legislative measures promote and protect the right to adequate housing for the duration of the national lockdown. The directives and regulations driven by </w:t>
      </w:r>
      <w:r w:rsidR="00215F49">
        <w:rPr>
          <w:rFonts w:ascii="Arial" w:hAnsi="Arial" w:cs="Arial"/>
          <w:sz w:val="24"/>
          <w:szCs w:val="24"/>
          <w:lang w:val="en-ZA"/>
        </w:rPr>
        <w:t>the</w:t>
      </w:r>
      <w:r w:rsidRPr="00DE5E0E">
        <w:rPr>
          <w:rFonts w:ascii="Arial" w:hAnsi="Arial" w:cs="Arial"/>
          <w:sz w:val="24"/>
          <w:szCs w:val="24"/>
          <w:lang w:val="en-ZA"/>
        </w:rPr>
        <w:t xml:space="preserve"> </w:t>
      </w:r>
      <w:r w:rsidR="00215F49">
        <w:rPr>
          <w:rFonts w:ascii="Arial" w:hAnsi="Arial" w:cs="Arial"/>
          <w:sz w:val="24"/>
          <w:szCs w:val="24"/>
          <w:lang w:val="en-ZA"/>
        </w:rPr>
        <w:t>c</w:t>
      </w:r>
      <w:r w:rsidRPr="00DE5E0E">
        <w:rPr>
          <w:rFonts w:ascii="Arial" w:hAnsi="Arial" w:cs="Arial"/>
          <w:sz w:val="24"/>
          <w:szCs w:val="24"/>
          <w:lang w:val="en-ZA"/>
        </w:rPr>
        <w:t>onstitutional right to housing recognise that evictions and demolition of homes are constitutionally inappropriate</w:t>
      </w:r>
      <w:r w:rsidR="00215F49">
        <w:rPr>
          <w:rFonts w:ascii="Arial" w:hAnsi="Arial" w:cs="Arial"/>
          <w:sz w:val="24"/>
          <w:szCs w:val="24"/>
          <w:lang w:val="en-ZA"/>
        </w:rPr>
        <w:t xml:space="preserve"> during the</w:t>
      </w:r>
      <w:r w:rsidRPr="00DE5E0E">
        <w:rPr>
          <w:rFonts w:ascii="Arial" w:hAnsi="Arial" w:cs="Arial"/>
          <w:sz w:val="24"/>
          <w:szCs w:val="24"/>
          <w:lang w:val="en-ZA"/>
        </w:rPr>
        <w:t xml:space="preserve"> National State of Disaster</w:t>
      </w:r>
      <w:r>
        <w:rPr>
          <w:rFonts w:ascii="Arial" w:hAnsi="Arial" w:cs="Arial"/>
          <w:sz w:val="24"/>
          <w:szCs w:val="24"/>
          <w:lang w:val="en-ZA"/>
        </w:rPr>
        <w:t>.</w:t>
      </w:r>
    </w:p>
    <w:p w:rsidR="00D2259C" w:rsidRPr="0073490F" w:rsidRDefault="00D2259C" w:rsidP="00014433">
      <w:pPr>
        <w:pStyle w:val="ListParagraph"/>
        <w:ind w:left="0"/>
        <w:jc w:val="both"/>
        <w:rPr>
          <w:rFonts w:ascii="Arial" w:hAnsi="Arial" w:cs="Arial"/>
          <w:sz w:val="24"/>
          <w:szCs w:val="24"/>
          <w:lang w:val="en-ZA"/>
        </w:rPr>
      </w:pPr>
    </w:p>
    <w:p w:rsidR="00D2259C" w:rsidRPr="00DE5E0E" w:rsidRDefault="00D2259C" w:rsidP="00014433">
      <w:pPr>
        <w:pStyle w:val="ListParagraph"/>
        <w:spacing w:line="360" w:lineRule="auto"/>
        <w:ind w:left="0"/>
        <w:jc w:val="both"/>
        <w:rPr>
          <w:rFonts w:ascii="Arial" w:hAnsi="Arial" w:cs="Arial"/>
          <w:sz w:val="24"/>
          <w:szCs w:val="24"/>
          <w:lang w:val="en-ZA"/>
        </w:rPr>
      </w:pPr>
      <w:r w:rsidRPr="0073490F">
        <w:rPr>
          <w:rFonts w:ascii="Arial" w:hAnsi="Arial" w:cs="Arial"/>
          <w:sz w:val="24"/>
          <w:szCs w:val="24"/>
          <w:lang w:val="en-ZA"/>
        </w:rPr>
        <w:t xml:space="preserve">The South African Government </w:t>
      </w:r>
      <w:r>
        <w:rPr>
          <w:rFonts w:ascii="Arial" w:hAnsi="Arial" w:cs="Arial"/>
          <w:sz w:val="24"/>
          <w:szCs w:val="24"/>
          <w:lang w:val="en-ZA"/>
        </w:rPr>
        <w:t>has made a</w:t>
      </w:r>
      <w:r w:rsidRPr="0073490F">
        <w:rPr>
          <w:rFonts w:ascii="Arial" w:hAnsi="Arial" w:cs="Arial"/>
          <w:sz w:val="24"/>
          <w:szCs w:val="24"/>
          <w:lang w:val="en-ZA"/>
        </w:rPr>
        <w:t xml:space="preserve"> decision to further assist social grant beneficiaries during this time of the pandemic with increasing social support grants for the months </w:t>
      </w:r>
      <w:r w:rsidR="00215F49">
        <w:rPr>
          <w:rFonts w:ascii="Arial" w:hAnsi="Arial" w:cs="Arial"/>
          <w:sz w:val="24"/>
          <w:szCs w:val="24"/>
          <w:lang w:val="en-ZA"/>
        </w:rPr>
        <w:t xml:space="preserve">of </w:t>
      </w:r>
      <w:r w:rsidRPr="0073490F">
        <w:rPr>
          <w:rFonts w:ascii="Arial" w:hAnsi="Arial" w:cs="Arial"/>
          <w:sz w:val="24"/>
          <w:szCs w:val="24"/>
          <w:lang w:val="en-ZA"/>
        </w:rPr>
        <w:t>May</w:t>
      </w:r>
      <w:r w:rsidR="00215F49">
        <w:rPr>
          <w:rFonts w:ascii="Arial" w:hAnsi="Arial" w:cs="Arial"/>
          <w:sz w:val="24"/>
          <w:szCs w:val="24"/>
          <w:lang w:val="en-ZA"/>
        </w:rPr>
        <w:t xml:space="preserve"> to</w:t>
      </w:r>
      <w:r w:rsidRPr="0073490F">
        <w:rPr>
          <w:rFonts w:ascii="Arial" w:hAnsi="Arial" w:cs="Arial"/>
          <w:sz w:val="24"/>
          <w:szCs w:val="24"/>
          <w:lang w:val="en-ZA"/>
        </w:rPr>
        <w:t xml:space="preserve"> October 2020. In addition, a special C</w:t>
      </w:r>
      <w:r w:rsidR="00215F49">
        <w:rPr>
          <w:rFonts w:ascii="Arial" w:hAnsi="Arial" w:cs="Arial"/>
          <w:sz w:val="24"/>
          <w:szCs w:val="24"/>
          <w:lang w:val="en-ZA"/>
        </w:rPr>
        <w:t>oVid</w:t>
      </w:r>
      <w:r w:rsidRPr="0073490F">
        <w:rPr>
          <w:rFonts w:ascii="Arial" w:hAnsi="Arial" w:cs="Arial"/>
          <w:sz w:val="24"/>
          <w:szCs w:val="24"/>
          <w:lang w:val="en-ZA"/>
        </w:rPr>
        <w:t xml:space="preserve">-19 social relief grant for the months </w:t>
      </w:r>
      <w:r w:rsidR="00215F49">
        <w:rPr>
          <w:rFonts w:ascii="Arial" w:hAnsi="Arial" w:cs="Arial"/>
          <w:sz w:val="24"/>
          <w:szCs w:val="24"/>
          <w:lang w:val="en-ZA"/>
        </w:rPr>
        <w:t xml:space="preserve">of </w:t>
      </w:r>
      <w:r w:rsidRPr="0073490F">
        <w:rPr>
          <w:rFonts w:ascii="Arial" w:hAnsi="Arial" w:cs="Arial"/>
          <w:sz w:val="24"/>
          <w:szCs w:val="24"/>
          <w:lang w:val="en-ZA"/>
        </w:rPr>
        <w:t>May</w:t>
      </w:r>
      <w:r w:rsidR="00215F49">
        <w:rPr>
          <w:rFonts w:ascii="Arial" w:hAnsi="Arial" w:cs="Arial"/>
          <w:sz w:val="24"/>
          <w:szCs w:val="24"/>
          <w:lang w:val="en-ZA"/>
        </w:rPr>
        <w:t xml:space="preserve"> to</w:t>
      </w:r>
      <w:r w:rsidRPr="0073490F">
        <w:rPr>
          <w:rFonts w:ascii="Arial" w:hAnsi="Arial" w:cs="Arial"/>
          <w:sz w:val="24"/>
          <w:szCs w:val="24"/>
          <w:lang w:val="en-ZA"/>
        </w:rPr>
        <w:t xml:space="preserve"> October</w:t>
      </w:r>
      <w:r w:rsidR="00215F49">
        <w:rPr>
          <w:rFonts w:ascii="Arial" w:hAnsi="Arial" w:cs="Arial"/>
          <w:sz w:val="24"/>
          <w:szCs w:val="24"/>
          <w:lang w:val="en-ZA"/>
        </w:rPr>
        <w:t xml:space="preserve"> 2020</w:t>
      </w:r>
      <w:r w:rsidRPr="0073490F">
        <w:rPr>
          <w:rFonts w:ascii="Arial" w:hAnsi="Arial" w:cs="Arial"/>
          <w:sz w:val="24"/>
          <w:szCs w:val="24"/>
          <w:lang w:val="en-ZA"/>
        </w:rPr>
        <w:t xml:space="preserve"> will be paid to individuals who are currently unemployed and do not receive an</w:t>
      </w:r>
      <w:r>
        <w:rPr>
          <w:rFonts w:ascii="Arial" w:hAnsi="Arial" w:cs="Arial"/>
          <w:sz w:val="24"/>
          <w:szCs w:val="24"/>
          <w:lang w:val="en-ZA"/>
        </w:rPr>
        <w:t xml:space="preserve">y other form of social grant.  </w:t>
      </w:r>
      <w:r w:rsidRPr="0073490F">
        <w:rPr>
          <w:rFonts w:ascii="Arial" w:hAnsi="Arial" w:cs="Arial"/>
          <w:sz w:val="24"/>
          <w:szCs w:val="24"/>
          <w:lang w:val="en-ZA"/>
        </w:rPr>
        <w:t>The grant is paid in an attempt to ensure that South Africans do not starve during this difficult time.</w:t>
      </w:r>
    </w:p>
    <w:p w:rsidR="00D2259C" w:rsidRPr="00CA4616" w:rsidRDefault="00D2259C" w:rsidP="00D2259C">
      <w:pPr>
        <w:pStyle w:val="ListParagraph"/>
        <w:rPr>
          <w:rFonts w:ascii="Arial" w:hAnsi="Arial" w:cs="Arial"/>
          <w:b/>
          <w:i/>
          <w:sz w:val="24"/>
          <w:szCs w:val="24"/>
          <w:lang w:val="en-ZA"/>
        </w:rPr>
      </w:pPr>
    </w:p>
    <w:p w:rsidR="00D2259C" w:rsidRDefault="00D2259C" w:rsidP="007740D4">
      <w:pPr>
        <w:spacing w:line="360" w:lineRule="auto"/>
        <w:contextualSpacing/>
        <w:jc w:val="both"/>
        <w:rPr>
          <w:rFonts w:ascii="Arial" w:hAnsi="Arial" w:cs="Arial"/>
          <w:sz w:val="24"/>
          <w:szCs w:val="24"/>
        </w:rPr>
      </w:pPr>
    </w:p>
    <w:p w:rsidR="00D2259C" w:rsidRPr="00014433" w:rsidRDefault="00D2259C" w:rsidP="00014433">
      <w:pPr>
        <w:pStyle w:val="ListParagraph"/>
        <w:numPr>
          <w:ilvl w:val="1"/>
          <w:numId w:val="38"/>
        </w:numPr>
        <w:spacing w:line="360" w:lineRule="auto"/>
        <w:ind w:left="0" w:firstLine="0"/>
        <w:jc w:val="both"/>
        <w:rPr>
          <w:rFonts w:ascii="Arial" w:hAnsi="Arial" w:cs="Arial"/>
          <w:b/>
          <w:sz w:val="24"/>
          <w:szCs w:val="24"/>
          <w:lang w:val="en-ZA"/>
        </w:rPr>
      </w:pPr>
      <w:r w:rsidRPr="00014433">
        <w:rPr>
          <w:rFonts w:ascii="Arial" w:hAnsi="Arial" w:cs="Arial"/>
          <w:b/>
          <w:sz w:val="24"/>
          <w:szCs w:val="24"/>
          <w:lang w:val="en-ZA"/>
        </w:rPr>
        <w:t>The Impact of Social Justice/Civil Society Organisation on the protection of human rights during C</w:t>
      </w:r>
      <w:r w:rsidR="00215F49">
        <w:rPr>
          <w:rFonts w:ascii="Arial" w:hAnsi="Arial" w:cs="Arial"/>
          <w:b/>
          <w:sz w:val="24"/>
          <w:szCs w:val="24"/>
          <w:lang w:val="en-ZA"/>
        </w:rPr>
        <w:t>oVid-19</w:t>
      </w:r>
    </w:p>
    <w:p w:rsidR="00D2259C" w:rsidRPr="00CA4616" w:rsidRDefault="00D2259C" w:rsidP="00D2259C">
      <w:pPr>
        <w:spacing w:line="360" w:lineRule="auto"/>
        <w:jc w:val="both"/>
        <w:rPr>
          <w:rFonts w:ascii="Arial" w:hAnsi="Arial" w:cs="Arial"/>
          <w:b/>
          <w:sz w:val="24"/>
          <w:szCs w:val="24"/>
          <w:lang w:val="en-ZA"/>
        </w:rPr>
      </w:pPr>
    </w:p>
    <w:p w:rsidR="00D2259C" w:rsidRDefault="00D2259C" w:rsidP="00F82CD3">
      <w:pPr>
        <w:pStyle w:val="ListParagraph"/>
        <w:spacing w:line="360" w:lineRule="auto"/>
        <w:ind w:left="0"/>
        <w:jc w:val="both"/>
        <w:rPr>
          <w:rFonts w:ascii="Arial" w:hAnsi="Arial" w:cs="Arial"/>
          <w:sz w:val="24"/>
          <w:szCs w:val="24"/>
          <w:lang w:val="en-ZA"/>
        </w:rPr>
      </w:pPr>
      <w:r w:rsidRPr="003C4C0A">
        <w:rPr>
          <w:rFonts w:ascii="Arial" w:hAnsi="Arial" w:cs="Arial"/>
          <w:sz w:val="24"/>
          <w:szCs w:val="24"/>
          <w:lang w:val="en-ZA"/>
        </w:rPr>
        <w:t xml:space="preserve">As violations of basic human rights heightened under the national lockdown and the declared state of disaster, </w:t>
      </w:r>
      <w:r>
        <w:rPr>
          <w:rFonts w:ascii="Arial" w:hAnsi="Arial" w:cs="Arial"/>
          <w:sz w:val="24"/>
          <w:szCs w:val="24"/>
          <w:lang w:val="en-ZA"/>
        </w:rPr>
        <w:t>civil society</w:t>
      </w:r>
      <w:r w:rsidRPr="003C4C0A">
        <w:rPr>
          <w:rFonts w:ascii="Arial" w:hAnsi="Arial" w:cs="Arial"/>
          <w:sz w:val="24"/>
          <w:szCs w:val="24"/>
          <w:lang w:val="en-ZA"/>
        </w:rPr>
        <w:t xml:space="preserve"> organisations availed themselves and their resources to defend the violation and curtailed human rights of the most vulnerable and marginalised groups. </w:t>
      </w:r>
      <w:r w:rsidR="00215F49">
        <w:rPr>
          <w:rFonts w:ascii="Arial" w:hAnsi="Arial" w:cs="Arial"/>
          <w:sz w:val="24"/>
          <w:szCs w:val="24"/>
          <w:lang w:val="en-ZA"/>
        </w:rPr>
        <w:t>Civil society has</w:t>
      </w:r>
      <w:r w:rsidRPr="003C4C0A">
        <w:rPr>
          <w:rFonts w:ascii="Arial" w:hAnsi="Arial" w:cs="Arial"/>
          <w:sz w:val="24"/>
          <w:szCs w:val="24"/>
          <w:lang w:val="en-ZA"/>
        </w:rPr>
        <w:t xml:space="preserve"> used advocacy and litigious measures to compel Government to adhere to their responsibility of promoting, protecting and respecting basic human right, in line with our country’s Constitution</w:t>
      </w:r>
      <w:r>
        <w:rPr>
          <w:rFonts w:ascii="Arial" w:hAnsi="Arial" w:cs="Arial"/>
          <w:sz w:val="24"/>
          <w:szCs w:val="24"/>
          <w:lang w:val="en-ZA"/>
        </w:rPr>
        <w:t>.</w:t>
      </w:r>
    </w:p>
    <w:p w:rsidR="00D2259C" w:rsidRPr="003C4C0A" w:rsidRDefault="00D2259C" w:rsidP="00D2259C">
      <w:pPr>
        <w:pStyle w:val="ListParagraph"/>
        <w:spacing w:line="360" w:lineRule="auto"/>
        <w:jc w:val="both"/>
        <w:rPr>
          <w:rFonts w:ascii="Arial" w:hAnsi="Arial" w:cs="Arial"/>
          <w:sz w:val="24"/>
          <w:szCs w:val="24"/>
          <w:lang w:val="en-ZA"/>
        </w:rPr>
      </w:pPr>
    </w:p>
    <w:p w:rsidR="00D2259C" w:rsidRPr="00014433" w:rsidRDefault="00D2259C" w:rsidP="00014433">
      <w:pPr>
        <w:spacing w:line="360" w:lineRule="auto"/>
        <w:jc w:val="both"/>
        <w:rPr>
          <w:rFonts w:ascii="Arial" w:hAnsi="Arial" w:cs="Arial"/>
          <w:sz w:val="24"/>
          <w:szCs w:val="24"/>
          <w:lang w:val="en-ZA"/>
        </w:rPr>
      </w:pPr>
      <w:r w:rsidRPr="00014433">
        <w:rPr>
          <w:rFonts w:ascii="Arial" w:hAnsi="Arial" w:cs="Arial"/>
          <w:sz w:val="24"/>
          <w:szCs w:val="24"/>
          <w:lang w:val="en-ZA"/>
        </w:rPr>
        <w:t xml:space="preserve">Following the declaration of the national state of disaster and national lockdown, twenty seven civil society organisations, including the LRC, issued an urgent call for a moratorium on eviction for the period of the national lockdown. We raised concerns </w:t>
      </w:r>
      <w:r w:rsidR="00215F49">
        <w:rPr>
          <w:rFonts w:ascii="Arial" w:hAnsi="Arial" w:cs="Arial"/>
          <w:sz w:val="24"/>
          <w:szCs w:val="24"/>
          <w:lang w:val="en-ZA"/>
        </w:rPr>
        <w:t>about</w:t>
      </w:r>
      <w:r w:rsidRPr="00014433">
        <w:rPr>
          <w:rFonts w:ascii="Arial" w:hAnsi="Arial" w:cs="Arial"/>
          <w:sz w:val="24"/>
          <w:szCs w:val="24"/>
          <w:lang w:val="en-ZA"/>
        </w:rPr>
        <w:t xml:space="preserve"> evictions resulting in displacements and homelessness amid the pandemic.</w:t>
      </w:r>
      <w:r w:rsidRPr="0056364E">
        <w:rPr>
          <w:rStyle w:val="FootnoteReference"/>
          <w:rFonts w:ascii="Arial" w:hAnsi="Arial" w:cs="Arial"/>
          <w:sz w:val="24"/>
          <w:szCs w:val="24"/>
          <w:lang w:val="en-ZA"/>
        </w:rPr>
        <w:footnoteReference w:id="23"/>
      </w:r>
      <w:r w:rsidRPr="00014433">
        <w:rPr>
          <w:rFonts w:ascii="Arial" w:hAnsi="Arial" w:cs="Arial"/>
          <w:sz w:val="24"/>
          <w:szCs w:val="24"/>
          <w:lang w:val="en-ZA"/>
        </w:rPr>
        <w:t xml:space="preserve"> The call highlighted the vulnerability of those facing eviction</w:t>
      </w:r>
      <w:r w:rsidR="00F82CD3">
        <w:rPr>
          <w:rFonts w:ascii="Arial" w:hAnsi="Arial" w:cs="Arial"/>
          <w:sz w:val="24"/>
          <w:szCs w:val="24"/>
          <w:lang w:val="en-ZA"/>
        </w:rPr>
        <w:t xml:space="preserve"> and without</w:t>
      </w:r>
      <w:r w:rsidRPr="00014433">
        <w:rPr>
          <w:rFonts w:ascii="Arial" w:hAnsi="Arial" w:cs="Arial"/>
          <w:sz w:val="24"/>
          <w:szCs w:val="24"/>
          <w:lang w:val="en-ZA"/>
        </w:rPr>
        <w:t xml:space="preserve"> alternative accommodation. </w:t>
      </w:r>
      <w:r w:rsidR="00215F49">
        <w:rPr>
          <w:rFonts w:ascii="Arial" w:hAnsi="Arial" w:cs="Arial"/>
          <w:sz w:val="24"/>
          <w:szCs w:val="24"/>
          <w:lang w:val="en-ZA"/>
        </w:rPr>
        <w:t>Civil society</w:t>
      </w:r>
      <w:r w:rsidRPr="00014433">
        <w:rPr>
          <w:rFonts w:ascii="Arial" w:hAnsi="Arial" w:cs="Arial"/>
          <w:sz w:val="24"/>
          <w:szCs w:val="24"/>
          <w:lang w:val="en-ZA"/>
        </w:rPr>
        <w:t xml:space="preserve"> also highlighted that homelessness could foster the spread of C</w:t>
      </w:r>
      <w:r w:rsidR="00215F49">
        <w:rPr>
          <w:rFonts w:ascii="Arial" w:hAnsi="Arial" w:cs="Arial"/>
          <w:sz w:val="24"/>
          <w:szCs w:val="24"/>
          <w:lang w:val="en-ZA"/>
        </w:rPr>
        <w:t>oVid</w:t>
      </w:r>
      <w:r w:rsidRPr="00014433">
        <w:rPr>
          <w:rFonts w:ascii="Arial" w:hAnsi="Arial" w:cs="Arial"/>
          <w:sz w:val="24"/>
          <w:szCs w:val="24"/>
          <w:lang w:val="en-ZA"/>
        </w:rPr>
        <w:t>-19. Following this call, the Minister of Justice and Correctional Service signed into law and declared that evictions during the national lockdown are suspended.</w:t>
      </w:r>
    </w:p>
    <w:p w:rsidR="00D2259C" w:rsidRPr="0056364E" w:rsidRDefault="00D2259C" w:rsidP="00D2259C">
      <w:pPr>
        <w:pStyle w:val="ListParagraph"/>
        <w:spacing w:line="360" w:lineRule="auto"/>
        <w:jc w:val="both"/>
        <w:rPr>
          <w:rFonts w:ascii="Arial" w:hAnsi="Arial" w:cs="Arial"/>
          <w:sz w:val="24"/>
          <w:szCs w:val="24"/>
          <w:lang w:val="en-ZA"/>
        </w:rPr>
      </w:pPr>
    </w:p>
    <w:p w:rsidR="00D2259C" w:rsidRPr="00014433" w:rsidRDefault="00D2259C" w:rsidP="00014433">
      <w:pPr>
        <w:spacing w:line="360" w:lineRule="auto"/>
        <w:jc w:val="both"/>
        <w:rPr>
          <w:rFonts w:ascii="Arial" w:hAnsi="Arial" w:cs="Arial"/>
          <w:sz w:val="24"/>
          <w:szCs w:val="24"/>
          <w:lang w:val="en-ZA"/>
        </w:rPr>
      </w:pPr>
      <w:r w:rsidRPr="00014433">
        <w:rPr>
          <w:rFonts w:ascii="Arial" w:hAnsi="Arial" w:cs="Arial"/>
          <w:sz w:val="24"/>
          <w:szCs w:val="24"/>
          <w:lang w:val="en-ZA"/>
        </w:rPr>
        <w:t>Even though legislative measures were in place to protect vulnerable groups against evictions, some still faced violations of their right to access adequate housing.</w:t>
      </w:r>
      <w:r w:rsidR="00B606B6">
        <w:rPr>
          <w:rFonts w:ascii="Arial" w:hAnsi="Arial" w:cs="Arial"/>
          <w:sz w:val="24"/>
          <w:szCs w:val="24"/>
          <w:lang w:val="en-ZA"/>
        </w:rPr>
        <w:t xml:space="preserve"> </w:t>
      </w:r>
      <w:r w:rsidR="00893095">
        <w:rPr>
          <w:rFonts w:ascii="Arial" w:hAnsi="Arial" w:cs="Arial"/>
          <w:sz w:val="24"/>
          <w:szCs w:val="24"/>
          <w:lang w:val="en-ZA"/>
        </w:rPr>
        <w:t>As will be illustrated below, t</w:t>
      </w:r>
      <w:r w:rsidR="00B606B6">
        <w:rPr>
          <w:rFonts w:ascii="Arial" w:hAnsi="Arial" w:cs="Arial"/>
          <w:sz w:val="24"/>
          <w:szCs w:val="24"/>
          <w:lang w:val="en-ZA"/>
        </w:rPr>
        <w:t xml:space="preserve">he City of Cape Town </w:t>
      </w:r>
      <w:r w:rsidR="00893095">
        <w:rPr>
          <w:rFonts w:ascii="Arial" w:hAnsi="Arial" w:cs="Arial"/>
          <w:sz w:val="24"/>
          <w:szCs w:val="24"/>
          <w:lang w:val="en-ZA"/>
        </w:rPr>
        <w:t>demolished</w:t>
      </w:r>
      <w:r w:rsidR="00B606B6">
        <w:rPr>
          <w:rFonts w:ascii="Arial" w:hAnsi="Arial" w:cs="Arial"/>
          <w:sz w:val="24"/>
          <w:szCs w:val="24"/>
          <w:lang w:val="en-ZA"/>
        </w:rPr>
        <w:t xml:space="preserve"> </w:t>
      </w:r>
      <w:r w:rsidR="00893095">
        <w:rPr>
          <w:rFonts w:ascii="Arial" w:hAnsi="Arial" w:cs="Arial"/>
          <w:sz w:val="24"/>
          <w:szCs w:val="24"/>
          <w:lang w:val="en-ZA"/>
        </w:rPr>
        <w:t xml:space="preserve">some </w:t>
      </w:r>
      <w:r w:rsidR="00B606B6">
        <w:rPr>
          <w:rFonts w:ascii="Arial" w:hAnsi="Arial" w:cs="Arial"/>
          <w:sz w:val="24"/>
          <w:szCs w:val="24"/>
          <w:lang w:val="en-ZA"/>
        </w:rPr>
        <w:t xml:space="preserve">unlawful structures </w:t>
      </w:r>
      <w:r w:rsidR="00893095">
        <w:rPr>
          <w:rFonts w:ascii="Arial" w:hAnsi="Arial" w:cs="Arial"/>
          <w:sz w:val="24"/>
          <w:szCs w:val="24"/>
          <w:lang w:val="en-ZA"/>
        </w:rPr>
        <w:t xml:space="preserve">during the lockdown </w:t>
      </w:r>
      <w:r w:rsidR="00B606B6">
        <w:rPr>
          <w:rFonts w:ascii="Arial" w:hAnsi="Arial" w:cs="Arial"/>
          <w:sz w:val="24"/>
          <w:szCs w:val="24"/>
          <w:lang w:val="en-ZA"/>
        </w:rPr>
        <w:t xml:space="preserve">which resulted in evictions </w:t>
      </w:r>
      <w:r w:rsidR="00893095">
        <w:rPr>
          <w:rFonts w:ascii="Arial" w:hAnsi="Arial" w:cs="Arial"/>
          <w:sz w:val="24"/>
          <w:szCs w:val="24"/>
          <w:lang w:val="en-ZA"/>
        </w:rPr>
        <w:t>without following the due court process. Some of these evictions were also conducted by the City of Johannesburg</w:t>
      </w:r>
      <w:r w:rsidR="00B606B6">
        <w:rPr>
          <w:rFonts w:ascii="Arial" w:hAnsi="Arial" w:cs="Arial"/>
          <w:sz w:val="24"/>
          <w:szCs w:val="24"/>
          <w:lang w:val="en-ZA"/>
        </w:rPr>
        <w:t xml:space="preserve">. This seemed to be a way to circumvent </w:t>
      </w:r>
      <w:r w:rsidR="00893095">
        <w:rPr>
          <w:rFonts w:ascii="Arial" w:hAnsi="Arial" w:cs="Arial"/>
          <w:sz w:val="24"/>
          <w:szCs w:val="24"/>
          <w:lang w:val="en-ZA"/>
        </w:rPr>
        <w:t xml:space="preserve">the </w:t>
      </w:r>
      <w:r w:rsidR="00B606B6">
        <w:rPr>
          <w:rFonts w:ascii="Arial" w:hAnsi="Arial" w:cs="Arial"/>
          <w:sz w:val="24"/>
          <w:szCs w:val="24"/>
          <w:lang w:val="en-ZA"/>
        </w:rPr>
        <w:t>PIE</w:t>
      </w:r>
      <w:r w:rsidR="00893095">
        <w:rPr>
          <w:rFonts w:ascii="Arial" w:hAnsi="Arial" w:cs="Arial"/>
          <w:sz w:val="24"/>
          <w:szCs w:val="24"/>
          <w:lang w:val="en-ZA"/>
        </w:rPr>
        <w:t xml:space="preserve"> Act</w:t>
      </w:r>
      <w:r w:rsidR="00B606B6">
        <w:rPr>
          <w:rFonts w:ascii="Arial" w:hAnsi="Arial" w:cs="Arial"/>
          <w:sz w:val="24"/>
          <w:szCs w:val="24"/>
          <w:lang w:val="en-ZA"/>
        </w:rPr>
        <w:t>, ESTA</w:t>
      </w:r>
      <w:r w:rsidR="00893095">
        <w:rPr>
          <w:rFonts w:ascii="Arial" w:hAnsi="Arial" w:cs="Arial"/>
          <w:sz w:val="24"/>
          <w:szCs w:val="24"/>
          <w:lang w:val="en-ZA"/>
        </w:rPr>
        <w:t>,</w:t>
      </w:r>
      <w:r w:rsidR="00B606B6">
        <w:rPr>
          <w:rFonts w:ascii="Arial" w:hAnsi="Arial" w:cs="Arial"/>
          <w:sz w:val="24"/>
          <w:szCs w:val="24"/>
          <w:lang w:val="en-ZA"/>
        </w:rPr>
        <w:t xml:space="preserve"> and the lockdown Regulations. </w:t>
      </w:r>
      <w:r w:rsidRPr="00014433">
        <w:rPr>
          <w:rFonts w:ascii="Arial" w:hAnsi="Arial" w:cs="Arial"/>
          <w:sz w:val="24"/>
          <w:szCs w:val="24"/>
          <w:lang w:val="en-ZA"/>
        </w:rPr>
        <w:t xml:space="preserve">In some instances the supply of water and electricity to homes were </w:t>
      </w:r>
      <w:r w:rsidR="00215F49">
        <w:rPr>
          <w:rFonts w:ascii="Arial" w:hAnsi="Arial" w:cs="Arial"/>
          <w:sz w:val="24"/>
          <w:szCs w:val="24"/>
          <w:lang w:val="en-ZA"/>
        </w:rPr>
        <w:t>disconnected and</w:t>
      </w:r>
      <w:r w:rsidRPr="00014433">
        <w:rPr>
          <w:rFonts w:ascii="Arial" w:hAnsi="Arial" w:cs="Arial"/>
          <w:sz w:val="24"/>
          <w:szCs w:val="24"/>
          <w:lang w:val="en-ZA"/>
        </w:rPr>
        <w:t>, used as a tool to constructively evict people during the State of National Disaster. The LRC together with other civil society organisation</w:t>
      </w:r>
      <w:r w:rsidR="00215F49">
        <w:rPr>
          <w:rFonts w:ascii="Arial" w:hAnsi="Arial" w:cs="Arial"/>
          <w:sz w:val="24"/>
          <w:szCs w:val="24"/>
          <w:lang w:val="en-ZA"/>
        </w:rPr>
        <w:t>s</w:t>
      </w:r>
      <w:r w:rsidRPr="00014433">
        <w:rPr>
          <w:rFonts w:ascii="Arial" w:hAnsi="Arial" w:cs="Arial"/>
          <w:sz w:val="24"/>
          <w:szCs w:val="24"/>
          <w:lang w:val="en-ZA"/>
        </w:rPr>
        <w:t xml:space="preserve"> called on national and provincial government to prohibit the disconnection of water and electricity by landlords and demanded that government take immediate actions against those acting unlawfully.</w:t>
      </w:r>
    </w:p>
    <w:p w:rsidR="00D2259C" w:rsidRPr="0056364E" w:rsidRDefault="00D2259C" w:rsidP="00D2259C">
      <w:pPr>
        <w:pStyle w:val="ListParagraph"/>
        <w:spacing w:line="360" w:lineRule="auto"/>
        <w:jc w:val="both"/>
        <w:rPr>
          <w:rFonts w:ascii="Arial" w:hAnsi="Arial" w:cs="Arial"/>
          <w:sz w:val="24"/>
          <w:szCs w:val="24"/>
          <w:lang w:val="en-ZA"/>
        </w:rPr>
      </w:pPr>
    </w:p>
    <w:p w:rsidR="00D2259C" w:rsidRPr="00014433" w:rsidRDefault="00D2259C" w:rsidP="00A26B53">
      <w:pPr>
        <w:spacing w:line="360" w:lineRule="auto"/>
        <w:jc w:val="both"/>
        <w:rPr>
          <w:rFonts w:ascii="Arial" w:hAnsi="Arial" w:cs="Arial"/>
          <w:sz w:val="24"/>
          <w:szCs w:val="24"/>
          <w:lang w:val="en-ZA"/>
        </w:rPr>
      </w:pPr>
      <w:r w:rsidRPr="00014433">
        <w:rPr>
          <w:rFonts w:ascii="Arial" w:hAnsi="Arial" w:cs="Arial"/>
          <w:sz w:val="24"/>
          <w:szCs w:val="24"/>
          <w:lang w:val="en-ZA"/>
        </w:rPr>
        <w:t xml:space="preserve">The call was made on behalf of tenants who could not continue paying rent due to loss of income during the national lockdown. Tenants were being threatened with eviction, </w:t>
      </w:r>
      <w:r w:rsidR="00215F49">
        <w:rPr>
          <w:rFonts w:ascii="Arial" w:hAnsi="Arial" w:cs="Arial"/>
          <w:sz w:val="24"/>
          <w:szCs w:val="24"/>
          <w:lang w:val="en-ZA"/>
        </w:rPr>
        <w:t>and</w:t>
      </w:r>
      <w:r w:rsidRPr="00014433">
        <w:rPr>
          <w:rFonts w:ascii="Arial" w:hAnsi="Arial" w:cs="Arial"/>
          <w:sz w:val="24"/>
          <w:szCs w:val="24"/>
          <w:lang w:val="en-ZA"/>
        </w:rPr>
        <w:t xml:space="preserve"> their water and electricity </w:t>
      </w:r>
      <w:r w:rsidR="00215F49">
        <w:rPr>
          <w:rFonts w:ascii="Arial" w:hAnsi="Arial" w:cs="Arial"/>
          <w:sz w:val="24"/>
          <w:szCs w:val="24"/>
          <w:lang w:val="en-ZA"/>
        </w:rPr>
        <w:t>disconnected</w:t>
      </w:r>
      <w:r w:rsidRPr="00014433">
        <w:rPr>
          <w:rFonts w:ascii="Arial" w:hAnsi="Arial" w:cs="Arial"/>
          <w:sz w:val="24"/>
          <w:szCs w:val="24"/>
          <w:lang w:val="en-ZA"/>
        </w:rPr>
        <w:t xml:space="preserve"> if they failed to vacate the premises. </w:t>
      </w:r>
      <w:r w:rsidR="002B3275">
        <w:rPr>
          <w:rFonts w:ascii="Arial" w:hAnsi="Arial" w:cs="Arial"/>
          <w:sz w:val="24"/>
          <w:szCs w:val="24"/>
          <w:lang w:val="en-ZA"/>
        </w:rPr>
        <w:t>Access to w</w:t>
      </w:r>
      <w:r w:rsidRPr="00014433">
        <w:rPr>
          <w:rFonts w:ascii="Arial" w:hAnsi="Arial" w:cs="Arial"/>
          <w:sz w:val="24"/>
          <w:szCs w:val="24"/>
          <w:lang w:val="en-ZA"/>
        </w:rPr>
        <w:t xml:space="preserve">ater is an essential service during this pandemic as people are confined to their homes </w:t>
      </w:r>
      <w:r w:rsidR="00215F49">
        <w:rPr>
          <w:rFonts w:ascii="Arial" w:hAnsi="Arial" w:cs="Arial"/>
          <w:sz w:val="24"/>
          <w:szCs w:val="24"/>
          <w:lang w:val="en-ZA"/>
        </w:rPr>
        <w:t xml:space="preserve">where they </w:t>
      </w:r>
      <w:r w:rsidR="002B3275">
        <w:rPr>
          <w:rFonts w:ascii="Arial" w:hAnsi="Arial" w:cs="Arial"/>
          <w:sz w:val="24"/>
          <w:szCs w:val="24"/>
          <w:lang w:val="en-ZA"/>
        </w:rPr>
        <w:t xml:space="preserve">are required </w:t>
      </w:r>
      <w:r w:rsidR="00215F49">
        <w:rPr>
          <w:rFonts w:ascii="Arial" w:hAnsi="Arial" w:cs="Arial"/>
          <w:sz w:val="24"/>
          <w:szCs w:val="24"/>
          <w:lang w:val="en-ZA"/>
        </w:rPr>
        <w:t>to maintain adequate hygiene to curb the spread of the virus.</w:t>
      </w:r>
    </w:p>
    <w:p w:rsidR="00D2259C" w:rsidRPr="0056364E" w:rsidRDefault="00D2259C" w:rsidP="00D2259C">
      <w:pPr>
        <w:pStyle w:val="ListParagraph"/>
        <w:spacing w:line="360" w:lineRule="auto"/>
        <w:jc w:val="both"/>
        <w:rPr>
          <w:rFonts w:ascii="Arial" w:hAnsi="Arial" w:cs="Arial"/>
          <w:sz w:val="24"/>
          <w:szCs w:val="24"/>
          <w:lang w:val="en-ZA"/>
        </w:rPr>
      </w:pPr>
    </w:p>
    <w:p w:rsidR="00D84EBF" w:rsidRPr="00014433" w:rsidRDefault="00D84EBF" w:rsidP="00D84EBF">
      <w:pPr>
        <w:spacing w:line="360" w:lineRule="auto"/>
        <w:jc w:val="both"/>
        <w:rPr>
          <w:rFonts w:ascii="Arial" w:hAnsi="Arial" w:cs="Arial"/>
          <w:sz w:val="24"/>
          <w:szCs w:val="24"/>
          <w:lang w:val="en-ZA"/>
        </w:rPr>
      </w:pPr>
      <w:r w:rsidRPr="00014433">
        <w:rPr>
          <w:rFonts w:ascii="Arial" w:hAnsi="Arial" w:cs="Arial"/>
          <w:sz w:val="24"/>
          <w:szCs w:val="24"/>
          <w:lang w:val="en-ZA"/>
        </w:rPr>
        <w:t>Government</w:t>
      </w:r>
      <w:r>
        <w:rPr>
          <w:rFonts w:ascii="Arial" w:hAnsi="Arial" w:cs="Arial"/>
          <w:sz w:val="24"/>
          <w:szCs w:val="24"/>
          <w:lang w:val="en-ZA"/>
        </w:rPr>
        <w:t xml:space="preserve"> also</w:t>
      </w:r>
      <w:r w:rsidRPr="00014433">
        <w:rPr>
          <w:rFonts w:ascii="Arial" w:hAnsi="Arial" w:cs="Arial"/>
          <w:sz w:val="24"/>
          <w:szCs w:val="24"/>
          <w:lang w:val="en-ZA"/>
        </w:rPr>
        <w:t xml:space="preserve"> announced a de-densification of informal settlements as an urgent response to curb the spread of the virus in highly dense areas and had identified land for construction of temporary shelters.</w:t>
      </w:r>
    </w:p>
    <w:p w:rsidR="002B3275" w:rsidRDefault="002B3275" w:rsidP="00014433">
      <w:pPr>
        <w:spacing w:line="360" w:lineRule="auto"/>
        <w:jc w:val="both"/>
        <w:rPr>
          <w:rFonts w:ascii="Arial" w:hAnsi="Arial" w:cs="Arial"/>
          <w:sz w:val="24"/>
          <w:szCs w:val="24"/>
          <w:lang w:val="en-ZA"/>
        </w:rPr>
      </w:pPr>
    </w:p>
    <w:p w:rsidR="005463E6" w:rsidRDefault="00D84EBF" w:rsidP="00014433">
      <w:pPr>
        <w:spacing w:line="360" w:lineRule="auto"/>
        <w:jc w:val="both"/>
        <w:rPr>
          <w:rFonts w:ascii="Arial" w:hAnsi="Arial" w:cs="Arial"/>
          <w:sz w:val="24"/>
          <w:szCs w:val="24"/>
          <w:lang w:val="en-ZA"/>
        </w:rPr>
      </w:pPr>
      <w:r>
        <w:rPr>
          <w:rFonts w:ascii="Arial" w:hAnsi="Arial" w:cs="Arial"/>
          <w:sz w:val="24"/>
          <w:szCs w:val="24"/>
          <w:lang w:val="en-ZA"/>
        </w:rPr>
        <w:t xml:space="preserve">The </w:t>
      </w:r>
      <w:r w:rsidR="00D2259C" w:rsidRPr="00014433">
        <w:rPr>
          <w:rFonts w:ascii="Arial" w:hAnsi="Arial" w:cs="Arial"/>
          <w:sz w:val="24"/>
          <w:szCs w:val="24"/>
          <w:lang w:val="en-ZA"/>
        </w:rPr>
        <w:t xml:space="preserve">heightened need </w:t>
      </w:r>
      <w:r>
        <w:rPr>
          <w:rFonts w:ascii="Arial" w:hAnsi="Arial" w:cs="Arial"/>
          <w:sz w:val="24"/>
          <w:szCs w:val="24"/>
          <w:lang w:val="en-ZA"/>
        </w:rPr>
        <w:t>for</w:t>
      </w:r>
      <w:r w:rsidR="00D2259C" w:rsidRPr="00014433">
        <w:rPr>
          <w:rFonts w:ascii="Arial" w:hAnsi="Arial" w:cs="Arial"/>
          <w:sz w:val="24"/>
          <w:szCs w:val="24"/>
          <w:lang w:val="en-ZA"/>
        </w:rPr>
        <w:t xml:space="preserve"> access to housing </w:t>
      </w:r>
      <w:r>
        <w:rPr>
          <w:rFonts w:ascii="Arial" w:hAnsi="Arial" w:cs="Arial"/>
          <w:sz w:val="24"/>
          <w:szCs w:val="24"/>
          <w:lang w:val="en-ZA"/>
        </w:rPr>
        <w:t>during the CoVid-19 pandemic created a need for a study of the well-located state land that could potentially be used for housing development.</w:t>
      </w:r>
      <w:r w:rsidR="005463E6">
        <w:rPr>
          <w:rFonts w:ascii="Arial" w:hAnsi="Arial" w:cs="Arial"/>
          <w:sz w:val="24"/>
          <w:szCs w:val="24"/>
          <w:lang w:val="en-ZA"/>
        </w:rPr>
        <w:t xml:space="preserve"> Within the City of Cape Town, we identified three sites, “</w:t>
      </w:r>
      <w:r w:rsidR="005463E6" w:rsidRPr="005463E6">
        <w:rPr>
          <w:rFonts w:ascii="Arial" w:hAnsi="Arial" w:cs="Arial"/>
          <w:sz w:val="24"/>
          <w:szCs w:val="24"/>
          <w:lang w:val="en-ZA"/>
        </w:rPr>
        <w:t>Ysterplaat, Wingfield and Youngsfield</w:t>
      </w:r>
      <w:r w:rsidR="005463E6">
        <w:rPr>
          <w:rFonts w:ascii="Arial" w:hAnsi="Arial" w:cs="Arial"/>
          <w:sz w:val="24"/>
          <w:szCs w:val="24"/>
          <w:lang w:val="en-ZA"/>
        </w:rPr>
        <w:t xml:space="preserve"> that</w:t>
      </w:r>
      <w:r w:rsidR="005463E6" w:rsidRPr="005463E6">
        <w:rPr>
          <w:rFonts w:ascii="Arial" w:hAnsi="Arial" w:cs="Arial"/>
          <w:sz w:val="24"/>
          <w:szCs w:val="24"/>
          <w:lang w:val="en-ZA"/>
        </w:rPr>
        <w:t xml:space="preserve"> have the potential to deliver much needed well-located urban land for incremental (self-build) housing – if it is released and used as relocation sites in decanting the selected areas. At 60 dwelling units per hectare, Ysterplaat can deliver 10,002 units (166.7 ha), Wingfield 19,164 units (319.4 ha) and Youngsfield 8,400 units (140 ha), yielding a total of 37,566 dwelling units to meet an immediate need, but also provide tenure security for inadequately housed residents in the long run. As an immediate crisis response, temporary structures with basic service provision may be constructed on the sites, with the intention of incrementally upgrading the sites to realise access to decent housing in the long term.</w:t>
      </w:r>
      <w:r w:rsidR="005463E6">
        <w:rPr>
          <w:rFonts w:ascii="Arial" w:hAnsi="Arial" w:cs="Arial"/>
          <w:sz w:val="24"/>
          <w:szCs w:val="24"/>
          <w:lang w:val="en-ZA"/>
        </w:rPr>
        <w:t>”</w:t>
      </w:r>
      <w:r w:rsidR="005463E6">
        <w:rPr>
          <w:rStyle w:val="FootnoteReference"/>
          <w:rFonts w:ascii="Arial" w:hAnsi="Arial" w:cs="Arial"/>
          <w:sz w:val="24"/>
          <w:szCs w:val="24"/>
          <w:lang w:val="en-ZA"/>
        </w:rPr>
        <w:footnoteReference w:id="24"/>
      </w:r>
    </w:p>
    <w:p w:rsidR="002B3275" w:rsidRDefault="002B3275" w:rsidP="00014433">
      <w:pPr>
        <w:spacing w:line="360" w:lineRule="auto"/>
        <w:jc w:val="both"/>
        <w:rPr>
          <w:rFonts w:ascii="Arial" w:hAnsi="Arial" w:cs="Arial"/>
          <w:sz w:val="24"/>
          <w:szCs w:val="24"/>
          <w:lang w:val="en-ZA"/>
        </w:rPr>
      </w:pPr>
    </w:p>
    <w:p w:rsidR="00D2259C" w:rsidRPr="00014433" w:rsidRDefault="00D2259C" w:rsidP="00014433">
      <w:pPr>
        <w:spacing w:line="360" w:lineRule="auto"/>
        <w:jc w:val="both"/>
        <w:rPr>
          <w:rFonts w:ascii="Arial" w:hAnsi="Arial" w:cs="Arial"/>
          <w:sz w:val="24"/>
          <w:szCs w:val="24"/>
          <w:lang w:val="en-ZA"/>
        </w:rPr>
      </w:pPr>
      <w:r w:rsidRPr="00014433">
        <w:rPr>
          <w:rFonts w:ascii="Arial" w:hAnsi="Arial" w:cs="Arial"/>
          <w:sz w:val="24"/>
          <w:szCs w:val="24"/>
          <w:lang w:val="en-ZA"/>
        </w:rPr>
        <w:t>The stud</w:t>
      </w:r>
      <w:r w:rsidR="00D84EBF">
        <w:rPr>
          <w:rFonts w:ascii="Arial" w:hAnsi="Arial" w:cs="Arial"/>
          <w:sz w:val="24"/>
          <w:szCs w:val="24"/>
          <w:lang w:val="en-ZA"/>
        </w:rPr>
        <w:t>y</w:t>
      </w:r>
      <w:r w:rsidRPr="00014433">
        <w:rPr>
          <w:rFonts w:ascii="Arial" w:hAnsi="Arial" w:cs="Arial"/>
          <w:sz w:val="24"/>
          <w:szCs w:val="24"/>
          <w:lang w:val="en-ZA"/>
        </w:rPr>
        <w:t xml:space="preserve"> w</w:t>
      </w:r>
      <w:r w:rsidR="00D84EBF">
        <w:rPr>
          <w:rFonts w:ascii="Arial" w:hAnsi="Arial" w:cs="Arial"/>
          <w:sz w:val="24"/>
          <w:szCs w:val="24"/>
          <w:lang w:val="en-ZA"/>
        </w:rPr>
        <w:t>as</w:t>
      </w:r>
      <w:r w:rsidRPr="00014433">
        <w:rPr>
          <w:rFonts w:ascii="Arial" w:hAnsi="Arial" w:cs="Arial"/>
          <w:sz w:val="24"/>
          <w:szCs w:val="24"/>
          <w:lang w:val="en-ZA"/>
        </w:rPr>
        <w:t xml:space="preserve"> motivated by the speech of the President</w:t>
      </w:r>
      <w:r w:rsidR="00D84EBF">
        <w:rPr>
          <w:rFonts w:ascii="Arial" w:hAnsi="Arial" w:cs="Arial"/>
          <w:sz w:val="24"/>
          <w:szCs w:val="24"/>
          <w:lang w:val="en-ZA"/>
        </w:rPr>
        <w:t xml:space="preserve"> Cyril</w:t>
      </w:r>
      <w:r w:rsidRPr="00014433">
        <w:rPr>
          <w:rFonts w:ascii="Arial" w:hAnsi="Arial" w:cs="Arial"/>
          <w:sz w:val="24"/>
          <w:szCs w:val="24"/>
          <w:lang w:val="en-ZA"/>
        </w:rPr>
        <w:t xml:space="preserve"> Ramaphosa on 20 April 2020 which highlighted that “</w:t>
      </w:r>
      <w:r w:rsidRPr="00014433">
        <w:rPr>
          <w:rFonts w:ascii="Arial" w:hAnsi="Arial" w:cs="Arial"/>
          <w:i/>
          <w:sz w:val="24"/>
          <w:szCs w:val="24"/>
          <w:lang w:val="en-ZA"/>
        </w:rPr>
        <w:t>there can be no greater injustice than a society where some live in comfort and plenty, while others struggle at the margins to survive with little or nothing at all”.</w:t>
      </w:r>
      <w:r w:rsidRPr="0056364E">
        <w:rPr>
          <w:rStyle w:val="FootnoteReference"/>
          <w:rFonts w:ascii="Arial" w:hAnsi="Arial" w:cs="Arial"/>
          <w:i/>
          <w:sz w:val="24"/>
          <w:szCs w:val="24"/>
          <w:lang w:val="en-ZA"/>
        </w:rPr>
        <w:footnoteReference w:id="25"/>
      </w:r>
      <w:r w:rsidRPr="00014433">
        <w:rPr>
          <w:rFonts w:ascii="Arial" w:hAnsi="Arial" w:cs="Arial"/>
          <w:i/>
          <w:sz w:val="24"/>
          <w:szCs w:val="24"/>
          <w:lang w:val="en-ZA"/>
        </w:rPr>
        <w:t xml:space="preserve"> </w:t>
      </w:r>
    </w:p>
    <w:p w:rsidR="00D2259C" w:rsidRPr="00C37BA8" w:rsidRDefault="00D2259C" w:rsidP="00D2259C">
      <w:pPr>
        <w:pStyle w:val="ListParagraph"/>
        <w:rPr>
          <w:rFonts w:ascii="Arial" w:hAnsi="Arial" w:cs="Arial"/>
          <w:sz w:val="24"/>
          <w:szCs w:val="24"/>
          <w:lang w:val="en-ZA"/>
        </w:rPr>
      </w:pPr>
    </w:p>
    <w:p w:rsidR="00D2259C" w:rsidRPr="00014433" w:rsidRDefault="00D2259C" w:rsidP="00A26B53">
      <w:pPr>
        <w:spacing w:line="360" w:lineRule="auto"/>
        <w:jc w:val="both"/>
        <w:rPr>
          <w:rFonts w:ascii="Arial" w:hAnsi="Arial" w:cs="Arial"/>
          <w:i/>
          <w:sz w:val="24"/>
          <w:szCs w:val="24"/>
          <w:lang w:val="en-ZA"/>
        </w:rPr>
      </w:pPr>
      <w:r w:rsidRPr="00014433">
        <w:rPr>
          <w:rFonts w:ascii="Arial" w:hAnsi="Arial" w:cs="Arial"/>
          <w:sz w:val="24"/>
          <w:szCs w:val="24"/>
          <w:lang w:val="en-ZA"/>
        </w:rPr>
        <w:t>Government’s decision on the de-densification of land resulted in a call for well-located urban land (owned by the State) to be released for the de-densification.</w:t>
      </w:r>
      <w:r w:rsidRPr="0056364E">
        <w:rPr>
          <w:rStyle w:val="FootnoteReference"/>
          <w:rFonts w:ascii="Arial" w:hAnsi="Arial" w:cs="Arial"/>
          <w:sz w:val="24"/>
          <w:szCs w:val="24"/>
          <w:lang w:val="en-ZA"/>
        </w:rPr>
        <w:footnoteReference w:id="26"/>
      </w:r>
    </w:p>
    <w:p w:rsidR="00D2259C" w:rsidRPr="0011190E" w:rsidRDefault="00D2259C" w:rsidP="00A26B53">
      <w:pPr>
        <w:pStyle w:val="ListParagraph"/>
        <w:spacing w:line="360" w:lineRule="auto"/>
        <w:ind w:left="0"/>
        <w:jc w:val="both"/>
        <w:rPr>
          <w:rFonts w:ascii="Arial" w:hAnsi="Arial" w:cs="Arial"/>
          <w:i/>
          <w:sz w:val="24"/>
          <w:szCs w:val="24"/>
          <w:lang w:val="en-ZA"/>
        </w:rPr>
      </w:pPr>
    </w:p>
    <w:p w:rsidR="00D2259C" w:rsidRPr="00014433" w:rsidRDefault="00D2259C" w:rsidP="00A26B53">
      <w:pPr>
        <w:spacing w:line="360" w:lineRule="auto"/>
        <w:jc w:val="both"/>
        <w:rPr>
          <w:rFonts w:ascii="Arial" w:hAnsi="Arial" w:cs="Arial"/>
          <w:i/>
          <w:sz w:val="24"/>
          <w:szCs w:val="24"/>
          <w:lang w:val="en-ZA"/>
        </w:rPr>
      </w:pPr>
      <w:r w:rsidRPr="00014433">
        <w:rPr>
          <w:rFonts w:ascii="Arial" w:hAnsi="Arial" w:cs="Arial"/>
          <w:sz w:val="24"/>
          <w:szCs w:val="24"/>
          <w:lang w:val="en-ZA"/>
        </w:rPr>
        <w:t>The call, in the form of a published article, advises the State to employ a more effective and sustainable response to the challenges faced by people who live in dense populated areas. The State owns vast tracts of unutilised and underutilised public land in most parts of the country. The release of well-located urban land for low income housing will give vulnerable and marginalised persons, who have been pushed to the periphery of cities, easier access to the city and economic activities. This initiative will result in undoing some of apartheid’s spatial planning that is still prevalent within our democratic society.</w:t>
      </w:r>
    </w:p>
    <w:p w:rsidR="00D2259C" w:rsidRPr="0018775A" w:rsidRDefault="00D2259C" w:rsidP="00A26B53">
      <w:pPr>
        <w:pStyle w:val="ListParagraph"/>
        <w:spacing w:line="360" w:lineRule="auto"/>
        <w:ind w:left="0"/>
        <w:jc w:val="both"/>
        <w:rPr>
          <w:rFonts w:ascii="Arial" w:hAnsi="Arial" w:cs="Arial"/>
          <w:i/>
          <w:sz w:val="24"/>
          <w:szCs w:val="24"/>
          <w:lang w:val="en-ZA"/>
        </w:rPr>
      </w:pPr>
    </w:p>
    <w:p w:rsidR="00D2259C" w:rsidRPr="00014433" w:rsidRDefault="00D2259C" w:rsidP="00A26B53">
      <w:pPr>
        <w:spacing w:line="360" w:lineRule="auto"/>
        <w:jc w:val="both"/>
        <w:rPr>
          <w:rFonts w:ascii="Arial" w:hAnsi="Arial" w:cs="Arial"/>
          <w:i/>
          <w:sz w:val="24"/>
          <w:szCs w:val="24"/>
          <w:lang w:val="en-ZA"/>
        </w:rPr>
      </w:pPr>
      <w:r w:rsidRPr="00014433">
        <w:rPr>
          <w:rFonts w:ascii="Arial" w:hAnsi="Arial" w:cs="Arial"/>
          <w:sz w:val="24"/>
          <w:szCs w:val="24"/>
          <w:lang w:val="en-ZA"/>
        </w:rPr>
        <w:t>Regardless of the support and advocacy by civil society organisations on the right to access to adequate housing, many vulnerable groups were reporting eviction</w:t>
      </w:r>
      <w:r w:rsidR="00D84EBF">
        <w:rPr>
          <w:rFonts w:ascii="Arial" w:hAnsi="Arial" w:cs="Arial"/>
          <w:sz w:val="24"/>
          <w:szCs w:val="24"/>
          <w:lang w:val="en-ZA"/>
        </w:rPr>
        <w:t>,</w:t>
      </w:r>
      <w:r w:rsidR="002B3275">
        <w:rPr>
          <w:rFonts w:ascii="Arial" w:hAnsi="Arial" w:cs="Arial"/>
          <w:sz w:val="24"/>
          <w:szCs w:val="24"/>
          <w:lang w:val="en-ZA"/>
        </w:rPr>
        <w:t xml:space="preserve"> </w:t>
      </w:r>
      <w:r w:rsidRPr="00014433">
        <w:rPr>
          <w:rFonts w:ascii="Arial" w:hAnsi="Arial" w:cs="Arial"/>
          <w:sz w:val="24"/>
          <w:szCs w:val="24"/>
          <w:lang w:val="en-ZA"/>
        </w:rPr>
        <w:t xml:space="preserve">threats </w:t>
      </w:r>
      <w:r w:rsidR="00D84EBF">
        <w:rPr>
          <w:rFonts w:ascii="Arial" w:hAnsi="Arial" w:cs="Arial"/>
          <w:sz w:val="24"/>
          <w:szCs w:val="24"/>
          <w:lang w:val="en-ZA"/>
        </w:rPr>
        <w:t xml:space="preserve">and the </w:t>
      </w:r>
      <w:r w:rsidRPr="00014433">
        <w:rPr>
          <w:rFonts w:ascii="Arial" w:hAnsi="Arial" w:cs="Arial"/>
          <w:sz w:val="24"/>
          <w:szCs w:val="24"/>
          <w:lang w:val="en-ZA"/>
        </w:rPr>
        <w:t xml:space="preserve">demolition of their homes. </w:t>
      </w:r>
      <w:r w:rsidR="00D84EBF">
        <w:rPr>
          <w:rFonts w:ascii="Arial" w:hAnsi="Arial" w:cs="Arial"/>
          <w:sz w:val="24"/>
          <w:szCs w:val="24"/>
          <w:lang w:val="en-ZA"/>
        </w:rPr>
        <w:t>Unfortunately, t</w:t>
      </w:r>
      <w:r w:rsidRPr="00014433">
        <w:rPr>
          <w:rFonts w:ascii="Arial" w:hAnsi="Arial" w:cs="Arial"/>
          <w:sz w:val="24"/>
          <w:szCs w:val="24"/>
          <w:lang w:val="en-ZA"/>
        </w:rPr>
        <w:t xml:space="preserve">he evictions were mostly imposed by organs of State and municipalities who ignored their duty </w:t>
      </w:r>
      <w:r w:rsidR="00D84EBF">
        <w:rPr>
          <w:rFonts w:ascii="Arial" w:hAnsi="Arial" w:cs="Arial"/>
          <w:sz w:val="24"/>
          <w:szCs w:val="24"/>
          <w:lang w:val="en-ZA"/>
        </w:rPr>
        <w:t>to</w:t>
      </w:r>
      <w:r w:rsidRPr="00014433">
        <w:rPr>
          <w:rFonts w:ascii="Arial" w:hAnsi="Arial" w:cs="Arial"/>
          <w:sz w:val="24"/>
          <w:szCs w:val="24"/>
          <w:lang w:val="en-ZA"/>
        </w:rPr>
        <w:t xml:space="preserve"> respect and protect the constitutional rights of the people. </w:t>
      </w:r>
    </w:p>
    <w:p w:rsidR="00D2259C" w:rsidRPr="00DB1A23" w:rsidRDefault="00D2259C" w:rsidP="00DB1A23">
      <w:pPr>
        <w:pStyle w:val="ListParagraph"/>
        <w:numPr>
          <w:ilvl w:val="1"/>
          <w:numId w:val="38"/>
        </w:numPr>
        <w:spacing w:line="360" w:lineRule="auto"/>
        <w:ind w:left="0" w:firstLine="0"/>
        <w:jc w:val="both"/>
        <w:rPr>
          <w:rFonts w:ascii="Arial" w:hAnsi="Arial" w:cs="Arial"/>
          <w:b/>
          <w:sz w:val="24"/>
          <w:szCs w:val="24"/>
          <w:lang w:val="en-ZA"/>
        </w:rPr>
      </w:pPr>
      <w:r w:rsidRPr="00DB1A23">
        <w:rPr>
          <w:rFonts w:ascii="Arial" w:hAnsi="Arial" w:cs="Arial"/>
          <w:b/>
          <w:sz w:val="24"/>
          <w:szCs w:val="24"/>
          <w:lang w:val="en-ZA"/>
        </w:rPr>
        <w:t>The impact of strategic litigation by the LRC, on the protection of human rights during C</w:t>
      </w:r>
      <w:r w:rsidR="00D84EBF">
        <w:rPr>
          <w:rFonts w:ascii="Arial" w:hAnsi="Arial" w:cs="Arial"/>
          <w:b/>
          <w:sz w:val="24"/>
          <w:szCs w:val="24"/>
          <w:lang w:val="en-ZA"/>
        </w:rPr>
        <w:t>oVid-19</w:t>
      </w:r>
    </w:p>
    <w:p w:rsidR="00D2259C" w:rsidRPr="0056364E" w:rsidRDefault="00D2259C" w:rsidP="00D2259C">
      <w:pPr>
        <w:pStyle w:val="ListParagraph"/>
        <w:spacing w:line="360" w:lineRule="auto"/>
        <w:jc w:val="both"/>
        <w:rPr>
          <w:rFonts w:ascii="Arial" w:hAnsi="Arial" w:cs="Arial"/>
          <w:b/>
          <w:sz w:val="24"/>
          <w:szCs w:val="24"/>
          <w:lang w:val="en-ZA"/>
        </w:rPr>
      </w:pPr>
    </w:p>
    <w:p w:rsidR="00D2259C" w:rsidRPr="00DB1A23" w:rsidRDefault="00D84EBF" w:rsidP="00DB1A23">
      <w:pPr>
        <w:spacing w:line="360" w:lineRule="auto"/>
        <w:jc w:val="both"/>
        <w:rPr>
          <w:rFonts w:ascii="Arial" w:eastAsia="Arial" w:hAnsi="Arial" w:cs="Arial"/>
          <w:sz w:val="24"/>
          <w:szCs w:val="24"/>
          <w:lang w:val="en"/>
        </w:rPr>
      </w:pPr>
      <w:r>
        <w:rPr>
          <w:rFonts w:ascii="Arial" w:eastAsia="Arial" w:hAnsi="Arial" w:cs="Arial"/>
          <w:sz w:val="24"/>
          <w:szCs w:val="24"/>
          <w:lang w:val="en"/>
        </w:rPr>
        <w:t xml:space="preserve"> The LRC</w:t>
      </w:r>
      <w:r w:rsidR="00913A7D">
        <w:rPr>
          <w:rFonts w:ascii="Arial" w:eastAsia="Arial" w:hAnsi="Arial" w:cs="Arial"/>
          <w:sz w:val="24"/>
          <w:szCs w:val="24"/>
          <w:lang w:val="en"/>
        </w:rPr>
        <w:t xml:space="preserve"> </w:t>
      </w:r>
      <w:r w:rsidR="00D2259C" w:rsidRPr="00DB1A23">
        <w:rPr>
          <w:rFonts w:ascii="Arial" w:eastAsia="Arial" w:hAnsi="Arial" w:cs="Arial"/>
          <w:sz w:val="24"/>
          <w:szCs w:val="24"/>
          <w:lang w:val="en"/>
        </w:rPr>
        <w:t xml:space="preserve">took an active role in various cases; </w:t>
      </w:r>
      <w:r>
        <w:rPr>
          <w:rFonts w:ascii="Arial" w:eastAsia="Arial" w:hAnsi="Arial" w:cs="Arial"/>
          <w:sz w:val="24"/>
          <w:szCs w:val="24"/>
          <w:lang w:val="en"/>
        </w:rPr>
        <w:t xml:space="preserve">that </w:t>
      </w:r>
      <w:r w:rsidR="00D2259C" w:rsidRPr="00DB1A23">
        <w:rPr>
          <w:rFonts w:ascii="Arial" w:eastAsia="Arial" w:hAnsi="Arial" w:cs="Arial"/>
          <w:sz w:val="24"/>
          <w:szCs w:val="24"/>
          <w:lang w:val="en"/>
        </w:rPr>
        <w:t>related directly to the implementation of the lockdown regulations and the protection of marginalized communities. The cases are discussed below:</w:t>
      </w:r>
    </w:p>
    <w:p w:rsidR="00D2259C" w:rsidRPr="0056364E" w:rsidRDefault="00D2259C" w:rsidP="00D2259C">
      <w:pPr>
        <w:pStyle w:val="ListParagraph"/>
        <w:spacing w:line="360" w:lineRule="auto"/>
        <w:jc w:val="both"/>
        <w:rPr>
          <w:rFonts w:ascii="Arial" w:eastAsia="Arial" w:hAnsi="Arial" w:cs="Arial"/>
          <w:sz w:val="24"/>
          <w:szCs w:val="24"/>
          <w:lang w:val="en"/>
        </w:rPr>
      </w:pPr>
    </w:p>
    <w:p w:rsidR="00D2259C" w:rsidRPr="00DB1A23" w:rsidRDefault="00D2259C" w:rsidP="00A26B53">
      <w:pPr>
        <w:spacing w:line="360" w:lineRule="auto"/>
        <w:jc w:val="both"/>
        <w:rPr>
          <w:rFonts w:ascii="Arial" w:eastAsia="Arial" w:hAnsi="Arial" w:cs="Arial"/>
          <w:sz w:val="24"/>
          <w:szCs w:val="24"/>
          <w:lang w:val="en"/>
        </w:rPr>
      </w:pPr>
      <w:r w:rsidRPr="00DB1A23">
        <w:rPr>
          <w:rFonts w:ascii="Arial" w:eastAsia="Arial" w:hAnsi="Arial" w:cs="Arial"/>
          <w:b/>
          <w:i/>
          <w:sz w:val="24"/>
          <w:szCs w:val="24"/>
          <w:lang w:val="en"/>
        </w:rPr>
        <w:t>Nkuthazo Habile and All Other Persons Occupying Erf 18332 v The City of Cape Town</w:t>
      </w:r>
      <w:r w:rsidRPr="00DB1A23">
        <w:rPr>
          <w:rFonts w:ascii="Arial" w:eastAsia="Arial" w:hAnsi="Arial" w:cs="Arial"/>
          <w:sz w:val="24"/>
          <w:szCs w:val="24"/>
          <w:lang w:val="en"/>
        </w:rPr>
        <w:t xml:space="preserve">, </w:t>
      </w:r>
      <w:r w:rsidR="002B3275">
        <w:rPr>
          <w:rFonts w:ascii="Arial" w:eastAsia="Arial" w:hAnsi="Arial" w:cs="Arial"/>
          <w:sz w:val="24"/>
          <w:szCs w:val="24"/>
          <w:lang w:val="en"/>
        </w:rPr>
        <w:t>C</w:t>
      </w:r>
      <w:r w:rsidRPr="00DB1A23">
        <w:rPr>
          <w:rFonts w:ascii="Arial" w:eastAsia="Arial" w:hAnsi="Arial" w:cs="Arial"/>
          <w:sz w:val="24"/>
          <w:szCs w:val="24"/>
          <w:lang w:val="en"/>
        </w:rPr>
        <w:t xml:space="preserve">ase </w:t>
      </w:r>
      <w:r w:rsidR="002B3275">
        <w:rPr>
          <w:rFonts w:ascii="Arial" w:eastAsia="Arial" w:hAnsi="Arial" w:cs="Arial"/>
          <w:sz w:val="24"/>
          <w:szCs w:val="24"/>
          <w:lang w:val="en"/>
        </w:rPr>
        <w:t>N</w:t>
      </w:r>
      <w:r w:rsidRPr="00DB1A23">
        <w:rPr>
          <w:rFonts w:ascii="Arial" w:eastAsia="Arial" w:hAnsi="Arial" w:cs="Arial"/>
          <w:sz w:val="24"/>
          <w:szCs w:val="24"/>
          <w:lang w:val="en"/>
        </w:rPr>
        <w:t>o:</w:t>
      </w:r>
      <w:r w:rsidR="00DB1A23">
        <w:rPr>
          <w:rFonts w:ascii="Arial" w:eastAsia="Arial" w:hAnsi="Arial" w:cs="Arial"/>
          <w:sz w:val="24"/>
          <w:szCs w:val="24"/>
          <w:lang w:val="en"/>
        </w:rPr>
        <w:t xml:space="preserve"> </w:t>
      </w:r>
      <w:r w:rsidRPr="00DB1A23">
        <w:rPr>
          <w:rFonts w:ascii="Arial" w:eastAsia="Arial" w:hAnsi="Arial" w:cs="Arial"/>
          <w:sz w:val="24"/>
          <w:szCs w:val="24"/>
          <w:lang w:val="en"/>
        </w:rPr>
        <w:t>5576/2020</w:t>
      </w:r>
    </w:p>
    <w:p w:rsidR="00D2259C" w:rsidRPr="0056364E" w:rsidRDefault="00D2259C" w:rsidP="00A26B53">
      <w:pPr>
        <w:pStyle w:val="ListParagraph"/>
        <w:spacing w:line="360" w:lineRule="auto"/>
        <w:ind w:left="0"/>
        <w:jc w:val="both"/>
        <w:rPr>
          <w:rFonts w:ascii="Arial" w:eastAsia="Arial" w:hAnsi="Arial" w:cs="Arial"/>
          <w:sz w:val="24"/>
          <w:szCs w:val="24"/>
          <w:lang w:val="en"/>
        </w:rPr>
      </w:pPr>
    </w:p>
    <w:p w:rsidR="00D2259C" w:rsidRPr="003B0F47" w:rsidRDefault="00D2259C" w:rsidP="00A26B53">
      <w:pPr>
        <w:pStyle w:val="ListParagraph"/>
        <w:spacing w:line="360" w:lineRule="auto"/>
        <w:ind w:left="0"/>
        <w:jc w:val="both"/>
        <w:rPr>
          <w:rFonts w:ascii="Arial" w:eastAsia="Arial" w:hAnsi="Arial" w:cs="Arial"/>
          <w:sz w:val="24"/>
          <w:szCs w:val="24"/>
        </w:rPr>
      </w:pPr>
      <w:r>
        <w:rPr>
          <w:rFonts w:ascii="Arial" w:eastAsia="Arial" w:hAnsi="Arial" w:cs="Arial"/>
          <w:sz w:val="24"/>
          <w:szCs w:val="24"/>
        </w:rPr>
        <w:t>Approximately</w:t>
      </w:r>
      <w:r w:rsidRPr="0056364E">
        <w:rPr>
          <w:rFonts w:ascii="Arial" w:eastAsia="Arial" w:hAnsi="Arial" w:cs="Arial"/>
          <w:sz w:val="24"/>
          <w:szCs w:val="24"/>
        </w:rPr>
        <w:t xml:space="preserve"> two weeks after the declared national lockdown, the LRC was approached by various residents of Empolweni. Empolweni is an informal settlement in Khayelitsha, Cape Town. The City of Cape Town</w:t>
      </w:r>
      <w:r>
        <w:rPr>
          <w:rFonts w:ascii="Arial" w:eastAsia="Arial" w:hAnsi="Arial" w:cs="Arial"/>
          <w:sz w:val="24"/>
          <w:szCs w:val="24"/>
        </w:rPr>
        <w:t xml:space="preserve"> (the City)</w:t>
      </w:r>
      <w:r w:rsidRPr="0056364E">
        <w:rPr>
          <w:rFonts w:ascii="Arial" w:eastAsia="Arial" w:hAnsi="Arial" w:cs="Arial"/>
          <w:sz w:val="24"/>
          <w:szCs w:val="24"/>
        </w:rPr>
        <w:t xml:space="preserve"> evicted and demolished the homes of </w:t>
      </w:r>
      <w:r>
        <w:rPr>
          <w:rFonts w:ascii="Arial" w:eastAsia="Arial" w:hAnsi="Arial" w:cs="Arial"/>
          <w:sz w:val="24"/>
          <w:szCs w:val="24"/>
        </w:rPr>
        <w:t>approximately</w:t>
      </w:r>
      <w:r w:rsidRPr="0056364E">
        <w:rPr>
          <w:rFonts w:ascii="Arial" w:eastAsia="Arial" w:hAnsi="Arial" w:cs="Arial"/>
          <w:sz w:val="24"/>
          <w:szCs w:val="24"/>
        </w:rPr>
        <w:t xml:space="preserve"> fifty families, which included women and children. These demolitions and evictions were based on an allegation that the residents of Empolweni had illegally occupied and built homes on </w:t>
      </w:r>
      <w:r>
        <w:rPr>
          <w:rFonts w:ascii="Arial" w:eastAsia="Arial" w:hAnsi="Arial" w:cs="Arial"/>
          <w:sz w:val="24"/>
          <w:szCs w:val="24"/>
        </w:rPr>
        <w:t>the City’s</w:t>
      </w:r>
      <w:r w:rsidRPr="0056364E">
        <w:rPr>
          <w:rFonts w:ascii="Arial" w:eastAsia="Arial" w:hAnsi="Arial" w:cs="Arial"/>
          <w:sz w:val="24"/>
          <w:szCs w:val="24"/>
        </w:rPr>
        <w:t xml:space="preserve"> land during the national lockdown</w:t>
      </w:r>
      <w:r>
        <w:rPr>
          <w:rFonts w:ascii="Arial" w:eastAsia="Arial" w:hAnsi="Arial" w:cs="Arial"/>
          <w:sz w:val="24"/>
          <w:szCs w:val="24"/>
        </w:rPr>
        <w:t>.</w:t>
      </w:r>
      <w:r w:rsidRPr="0056364E">
        <w:rPr>
          <w:rFonts w:ascii="Arial" w:eastAsia="Arial" w:hAnsi="Arial" w:cs="Arial"/>
          <w:sz w:val="24"/>
          <w:szCs w:val="24"/>
        </w:rPr>
        <w:t xml:space="preserve"> </w:t>
      </w:r>
      <w:r>
        <w:rPr>
          <w:rFonts w:ascii="Arial" w:eastAsia="Arial" w:hAnsi="Arial" w:cs="Arial"/>
          <w:sz w:val="24"/>
          <w:szCs w:val="24"/>
        </w:rPr>
        <w:t>The</w:t>
      </w:r>
      <w:r w:rsidRPr="0056364E">
        <w:rPr>
          <w:rFonts w:ascii="Arial" w:eastAsia="Arial" w:hAnsi="Arial" w:cs="Arial"/>
          <w:sz w:val="24"/>
          <w:szCs w:val="24"/>
        </w:rPr>
        <w:t xml:space="preserve"> City </w:t>
      </w:r>
      <w:r>
        <w:rPr>
          <w:rFonts w:ascii="Arial" w:eastAsia="Arial" w:hAnsi="Arial" w:cs="Arial"/>
          <w:sz w:val="24"/>
          <w:szCs w:val="24"/>
        </w:rPr>
        <w:t>alleged that they</w:t>
      </w:r>
      <w:r w:rsidRPr="0056364E">
        <w:rPr>
          <w:rFonts w:ascii="Arial" w:eastAsia="Arial" w:hAnsi="Arial" w:cs="Arial"/>
          <w:sz w:val="24"/>
          <w:szCs w:val="24"/>
        </w:rPr>
        <w:t xml:space="preserve"> had the right to evict and demolish the</w:t>
      </w:r>
      <w:r>
        <w:rPr>
          <w:rFonts w:ascii="Arial" w:eastAsia="Arial" w:hAnsi="Arial" w:cs="Arial"/>
          <w:sz w:val="24"/>
          <w:szCs w:val="24"/>
        </w:rPr>
        <w:t xml:space="preserve"> ‘structures’</w:t>
      </w:r>
      <w:r w:rsidR="00815BD3">
        <w:rPr>
          <w:rStyle w:val="FootnoteReference"/>
          <w:rFonts w:ascii="Arial" w:eastAsia="Arial" w:hAnsi="Arial" w:cs="Arial"/>
          <w:sz w:val="24"/>
          <w:szCs w:val="24"/>
        </w:rPr>
        <w:footnoteReference w:id="27"/>
      </w:r>
      <w:r>
        <w:rPr>
          <w:rFonts w:ascii="Arial" w:eastAsia="Arial" w:hAnsi="Arial" w:cs="Arial"/>
          <w:sz w:val="24"/>
          <w:szCs w:val="24"/>
        </w:rPr>
        <w:t>, without obtaining a</w:t>
      </w:r>
      <w:r w:rsidR="00D84EBF">
        <w:rPr>
          <w:rFonts w:ascii="Arial" w:eastAsia="Arial" w:hAnsi="Arial" w:cs="Arial"/>
          <w:sz w:val="24"/>
          <w:szCs w:val="24"/>
        </w:rPr>
        <w:t>n order from</w:t>
      </w:r>
      <w:r>
        <w:rPr>
          <w:rFonts w:ascii="Arial" w:eastAsia="Arial" w:hAnsi="Arial" w:cs="Arial"/>
          <w:sz w:val="24"/>
          <w:szCs w:val="24"/>
        </w:rPr>
        <w:t xml:space="preserve"> Court.</w:t>
      </w:r>
      <w:r w:rsidR="00037CF3">
        <w:rPr>
          <w:rFonts w:ascii="Arial" w:eastAsia="Arial" w:hAnsi="Arial" w:cs="Arial"/>
          <w:sz w:val="24"/>
          <w:szCs w:val="24"/>
        </w:rPr>
        <w:t xml:space="preserve"> As a result of the demolition and the City’s failure to provide alternate emergency accommodation, a number of our clients were forced to sleep outside and were provided with tents from other non-governmental organ</w:t>
      </w:r>
      <w:r w:rsidR="002B3275">
        <w:rPr>
          <w:rFonts w:ascii="Arial" w:eastAsia="Arial" w:hAnsi="Arial" w:cs="Arial"/>
          <w:sz w:val="24"/>
          <w:szCs w:val="24"/>
        </w:rPr>
        <w:t>i</w:t>
      </w:r>
      <w:r w:rsidR="00037CF3">
        <w:rPr>
          <w:rFonts w:ascii="Arial" w:eastAsia="Arial" w:hAnsi="Arial" w:cs="Arial"/>
          <w:sz w:val="24"/>
          <w:szCs w:val="24"/>
        </w:rPr>
        <w:t>sations.</w:t>
      </w:r>
      <w:r>
        <w:rPr>
          <w:rFonts w:ascii="Arial" w:eastAsia="Arial" w:hAnsi="Arial" w:cs="Arial"/>
          <w:sz w:val="24"/>
          <w:szCs w:val="24"/>
        </w:rPr>
        <w:t xml:space="preserve"> </w:t>
      </w:r>
      <w:r w:rsidRPr="0056364E">
        <w:rPr>
          <w:rFonts w:ascii="Arial" w:eastAsia="Arial" w:hAnsi="Arial" w:cs="Arial"/>
          <w:sz w:val="24"/>
          <w:szCs w:val="24"/>
        </w:rPr>
        <w:t xml:space="preserve">The LRC </w:t>
      </w:r>
      <w:r>
        <w:rPr>
          <w:rFonts w:ascii="Arial" w:eastAsia="Arial" w:hAnsi="Arial" w:cs="Arial"/>
          <w:sz w:val="24"/>
          <w:szCs w:val="24"/>
        </w:rPr>
        <w:t xml:space="preserve">in defending the occupants’ right to housing approached the </w:t>
      </w:r>
      <w:r w:rsidRPr="003B0F47">
        <w:rPr>
          <w:rFonts w:ascii="Arial" w:eastAsia="Arial" w:hAnsi="Arial" w:cs="Arial"/>
          <w:sz w:val="24"/>
          <w:szCs w:val="24"/>
        </w:rPr>
        <w:t>Western Cape High Court on urgent basis</w:t>
      </w:r>
      <w:r>
        <w:rPr>
          <w:rFonts w:ascii="Arial" w:eastAsia="Arial" w:hAnsi="Arial" w:cs="Arial"/>
          <w:sz w:val="24"/>
          <w:szCs w:val="24"/>
        </w:rPr>
        <w:t>.</w:t>
      </w:r>
    </w:p>
    <w:p w:rsidR="00D2259C" w:rsidRPr="0056364E" w:rsidRDefault="00D2259C" w:rsidP="00A26B53">
      <w:pPr>
        <w:pStyle w:val="ListParagraph"/>
        <w:spacing w:line="360" w:lineRule="auto"/>
        <w:ind w:left="0"/>
        <w:jc w:val="both"/>
        <w:rPr>
          <w:rFonts w:ascii="Arial" w:eastAsia="Arial" w:hAnsi="Arial" w:cs="Arial"/>
          <w:sz w:val="24"/>
          <w:szCs w:val="24"/>
        </w:rPr>
      </w:pPr>
    </w:p>
    <w:p w:rsidR="00D2259C" w:rsidRDefault="00D84EBF" w:rsidP="00A26B53">
      <w:pPr>
        <w:pStyle w:val="ListParagraph"/>
        <w:spacing w:line="360" w:lineRule="auto"/>
        <w:ind w:left="0"/>
        <w:jc w:val="both"/>
        <w:rPr>
          <w:rFonts w:ascii="Arial" w:hAnsi="Arial" w:cs="Arial"/>
          <w:sz w:val="24"/>
          <w:szCs w:val="24"/>
        </w:rPr>
      </w:pPr>
      <w:r>
        <w:rPr>
          <w:rFonts w:ascii="Arial" w:hAnsi="Arial" w:cs="Arial"/>
          <w:sz w:val="24"/>
          <w:szCs w:val="24"/>
        </w:rPr>
        <w:t xml:space="preserve">With the assistance of the LRC, the community </w:t>
      </w:r>
      <w:r w:rsidR="00D2259C">
        <w:rPr>
          <w:rFonts w:ascii="Arial" w:hAnsi="Arial" w:cs="Arial"/>
          <w:sz w:val="24"/>
          <w:szCs w:val="24"/>
        </w:rPr>
        <w:t>w</w:t>
      </w:r>
      <w:r>
        <w:rPr>
          <w:rFonts w:ascii="Arial" w:hAnsi="Arial" w:cs="Arial"/>
          <w:sz w:val="24"/>
          <w:szCs w:val="24"/>
        </w:rPr>
        <w:t>as</w:t>
      </w:r>
      <w:r w:rsidR="00D2259C">
        <w:rPr>
          <w:rFonts w:ascii="Arial" w:hAnsi="Arial" w:cs="Arial"/>
          <w:sz w:val="24"/>
          <w:szCs w:val="24"/>
        </w:rPr>
        <w:t xml:space="preserve"> able to successfully </w:t>
      </w:r>
      <w:r w:rsidR="00D2259C" w:rsidRPr="0056364E">
        <w:rPr>
          <w:rFonts w:ascii="Arial" w:hAnsi="Arial" w:cs="Arial"/>
          <w:sz w:val="24"/>
          <w:szCs w:val="24"/>
        </w:rPr>
        <w:t xml:space="preserve">challenge the actions of the </w:t>
      </w:r>
      <w:r w:rsidR="00D2259C">
        <w:rPr>
          <w:rFonts w:ascii="Arial" w:hAnsi="Arial" w:cs="Arial"/>
          <w:sz w:val="24"/>
          <w:szCs w:val="24"/>
        </w:rPr>
        <w:t>City.</w:t>
      </w:r>
      <w:r w:rsidR="00D2259C" w:rsidRPr="0056364E">
        <w:rPr>
          <w:rFonts w:ascii="Arial" w:hAnsi="Arial" w:cs="Arial"/>
          <w:sz w:val="24"/>
          <w:szCs w:val="24"/>
        </w:rPr>
        <w:t xml:space="preserve"> </w:t>
      </w:r>
      <w:r w:rsidR="00D2259C">
        <w:rPr>
          <w:rFonts w:ascii="Arial" w:hAnsi="Arial" w:cs="Arial"/>
          <w:sz w:val="24"/>
          <w:szCs w:val="24"/>
        </w:rPr>
        <w:t>The City was ordered to return our clients’ building material, with the Court providing our clients’ with protection and security of tenure during the National State of Disaster.</w:t>
      </w:r>
      <w:r>
        <w:rPr>
          <w:rFonts w:ascii="Arial" w:hAnsi="Arial" w:cs="Arial"/>
          <w:sz w:val="24"/>
          <w:szCs w:val="24"/>
        </w:rPr>
        <w:t xml:space="preserve"> The sad reality of this case is that the City is an organ of state with a constitutional obligation to protect the right to housing for vulnerable people. The </w:t>
      </w:r>
      <w:r w:rsidR="002B3275">
        <w:rPr>
          <w:rFonts w:ascii="Arial" w:hAnsi="Arial" w:cs="Arial"/>
          <w:sz w:val="24"/>
          <w:szCs w:val="24"/>
        </w:rPr>
        <w:t xml:space="preserve">attempt by </w:t>
      </w:r>
      <w:r>
        <w:rPr>
          <w:rFonts w:ascii="Arial" w:hAnsi="Arial" w:cs="Arial"/>
          <w:sz w:val="24"/>
          <w:szCs w:val="24"/>
        </w:rPr>
        <w:t>the City to impose an eviction during a time when people would struggle to access alternative forms of housing, and while regulations prohibited such actions, is egregious.</w:t>
      </w:r>
    </w:p>
    <w:p w:rsidR="00D2259C" w:rsidRPr="0056364E" w:rsidRDefault="00D2259C" w:rsidP="00A26B53">
      <w:pPr>
        <w:pStyle w:val="ListParagraph"/>
        <w:spacing w:line="360" w:lineRule="auto"/>
        <w:ind w:left="0"/>
        <w:jc w:val="both"/>
        <w:rPr>
          <w:rFonts w:ascii="Arial" w:hAnsi="Arial" w:cs="Arial"/>
          <w:sz w:val="24"/>
          <w:szCs w:val="24"/>
        </w:rPr>
      </w:pPr>
    </w:p>
    <w:p w:rsidR="00D2259C" w:rsidRPr="0056364E" w:rsidRDefault="002B3275" w:rsidP="00A26B53">
      <w:pPr>
        <w:pStyle w:val="ListParagraph"/>
        <w:spacing w:line="360" w:lineRule="auto"/>
        <w:ind w:left="0"/>
        <w:jc w:val="both"/>
        <w:rPr>
          <w:rFonts w:ascii="Arial" w:hAnsi="Arial" w:cs="Arial"/>
          <w:sz w:val="24"/>
          <w:szCs w:val="24"/>
        </w:rPr>
      </w:pPr>
      <w:r>
        <w:rPr>
          <w:rFonts w:ascii="Arial" w:hAnsi="Arial" w:cs="Arial"/>
          <w:sz w:val="24"/>
          <w:szCs w:val="24"/>
        </w:rPr>
        <w:t xml:space="preserve">The LRC’s intervention on behalf of </w:t>
      </w:r>
      <w:r w:rsidR="00D2259C" w:rsidRPr="0056364E">
        <w:rPr>
          <w:rFonts w:ascii="Arial" w:hAnsi="Arial" w:cs="Arial"/>
          <w:sz w:val="24"/>
          <w:szCs w:val="24"/>
        </w:rPr>
        <w:t xml:space="preserve">the residents of Empolweni </w:t>
      </w:r>
      <w:r>
        <w:rPr>
          <w:rFonts w:ascii="Arial" w:hAnsi="Arial" w:cs="Arial"/>
          <w:sz w:val="24"/>
          <w:szCs w:val="24"/>
        </w:rPr>
        <w:t xml:space="preserve">once again highlighted </w:t>
      </w:r>
      <w:r w:rsidR="00D2259C" w:rsidRPr="0056364E">
        <w:rPr>
          <w:rFonts w:ascii="Arial" w:hAnsi="Arial" w:cs="Arial"/>
          <w:sz w:val="24"/>
          <w:szCs w:val="24"/>
        </w:rPr>
        <w:t>the importance of the protection and p</w:t>
      </w:r>
      <w:r w:rsidR="00D2259C">
        <w:rPr>
          <w:rFonts w:ascii="Arial" w:hAnsi="Arial" w:cs="Arial"/>
          <w:sz w:val="24"/>
          <w:szCs w:val="24"/>
        </w:rPr>
        <w:t>romotion of basic human rights. O</w:t>
      </w:r>
      <w:r w:rsidR="00D2259C" w:rsidRPr="0056364E">
        <w:rPr>
          <w:rFonts w:ascii="Arial" w:hAnsi="Arial" w:cs="Arial"/>
          <w:sz w:val="24"/>
          <w:szCs w:val="24"/>
        </w:rPr>
        <w:t xml:space="preserve">ur clients </w:t>
      </w:r>
      <w:r>
        <w:rPr>
          <w:rFonts w:ascii="Arial" w:hAnsi="Arial" w:cs="Arial"/>
          <w:sz w:val="24"/>
          <w:szCs w:val="24"/>
        </w:rPr>
        <w:t>w</w:t>
      </w:r>
      <w:r w:rsidR="00D2259C">
        <w:rPr>
          <w:rFonts w:ascii="Arial" w:hAnsi="Arial" w:cs="Arial"/>
          <w:sz w:val="24"/>
          <w:szCs w:val="24"/>
        </w:rPr>
        <w:t>ere able to rebuild their homes</w:t>
      </w:r>
      <w:r w:rsidR="00D2259C" w:rsidRPr="0056364E">
        <w:rPr>
          <w:rFonts w:ascii="Arial" w:hAnsi="Arial" w:cs="Arial"/>
          <w:sz w:val="24"/>
          <w:szCs w:val="24"/>
        </w:rPr>
        <w:t xml:space="preserve">. Following this case many other communities </w:t>
      </w:r>
      <w:r w:rsidR="00D2259C">
        <w:rPr>
          <w:rFonts w:ascii="Arial" w:hAnsi="Arial" w:cs="Arial"/>
          <w:sz w:val="24"/>
          <w:szCs w:val="24"/>
        </w:rPr>
        <w:t xml:space="preserve">facing eviction and demolition of their homes have </w:t>
      </w:r>
      <w:r w:rsidR="00D2259C" w:rsidRPr="0056364E">
        <w:rPr>
          <w:rFonts w:ascii="Arial" w:hAnsi="Arial" w:cs="Arial"/>
          <w:sz w:val="24"/>
          <w:szCs w:val="24"/>
        </w:rPr>
        <w:t xml:space="preserve">approached </w:t>
      </w:r>
      <w:r w:rsidR="00D2259C">
        <w:rPr>
          <w:rFonts w:ascii="Arial" w:hAnsi="Arial" w:cs="Arial"/>
          <w:sz w:val="24"/>
          <w:szCs w:val="24"/>
        </w:rPr>
        <w:t>the LRC</w:t>
      </w:r>
      <w:r w:rsidR="00D2259C" w:rsidRPr="0056364E">
        <w:rPr>
          <w:rFonts w:ascii="Arial" w:hAnsi="Arial" w:cs="Arial"/>
          <w:sz w:val="24"/>
          <w:szCs w:val="24"/>
        </w:rPr>
        <w:t xml:space="preserve"> for assistance.</w:t>
      </w:r>
    </w:p>
    <w:p w:rsidR="00D2259C" w:rsidRPr="0056364E" w:rsidRDefault="00D2259C" w:rsidP="00A26B53">
      <w:pPr>
        <w:pStyle w:val="ListParagraph"/>
        <w:spacing w:line="360" w:lineRule="auto"/>
        <w:ind w:left="0"/>
        <w:jc w:val="both"/>
        <w:rPr>
          <w:rFonts w:ascii="Arial" w:hAnsi="Arial" w:cs="Arial"/>
          <w:sz w:val="24"/>
          <w:szCs w:val="24"/>
        </w:rPr>
      </w:pPr>
    </w:p>
    <w:p w:rsidR="00D2259C" w:rsidRPr="0056364E" w:rsidRDefault="00D2259C" w:rsidP="00A26B53">
      <w:pPr>
        <w:pStyle w:val="ListParagraph"/>
        <w:spacing w:line="360" w:lineRule="auto"/>
        <w:ind w:left="0"/>
        <w:jc w:val="both"/>
        <w:rPr>
          <w:rFonts w:ascii="Arial" w:eastAsia="Arial" w:hAnsi="Arial" w:cs="Arial"/>
          <w:sz w:val="24"/>
          <w:szCs w:val="24"/>
          <w:lang w:val="en"/>
        </w:rPr>
      </w:pPr>
    </w:p>
    <w:p w:rsidR="00D2259C" w:rsidRPr="00DB1A23" w:rsidRDefault="00D2259C" w:rsidP="00A26B53">
      <w:pPr>
        <w:spacing w:line="360" w:lineRule="auto"/>
        <w:jc w:val="both"/>
        <w:rPr>
          <w:rFonts w:ascii="Arial" w:eastAsia="Arial" w:hAnsi="Arial" w:cs="Arial"/>
          <w:b/>
          <w:i/>
          <w:sz w:val="24"/>
          <w:szCs w:val="24"/>
          <w:lang w:val="en"/>
        </w:rPr>
      </w:pPr>
      <w:r w:rsidRPr="00DB1A23">
        <w:rPr>
          <w:rFonts w:ascii="Arial" w:eastAsia="Arial" w:hAnsi="Arial" w:cs="Arial"/>
          <w:b/>
          <w:i/>
          <w:sz w:val="24"/>
          <w:szCs w:val="24"/>
          <w:lang w:val="en"/>
        </w:rPr>
        <w:t>The City of Cape v South African Human Rights Commission and 10 Others,</w:t>
      </w:r>
      <w:r w:rsidRPr="00DB1A23">
        <w:rPr>
          <w:rFonts w:ascii="Arial" w:eastAsia="Arial" w:hAnsi="Arial" w:cs="Arial"/>
          <w:sz w:val="24"/>
          <w:szCs w:val="24"/>
          <w:lang w:val="en"/>
        </w:rPr>
        <w:t xml:space="preserve"> </w:t>
      </w:r>
      <w:r w:rsidR="002B3275">
        <w:rPr>
          <w:rFonts w:ascii="Arial" w:eastAsia="Arial" w:hAnsi="Arial" w:cs="Arial"/>
          <w:sz w:val="24"/>
          <w:szCs w:val="24"/>
          <w:lang w:val="en"/>
        </w:rPr>
        <w:t>C</w:t>
      </w:r>
      <w:r w:rsidRPr="00DB1A23">
        <w:rPr>
          <w:rFonts w:ascii="Arial" w:eastAsia="Arial" w:hAnsi="Arial" w:cs="Arial"/>
          <w:sz w:val="24"/>
          <w:szCs w:val="24"/>
          <w:lang w:val="en"/>
        </w:rPr>
        <w:t xml:space="preserve">ase </w:t>
      </w:r>
      <w:r w:rsidR="002B3275">
        <w:rPr>
          <w:rFonts w:ascii="Arial" w:eastAsia="Arial" w:hAnsi="Arial" w:cs="Arial"/>
          <w:sz w:val="24"/>
          <w:szCs w:val="24"/>
          <w:lang w:val="en"/>
        </w:rPr>
        <w:t>N</w:t>
      </w:r>
      <w:r w:rsidRPr="00DB1A23">
        <w:rPr>
          <w:rFonts w:ascii="Arial" w:eastAsia="Arial" w:hAnsi="Arial" w:cs="Arial"/>
          <w:sz w:val="24"/>
          <w:szCs w:val="24"/>
          <w:lang w:val="en"/>
        </w:rPr>
        <w:t>o:</w:t>
      </w:r>
      <w:r w:rsidR="00DB1A23" w:rsidRPr="00DB1A23">
        <w:rPr>
          <w:rFonts w:ascii="Arial" w:eastAsia="Arial" w:hAnsi="Arial" w:cs="Arial"/>
          <w:sz w:val="24"/>
          <w:szCs w:val="24"/>
          <w:lang w:val="en"/>
        </w:rPr>
        <w:t xml:space="preserve"> </w:t>
      </w:r>
      <w:r w:rsidRPr="00DB1A23">
        <w:rPr>
          <w:rFonts w:ascii="Arial" w:eastAsia="Arial" w:hAnsi="Arial" w:cs="Arial"/>
          <w:sz w:val="24"/>
          <w:szCs w:val="24"/>
          <w:lang w:val="en"/>
        </w:rPr>
        <w:t>5633/2020.</w:t>
      </w:r>
    </w:p>
    <w:p w:rsidR="00D2259C" w:rsidRPr="0056364E" w:rsidRDefault="00D2259C" w:rsidP="00A26B53">
      <w:pPr>
        <w:pStyle w:val="ListParagraph"/>
        <w:spacing w:line="360" w:lineRule="auto"/>
        <w:ind w:left="0"/>
        <w:jc w:val="both"/>
        <w:rPr>
          <w:rFonts w:ascii="Arial" w:eastAsia="Arial" w:hAnsi="Arial" w:cs="Arial"/>
          <w:sz w:val="24"/>
          <w:szCs w:val="24"/>
          <w:lang w:val="en"/>
        </w:rPr>
      </w:pPr>
    </w:p>
    <w:p w:rsidR="00D2259C" w:rsidRPr="0056364E" w:rsidRDefault="00D2259C" w:rsidP="00A26B53">
      <w:pPr>
        <w:pStyle w:val="ListParagraph"/>
        <w:spacing w:line="360" w:lineRule="auto"/>
        <w:ind w:left="0"/>
        <w:jc w:val="both"/>
        <w:rPr>
          <w:rFonts w:ascii="Arial" w:eastAsia="Arial" w:hAnsi="Arial" w:cs="Arial"/>
          <w:sz w:val="24"/>
          <w:szCs w:val="24"/>
          <w:lang w:val="en"/>
        </w:rPr>
      </w:pPr>
      <w:r w:rsidRPr="0056364E">
        <w:rPr>
          <w:rFonts w:ascii="Arial" w:eastAsia="Arial" w:hAnsi="Arial" w:cs="Arial"/>
          <w:sz w:val="24"/>
          <w:szCs w:val="24"/>
          <w:lang w:val="en"/>
        </w:rPr>
        <w:t xml:space="preserve">The LRC was approached </w:t>
      </w:r>
      <w:r w:rsidR="00037CF3">
        <w:rPr>
          <w:rFonts w:ascii="Arial" w:eastAsia="Arial" w:hAnsi="Arial" w:cs="Arial"/>
          <w:sz w:val="24"/>
          <w:szCs w:val="24"/>
          <w:lang w:val="en"/>
        </w:rPr>
        <w:t xml:space="preserve">in April 2020 </w:t>
      </w:r>
      <w:r w:rsidRPr="0056364E">
        <w:rPr>
          <w:rFonts w:ascii="Arial" w:eastAsia="Arial" w:hAnsi="Arial" w:cs="Arial"/>
          <w:sz w:val="24"/>
          <w:szCs w:val="24"/>
          <w:lang w:val="en"/>
        </w:rPr>
        <w:t>by the South African Human Rights Commission (SAHRC) to oppose an interdict application launched by the City.</w:t>
      </w:r>
    </w:p>
    <w:p w:rsidR="00D2259C" w:rsidRPr="0056364E" w:rsidRDefault="00D2259C" w:rsidP="00A26B53">
      <w:pPr>
        <w:pStyle w:val="ListParagraph"/>
        <w:spacing w:line="360" w:lineRule="auto"/>
        <w:ind w:left="0"/>
        <w:jc w:val="both"/>
        <w:rPr>
          <w:rFonts w:ascii="Arial" w:eastAsia="Arial" w:hAnsi="Arial" w:cs="Arial"/>
          <w:sz w:val="24"/>
          <w:szCs w:val="24"/>
          <w:lang w:val="en"/>
        </w:rPr>
      </w:pPr>
    </w:p>
    <w:p w:rsidR="00D2259C" w:rsidRPr="0056364E" w:rsidRDefault="00D2259C" w:rsidP="00A26B53">
      <w:pPr>
        <w:pStyle w:val="ListParagraph"/>
        <w:spacing w:line="360" w:lineRule="auto"/>
        <w:ind w:left="0"/>
        <w:jc w:val="both"/>
        <w:rPr>
          <w:rFonts w:ascii="Arial" w:eastAsia="Arial" w:hAnsi="Arial" w:cs="Arial"/>
          <w:sz w:val="24"/>
          <w:szCs w:val="24"/>
          <w:lang w:val="en"/>
        </w:rPr>
      </w:pPr>
      <w:r>
        <w:rPr>
          <w:rFonts w:ascii="Arial" w:eastAsia="Arial" w:hAnsi="Arial" w:cs="Arial"/>
          <w:sz w:val="24"/>
          <w:szCs w:val="24"/>
          <w:lang w:val="en"/>
        </w:rPr>
        <w:t>The</w:t>
      </w:r>
      <w:r w:rsidRPr="0056364E">
        <w:rPr>
          <w:rFonts w:ascii="Arial" w:eastAsia="Arial" w:hAnsi="Arial" w:cs="Arial"/>
          <w:sz w:val="24"/>
          <w:szCs w:val="24"/>
          <w:lang w:val="en"/>
        </w:rPr>
        <w:t xml:space="preserve"> City sought an order </w:t>
      </w:r>
      <w:r>
        <w:rPr>
          <w:rFonts w:ascii="Arial" w:eastAsia="Arial" w:hAnsi="Arial" w:cs="Arial"/>
          <w:sz w:val="24"/>
          <w:szCs w:val="24"/>
          <w:lang w:val="en"/>
        </w:rPr>
        <w:t>to interdict</w:t>
      </w:r>
      <w:r w:rsidRPr="0056364E">
        <w:rPr>
          <w:rFonts w:ascii="Arial" w:eastAsia="Arial" w:hAnsi="Arial" w:cs="Arial"/>
          <w:sz w:val="24"/>
          <w:szCs w:val="24"/>
          <w:lang w:val="en"/>
        </w:rPr>
        <w:t xml:space="preserve"> the SAHRC</w:t>
      </w:r>
      <w:r w:rsidR="00D84EBF">
        <w:rPr>
          <w:rFonts w:ascii="Arial" w:eastAsia="Arial" w:hAnsi="Arial" w:cs="Arial"/>
          <w:sz w:val="24"/>
          <w:szCs w:val="24"/>
          <w:lang w:val="en"/>
        </w:rPr>
        <w:t xml:space="preserve">, </w:t>
      </w:r>
      <w:r w:rsidRPr="0056364E">
        <w:rPr>
          <w:rFonts w:ascii="Arial" w:eastAsia="Arial" w:hAnsi="Arial" w:cs="Arial"/>
          <w:sz w:val="24"/>
          <w:szCs w:val="24"/>
          <w:lang w:val="en"/>
        </w:rPr>
        <w:t>eight human rights monitors appointed by the SAHRC and one independent professional assis</w:t>
      </w:r>
      <w:r>
        <w:rPr>
          <w:rFonts w:ascii="Arial" w:eastAsia="Arial" w:hAnsi="Arial" w:cs="Arial"/>
          <w:sz w:val="24"/>
          <w:szCs w:val="24"/>
          <w:lang w:val="en"/>
        </w:rPr>
        <w:t xml:space="preserve">ting the SAHRC </w:t>
      </w:r>
      <w:r w:rsidRPr="0056364E">
        <w:rPr>
          <w:rFonts w:ascii="Arial" w:eastAsia="Arial" w:hAnsi="Arial" w:cs="Arial"/>
          <w:sz w:val="24"/>
          <w:szCs w:val="24"/>
          <w:lang w:val="en"/>
        </w:rPr>
        <w:t xml:space="preserve">from monitoring the Strandfontein </w:t>
      </w:r>
      <w:r>
        <w:rPr>
          <w:rFonts w:ascii="Arial" w:eastAsia="Arial" w:hAnsi="Arial" w:cs="Arial"/>
          <w:sz w:val="24"/>
          <w:szCs w:val="24"/>
          <w:lang w:val="en"/>
        </w:rPr>
        <w:t xml:space="preserve">Emergency </w:t>
      </w:r>
      <w:r w:rsidR="00D84EBF">
        <w:rPr>
          <w:rFonts w:ascii="Arial" w:eastAsia="Arial" w:hAnsi="Arial" w:cs="Arial"/>
          <w:sz w:val="24"/>
          <w:szCs w:val="24"/>
          <w:lang w:val="en"/>
        </w:rPr>
        <w:t>S</w:t>
      </w:r>
      <w:r>
        <w:rPr>
          <w:rFonts w:ascii="Arial" w:eastAsia="Arial" w:hAnsi="Arial" w:cs="Arial"/>
          <w:sz w:val="24"/>
          <w:szCs w:val="24"/>
          <w:lang w:val="en"/>
        </w:rPr>
        <w:t xml:space="preserve">helter </w:t>
      </w:r>
      <w:r w:rsidRPr="0056364E">
        <w:rPr>
          <w:rFonts w:ascii="Arial" w:eastAsia="Arial" w:hAnsi="Arial" w:cs="Arial"/>
          <w:sz w:val="24"/>
          <w:szCs w:val="24"/>
          <w:lang w:val="en"/>
        </w:rPr>
        <w:t>in Cape Town. The Strandfontein site was operated by the City and used as an emergency shelter site for homeless persons in Cape Town</w:t>
      </w:r>
      <w:r>
        <w:rPr>
          <w:rFonts w:ascii="Arial" w:eastAsia="Arial" w:hAnsi="Arial" w:cs="Arial"/>
          <w:sz w:val="24"/>
          <w:szCs w:val="24"/>
          <w:lang w:val="en"/>
        </w:rPr>
        <w:t>,</w:t>
      </w:r>
      <w:r w:rsidRPr="0056364E">
        <w:rPr>
          <w:rFonts w:ascii="Arial" w:eastAsia="Arial" w:hAnsi="Arial" w:cs="Arial"/>
          <w:sz w:val="24"/>
          <w:szCs w:val="24"/>
          <w:lang w:val="en"/>
        </w:rPr>
        <w:t xml:space="preserve"> in accordance with the Co</w:t>
      </w:r>
      <w:r w:rsidR="00D84EBF">
        <w:rPr>
          <w:rFonts w:ascii="Arial" w:eastAsia="Arial" w:hAnsi="Arial" w:cs="Arial"/>
          <w:sz w:val="24"/>
          <w:szCs w:val="24"/>
          <w:lang w:val="en"/>
        </w:rPr>
        <w:t>V</w:t>
      </w:r>
      <w:r w:rsidRPr="0056364E">
        <w:rPr>
          <w:rFonts w:ascii="Arial" w:eastAsia="Arial" w:hAnsi="Arial" w:cs="Arial"/>
          <w:sz w:val="24"/>
          <w:szCs w:val="24"/>
          <w:lang w:val="en"/>
        </w:rPr>
        <w:t>id-19 lockdown regulations.</w:t>
      </w:r>
    </w:p>
    <w:p w:rsidR="00D2259C" w:rsidRPr="0056364E" w:rsidRDefault="00D2259C" w:rsidP="00A26B53">
      <w:pPr>
        <w:pStyle w:val="ListParagraph"/>
        <w:spacing w:line="360" w:lineRule="auto"/>
        <w:ind w:left="0"/>
        <w:jc w:val="both"/>
        <w:rPr>
          <w:rFonts w:ascii="Arial" w:eastAsia="Arial" w:hAnsi="Arial" w:cs="Arial"/>
          <w:sz w:val="24"/>
          <w:szCs w:val="24"/>
          <w:lang w:val="en"/>
        </w:rPr>
      </w:pPr>
    </w:p>
    <w:p w:rsidR="00D2259C" w:rsidRDefault="00D2259C" w:rsidP="00A26B53">
      <w:pPr>
        <w:pStyle w:val="ListParagraph"/>
        <w:spacing w:line="360" w:lineRule="auto"/>
        <w:ind w:left="0"/>
        <w:jc w:val="both"/>
        <w:rPr>
          <w:rFonts w:ascii="Arial" w:eastAsia="Arial" w:hAnsi="Arial" w:cs="Arial"/>
          <w:sz w:val="24"/>
          <w:szCs w:val="24"/>
          <w:lang w:val="en"/>
        </w:rPr>
      </w:pPr>
      <w:r w:rsidRPr="0056364E">
        <w:rPr>
          <w:rFonts w:ascii="Arial" w:eastAsia="Arial" w:hAnsi="Arial" w:cs="Arial"/>
          <w:sz w:val="24"/>
          <w:szCs w:val="24"/>
          <w:lang w:val="en"/>
        </w:rPr>
        <w:t>In terms of</w:t>
      </w:r>
      <w:r w:rsidR="00D84EBF">
        <w:rPr>
          <w:rFonts w:ascii="Arial" w:eastAsia="Arial" w:hAnsi="Arial" w:cs="Arial"/>
          <w:sz w:val="24"/>
          <w:szCs w:val="24"/>
          <w:lang w:val="en"/>
        </w:rPr>
        <w:t xml:space="preserve"> the</w:t>
      </w:r>
      <w:r>
        <w:rPr>
          <w:rFonts w:ascii="Arial" w:eastAsia="Arial" w:hAnsi="Arial" w:cs="Arial"/>
          <w:sz w:val="24"/>
          <w:szCs w:val="24"/>
          <w:lang w:val="en"/>
        </w:rPr>
        <w:t xml:space="preserve"> </w:t>
      </w:r>
      <w:r w:rsidRPr="0056364E">
        <w:rPr>
          <w:rFonts w:ascii="Arial" w:eastAsia="Arial" w:hAnsi="Arial" w:cs="Arial"/>
          <w:sz w:val="24"/>
          <w:szCs w:val="24"/>
          <w:lang w:val="en"/>
        </w:rPr>
        <w:t>Constitution and the S</w:t>
      </w:r>
      <w:r w:rsidR="00D84EBF">
        <w:rPr>
          <w:rFonts w:ascii="Arial" w:eastAsia="Arial" w:hAnsi="Arial" w:cs="Arial"/>
          <w:sz w:val="24"/>
          <w:szCs w:val="24"/>
          <w:lang w:val="en"/>
        </w:rPr>
        <w:t xml:space="preserve">outh </w:t>
      </w:r>
      <w:r w:rsidRPr="0056364E">
        <w:rPr>
          <w:rFonts w:ascii="Arial" w:eastAsia="Arial" w:hAnsi="Arial" w:cs="Arial"/>
          <w:sz w:val="24"/>
          <w:szCs w:val="24"/>
          <w:lang w:val="en"/>
        </w:rPr>
        <w:t>A</w:t>
      </w:r>
      <w:r w:rsidR="00D84EBF">
        <w:rPr>
          <w:rFonts w:ascii="Arial" w:eastAsia="Arial" w:hAnsi="Arial" w:cs="Arial"/>
          <w:sz w:val="24"/>
          <w:szCs w:val="24"/>
          <w:lang w:val="en"/>
        </w:rPr>
        <w:t xml:space="preserve">frican </w:t>
      </w:r>
      <w:r w:rsidRPr="0056364E">
        <w:rPr>
          <w:rFonts w:ascii="Arial" w:eastAsia="Arial" w:hAnsi="Arial" w:cs="Arial"/>
          <w:sz w:val="24"/>
          <w:szCs w:val="24"/>
          <w:lang w:val="en"/>
        </w:rPr>
        <w:t>H</w:t>
      </w:r>
      <w:r w:rsidR="00D84EBF">
        <w:rPr>
          <w:rFonts w:ascii="Arial" w:eastAsia="Arial" w:hAnsi="Arial" w:cs="Arial"/>
          <w:sz w:val="24"/>
          <w:szCs w:val="24"/>
          <w:lang w:val="en"/>
        </w:rPr>
        <w:t xml:space="preserve">uman </w:t>
      </w:r>
      <w:r w:rsidRPr="0056364E">
        <w:rPr>
          <w:rFonts w:ascii="Arial" w:eastAsia="Arial" w:hAnsi="Arial" w:cs="Arial"/>
          <w:sz w:val="24"/>
          <w:szCs w:val="24"/>
          <w:lang w:val="en"/>
        </w:rPr>
        <w:t>R</w:t>
      </w:r>
      <w:r w:rsidR="00D84EBF">
        <w:rPr>
          <w:rFonts w:ascii="Arial" w:eastAsia="Arial" w:hAnsi="Arial" w:cs="Arial"/>
          <w:sz w:val="24"/>
          <w:szCs w:val="24"/>
          <w:lang w:val="en"/>
        </w:rPr>
        <w:t xml:space="preserve">ights </w:t>
      </w:r>
      <w:r w:rsidRPr="0056364E">
        <w:rPr>
          <w:rFonts w:ascii="Arial" w:eastAsia="Arial" w:hAnsi="Arial" w:cs="Arial"/>
          <w:sz w:val="24"/>
          <w:szCs w:val="24"/>
          <w:lang w:val="en"/>
        </w:rPr>
        <w:t>C</w:t>
      </w:r>
      <w:r w:rsidR="00D84EBF">
        <w:rPr>
          <w:rFonts w:ascii="Arial" w:eastAsia="Arial" w:hAnsi="Arial" w:cs="Arial"/>
          <w:sz w:val="24"/>
          <w:szCs w:val="24"/>
          <w:lang w:val="en"/>
        </w:rPr>
        <w:t>ommission</w:t>
      </w:r>
      <w:r w:rsidRPr="0056364E">
        <w:rPr>
          <w:rFonts w:ascii="Arial" w:eastAsia="Arial" w:hAnsi="Arial" w:cs="Arial"/>
          <w:sz w:val="24"/>
          <w:szCs w:val="24"/>
          <w:lang w:val="en"/>
        </w:rPr>
        <w:t xml:space="preserve"> Act</w:t>
      </w:r>
      <w:r w:rsidR="00D84EBF">
        <w:rPr>
          <w:rFonts w:ascii="Arial" w:eastAsia="Arial" w:hAnsi="Arial" w:cs="Arial"/>
          <w:sz w:val="24"/>
          <w:szCs w:val="24"/>
          <w:lang w:val="en"/>
        </w:rPr>
        <w:t xml:space="preserve"> 40 of 2013 (SAHRC Act)</w:t>
      </w:r>
      <w:r w:rsidRPr="0056364E">
        <w:rPr>
          <w:rFonts w:ascii="Arial" w:eastAsia="Arial" w:hAnsi="Arial" w:cs="Arial"/>
          <w:sz w:val="24"/>
          <w:szCs w:val="24"/>
          <w:lang w:val="en"/>
        </w:rPr>
        <w:t xml:space="preserve">, the SAHRC is mandated </w:t>
      </w:r>
      <w:r>
        <w:rPr>
          <w:rFonts w:ascii="Arial" w:eastAsia="Arial" w:hAnsi="Arial" w:cs="Arial"/>
          <w:sz w:val="24"/>
          <w:szCs w:val="24"/>
          <w:lang w:val="en"/>
        </w:rPr>
        <w:t>to</w:t>
      </w:r>
      <w:r w:rsidRPr="0056364E">
        <w:rPr>
          <w:rFonts w:ascii="Arial" w:eastAsia="Arial" w:hAnsi="Arial" w:cs="Arial"/>
          <w:sz w:val="24"/>
          <w:szCs w:val="24"/>
          <w:lang w:val="en"/>
        </w:rPr>
        <w:t xml:space="preserve"> monitor and assess the observance of human rights </w:t>
      </w:r>
      <w:r>
        <w:rPr>
          <w:rFonts w:ascii="Arial" w:eastAsia="Arial" w:hAnsi="Arial" w:cs="Arial"/>
          <w:sz w:val="24"/>
          <w:szCs w:val="24"/>
          <w:lang w:val="en"/>
        </w:rPr>
        <w:t>within South Africa</w:t>
      </w:r>
      <w:r w:rsidRPr="0056364E">
        <w:rPr>
          <w:rFonts w:ascii="Arial" w:eastAsia="Arial" w:hAnsi="Arial" w:cs="Arial"/>
          <w:sz w:val="24"/>
          <w:szCs w:val="24"/>
          <w:lang w:val="en"/>
        </w:rPr>
        <w:t xml:space="preserve">. </w:t>
      </w:r>
    </w:p>
    <w:p w:rsidR="00D2259C" w:rsidRDefault="00D2259C" w:rsidP="00A26B53">
      <w:pPr>
        <w:pStyle w:val="ListParagraph"/>
        <w:spacing w:line="360" w:lineRule="auto"/>
        <w:ind w:left="0"/>
        <w:jc w:val="both"/>
        <w:rPr>
          <w:rFonts w:ascii="Arial" w:eastAsia="Arial" w:hAnsi="Arial" w:cs="Arial"/>
          <w:sz w:val="24"/>
          <w:szCs w:val="24"/>
          <w:lang w:val="en"/>
        </w:rPr>
      </w:pPr>
    </w:p>
    <w:p w:rsidR="00D2259C" w:rsidRDefault="00D2259C" w:rsidP="00A26B53">
      <w:pPr>
        <w:pStyle w:val="ListParagraph"/>
        <w:spacing w:line="360" w:lineRule="auto"/>
        <w:ind w:left="0"/>
        <w:jc w:val="both"/>
        <w:rPr>
          <w:rFonts w:ascii="Arial" w:eastAsia="Arial" w:hAnsi="Arial" w:cs="Arial"/>
          <w:sz w:val="24"/>
          <w:szCs w:val="24"/>
          <w:lang w:val="en"/>
        </w:rPr>
      </w:pPr>
      <w:r>
        <w:rPr>
          <w:rFonts w:ascii="Arial" w:eastAsia="Arial" w:hAnsi="Arial" w:cs="Arial"/>
          <w:sz w:val="24"/>
          <w:szCs w:val="24"/>
          <w:lang w:val="en"/>
        </w:rPr>
        <w:t>On 20 May 2020, the City decommissioned the emergency shelter and when the matter was heard in court on 10 June 2020, the City argued that the matter has now become moot. The LRC on behalf of our clients argued that the current application raises constitutional issues of grave concerns as the interdict sought by the City was solely based on the City wishing to avoid accountability on possible human rights violations. The City on the day of argument before the Court chose to withdraw its application, after having already addressed the court on some of</w:t>
      </w:r>
      <w:r w:rsidR="00D84EBF">
        <w:rPr>
          <w:rFonts w:ascii="Arial" w:eastAsia="Arial" w:hAnsi="Arial" w:cs="Arial"/>
          <w:sz w:val="24"/>
          <w:szCs w:val="24"/>
          <w:lang w:val="en"/>
        </w:rPr>
        <w:t xml:space="preserve"> the</w:t>
      </w:r>
      <w:r>
        <w:rPr>
          <w:rFonts w:ascii="Arial" w:eastAsia="Arial" w:hAnsi="Arial" w:cs="Arial"/>
          <w:sz w:val="24"/>
          <w:szCs w:val="24"/>
          <w:lang w:val="en"/>
        </w:rPr>
        <w:t xml:space="preserve"> issues</w:t>
      </w:r>
      <w:r w:rsidR="00D84EBF">
        <w:rPr>
          <w:rFonts w:ascii="Arial" w:eastAsia="Arial" w:hAnsi="Arial" w:cs="Arial"/>
          <w:sz w:val="24"/>
          <w:szCs w:val="24"/>
          <w:lang w:val="en"/>
        </w:rPr>
        <w:t xml:space="preserve"> before the Court</w:t>
      </w:r>
      <w:r>
        <w:rPr>
          <w:rFonts w:ascii="Arial" w:eastAsia="Arial" w:hAnsi="Arial" w:cs="Arial"/>
          <w:sz w:val="24"/>
          <w:szCs w:val="24"/>
          <w:lang w:val="en"/>
        </w:rPr>
        <w:t>. The Court has since reserved judgment for a later date.</w:t>
      </w:r>
    </w:p>
    <w:p w:rsidR="002B3275" w:rsidRDefault="002B3275" w:rsidP="00D84EBF">
      <w:pPr>
        <w:pStyle w:val="ListParagraph"/>
        <w:spacing w:line="360" w:lineRule="auto"/>
        <w:ind w:left="0"/>
        <w:jc w:val="both"/>
        <w:rPr>
          <w:rFonts w:ascii="Arial" w:eastAsia="Arial" w:hAnsi="Arial" w:cs="Arial"/>
          <w:sz w:val="24"/>
          <w:szCs w:val="24"/>
          <w:lang w:val="en"/>
        </w:rPr>
      </w:pPr>
    </w:p>
    <w:p w:rsidR="00D84EBF" w:rsidRDefault="00D84EBF" w:rsidP="00D84EBF">
      <w:pPr>
        <w:pStyle w:val="ListParagraph"/>
        <w:spacing w:line="360" w:lineRule="auto"/>
        <w:ind w:left="0"/>
        <w:jc w:val="both"/>
        <w:rPr>
          <w:rFonts w:ascii="Arial" w:eastAsia="Arial" w:hAnsi="Arial" w:cs="Arial"/>
          <w:sz w:val="24"/>
          <w:szCs w:val="24"/>
          <w:lang w:val="en"/>
        </w:rPr>
      </w:pPr>
      <w:r>
        <w:rPr>
          <w:rFonts w:ascii="Arial" w:eastAsia="Arial" w:hAnsi="Arial" w:cs="Arial"/>
          <w:sz w:val="24"/>
          <w:szCs w:val="24"/>
          <w:lang w:val="en"/>
        </w:rPr>
        <w:t>The fact that the City would resort to litigation to stop the monitoring of possible human rights’ violations raises serious questions of accountability and transparency during the CoVid-19 pandemic.</w:t>
      </w:r>
    </w:p>
    <w:p w:rsidR="00D84EBF" w:rsidRDefault="00D84EBF" w:rsidP="00A26B53">
      <w:pPr>
        <w:spacing w:line="360" w:lineRule="auto"/>
        <w:jc w:val="both"/>
        <w:rPr>
          <w:rFonts w:ascii="Arial" w:eastAsia="Arial" w:hAnsi="Arial" w:cs="Arial"/>
          <w:b/>
          <w:i/>
          <w:sz w:val="24"/>
          <w:szCs w:val="24"/>
          <w:lang w:val="en"/>
        </w:rPr>
      </w:pPr>
    </w:p>
    <w:p w:rsidR="00DB1A23" w:rsidRDefault="00D2259C" w:rsidP="00A26B53">
      <w:pPr>
        <w:spacing w:line="360" w:lineRule="auto"/>
        <w:jc w:val="both"/>
        <w:rPr>
          <w:rFonts w:ascii="Arial" w:eastAsia="Arial" w:hAnsi="Arial" w:cs="Arial"/>
          <w:b/>
          <w:i/>
          <w:sz w:val="24"/>
          <w:szCs w:val="24"/>
          <w:lang w:val="en"/>
        </w:rPr>
      </w:pPr>
      <w:r w:rsidRPr="00712CC2">
        <w:rPr>
          <w:rFonts w:ascii="Arial" w:eastAsia="Arial" w:hAnsi="Arial" w:cs="Arial"/>
          <w:b/>
          <w:i/>
          <w:sz w:val="24"/>
          <w:szCs w:val="24"/>
          <w:lang w:val="en"/>
        </w:rPr>
        <w:t xml:space="preserve">Grand Parade United Traders and 3 others v The City of Cape Town </w:t>
      </w:r>
    </w:p>
    <w:p w:rsidR="00D2259C" w:rsidRDefault="00D2259C" w:rsidP="00A26B53">
      <w:pPr>
        <w:spacing w:line="360" w:lineRule="auto"/>
        <w:jc w:val="both"/>
        <w:rPr>
          <w:rFonts w:ascii="Arial" w:eastAsia="Arial" w:hAnsi="Arial" w:cs="Arial"/>
          <w:sz w:val="24"/>
          <w:szCs w:val="24"/>
          <w:lang w:val="en"/>
        </w:rPr>
      </w:pPr>
      <w:r w:rsidRPr="00712CC2">
        <w:rPr>
          <w:rFonts w:ascii="Arial" w:eastAsia="Arial" w:hAnsi="Arial" w:cs="Arial"/>
          <w:b/>
          <w:i/>
          <w:sz w:val="24"/>
          <w:szCs w:val="24"/>
          <w:lang w:val="en"/>
        </w:rPr>
        <w:t xml:space="preserve">and 3 others, </w:t>
      </w:r>
      <w:r w:rsidR="002B3275">
        <w:rPr>
          <w:rFonts w:ascii="Arial" w:eastAsia="Arial" w:hAnsi="Arial" w:cs="Arial"/>
          <w:b/>
          <w:i/>
          <w:sz w:val="24"/>
          <w:szCs w:val="24"/>
          <w:lang w:val="en"/>
        </w:rPr>
        <w:t>C</w:t>
      </w:r>
      <w:r w:rsidRPr="00345805">
        <w:rPr>
          <w:rFonts w:ascii="Arial" w:eastAsia="Arial" w:hAnsi="Arial" w:cs="Arial"/>
          <w:sz w:val="24"/>
          <w:szCs w:val="24"/>
          <w:lang w:val="en"/>
        </w:rPr>
        <w:t xml:space="preserve">ase </w:t>
      </w:r>
      <w:r w:rsidR="002B3275">
        <w:rPr>
          <w:rFonts w:ascii="Arial" w:eastAsia="Arial" w:hAnsi="Arial" w:cs="Arial"/>
          <w:sz w:val="24"/>
          <w:szCs w:val="24"/>
          <w:lang w:val="en"/>
        </w:rPr>
        <w:t>N</w:t>
      </w:r>
      <w:r w:rsidRPr="00345805">
        <w:rPr>
          <w:rFonts w:ascii="Arial" w:eastAsia="Arial" w:hAnsi="Arial" w:cs="Arial"/>
          <w:sz w:val="24"/>
          <w:szCs w:val="24"/>
          <w:lang w:val="en"/>
        </w:rPr>
        <w:t>o. 5617/2020</w:t>
      </w:r>
    </w:p>
    <w:p w:rsidR="00D2259C" w:rsidRDefault="00D2259C" w:rsidP="00A26B53">
      <w:pPr>
        <w:spacing w:line="360" w:lineRule="auto"/>
        <w:jc w:val="both"/>
        <w:rPr>
          <w:rFonts w:ascii="Arial" w:eastAsia="Arial" w:hAnsi="Arial" w:cs="Arial"/>
          <w:sz w:val="24"/>
          <w:szCs w:val="24"/>
          <w:lang w:val="en"/>
        </w:rPr>
      </w:pPr>
    </w:p>
    <w:p w:rsidR="00D84EBF" w:rsidRPr="00712CC2" w:rsidRDefault="00D2259C" w:rsidP="00D84EBF">
      <w:pPr>
        <w:spacing w:line="360" w:lineRule="auto"/>
        <w:jc w:val="both"/>
        <w:rPr>
          <w:rFonts w:ascii="Arial" w:eastAsia="Arial" w:hAnsi="Arial" w:cs="Arial"/>
          <w:sz w:val="24"/>
          <w:szCs w:val="24"/>
          <w:lang w:val="en"/>
        </w:rPr>
      </w:pPr>
      <w:r>
        <w:rPr>
          <w:rFonts w:ascii="Arial" w:eastAsia="Arial" w:hAnsi="Arial" w:cs="Arial"/>
          <w:sz w:val="24"/>
          <w:szCs w:val="24"/>
          <w:lang w:val="en"/>
        </w:rPr>
        <w:t>The LRC</w:t>
      </w:r>
      <w:r w:rsidR="00D84EBF">
        <w:rPr>
          <w:rFonts w:ascii="Arial" w:eastAsia="Arial" w:hAnsi="Arial" w:cs="Arial"/>
          <w:sz w:val="24"/>
          <w:szCs w:val="24"/>
          <w:lang w:val="en"/>
        </w:rPr>
        <w:t xml:space="preserve"> was</w:t>
      </w:r>
      <w:r>
        <w:rPr>
          <w:rFonts w:ascii="Arial" w:eastAsia="Arial" w:hAnsi="Arial" w:cs="Arial"/>
          <w:sz w:val="24"/>
          <w:szCs w:val="24"/>
          <w:lang w:val="en"/>
        </w:rPr>
        <w:t xml:space="preserve"> approached </w:t>
      </w:r>
      <w:r w:rsidR="00037CF3">
        <w:rPr>
          <w:rFonts w:ascii="Arial" w:eastAsia="Arial" w:hAnsi="Arial" w:cs="Arial"/>
          <w:sz w:val="24"/>
          <w:szCs w:val="24"/>
          <w:lang w:val="en"/>
        </w:rPr>
        <w:t xml:space="preserve">in May 2020 </w:t>
      </w:r>
      <w:r>
        <w:rPr>
          <w:rFonts w:ascii="Arial" w:eastAsia="Arial" w:hAnsi="Arial" w:cs="Arial"/>
          <w:sz w:val="24"/>
          <w:szCs w:val="24"/>
          <w:lang w:val="en"/>
        </w:rPr>
        <w:t>by the Grand Parade United Traders and three other trader organizations</w:t>
      </w:r>
      <w:r w:rsidR="00E43A8B">
        <w:rPr>
          <w:rFonts w:ascii="Arial" w:eastAsia="Arial" w:hAnsi="Arial" w:cs="Arial"/>
          <w:sz w:val="24"/>
          <w:szCs w:val="24"/>
          <w:lang w:val="en"/>
        </w:rPr>
        <w:t xml:space="preserve"> (the clients)</w:t>
      </w:r>
      <w:r>
        <w:rPr>
          <w:rFonts w:ascii="Arial" w:eastAsia="Arial" w:hAnsi="Arial" w:cs="Arial"/>
          <w:sz w:val="24"/>
          <w:szCs w:val="24"/>
          <w:lang w:val="en"/>
        </w:rPr>
        <w:t xml:space="preserve"> </w:t>
      </w:r>
      <w:r w:rsidR="00E43A8B">
        <w:rPr>
          <w:rFonts w:ascii="Arial" w:eastAsia="Arial" w:hAnsi="Arial" w:cs="Arial"/>
          <w:sz w:val="24"/>
          <w:szCs w:val="24"/>
          <w:lang w:val="en"/>
        </w:rPr>
        <w:t>who</w:t>
      </w:r>
      <w:r w:rsidR="00D84EBF">
        <w:rPr>
          <w:rFonts w:ascii="Arial" w:eastAsia="Arial" w:hAnsi="Arial" w:cs="Arial"/>
          <w:sz w:val="24"/>
          <w:szCs w:val="24"/>
          <w:lang w:val="en"/>
        </w:rPr>
        <w:t xml:space="preserve"> </w:t>
      </w:r>
      <w:r>
        <w:rPr>
          <w:rFonts w:ascii="Arial" w:eastAsia="Arial" w:hAnsi="Arial" w:cs="Arial"/>
          <w:sz w:val="24"/>
          <w:szCs w:val="24"/>
          <w:lang w:val="en"/>
        </w:rPr>
        <w:t>sought assistance</w:t>
      </w:r>
      <w:r w:rsidR="00D84EBF">
        <w:rPr>
          <w:rFonts w:ascii="Arial" w:eastAsia="Arial" w:hAnsi="Arial" w:cs="Arial"/>
          <w:sz w:val="24"/>
          <w:szCs w:val="24"/>
          <w:lang w:val="en"/>
        </w:rPr>
        <w:t xml:space="preserve"> after</w:t>
      </w:r>
      <w:r>
        <w:rPr>
          <w:rFonts w:ascii="Arial" w:eastAsia="Arial" w:hAnsi="Arial" w:cs="Arial"/>
          <w:sz w:val="24"/>
          <w:szCs w:val="24"/>
          <w:lang w:val="en"/>
        </w:rPr>
        <w:t xml:space="preserve"> the City</w:t>
      </w:r>
      <w:r w:rsidR="00815BD3">
        <w:rPr>
          <w:rFonts w:ascii="Arial" w:eastAsia="Arial" w:hAnsi="Arial" w:cs="Arial"/>
          <w:sz w:val="24"/>
          <w:szCs w:val="24"/>
          <w:lang w:val="en"/>
        </w:rPr>
        <w:t xml:space="preserve"> </w:t>
      </w:r>
      <w:r w:rsidR="00E43A8B">
        <w:rPr>
          <w:rFonts w:ascii="Arial" w:eastAsia="Arial" w:hAnsi="Arial" w:cs="Arial"/>
          <w:sz w:val="24"/>
          <w:szCs w:val="24"/>
          <w:lang w:val="en"/>
        </w:rPr>
        <w:t>of Cape Town (the City)</w:t>
      </w:r>
      <w:r w:rsidR="00815BD3">
        <w:rPr>
          <w:rFonts w:ascii="Arial" w:eastAsia="Arial" w:hAnsi="Arial" w:cs="Arial"/>
          <w:sz w:val="24"/>
          <w:szCs w:val="24"/>
          <w:lang w:val="en"/>
        </w:rPr>
        <w:t xml:space="preserve"> </w:t>
      </w:r>
      <w:r>
        <w:rPr>
          <w:rFonts w:ascii="Arial" w:eastAsia="Arial" w:hAnsi="Arial" w:cs="Arial"/>
          <w:sz w:val="24"/>
          <w:szCs w:val="24"/>
          <w:lang w:val="en"/>
        </w:rPr>
        <w:t>refused to issue them with C</w:t>
      </w:r>
      <w:r w:rsidR="00D84EBF">
        <w:rPr>
          <w:rFonts w:ascii="Arial" w:eastAsia="Arial" w:hAnsi="Arial" w:cs="Arial"/>
          <w:sz w:val="24"/>
          <w:szCs w:val="24"/>
          <w:lang w:val="en"/>
        </w:rPr>
        <w:t>oVid</w:t>
      </w:r>
      <w:r>
        <w:rPr>
          <w:rFonts w:ascii="Arial" w:eastAsia="Arial" w:hAnsi="Arial" w:cs="Arial"/>
          <w:sz w:val="24"/>
          <w:szCs w:val="24"/>
          <w:lang w:val="en"/>
        </w:rPr>
        <w:t xml:space="preserve">-19 informal trader permits in terms of level 4 lockdown regulations. The relief </w:t>
      </w:r>
      <w:r w:rsidR="00E43A8B">
        <w:rPr>
          <w:rFonts w:ascii="Arial" w:eastAsia="Arial" w:hAnsi="Arial" w:cs="Arial"/>
          <w:sz w:val="24"/>
          <w:szCs w:val="24"/>
          <w:lang w:val="en"/>
        </w:rPr>
        <w:t>the LRC</w:t>
      </w:r>
      <w:r>
        <w:rPr>
          <w:rFonts w:ascii="Arial" w:eastAsia="Arial" w:hAnsi="Arial" w:cs="Arial"/>
          <w:sz w:val="24"/>
          <w:szCs w:val="24"/>
          <w:lang w:val="en"/>
        </w:rPr>
        <w:t xml:space="preserve"> sought on behalf of our clients was a declarator</w:t>
      </w:r>
      <w:r w:rsidR="00D84EBF">
        <w:rPr>
          <w:rFonts w:ascii="Arial" w:eastAsia="Arial" w:hAnsi="Arial" w:cs="Arial"/>
          <w:sz w:val="24"/>
          <w:szCs w:val="24"/>
          <w:lang w:val="en"/>
        </w:rPr>
        <w:t>y order</w:t>
      </w:r>
      <w:r>
        <w:rPr>
          <w:rFonts w:ascii="Arial" w:eastAsia="Arial" w:hAnsi="Arial" w:cs="Arial"/>
          <w:sz w:val="24"/>
          <w:szCs w:val="24"/>
          <w:lang w:val="en"/>
        </w:rPr>
        <w:t xml:space="preserve"> that their operations were allowed in terms of the Regulations of the Disaster Management Act. </w:t>
      </w:r>
      <w:r w:rsidR="00E43A8B">
        <w:rPr>
          <w:rFonts w:ascii="Arial" w:eastAsia="Arial" w:hAnsi="Arial" w:cs="Arial"/>
          <w:sz w:val="24"/>
          <w:szCs w:val="24"/>
          <w:lang w:val="en"/>
        </w:rPr>
        <w:t xml:space="preserve">In further relief, </w:t>
      </w:r>
      <w:r w:rsidR="00FD62E4">
        <w:rPr>
          <w:rFonts w:ascii="Arial" w:eastAsia="Arial" w:hAnsi="Arial" w:cs="Arial"/>
          <w:sz w:val="24"/>
          <w:szCs w:val="24"/>
          <w:lang w:val="en"/>
        </w:rPr>
        <w:t>o</w:t>
      </w:r>
      <w:r>
        <w:rPr>
          <w:rFonts w:ascii="Arial" w:eastAsia="Arial" w:hAnsi="Arial" w:cs="Arial"/>
          <w:sz w:val="24"/>
          <w:szCs w:val="24"/>
          <w:lang w:val="en"/>
        </w:rPr>
        <w:t>ur clien</w:t>
      </w:r>
      <w:r w:rsidR="00E43A8B">
        <w:rPr>
          <w:rFonts w:ascii="Arial" w:eastAsia="Arial" w:hAnsi="Arial" w:cs="Arial"/>
          <w:sz w:val="24"/>
          <w:szCs w:val="24"/>
          <w:lang w:val="en"/>
        </w:rPr>
        <w:t xml:space="preserve">t sought an interdict to prevent any potential </w:t>
      </w:r>
      <w:r>
        <w:rPr>
          <w:rFonts w:ascii="Arial" w:eastAsia="Arial" w:hAnsi="Arial" w:cs="Arial"/>
          <w:sz w:val="24"/>
          <w:szCs w:val="24"/>
          <w:lang w:val="en"/>
        </w:rPr>
        <w:t xml:space="preserve">harassment from the </w:t>
      </w:r>
      <w:r w:rsidR="00E43A8B">
        <w:rPr>
          <w:rFonts w:ascii="Arial" w:eastAsia="Arial" w:hAnsi="Arial" w:cs="Arial"/>
          <w:sz w:val="24"/>
          <w:szCs w:val="24"/>
          <w:lang w:val="en"/>
        </w:rPr>
        <w:t>South African Police Services</w:t>
      </w:r>
      <w:r>
        <w:rPr>
          <w:rFonts w:ascii="Arial" w:eastAsia="Arial" w:hAnsi="Arial" w:cs="Arial"/>
          <w:sz w:val="24"/>
          <w:szCs w:val="24"/>
          <w:lang w:val="en"/>
        </w:rPr>
        <w:t xml:space="preserve"> or the City’s law enforcement officials. Despite the LRC having engaged with the City, prior to litigation, it was only after we filed our papers with the Court</w:t>
      </w:r>
      <w:r w:rsidR="00D84EBF">
        <w:rPr>
          <w:rFonts w:ascii="Arial" w:eastAsia="Arial" w:hAnsi="Arial" w:cs="Arial"/>
          <w:sz w:val="24"/>
          <w:szCs w:val="24"/>
          <w:lang w:val="en"/>
        </w:rPr>
        <w:t xml:space="preserve"> that</w:t>
      </w:r>
      <w:r w:rsidR="002B3275">
        <w:rPr>
          <w:rFonts w:ascii="Arial" w:eastAsia="Arial" w:hAnsi="Arial" w:cs="Arial"/>
          <w:sz w:val="24"/>
          <w:szCs w:val="24"/>
          <w:lang w:val="en"/>
        </w:rPr>
        <w:t xml:space="preserve"> </w:t>
      </w:r>
      <w:r>
        <w:rPr>
          <w:rFonts w:ascii="Arial" w:eastAsia="Arial" w:hAnsi="Arial" w:cs="Arial"/>
          <w:sz w:val="24"/>
          <w:szCs w:val="24"/>
          <w:lang w:val="en"/>
        </w:rPr>
        <w:t>the City approach</w:t>
      </w:r>
      <w:r w:rsidR="001D7C5D">
        <w:rPr>
          <w:rFonts w:ascii="Arial" w:eastAsia="Arial" w:hAnsi="Arial" w:cs="Arial"/>
          <w:sz w:val="24"/>
          <w:szCs w:val="24"/>
          <w:lang w:val="en"/>
        </w:rPr>
        <w:t>ed</w:t>
      </w:r>
      <w:r>
        <w:rPr>
          <w:rFonts w:ascii="Arial" w:eastAsia="Arial" w:hAnsi="Arial" w:cs="Arial"/>
          <w:sz w:val="24"/>
          <w:szCs w:val="24"/>
          <w:lang w:val="en"/>
        </w:rPr>
        <w:t xml:space="preserve"> the LRC to settle the matter and conceded that our clients can return to their designated areas </w:t>
      </w:r>
      <w:r w:rsidR="00D84EBF">
        <w:rPr>
          <w:rFonts w:ascii="Arial" w:eastAsia="Arial" w:hAnsi="Arial" w:cs="Arial"/>
          <w:sz w:val="24"/>
          <w:szCs w:val="24"/>
          <w:lang w:val="en"/>
        </w:rPr>
        <w:t>to</w:t>
      </w:r>
      <w:r>
        <w:rPr>
          <w:rFonts w:ascii="Arial" w:eastAsia="Arial" w:hAnsi="Arial" w:cs="Arial"/>
          <w:sz w:val="24"/>
          <w:szCs w:val="24"/>
          <w:lang w:val="en"/>
        </w:rPr>
        <w:t xml:space="preserve"> trade.</w:t>
      </w:r>
      <w:r w:rsidR="00D84EBF">
        <w:rPr>
          <w:rFonts w:ascii="Arial" w:eastAsia="Arial" w:hAnsi="Arial" w:cs="Arial"/>
          <w:sz w:val="24"/>
          <w:szCs w:val="24"/>
          <w:lang w:val="en"/>
        </w:rPr>
        <w:t xml:space="preserve"> While this case does not deal specifically with the right to housing, the ability to trade ensured that the traders were </w:t>
      </w:r>
      <w:r w:rsidR="001D7C5D">
        <w:rPr>
          <w:rFonts w:ascii="Arial" w:eastAsia="Arial" w:hAnsi="Arial" w:cs="Arial"/>
          <w:sz w:val="24"/>
          <w:szCs w:val="24"/>
          <w:lang w:val="en"/>
        </w:rPr>
        <w:t xml:space="preserve">able to generate and income to </w:t>
      </w:r>
      <w:r w:rsidR="00D84EBF">
        <w:rPr>
          <w:rFonts w:ascii="Arial" w:eastAsia="Arial" w:hAnsi="Arial" w:cs="Arial"/>
          <w:sz w:val="24"/>
          <w:szCs w:val="24"/>
          <w:lang w:val="en"/>
        </w:rPr>
        <w:t>pay their rent, or secure access to housing.</w:t>
      </w:r>
    </w:p>
    <w:p w:rsidR="00D2259C" w:rsidRPr="00EE42D1" w:rsidRDefault="00D2259C" w:rsidP="00A26B53">
      <w:pPr>
        <w:spacing w:line="360" w:lineRule="auto"/>
        <w:jc w:val="both"/>
        <w:rPr>
          <w:rFonts w:ascii="Arial" w:eastAsia="Arial" w:hAnsi="Arial" w:cs="Arial"/>
          <w:sz w:val="24"/>
          <w:szCs w:val="24"/>
          <w:lang w:val="en"/>
        </w:rPr>
      </w:pPr>
    </w:p>
    <w:p w:rsidR="00D2259C" w:rsidRPr="00DB1A23" w:rsidRDefault="00D2259C" w:rsidP="00DB1A23">
      <w:pPr>
        <w:spacing w:line="360" w:lineRule="auto"/>
        <w:jc w:val="both"/>
        <w:rPr>
          <w:rFonts w:ascii="Arial" w:hAnsi="Arial" w:cs="Arial"/>
          <w:b/>
          <w:sz w:val="24"/>
          <w:szCs w:val="24"/>
          <w:lang w:val="en-ZA"/>
        </w:rPr>
      </w:pPr>
      <w:r w:rsidRPr="00DB1A23">
        <w:rPr>
          <w:rFonts w:ascii="Arial" w:eastAsia="Arial" w:hAnsi="Arial" w:cs="Arial"/>
          <w:sz w:val="24"/>
          <w:szCs w:val="24"/>
          <w:lang w:val="en"/>
        </w:rPr>
        <w:t xml:space="preserve">These are examples of just three litigious actions </w:t>
      </w:r>
      <w:r w:rsidR="00D84EBF">
        <w:rPr>
          <w:rFonts w:ascii="Arial" w:eastAsia="Arial" w:hAnsi="Arial" w:cs="Arial"/>
          <w:sz w:val="24"/>
          <w:szCs w:val="24"/>
          <w:lang w:val="en"/>
        </w:rPr>
        <w:t>where</w:t>
      </w:r>
      <w:r w:rsidRPr="00DB1A23">
        <w:rPr>
          <w:rFonts w:ascii="Arial" w:eastAsia="Arial" w:hAnsi="Arial" w:cs="Arial"/>
          <w:sz w:val="24"/>
          <w:szCs w:val="24"/>
          <w:lang w:val="en"/>
        </w:rPr>
        <w:t xml:space="preserve"> the LRC played an important role in ensuring that access to housing rights and human rights</w:t>
      </w:r>
      <w:r w:rsidR="00D84EBF">
        <w:rPr>
          <w:rFonts w:ascii="Arial" w:eastAsia="Arial" w:hAnsi="Arial" w:cs="Arial"/>
          <w:sz w:val="24"/>
          <w:szCs w:val="24"/>
          <w:lang w:val="en"/>
        </w:rPr>
        <w:t xml:space="preserve"> and</w:t>
      </w:r>
      <w:r w:rsidRPr="00DB1A23">
        <w:rPr>
          <w:rFonts w:ascii="Arial" w:eastAsia="Arial" w:hAnsi="Arial" w:cs="Arial"/>
          <w:sz w:val="24"/>
          <w:szCs w:val="24"/>
          <w:lang w:val="en"/>
        </w:rPr>
        <w:t xml:space="preserve"> liberties during our State of National Disaster</w:t>
      </w:r>
      <w:r w:rsidR="00D84EBF">
        <w:rPr>
          <w:rFonts w:ascii="Arial" w:eastAsia="Arial" w:hAnsi="Arial" w:cs="Arial"/>
          <w:sz w:val="24"/>
          <w:szCs w:val="24"/>
          <w:lang w:val="en"/>
        </w:rPr>
        <w:t xml:space="preserve"> are observed.</w:t>
      </w:r>
      <w:r w:rsidRPr="00DB1A23">
        <w:rPr>
          <w:rFonts w:ascii="Arial" w:eastAsia="Arial" w:hAnsi="Arial" w:cs="Arial"/>
          <w:sz w:val="24"/>
          <w:szCs w:val="24"/>
          <w:lang w:val="en"/>
        </w:rPr>
        <w:t xml:space="preserve"> </w:t>
      </w:r>
      <w:r w:rsidR="00D84EBF">
        <w:rPr>
          <w:rFonts w:ascii="Arial" w:eastAsia="Arial" w:hAnsi="Arial" w:cs="Arial"/>
          <w:sz w:val="24"/>
          <w:szCs w:val="24"/>
          <w:lang w:val="en"/>
        </w:rPr>
        <w:t xml:space="preserve"> It is worrying that</w:t>
      </w:r>
      <w:r w:rsidR="001D7C5D">
        <w:rPr>
          <w:rFonts w:ascii="Arial" w:eastAsia="Arial" w:hAnsi="Arial" w:cs="Arial"/>
          <w:sz w:val="24"/>
          <w:szCs w:val="24"/>
          <w:lang w:val="en"/>
        </w:rPr>
        <w:t xml:space="preserve"> civil society has had to resort</w:t>
      </w:r>
      <w:r w:rsidR="00D84EBF">
        <w:rPr>
          <w:rFonts w:ascii="Arial" w:eastAsia="Arial" w:hAnsi="Arial" w:cs="Arial"/>
          <w:sz w:val="24"/>
          <w:szCs w:val="24"/>
          <w:lang w:val="en"/>
        </w:rPr>
        <w:t xml:space="preserve"> to court action in order to com</w:t>
      </w:r>
      <w:r w:rsidR="001D7C5D">
        <w:rPr>
          <w:rFonts w:ascii="Arial" w:eastAsia="Arial" w:hAnsi="Arial" w:cs="Arial"/>
          <w:sz w:val="24"/>
          <w:szCs w:val="24"/>
          <w:lang w:val="en"/>
        </w:rPr>
        <w:t xml:space="preserve">pel the implementation of some </w:t>
      </w:r>
      <w:r w:rsidR="00D84EBF">
        <w:rPr>
          <w:rFonts w:ascii="Arial" w:eastAsia="Arial" w:hAnsi="Arial" w:cs="Arial"/>
          <w:sz w:val="24"/>
          <w:szCs w:val="24"/>
          <w:lang w:val="en"/>
        </w:rPr>
        <w:t>o</w:t>
      </w:r>
      <w:r w:rsidR="001D7C5D">
        <w:rPr>
          <w:rFonts w:ascii="Arial" w:eastAsia="Arial" w:hAnsi="Arial" w:cs="Arial"/>
          <w:sz w:val="24"/>
          <w:szCs w:val="24"/>
          <w:lang w:val="en"/>
        </w:rPr>
        <w:t>f</w:t>
      </w:r>
      <w:r w:rsidR="00D84EBF">
        <w:rPr>
          <w:rFonts w:ascii="Arial" w:eastAsia="Arial" w:hAnsi="Arial" w:cs="Arial"/>
          <w:sz w:val="24"/>
          <w:szCs w:val="24"/>
          <w:lang w:val="en"/>
        </w:rPr>
        <w:t xml:space="preserve"> the protective measures around access to adequate housing during the CoVid-19 pandemic. It is even more worrying that these actions were all against a state entity that is tasked with ensuring that human rights are protected during this time.</w:t>
      </w:r>
    </w:p>
    <w:p w:rsidR="00D2259C" w:rsidRDefault="00D2259C" w:rsidP="00D2259C">
      <w:pPr>
        <w:pStyle w:val="ListParagraph"/>
        <w:spacing w:line="360" w:lineRule="auto"/>
        <w:ind w:left="1080"/>
        <w:jc w:val="both"/>
        <w:rPr>
          <w:rFonts w:ascii="Arial" w:hAnsi="Arial" w:cs="Arial"/>
          <w:b/>
          <w:sz w:val="24"/>
          <w:szCs w:val="24"/>
          <w:lang w:val="en-ZA"/>
        </w:rPr>
      </w:pPr>
    </w:p>
    <w:p w:rsidR="00AB2B8F" w:rsidRPr="007F6A0B" w:rsidRDefault="00D84EBF" w:rsidP="007740D4">
      <w:pPr>
        <w:spacing w:line="360" w:lineRule="auto"/>
        <w:contextualSpacing/>
        <w:jc w:val="both"/>
        <w:rPr>
          <w:rFonts w:ascii="Arial" w:hAnsi="Arial" w:cs="Arial"/>
          <w:sz w:val="24"/>
          <w:szCs w:val="24"/>
        </w:rPr>
      </w:pPr>
      <w:r>
        <w:rPr>
          <w:rFonts w:ascii="Arial" w:hAnsi="Arial" w:cs="Arial"/>
          <w:sz w:val="24"/>
          <w:szCs w:val="24"/>
        </w:rPr>
        <w:t>B</w:t>
      </w:r>
      <w:r w:rsidR="00AB2B8F" w:rsidRPr="007F6A0B">
        <w:rPr>
          <w:rFonts w:ascii="Arial" w:hAnsi="Arial" w:cs="Arial"/>
          <w:sz w:val="24"/>
          <w:szCs w:val="24"/>
        </w:rPr>
        <w:t>elow are the responses to the questions posed by the Special Rapporteur.</w:t>
      </w:r>
      <w:r w:rsidR="009A4C8C" w:rsidRPr="007F6A0B">
        <w:rPr>
          <w:rFonts w:ascii="Arial" w:hAnsi="Arial" w:cs="Arial"/>
          <w:sz w:val="24"/>
          <w:szCs w:val="24"/>
        </w:rPr>
        <w:t xml:space="preserve"> For the convenience of the reader, the questions have been reproduced.</w:t>
      </w:r>
    </w:p>
    <w:p w:rsidR="00C14AC0" w:rsidRPr="007F6A0B" w:rsidRDefault="00C14AC0" w:rsidP="007740D4">
      <w:pPr>
        <w:spacing w:line="360" w:lineRule="auto"/>
        <w:contextualSpacing/>
        <w:jc w:val="both"/>
        <w:rPr>
          <w:rFonts w:ascii="Arial" w:hAnsi="Arial" w:cs="Arial"/>
          <w:sz w:val="24"/>
          <w:szCs w:val="24"/>
        </w:rPr>
      </w:pPr>
    </w:p>
    <w:p w:rsidR="005C5CB7" w:rsidRPr="00A26B53" w:rsidRDefault="00AB2B8F" w:rsidP="00A26B53">
      <w:pPr>
        <w:pStyle w:val="ListParagraph"/>
        <w:numPr>
          <w:ilvl w:val="1"/>
          <w:numId w:val="24"/>
        </w:numPr>
        <w:spacing w:line="360" w:lineRule="auto"/>
        <w:ind w:left="0" w:firstLine="0"/>
        <w:jc w:val="both"/>
        <w:rPr>
          <w:rFonts w:ascii="Arial" w:hAnsi="Arial" w:cs="Arial"/>
          <w:b/>
          <w:sz w:val="24"/>
          <w:szCs w:val="24"/>
        </w:rPr>
      </w:pPr>
      <w:r w:rsidRPr="00A26B53">
        <w:rPr>
          <w:rFonts w:ascii="Arial" w:hAnsi="Arial" w:cs="Arial"/>
          <w:b/>
          <w:sz w:val="24"/>
          <w:szCs w:val="24"/>
        </w:rPr>
        <w:t>Responses</w:t>
      </w:r>
      <w:r w:rsidR="003518A3" w:rsidRPr="00A26B53">
        <w:rPr>
          <w:rFonts w:ascii="Arial" w:hAnsi="Arial" w:cs="Arial"/>
          <w:b/>
          <w:sz w:val="24"/>
          <w:szCs w:val="24"/>
        </w:rPr>
        <w:t xml:space="preserve"> to Questionnaire</w:t>
      </w:r>
    </w:p>
    <w:p w:rsidR="00C738E6" w:rsidRPr="007F6A0B" w:rsidRDefault="00C738E6" w:rsidP="007740D4">
      <w:pPr>
        <w:pStyle w:val="ListParagraph"/>
        <w:spacing w:line="360" w:lineRule="auto"/>
        <w:ind w:left="1080"/>
        <w:jc w:val="both"/>
        <w:rPr>
          <w:rFonts w:ascii="Arial" w:hAnsi="Arial" w:cs="Arial"/>
          <w:b/>
          <w:sz w:val="24"/>
          <w:szCs w:val="24"/>
        </w:rPr>
      </w:pPr>
    </w:p>
    <w:p w:rsidR="005C5CB7" w:rsidRPr="00A26B53" w:rsidRDefault="005C5CB7" w:rsidP="00B6685F">
      <w:pPr>
        <w:pStyle w:val="ListParagraph"/>
        <w:numPr>
          <w:ilvl w:val="0"/>
          <w:numId w:val="48"/>
        </w:numPr>
        <w:shd w:val="clear" w:color="auto" w:fill="FFFFFF"/>
        <w:spacing w:before="120" w:after="120" w:line="360" w:lineRule="auto"/>
        <w:ind w:left="0" w:firstLine="0"/>
        <w:jc w:val="both"/>
        <w:rPr>
          <w:rFonts w:ascii="Arial" w:hAnsi="Arial" w:cs="Arial"/>
          <w:b/>
          <w:color w:val="000000"/>
          <w:sz w:val="24"/>
          <w:szCs w:val="24"/>
          <w:lang w:eastAsia="en-ZA"/>
        </w:rPr>
      </w:pPr>
      <w:r w:rsidRPr="00A26B53">
        <w:rPr>
          <w:rFonts w:ascii="Arial" w:hAnsi="Arial" w:cs="Arial"/>
          <w:b/>
          <w:color w:val="000000"/>
          <w:sz w:val="24"/>
          <w:szCs w:val="24"/>
          <w:lang w:eastAsia="en-ZA"/>
        </w:rPr>
        <w:t>Has your country declared a prohibition on evictions? Have evictions continued to take place during the pandemic? If yes, when, where and who was affected and has adequate alternative accommodation been provided?</w:t>
      </w:r>
    </w:p>
    <w:p w:rsidR="005C5CB7" w:rsidRPr="007F6A0B" w:rsidRDefault="00D84EBF" w:rsidP="007740D4">
      <w:pPr>
        <w:shd w:val="clear" w:color="auto" w:fill="FFFFFF"/>
        <w:spacing w:before="120" w:after="120" w:line="360" w:lineRule="auto"/>
        <w:contextualSpacing/>
        <w:jc w:val="both"/>
        <w:rPr>
          <w:rFonts w:ascii="Arial" w:hAnsi="Arial" w:cs="Arial"/>
          <w:color w:val="000000"/>
          <w:sz w:val="24"/>
          <w:szCs w:val="24"/>
          <w:lang w:eastAsia="en-ZA"/>
        </w:rPr>
      </w:pPr>
      <w:r>
        <w:rPr>
          <w:rFonts w:ascii="Arial" w:hAnsi="Arial" w:cs="Arial"/>
          <w:color w:val="000000"/>
          <w:sz w:val="24"/>
          <w:szCs w:val="24"/>
          <w:lang w:eastAsia="en-ZA"/>
        </w:rPr>
        <w:t>When</w:t>
      </w:r>
      <w:r w:rsidR="00EB4370">
        <w:rPr>
          <w:rFonts w:ascii="Arial" w:hAnsi="Arial" w:cs="Arial"/>
          <w:color w:val="000000"/>
          <w:sz w:val="24"/>
          <w:szCs w:val="24"/>
          <w:lang w:eastAsia="en-ZA"/>
        </w:rPr>
        <w:t xml:space="preserve"> </w:t>
      </w:r>
      <w:r w:rsidR="005C5CB7" w:rsidRPr="007F6A0B">
        <w:rPr>
          <w:rFonts w:ascii="Arial" w:hAnsi="Arial" w:cs="Arial"/>
          <w:color w:val="000000"/>
          <w:sz w:val="24"/>
          <w:szCs w:val="24"/>
          <w:lang w:eastAsia="en-ZA"/>
        </w:rPr>
        <w:t>Sout</w:t>
      </w:r>
      <w:r w:rsidR="007F02C7" w:rsidRPr="007F6A0B">
        <w:rPr>
          <w:rFonts w:ascii="Arial" w:hAnsi="Arial" w:cs="Arial"/>
          <w:color w:val="000000"/>
          <w:sz w:val="24"/>
          <w:szCs w:val="24"/>
          <w:lang w:eastAsia="en-ZA"/>
        </w:rPr>
        <w:t>h Africa initially embarked on the 21</w:t>
      </w:r>
      <w:r w:rsidR="003978DC">
        <w:rPr>
          <w:rFonts w:ascii="Arial" w:hAnsi="Arial" w:cs="Arial"/>
          <w:color w:val="000000"/>
          <w:sz w:val="24"/>
          <w:szCs w:val="24"/>
          <w:lang w:eastAsia="en-ZA"/>
        </w:rPr>
        <w:t>-</w:t>
      </w:r>
      <w:r w:rsidR="007F02C7" w:rsidRPr="007F6A0B">
        <w:rPr>
          <w:rFonts w:ascii="Arial" w:hAnsi="Arial" w:cs="Arial"/>
          <w:color w:val="000000"/>
          <w:sz w:val="24"/>
          <w:szCs w:val="24"/>
          <w:lang w:eastAsia="en-ZA"/>
        </w:rPr>
        <w:t xml:space="preserve">day lockdown, </w:t>
      </w:r>
      <w:r w:rsidR="00EB4370">
        <w:rPr>
          <w:rFonts w:ascii="Arial" w:hAnsi="Arial" w:cs="Arial"/>
          <w:color w:val="000000"/>
          <w:sz w:val="24"/>
          <w:szCs w:val="24"/>
          <w:lang w:eastAsia="en-ZA"/>
        </w:rPr>
        <w:t xml:space="preserve">the </w:t>
      </w:r>
      <w:r w:rsidR="005C5CB7" w:rsidRPr="007F6A0B">
        <w:rPr>
          <w:rFonts w:ascii="Arial" w:hAnsi="Arial" w:cs="Arial"/>
          <w:color w:val="000000"/>
          <w:sz w:val="24"/>
          <w:szCs w:val="24"/>
          <w:lang w:eastAsia="en-ZA"/>
        </w:rPr>
        <w:t xml:space="preserve">regulations published on 25 March 2020 in terms of the Disaster </w:t>
      </w:r>
      <w:r>
        <w:rPr>
          <w:rFonts w:ascii="Arial" w:hAnsi="Arial" w:cs="Arial"/>
          <w:color w:val="000000"/>
          <w:sz w:val="24"/>
          <w:szCs w:val="24"/>
          <w:lang w:eastAsia="en-ZA"/>
        </w:rPr>
        <w:t>M</w:t>
      </w:r>
      <w:r w:rsidR="005C5CB7" w:rsidRPr="007F6A0B">
        <w:rPr>
          <w:rFonts w:ascii="Arial" w:hAnsi="Arial" w:cs="Arial"/>
          <w:color w:val="000000"/>
          <w:sz w:val="24"/>
          <w:szCs w:val="24"/>
          <w:lang w:eastAsia="en-ZA"/>
        </w:rPr>
        <w:t>anagement Act</w:t>
      </w:r>
      <w:r w:rsidR="00C738E6" w:rsidRPr="007F6A0B">
        <w:rPr>
          <w:rFonts w:ascii="Arial" w:hAnsi="Arial" w:cs="Arial"/>
          <w:color w:val="000000"/>
          <w:sz w:val="24"/>
          <w:szCs w:val="24"/>
          <w:lang w:eastAsia="en-ZA"/>
        </w:rPr>
        <w:t xml:space="preserve"> </w:t>
      </w:r>
      <w:r w:rsidR="005C5CB7" w:rsidRPr="007F6A0B">
        <w:rPr>
          <w:rFonts w:ascii="Arial" w:hAnsi="Arial" w:cs="Arial"/>
          <w:color w:val="000000"/>
          <w:sz w:val="24"/>
          <w:szCs w:val="24"/>
          <w:lang w:eastAsia="en-ZA"/>
        </w:rPr>
        <w:t>were silent on the issue of evictions.</w:t>
      </w:r>
      <w:r w:rsidR="00244DB9" w:rsidRPr="007F6A0B">
        <w:rPr>
          <w:rFonts w:ascii="Arial" w:hAnsi="Arial" w:cs="Arial"/>
          <w:color w:val="000000"/>
          <w:sz w:val="24"/>
          <w:szCs w:val="24"/>
          <w:lang w:eastAsia="en-ZA"/>
        </w:rPr>
        <w:t xml:space="preserve">  Movement was prohibited, but the regulations </w:t>
      </w:r>
      <w:r w:rsidR="00B60728" w:rsidRPr="007F6A0B">
        <w:rPr>
          <w:rFonts w:ascii="Arial" w:hAnsi="Arial" w:cs="Arial"/>
          <w:color w:val="000000"/>
          <w:sz w:val="24"/>
          <w:szCs w:val="24"/>
          <w:lang w:eastAsia="en-ZA"/>
        </w:rPr>
        <w:t>did</w:t>
      </w:r>
      <w:r w:rsidR="00244DB9" w:rsidRPr="007F6A0B">
        <w:rPr>
          <w:rFonts w:ascii="Arial" w:hAnsi="Arial" w:cs="Arial"/>
          <w:color w:val="000000"/>
          <w:sz w:val="24"/>
          <w:szCs w:val="24"/>
          <w:lang w:eastAsia="en-ZA"/>
        </w:rPr>
        <w:t xml:space="preserve"> not </w:t>
      </w:r>
      <w:r w:rsidR="005C5CB7" w:rsidRPr="007F6A0B">
        <w:rPr>
          <w:rFonts w:ascii="Arial" w:hAnsi="Arial" w:cs="Arial"/>
          <w:color w:val="000000"/>
          <w:sz w:val="24"/>
          <w:szCs w:val="24"/>
          <w:lang w:eastAsia="en-ZA"/>
        </w:rPr>
        <w:t xml:space="preserve">expressly prohibit evictions. A number of </w:t>
      </w:r>
      <w:r>
        <w:rPr>
          <w:rFonts w:ascii="Arial" w:hAnsi="Arial" w:cs="Arial"/>
          <w:color w:val="000000"/>
          <w:sz w:val="24"/>
          <w:szCs w:val="24"/>
          <w:lang w:eastAsia="en-ZA"/>
        </w:rPr>
        <w:t>c</w:t>
      </w:r>
      <w:r w:rsidR="005C5CB7" w:rsidRPr="007F6A0B">
        <w:rPr>
          <w:rFonts w:ascii="Arial" w:hAnsi="Arial" w:cs="Arial"/>
          <w:color w:val="000000"/>
          <w:sz w:val="24"/>
          <w:szCs w:val="24"/>
          <w:lang w:eastAsia="en-ZA"/>
        </w:rPr>
        <w:t xml:space="preserve">ivil </w:t>
      </w:r>
      <w:r>
        <w:rPr>
          <w:rFonts w:ascii="Arial" w:hAnsi="Arial" w:cs="Arial"/>
          <w:color w:val="000000"/>
          <w:sz w:val="24"/>
          <w:szCs w:val="24"/>
          <w:lang w:eastAsia="en-ZA"/>
        </w:rPr>
        <w:t>s</w:t>
      </w:r>
      <w:r w:rsidR="005C5CB7" w:rsidRPr="007F6A0B">
        <w:rPr>
          <w:rFonts w:ascii="Arial" w:hAnsi="Arial" w:cs="Arial"/>
          <w:color w:val="000000"/>
          <w:sz w:val="24"/>
          <w:szCs w:val="24"/>
          <w:lang w:eastAsia="en-ZA"/>
        </w:rPr>
        <w:t xml:space="preserve">ociety </w:t>
      </w:r>
      <w:r>
        <w:rPr>
          <w:rFonts w:ascii="Arial" w:hAnsi="Arial" w:cs="Arial"/>
          <w:color w:val="000000"/>
          <w:sz w:val="24"/>
          <w:szCs w:val="24"/>
          <w:lang w:eastAsia="en-ZA"/>
        </w:rPr>
        <w:t>o</w:t>
      </w:r>
      <w:r w:rsidR="005C5CB7" w:rsidRPr="007F6A0B">
        <w:rPr>
          <w:rFonts w:ascii="Arial" w:hAnsi="Arial" w:cs="Arial"/>
          <w:color w:val="000000"/>
          <w:sz w:val="24"/>
          <w:szCs w:val="24"/>
          <w:lang w:eastAsia="en-ZA"/>
        </w:rPr>
        <w:t>rganisations and social justice movements</w:t>
      </w:r>
      <w:r w:rsidR="00C37B11" w:rsidRPr="007F6A0B">
        <w:rPr>
          <w:rFonts w:ascii="Arial" w:hAnsi="Arial" w:cs="Arial"/>
          <w:color w:val="000000"/>
          <w:sz w:val="24"/>
          <w:szCs w:val="24"/>
          <w:lang w:eastAsia="en-ZA"/>
        </w:rPr>
        <w:t xml:space="preserve"> </w:t>
      </w:r>
      <w:r w:rsidR="005C5CB7" w:rsidRPr="007F6A0B">
        <w:rPr>
          <w:rFonts w:ascii="Arial" w:hAnsi="Arial" w:cs="Arial"/>
          <w:color w:val="000000"/>
          <w:sz w:val="24"/>
          <w:szCs w:val="24"/>
          <w:lang w:eastAsia="en-ZA"/>
        </w:rPr>
        <w:t>called upon the National Command Council</w:t>
      </w:r>
      <w:r w:rsidR="005C5CB7" w:rsidRPr="007F6A0B">
        <w:rPr>
          <w:rStyle w:val="FootnoteReference"/>
          <w:rFonts w:ascii="Arial" w:hAnsi="Arial" w:cs="Arial"/>
          <w:color w:val="000000"/>
          <w:sz w:val="24"/>
          <w:szCs w:val="24"/>
          <w:lang w:eastAsia="en-ZA"/>
        </w:rPr>
        <w:footnoteReference w:id="28"/>
      </w:r>
      <w:r w:rsidR="005C5CB7" w:rsidRPr="007F6A0B">
        <w:rPr>
          <w:rFonts w:ascii="Arial" w:hAnsi="Arial" w:cs="Arial"/>
          <w:color w:val="000000"/>
          <w:sz w:val="24"/>
          <w:szCs w:val="24"/>
          <w:lang w:eastAsia="en-ZA"/>
        </w:rPr>
        <w:t xml:space="preserve"> to place a moratorium on all evictions. </w:t>
      </w:r>
      <w:r>
        <w:rPr>
          <w:rFonts w:ascii="Arial" w:hAnsi="Arial" w:cs="Arial"/>
          <w:color w:val="000000"/>
          <w:sz w:val="24"/>
          <w:szCs w:val="24"/>
          <w:lang w:eastAsia="en-ZA"/>
        </w:rPr>
        <w:t>O</w:t>
      </w:r>
      <w:r w:rsidR="005C5CB7" w:rsidRPr="007F6A0B">
        <w:rPr>
          <w:rFonts w:ascii="Arial" w:hAnsi="Arial" w:cs="Arial"/>
          <w:color w:val="000000"/>
          <w:sz w:val="24"/>
          <w:szCs w:val="24"/>
          <w:lang w:eastAsia="en-ZA"/>
        </w:rPr>
        <w:t>n 16 April 2020 the government published a notice</w:t>
      </w:r>
      <w:r w:rsidR="00721A6B" w:rsidRPr="007F6A0B">
        <w:rPr>
          <w:rFonts w:ascii="Arial" w:hAnsi="Arial" w:cs="Arial"/>
          <w:color w:val="000000"/>
          <w:sz w:val="24"/>
          <w:szCs w:val="24"/>
          <w:lang w:eastAsia="en-ZA"/>
        </w:rPr>
        <w:t xml:space="preserve"> </w:t>
      </w:r>
      <w:r w:rsidR="005C5CB7" w:rsidRPr="007F6A0B">
        <w:rPr>
          <w:rStyle w:val="FootnoteReference"/>
          <w:rFonts w:ascii="Arial" w:hAnsi="Arial" w:cs="Arial"/>
          <w:color w:val="000000"/>
          <w:sz w:val="24"/>
          <w:szCs w:val="24"/>
          <w:lang w:eastAsia="en-ZA"/>
        </w:rPr>
        <w:footnoteReference w:id="29"/>
      </w:r>
      <w:r w:rsidR="005C5CB7" w:rsidRPr="007F6A0B">
        <w:rPr>
          <w:rFonts w:ascii="Arial" w:hAnsi="Arial" w:cs="Arial"/>
          <w:color w:val="000000"/>
          <w:sz w:val="24"/>
          <w:szCs w:val="24"/>
          <w:lang w:eastAsia="en-ZA"/>
        </w:rPr>
        <w:t xml:space="preserve"> wherein evictions were expressly prohibited. The notice stated: </w:t>
      </w:r>
    </w:p>
    <w:p w:rsidR="00721A6B" w:rsidRPr="007F6A0B" w:rsidRDefault="00721A6B" w:rsidP="007740D4">
      <w:pPr>
        <w:shd w:val="clear" w:color="auto" w:fill="FFFFFF"/>
        <w:spacing w:before="120" w:after="120" w:line="360" w:lineRule="auto"/>
        <w:contextualSpacing/>
        <w:jc w:val="both"/>
        <w:rPr>
          <w:rFonts w:ascii="Arial" w:hAnsi="Arial" w:cs="Arial"/>
          <w:color w:val="000000"/>
          <w:sz w:val="24"/>
          <w:szCs w:val="24"/>
          <w:lang w:eastAsia="en-ZA"/>
        </w:rPr>
      </w:pPr>
    </w:p>
    <w:p w:rsidR="005C5CB7" w:rsidRPr="007F6A0B" w:rsidRDefault="005C5CB7" w:rsidP="00F82CD3">
      <w:pPr>
        <w:shd w:val="clear" w:color="auto" w:fill="FFFFFF"/>
        <w:spacing w:before="120" w:after="120" w:line="360" w:lineRule="auto"/>
        <w:contextualSpacing/>
        <w:jc w:val="both"/>
        <w:rPr>
          <w:rFonts w:ascii="Arial" w:hAnsi="Arial" w:cs="Arial"/>
          <w:color w:val="000000"/>
          <w:sz w:val="24"/>
          <w:szCs w:val="24"/>
          <w:lang w:eastAsia="en-ZA"/>
        </w:rPr>
      </w:pPr>
      <w:r w:rsidRPr="007F6A0B">
        <w:rPr>
          <w:rFonts w:ascii="Arial" w:hAnsi="Arial" w:cs="Arial"/>
          <w:color w:val="000000"/>
          <w:sz w:val="24"/>
          <w:szCs w:val="24"/>
          <w:lang w:eastAsia="en-ZA"/>
        </w:rPr>
        <w:t xml:space="preserve">No person may be evicted from their place of residence, regardless of whether it is a formal or informal residence or a farm dwelling, for the duration of the lockdown. </w:t>
      </w:r>
    </w:p>
    <w:p w:rsidR="00C14AC0" w:rsidRPr="007F6A0B" w:rsidRDefault="00C14AC0" w:rsidP="007740D4">
      <w:pPr>
        <w:shd w:val="clear" w:color="auto" w:fill="FFFFFF"/>
        <w:spacing w:before="120" w:after="120" w:line="360" w:lineRule="auto"/>
        <w:contextualSpacing/>
        <w:jc w:val="both"/>
        <w:rPr>
          <w:rFonts w:ascii="Arial" w:hAnsi="Arial" w:cs="Arial"/>
          <w:color w:val="000000"/>
          <w:sz w:val="24"/>
          <w:szCs w:val="24"/>
          <w:lang w:eastAsia="en-ZA"/>
        </w:rPr>
      </w:pPr>
    </w:p>
    <w:p w:rsidR="005C5CB7" w:rsidRPr="007F6A0B" w:rsidRDefault="00244DB9" w:rsidP="007740D4">
      <w:pPr>
        <w:shd w:val="clear" w:color="auto" w:fill="FFFFFF"/>
        <w:spacing w:before="120" w:after="120" w:line="360" w:lineRule="auto"/>
        <w:contextualSpacing/>
        <w:jc w:val="both"/>
        <w:rPr>
          <w:rFonts w:ascii="Arial" w:hAnsi="Arial" w:cs="Arial"/>
          <w:color w:val="000000"/>
          <w:sz w:val="24"/>
          <w:szCs w:val="24"/>
          <w:lang w:eastAsia="en-ZA"/>
        </w:rPr>
      </w:pPr>
      <w:r w:rsidRPr="007F6A0B">
        <w:rPr>
          <w:rFonts w:ascii="Arial" w:hAnsi="Arial" w:cs="Arial"/>
          <w:color w:val="000000"/>
          <w:sz w:val="24"/>
          <w:szCs w:val="24"/>
          <w:lang w:eastAsia="en-ZA"/>
        </w:rPr>
        <w:t>This prohibition remains in place to date.</w:t>
      </w:r>
      <w:r w:rsidR="005C5CB7" w:rsidRPr="007F6A0B">
        <w:rPr>
          <w:rFonts w:ascii="Arial" w:hAnsi="Arial" w:cs="Arial"/>
          <w:color w:val="000000"/>
          <w:sz w:val="24"/>
          <w:szCs w:val="24"/>
          <w:lang w:eastAsia="en-ZA"/>
        </w:rPr>
        <w:t xml:space="preserve"> </w:t>
      </w:r>
    </w:p>
    <w:p w:rsidR="00C14AC0" w:rsidRPr="007F6A0B" w:rsidRDefault="00C14AC0" w:rsidP="007740D4">
      <w:pPr>
        <w:shd w:val="clear" w:color="auto" w:fill="FFFFFF"/>
        <w:spacing w:before="120" w:after="120" w:line="360" w:lineRule="auto"/>
        <w:contextualSpacing/>
        <w:jc w:val="both"/>
        <w:rPr>
          <w:rFonts w:ascii="Arial" w:hAnsi="Arial" w:cs="Arial"/>
          <w:color w:val="000000"/>
          <w:sz w:val="24"/>
          <w:szCs w:val="24"/>
          <w:lang w:eastAsia="en-ZA"/>
        </w:rPr>
      </w:pPr>
    </w:p>
    <w:p w:rsidR="005C5CB7" w:rsidRDefault="005C5CB7" w:rsidP="007740D4">
      <w:pPr>
        <w:shd w:val="clear" w:color="auto" w:fill="FFFFFF"/>
        <w:spacing w:before="120" w:after="120" w:line="360" w:lineRule="auto"/>
        <w:contextualSpacing/>
        <w:jc w:val="both"/>
        <w:rPr>
          <w:rFonts w:ascii="Arial" w:hAnsi="Arial" w:cs="Arial"/>
          <w:color w:val="000000"/>
          <w:sz w:val="24"/>
          <w:szCs w:val="24"/>
          <w:lang w:eastAsia="en-ZA"/>
        </w:rPr>
      </w:pPr>
      <w:r w:rsidRPr="007F6A0B">
        <w:rPr>
          <w:rFonts w:ascii="Arial" w:hAnsi="Arial" w:cs="Arial"/>
          <w:color w:val="000000"/>
          <w:sz w:val="24"/>
          <w:szCs w:val="24"/>
          <w:lang w:eastAsia="en-ZA"/>
        </w:rPr>
        <w:t>On 28 May 2020 the government published a notice</w:t>
      </w:r>
      <w:r w:rsidRPr="007F6A0B">
        <w:rPr>
          <w:rStyle w:val="FootnoteReference"/>
          <w:rFonts w:ascii="Arial" w:hAnsi="Arial" w:cs="Arial"/>
          <w:color w:val="000000"/>
          <w:sz w:val="24"/>
          <w:szCs w:val="24"/>
          <w:lang w:eastAsia="en-ZA"/>
        </w:rPr>
        <w:footnoteReference w:id="30"/>
      </w:r>
      <w:r w:rsidRPr="007F6A0B">
        <w:rPr>
          <w:rFonts w:ascii="Arial" w:hAnsi="Arial" w:cs="Arial"/>
          <w:color w:val="000000"/>
          <w:sz w:val="24"/>
          <w:szCs w:val="24"/>
          <w:lang w:eastAsia="en-ZA"/>
        </w:rPr>
        <w:t xml:space="preserve"> which expanded</w:t>
      </w:r>
      <w:r w:rsidR="00C14AC0" w:rsidRPr="007F6A0B">
        <w:rPr>
          <w:rFonts w:ascii="Arial" w:hAnsi="Arial" w:cs="Arial"/>
          <w:color w:val="000000"/>
          <w:sz w:val="24"/>
          <w:szCs w:val="24"/>
          <w:lang w:eastAsia="en-ZA"/>
        </w:rPr>
        <w:t xml:space="preserve"> on this prohibition.  </w:t>
      </w:r>
      <w:r w:rsidRPr="007F6A0B">
        <w:rPr>
          <w:rFonts w:ascii="Arial" w:hAnsi="Arial" w:cs="Arial"/>
          <w:color w:val="000000"/>
          <w:sz w:val="24"/>
          <w:szCs w:val="24"/>
          <w:lang w:eastAsia="en-ZA"/>
        </w:rPr>
        <w:t xml:space="preserve">It states: </w:t>
      </w:r>
    </w:p>
    <w:p w:rsidR="003978DC" w:rsidRPr="007F6A0B" w:rsidRDefault="003978DC" w:rsidP="007740D4">
      <w:pPr>
        <w:shd w:val="clear" w:color="auto" w:fill="FFFFFF"/>
        <w:spacing w:before="120" w:after="120" w:line="360" w:lineRule="auto"/>
        <w:contextualSpacing/>
        <w:jc w:val="both"/>
        <w:rPr>
          <w:rFonts w:ascii="Arial" w:hAnsi="Arial" w:cs="Arial"/>
          <w:color w:val="000000"/>
          <w:sz w:val="24"/>
          <w:szCs w:val="24"/>
          <w:lang w:eastAsia="en-ZA"/>
        </w:rPr>
      </w:pPr>
    </w:p>
    <w:p w:rsidR="005C5CB7" w:rsidRPr="007F6A0B" w:rsidRDefault="003978DC" w:rsidP="007740D4">
      <w:pPr>
        <w:shd w:val="clear" w:color="auto" w:fill="FFFFFF"/>
        <w:spacing w:before="120" w:after="120" w:line="360" w:lineRule="auto"/>
        <w:ind w:left="720"/>
        <w:contextualSpacing/>
        <w:jc w:val="both"/>
        <w:rPr>
          <w:rFonts w:ascii="Arial" w:hAnsi="Arial" w:cs="Arial"/>
          <w:sz w:val="24"/>
          <w:szCs w:val="24"/>
        </w:rPr>
      </w:pPr>
      <w:r>
        <w:rPr>
          <w:rFonts w:ascii="Arial" w:hAnsi="Arial" w:cs="Arial"/>
          <w:sz w:val="24"/>
          <w:szCs w:val="24"/>
        </w:rPr>
        <w:t>“</w:t>
      </w:r>
      <w:r w:rsidR="005C5CB7" w:rsidRPr="007F6A0B">
        <w:rPr>
          <w:rFonts w:ascii="Arial" w:hAnsi="Arial" w:cs="Arial"/>
          <w:sz w:val="24"/>
          <w:szCs w:val="24"/>
        </w:rPr>
        <w:t>(1) Subject to sub</w:t>
      </w:r>
      <w:r w:rsidR="00DB1A23">
        <w:rPr>
          <w:rFonts w:ascii="Arial" w:hAnsi="Arial" w:cs="Arial"/>
          <w:sz w:val="24"/>
          <w:szCs w:val="24"/>
        </w:rPr>
        <w:t>-</w:t>
      </w:r>
      <w:r w:rsidR="005C5CB7" w:rsidRPr="007F6A0B">
        <w:rPr>
          <w:rFonts w:ascii="Arial" w:hAnsi="Arial" w:cs="Arial"/>
          <w:sz w:val="24"/>
          <w:szCs w:val="24"/>
        </w:rPr>
        <w:t xml:space="preserve">regulation (2), a person may not be evicted from his or her land or home during the </w:t>
      </w:r>
      <w:r w:rsidR="00C14AC0" w:rsidRPr="007F6A0B">
        <w:rPr>
          <w:rFonts w:ascii="Arial" w:hAnsi="Arial" w:cs="Arial"/>
          <w:sz w:val="24"/>
          <w:szCs w:val="24"/>
        </w:rPr>
        <w:t>period of Alert Level 3.</w:t>
      </w:r>
    </w:p>
    <w:p w:rsidR="005C5CB7" w:rsidRPr="007F6A0B" w:rsidRDefault="005C5CB7" w:rsidP="007740D4">
      <w:pPr>
        <w:shd w:val="clear" w:color="auto" w:fill="FFFFFF"/>
        <w:spacing w:before="120" w:after="120" w:line="360" w:lineRule="auto"/>
        <w:ind w:left="720"/>
        <w:contextualSpacing/>
        <w:jc w:val="both"/>
        <w:rPr>
          <w:rFonts w:ascii="Arial" w:hAnsi="Arial" w:cs="Arial"/>
          <w:color w:val="000000"/>
          <w:sz w:val="24"/>
          <w:szCs w:val="24"/>
          <w:lang w:eastAsia="en-ZA"/>
        </w:rPr>
      </w:pPr>
      <w:r w:rsidRPr="007F6A0B">
        <w:rPr>
          <w:rFonts w:ascii="Arial" w:hAnsi="Arial" w:cs="Arial"/>
          <w:sz w:val="24"/>
          <w:szCs w:val="24"/>
        </w:rPr>
        <w:t>(2) A competent court may grant an order for the eviction of a person from his or her land or home in terms of the provisions of the Extension of Security of Tenure Act, 1997 (Act No. 62 of 1997) and the Prevention of Illegal Eviction from and Unlawful Occupation of Land Act, 1998 (Act No. 19 of 1998): Provided that an order of eviction may be stayed and suspended until the last day of the Alert Level 3 period, unless a court decides that it is not just and equitable to stay and suspend the order until the last day of the Alert Level 3 period.</w:t>
      </w:r>
      <w:r w:rsidR="003978DC">
        <w:rPr>
          <w:rFonts w:ascii="Arial" w:hAnsi="Arial" w:cs="Arial"/>
          <w:sz w:val="24"/>
          <w:szCs w:val="24"/>
        </w:rPr>
        <w:t>”</w:t>
      </w:r>
    </w:p>
    <w:p w:rsidR="00C14AC0" w:rsidRPr="007F6A0B" w:rsidRDefault="00C14AC0" w:rsidP="007740D4">
      <w:pPr>
        <w:shd w:val="clear" w:color="auto" w:fill="FFFFFF"/>
        <w:spacing w:before="120" w:after="120" w:line="360" w:lineRule="auto"/>
        <w:contextualSpacing/>
        <w:jc w:val="both"/>
        <w:rPr>
          <w:rFonts w:ascii="Arial" w:hAnsi="Arial" w:cs="Arial"/>
          <w:color w:val="000000"/>
          <w:sz w:val="24"/>
          <w:szCs w:val="24"/>
          <w:lang w:eastAsia="en-ZA"/>
        </w:rPr>
      </w:pPr>
    </w:p>
    <w:p w:rsidR="005C5CB7" w:rsidRPr="007F6A0B" w:rsidRDefault="007F02C7" w:rsidP="007740D4">
      <w:pPr>
        <w:shd w:val="clear" w:color="auto" w:fill="FFFFFF"/>
        <w:spacing w:before="120" w:after="120" w:line="360" w:lineRule="auto"/>
        <w:contextualSpacing/>
        <w:jc w:val="both"/>
        <w:rPr>
          <w:rFonts w:ascii="Arial" w:hAnsi="Arial" w:cs="Arial"/>
          <w:color w:val="000000"/>
          <w:sz w:val="24"/>
          <w:szCs w:val="24"/>
          <w:lang w:eastAsia="en-ZA"/>
        </w:rPr>
      </w:pPr>
      <w:r w:rsidRPr="007F6A0B">
        <w:rPr>
          <w:rFonts w:ascii="Arial" w:hAnsi="Arial" w:cs="Arial"/>
          <w:color w:val="000000"/>
          <w:sz w:val="24"/>
          <w:szCs w:val="24"/>
          <w:lang w:eastAsia="en-ZA"/>
        </w:rPr>
        <w:t>The above regulation therefore allows for a competent court to grant an eviction order, however the eviction cannot be carried out</w:t>
      </w:r>
      <w:r w:rsidR="00040EEE" w:rsidRPr="007F6A0B">
        <w:rPr>
          <w:rFonts w:ascii="Arial" w:hAnsi="Arial" w:cs="Arial"/>
          <w:color w:val="000000"/>
          <w:sz w:val="24"/>
          <w:szCs w:val="24"/>
          <w:lang w:eastAsia="en-ZA"/>
        </w:rPr>
        <w:t xml:space="preserve"> during </w:t>
      </w:r>
      <w:r w:rsidR="00D84EBF">
        <w:rPr>
          <w:rFonts w:ascii="Arial" w:hAnsi="Arial" w:cs="Arial"/>
          <w:color w:val="000000"/>
          <w:sz w:val="24"/>
          <w:szCs w:val="24"/>
          <w:lang w:eastAsia="en-ZA"/>
        </w:rPr>
        <w:t>a</w:t>
      </w:r>
      <w:r w:rsidR="00040EEE" w:rsidRPr="007F6A0B">
        <w:rPr>
          <w:rFonts w:ascii="Arial" w:hAnsi="Arial" w:cs="Arial"/>
          <w:color w:val="000000"/>
          <w:sz w:val="24"/>
          <w:szCs w:val="24"/>
          <w:lang w:eastAsia="en-ZA"/>
        </w:rPr>
        <w:t>lert level 3</w:t>
      </w:r>
      <w:r w:rsidRPr="007F6A0B">
        <w:rPr>
          <w:rFonts w:ascii="Arial" w:hAnsi="Arial" w:cs="Arial"/>
          <w:color w:val="000000"/>
          <w:sz w:val="24"/>
          <w:szCs w:val="24"/>
          <w:lang w:eastAsia="en-ZA"/>
        </w:rPr>
        <w:t xml:space="preserve"> unless the order expressly states that it has immediate effect.</w:t>
      </w:r>
      <w:r w:rsidR="00C14AC0" w:rsidRPr="007F6A0B">
        <w:rPr>
          <w:rFonts w:ascii="Arial" w:hAnsi="Arial" w:cs="Arial"/>
          <w:color w:val="000000"/>
          <w:sz w:val="24"/>
          <w:szCs w:val="24"/>
          <w:lang w:eastAsia="en-ZA"/>
        </w:rPr>
        <w:t xml:space="preserve">  In other words the eviction order may be implemented only once Alert Level 2 comes into </w:t>
      </w:r>
      <w:r w:rsidR="00D84EBF">
        <w:rPr>
          <w:rFonts w:ascii="Arial" w:hAnsi="Arial" w:cs="Arial"/>
          <w:color w:val="000000"/>
          <w:sz w:val="24"/>
          <w:szCs w:val="24"/>
          <w:lang w:eastAsia="en-ZA"/>
        </w:rPr>
        <w:t>effect</w:t>
      </w:r>
      <w:r w:rsidR="00C14AC0" w:rsidRPr="007F6A0B">
        <w:rPr>
          <w:rFonts w:ascii="Arial" w:hAnsi="Arial" w:cs="Arial"/>
          <w:color w:val="000000"/>
          <w:sz w:val="24"/>
          <w:szCs w:val="24"/>
          <w:lang w:eastAsia="en-ZA"/>
        </w:rPr>
        <w:t>.</w:t>
      </w:r>
      <w:r w:rsidRPr="007F6A0B">
        <w:rPr>
          <w:rFonts w:ascii="Arial" w:hAnsi="Arial" w:cs="Arial"/>
          <w:color w:val="000000"/>
          <w:sz w:val="24"/>
          <w:szCs w:val="24"/>
          <w:lang w:eastAsia="en-ZA"/>
        </w:rPr>
        <w:t xml:space="preserve"> </w:t>
      </w:r>
    </w:p>
    <w:p w:rsidR="00C14AC0" w:rsidRPr="007F6A0B" w:rsidRDefault="00C14AC0" w:rsidP="007740D4">
      <w:pPr>
        <w:spacing w:line="360" w:lineRule="auto"/>
        <w:contextualSpacing/>
        <w:jc w:val="both"/>
        <w:rPr>
          <w:rFonts w:ascii="Arial" w:hAnsi="Arial" w:cs="Arial"/>
          <w:color w:val="000000"/>
          <w:sz w:val="24"/>
          <w:szCs w:val="24"/>
          <w:lang w:eastAsia="en-ZA"/>
        </w:rPr>
      </w:pPr>
    </w:p>
    <w:p w:rsidR="00C738E6" w:rsidRPr="007F6A0B" w:rsidRDefault="00C14AC0" w:rsidP="007740D4">
      <w:pPr>
        <w:spacing w:line="360" w:lineRule="auto"/>
        <w:contextualSpacing/>
        <w:jc w:val="both"/>
        <w:rPr>
          <w:rFonts w:ascii="Arial" w:hAnsi="Arial" w:cs="Arial"/>
          <w:color w:val="000000"/>
          <w:sz w:val="24"/>
          <w:szCs w:val="24"/>
          <w:lang w:eastAsia="en-ZA"/>
        </w:rPr>
      </w:pPr>
      <w:r w:rsidRPr="007F6A0B">
        <w:rPr>
          <w:rFonts w:ascii="Arial" w:hAnsi="Arial" w:cs="Arial"/>
          <w:color w:val="000000"/>
          <w:sz w:val="24"/>
          <w:szCs w:val="24"/>
          <w:lang w:eastAsia="en-ZA"/>
        </w:rPr>
        <w:t xml:space="preserve">It is our submission that </w:t>
      </w:r>
      <w:r w:rsidR="00C738E6" w:rsidRPr="007F6A0B">
        <w:rPr>
          <w:rFonts w:ascii="Arial" w:hAnsi="Arial" w:cs="Arial"/>
          <w:color w:val="000000"/>
          <w:sz w:val="24"/>
          <w:szCs w:val="24"/>
          <w:lang w:eastAsia="en-ZA"/>
        </w:rPr>
        <w:t>allowing evictions to be carried out during</w:t>
      </w:r>
      <w:r w:rsidRPr="007F6A0B">
        <w:rPr>
          <w:rFonts w:ascii="Arial" w:hAnsi="Arial" w:cs="Arial"/>
          <w:color w:val="000000"/>
          <w:sz w:val="24"/>
          <w:szCs w:val="24"/>
          <w:lang w:eastAsia="en-ZA"/>
        </w:rPr>
        <w:t xml:space="preserve"> Alert Level 2 is harsh</w:t>
      </w:r>
      <w:r w:rsidR="002679F5">
        <w:rPr>
          <w:rFonts w:ascii="Arial" w:hAnsi="Arial" w:cs="Arial"/>
          <w:color w:val="000000"/>
          <w:sz w:val="24"/>
          <w:szCs w:val="24"/>
          <w:lang w:eastAsia="en-ZA"/>
        </w:rPr>
        <w:t>. South Africa is</w:t>
      </w:r>
      <w:r w:rsidR="001904F7" w:rsidRPr="007F6A0B">
        <w:rPr>
          <w:rFonts w:ascii="Arial" w:hAnsi="Arial" w:cs="Arial"/>
          <w:color w:val="000000"/>
          <w:sz w:val="24"/>
          <w:szCs w:val="24"/>
          <w:lang w:eastAsia="en-ZA"/>
        </w:rPr>
        <w:t xml:space="preserve"> still in the midst of the battle against the virus, and</w:t>
      </w:r>
      <w:r w:rsidR="002679F5">
        <w:rPr>
          <w:rFonts w:ascii="Arial" w:hAnsi="Arial" w:cs="Arial"/>
          <w:color w:val="000000"/>
          <w:sz w:val="24"/>
          <w:szCs w:val="24"/>
          <w:lang w:eastAsia="en-ZA"/>
        </w:rPr>
        <w:t xml:space="preserve"> during</w:t>
      </w:r>
      <w:r w:rsidR="001904F7" w:rsidRPr="007F6A0B">
        <w:rPr>
          <w:rFonts w:ascii="Arial" w:hAnsi="Arial" w:cs="Arial"/>
          <w:color w:val="000000"/>
          <w:sz w:val="24"/>
          <w:szCs w:val="24"/>
          <w:lang w:eastAsia="en-ZA"/>
        </w:rPr>
        <w:t xml:space="preserve"> winter, it is cruel and inhumane to render people homeless.  Furthermore the prospect</w:t>
      </w:r>
      <w:r w:rsidR="003518A3" w:rsidRPr="007F6A0B">
        <w:rPr>
          <w:rFonts w:ascii="Arial" w:hAnsi="Arial" w:cs="Arial"/>
          <w:color w:val="000000"/>
          <w:sz w:val="24"/>
          <w:szCs w:val="24"/>
          <w:lang w:eastAsia="en-ZA"/>
        </w:rPr>
        <w:t xml:space="preserve"> </w:t>
      </w:r>
      <w:r w:rsidR="001904F7" w:rsidRPr="007F6A0B">
        <w:rPr>
          <w:rFonts w:ascii="Arial" w:hAnsi="Arial" w:cs="Arial"/>
          <w:color w:val="000000"/>
          <w:sz w:val="24"/>
          <w:szCs w:val="24"/>
          <w:lang w:eastAsia="en-ZA"/>
        </w:rPr>
        <w:t>of securing alternative accommodation is slim since many people have lost their livelihoods as a result of the economic downturn and retrenchments.  It is our respectful submission that all evictions should be stayed until the end of the lockdown</w:t>
      </w:r>
      <w:r w:rsidR="00B606B6">
        <w:rPr>
          <w:rFonts w:ascii="Arial" w:hAnsi="Arial" w:cs="Arial"/>
          <w:color w:val="000000"/>
          <w:sz w:val="24"/>
          <w:szCs w:val="24"/>
          <w:lang w:eastAsia="en-ZA"/>
        </w:rPr>
        <w:t>, including demolishing of unlawful structures which results in eviction</w:t>
      </w:r>
      <w:r w:rsidR="001904F7" w:rsidRPr="007F6A0B">
        <w:rPr>
          <w:rFonts w:ascii="Arial" w:hAnsi="Arial" w:cs="Arial"/>
          <w:color w:val="000000"/>
          <w:sz w:val="24"/>
          <w:szCs w:val="24"/>
          <w:lang w:eastAsia="en-ZA"/>
        </w:rPr>
        <w:t>.</w:t>
      </w:r>
      <w:r w:rsidR="00C738E6" w:rsidRPr="007F6A0B">
        <w:rPr>
          <w:rFonts w:ascii="Arial" w:hAnsi="Arial" w:cs="Arial"/>
          <w:color w:val="000000"/>
          <w:sz w:val="24"/>
          <w:szCs w:val="24"/>
          <w:lang w:eastAsia="en-ZA"/>
        </w:rPr>
        <w:t xml:space="preserve"> </w:t>
      </w:r>
    </w:p>
    <w:p w:rsidR="006378D6" w:rsidRPr="007F6A0B" w:rsidRDefault="006378D6" w:rsidP="007740D4">
      <w:pPr>
        <w:spacing w:line="360" w:lineRule="auto"/>
        <w:contextualSpacing/>
        <w:jc w:val="both"/>
        <w:rPr>
          <w:rFonts w:ascii="Arial" w:hAnsi="Arial" w:cs="Arial"/>
          <w:sz w:val="24"/>
          <w:szCs w:val="24"/>
        </w:rPr>
      </w:pPr>
    </w:p>
    <w:p w:rsidR="005C5CB7" w:rsidRPr="007F6A0B" w:rsidRDefault="005C5CB7" w:rsidP="007740D4">
      <w:pPr>
        <w:pStyle w:val="ListParagraph"/>
        <w:numPr>
          <w:ilvl w:val="0"/>
          <w:numId w:val="24"/>
        </w:numPr>
        <w:shd w:val="clear" w:color="auto" w:fill="FFFFFF"/>
        <w:spacing w:before="120" w:after="120" w:line="360" w:lineRule="auto"/>
        <w:jc w:val="both"/>
        <w:rPr>
          <w:rFonts w:ascii="Arial" w:hAnsi="Arial" w:cs="Arial"/>
          <w:b/>
          <w:color w:val="000000"/>
          <w:sz w:val="24"/>
          <w:szCs w:val="24"/>
          <w:lang w:eastAsia="en-ZA"/>
        </w:rPr>
      </w:pPr>
      <w:r w:rsidRPr="007F6A0B">
        <w:rPr>
          <w:rFonts w:ascii="Arial" w:hAnsi="Arial" w:cs="Arial"/>
          <w:b/>
          <w:color w:val="000000"/>
          <w:sz w:val="24"/>
          <w:szCs w:val="24"/>
          <w:lang w:eastAsia="en-ZA"/>
        </w:rPr>
        <w:t>Have any measures been taken to ensure that households are not cut-off from water, heat or other utility provision when they are unable to pay their bills?</w:t>
      </w:r>
    </w:p>
    <w:p w:rsidR="005C5CB7" w:rsidRPr="007F6A0B" w:rsidRDefault="005C5CB7" w:rsidP="007740D4">
      <w:pPr>
        <w:spacing w:line="360" w:lineRule="auto"/>
        <w:contextualSpacing/>
        <w:jc w:val="both"/>
        <w:rPr>
          <w:rFonts w:ascii="Arial" w:hAnsi="Arial" w:cs="Arial"/>
          <w:color w:val="000000"/>
          <w:sz w:val="24"/>
          <w:szCs w:val="24"/>
          <w:lang w:eastAsia="en-ZA"/>
        </w:rPr>
      </w:pPr>
    </w:p>
    <w:p w:rsidR="005C5CB7" w:rsidRPr="007F6A0B" w:rsidRDefault="005C5CB7" w:rsidP="007740D4">
      <w:pPr>
        <w:spacing w:line="360" w:lineRule="auto"/>
        <w:contextualSpacing/>
        <w:jc w:val="both"/>
        <w:rPr>
          <w:rFonts w:ascii="Arial" w:hAnsi="Arial" w:cs="Arial"/>
          <w:color w:val="000000"/>
          <w:sz w:val="24"/>
          <w:szCs w:val="24"/>
          <w:lang w:eastAsia="en-ZA"/>
        </w:rPr>
      </w:pPr>
      <w:r w:rsidRPr="007F6A0B">
        <w:rPr>
          <w:rFonts w:ascii="Arial" w:hAnsi="Arial" w:cs="Arial"/>
          <w:color w:val="000000"/>
          <w:sz w:val="24"/>
          <w:szCs w:val="24"/>
          <w:lang w:eastAsia="en-ZA"/>
        </w:rPr>
        <w:t>The regulations published in terms of the Disaster Management Act do not specifically prohibit the disconnection of water and electricity services during the lockdown. However many municipalities have indicated that people who do not pay their utility bills during the lockdown period, will not have their services disconnected for non-payment. They further warn</w:t>
      </w:r>
      <w:r w:rsidR="00A3548D" w:rsidRPr="007F6A0B">
        <w:rPr>
          <w:rFonts w:ascii="Arial" w:hAnsi="Arial" w:cs="Arial"/>
          <w:color w:val="000000"/>
          <w:sz w:val="24"/>
          <w:szCs w:val="24"/>
          <w:lang w:eastAsia="en-ZA"/>
        </w:rPr>
        <w:t>ed</w:t>
      </w:r>
      <w:r w:rsidRPr="007F6A0B">
        <w:rPr>
          <w:rFonts w:ascii="Arial" w:hAnsi="Arial" w:cs="Arial"/>
          <w:color w:val="000000"/>
          <w:sz w:val="24"/>
          <w:szCs w:val="24"/>
          <w:lang w:eastAsia="en-ZA"/>
        </w:rPr>
        <w:t xml:space="preserve"> that this does not mean that people are exempt from paying for these services – their payment will be </w:t>
      </w:r>
      <w:r w:rsidR="00B60728" w:rsidRPr="007F6A0B">
        <w:rPr>
          <w:rFonts w:ascii="Arial" w:hAnsi="Arial" w:cs="Arial"/>
          <w:color w:val="000000" w:themeColor="text1"/>
          <w:sz w:val="24"/>
          <w:szCs w:val="24"/>
          <w:lang w:eastAsia="en-ZA"/>
        </w:rPr>
        <w:t>defer</w:t>
      </w:r>
      <w:r w:rsidRPr="007F6A0B">
        <w:rPr>
          <w:rFonts w:ascii="Arial" w:hAnsi="Arial" w:cs="Arial"/>
          <w:color w:val="000000" w:themeColor="text1"/>
          <w:sz w:val="24"/>
          <w:szCs w:val="24"/>
          <w:lang w:eastAsia="en-ZA"/>
        </w:rPr>
        <w:t xml:space="preserve">red </w:t>
      </w:r>
      <w:r w:rsidRPr="007F6A0B">
        <w:rPr>
          <w:rFonts w:ascii="Arial" w:hAnsi="Arial" w:cs="Arial"/>
          <w:color w:val="000000"/>
          <w:sz w:val="24"/>
          <w:szCs w:val="24"/>
          <w:lang w:eastAsia="en-ZA"/>
        </w:rPr>
        <w:t xml:space="preserve">until after the lockdown has ended. </w:t>
      </w:r>
    </w:p>
    <w:p w:rsidR="0071378B" w:rsidRPr="007F6A0B" w:rsidRDefault="0071378B" w:rsidP="007740D4">
      <w:pPr>
        <w:spacing w:line="360" w:lineRule="auto"/>
        <w:contextualSpacing/>
        <w:jc w:val="both"/>
        <w:rPr>
          <w:rFonts w:ascii="Arial" w:hAnsi="Arial" w:cs="Arial"/>
          <w:color w:val="000000"/>
          <w:sz w:val="24"/>
          <w:szCs w:val="24"/>
          <w:lang w:eastAsia="en-ZA"/>
        </w:rPr>
      </w:pPr>
    </w:p>
    <w:p w:rsidR="005C5CB7" w:rsidRPr="007F6A0B" w:rsidRDefault="007F2A8D" w:rsidP="007740D4">
      <w:pPr>
        <w:spacing w:line="360" w:lineRule="auto"/>
        <w:contextualSpacing/>
        <w:jc w:val="both"/>
        <w:rPr>
          <w:rFonts w:ascii="Arial" w:hAnsi="Arial" w:cs="Arial"/>
          <w:color w:val="000000"/>
          <w:sz w:val="24"/>
          <w:szCs w:val="24"/>
          <w:lang w:eastAsia="en-ZA"/>
        </w:rPr>
      </w:pPr>
      <w:r w:rsidRPr="007F6A0B">
        <w:rPr>
          <w:rFonts w:ascii="Arial" w:hAnsi="Arial" w:cs="Arial"/>
          <w:color w:val="000000"/>
          <w:sz w:val="24"/>
          <w:szCs w:val="24"/>
          <w:lang w:eastAsia="en-ZA"/>
        </w:rPr>
        <w:t xml:space="preserve">There have been numerous reports that landlords have </w:t>
      </w:r>
      <w:r w:rsidR="002679F5">
        <w:rPr>
          <w:rFonts w:ascii="Arial" w:hAnsi="Arial" w:cs="Arial"/>
          <w:color w:val="000000"/>
          <w:sz w:val="24"/>
          <w:szCs w:val="24"/>
          <w:lang w:eastAsia="en-ZA"/>
        </w:rPr>
        <w:t>disconnected</w:t>
      </w:r>
      <w:r w:rsidRPr="007F6A0B">
        <w:rPr>
          <w:rFonts w:ascii="Arial" w:hAnsi="Arial" w:cs="Arial"/>
          <w:color w:val="000000"/>
          <w:sz w:val="24"/>
          <w:szCs w:val="24"/>
          <w:lang w:eastAsia="en-ZA"/>
        </w:rPr>
        <w:t xml:space="preserve"> access to electricity or water services to tenants during the lockdown. </w:t>
      </w:r>
      <w:r w:rsidR="005C5CB7" w:rsidRPr="007F6A0B">
        <w:rPr>
          <w:rFonts w:ascii="Arial" w:hAnsi="Arial" w:cs="Arial"/>
          <w:color w:val="000000"/>
          <w:sz w:val="24"/>
          <w:szCs w:val="24"/>
          <w:lang w:eastAsia="en-ZA"/>
        </w:rPr>
        <w:t xml:space="preserve">With regard to rental property, it remains unlawful for a landlord to disconnect electricity or water services </w:t>
      </w:r>
      <w:r w:rsidR="00FF2900" w:rsidRPr="007F6A0B">
        <w:rPr>
          <w:rFonts w:ascii="Arial" w:hAnsi="Arial" w:cs="Arial"/>
          <w:color w:val="000000"/>
          <w:sz w:val="24"/>
          <w:szCs w:val="24"/>
          <w:lang w:eastAsia="en-ZA"/>
        </w:rPr>
        <w:t>even if</w:t>
      </w:r>
      <w:r w:rsidR="005C5CB7" w:rsidRPr="007F6A0B">
        <w:rPr>
          <w:rFonts w:ascii="Arial" w:hAnsi="Arial" w:cs="Arial"/>
          <w:color w:val="000000"/>
          <w:sz w:val="24"/>
          <w:szCs w:val="24"/>
          <w:lang w:eastAsia="en-ZA"/>
        </w:rPr>
        <w:t xml:space="preserve"> the tenant has defaulted on rental. Where a landlord embarks on this action it amounts to an unlawful act of self-help. In terms of section 16 of the Rental </w:t>
      </w:r>
      <w:r w:rsidR="002679F5">
        <w:rPr>
          <w:rFonts w:ascii="Arial" w:hAnsi="Arial" w:cs="Arial"/>
          <w:color w:val="000000"/>
          <w:sz w:val="24"/>
          <w:szCs w:val="24"/>
          <w:lang w:eastAsia="en-ZA"/>
        </w:rPr>
        <w:t>H</w:t>
      </w:r>
      <w:r w:rsidR="005C5CB7" w:rsidRPr="007F6A0B">
        <w:rPr>
          <w:rFonts w:ascii="Arial" w:hAnsi="Arial" w:cs="Arial"/>
          <w:color w:val="000000"/>
          <w:sz w:val="24"/>
          <w:szCs w:val="24"/>
          <w:lang w:eastAsia="en-ZA"/>
        </w:rPr>
        <w:t>ousing Act</w:t>
      </w:r>
      <w:r w:rsidR="002679F5">
        <w:rPr>
          <w:rFonts w:ascii="Arial" w:hAnsi="Arial" w:cs="Arial"/>
          <w:color w:val="000000"/>
          <w:sz w:val="24"/>
          <w:szCs w:val="24"/>
          <w:lang w:eastAsia="en-ZA"/>
        </w:rPr>
        <w:t xml:space="preserve"> 50 of 1999</w:t>
      </w:r>
      <w:r w:rsidR="005C5CB7" w:rsidRPr="007F6A0B">
        <w:rPr>
          <w:rFonts w:ascii="Arial" w:hAnsi="Arial" w:cs="Arial"/>
          <w:color w:val="000000"/>
          <w:sz w:val="24"/>
          <w:szCs w:val="24"/>
          <w:lang w:eastAsia="en-ZA"/>
        </w:rPr>
        <w:t xml:space="preserve"> </w:t>
      </w:r>
    </w:p>
    <w:p w:rsidR="00C738E6" w:rsidRPr="007F6A0B" w:rsidRDefault="00C738E6" w:rsidP="007740D4">
      <w:pPr>
        <w:spacing w:line="360" w:lineRule="auto"/>
        <w:ind w:left="720"/>
        <w:contextualSpacing/>
        <w:jc w:val="both"/>
        <w:rPr>
          <w:rFonts w:ascii="Arial" w:hAnsi="Arial" w:cs="Arial"/>
          <w:color w:val="000000"/>
          <w:sz w:val="24"/>
          <w:szCs w:val="24"/>
          <w:shd w:val="clear" w:color="auto" w:fill="FFFFFF"/>
        </w:rPr>
      </w:pPr>
    </w:p>
    <w:p w:rsidR="005C5CB7" w:rsidRPr="007F6A0B" w:rsidRDefault="005C5CB7" w:rsidP="00F82CD3">
      <w:pPr>
        <w:spacing w:line="360" w:lineRule="auto"/>
        <w:contextualSpacing/>
        <w:jc w:val="both"/>
        <w:rPr>
          <w:rFonts w:ascii="Arial" w:hAnsi="Arial" w:cs="Arial"/>
          <w:color w:val="000000"/>
          <w:sz w:val="24"/>
          <w:szCs w:val="24"/>
          <w:lang w:eastAsia="en-ZA"/>
        </w:rPr>
      </w:pPr>
      <w:r w:rsidRPr="007F6A0B">
        <w:rPr>
          <w:rFonts w:ascii="Arial" w:hAnsi="Arial" w:cs="Arial"/>
          <w:color w:val="000000"/>
          <w:sz w:val="24"/>
          <w:szCs w:val="24"/>
          <w:shd w:val="clear" w:color="auto" w:fill="FFFFFF"/>
        </w:rPr>
        <w:t>A person who unlawfully locks out a tenant or shuts off the utilities to the rental housing property is guilty of an offence and liable to a fine or imprisonment not exceeding two years or to both.</w:t>
      </w:r>
    </w:p>
    <w:p w:rsidR="0071378B" w:rsidRPr="007F6A0B" w:rsidRDefault="0071378B" w:rsidP="007740D4">
      <w:pPr>
        <w:spacing w:line="360" w:lineRule="auto"/>
        <w:contextualSpacing/>
        <w:jc w:val="both"/>
        <w:rPr>
          <w:rFonts w:ascii="Arial" w:hAnsi="Arial" w:cs="Arial"/>
          <w:color w:val="000000"/>
          <w:sz w:val="24"/>
          <w:szCs w:val="24"/>
          <w:lang w:eastAsia="en-ZA"/>
        </w:rPr>
      </w:pPr>
    </w:p>
    <w:p w:rsidR="005C5CB7" w:rsidRPr="007F6A0B" w:rsidRDefault="005C5CB7" w:rsidP="007740D4">
      <w:pPr>
        <w:spacing w:line="360" w:lineRule="auto"/>
        <w:contextualSpacing/>
        <w:jc w:val="both"/>
        <w:rPr>
          <w:rFonts w:ascii="Arial" w:hAnsi="Arial" w:cs="Arial"/>
          <w:color w:val="000000" w:themeColor="text1"/>
          <w:sz w:val="24"/>
          <w:szCs w:val="24"/>
          <w:shd w:val="clear" w:color="auto" w:fill="FFFFFF"/>
        </w:rPr>
      </w:pPr>
      <w:r w:rsidRPr="007F6A0B">
        <w:rPr>
          <w:rFonts w:ascii="Arial" w:hAnsi="Arial" w:cs="Arial"/>
          <w:color w:val="000000"/>
          <w:sz w:val="24"/>
          <w:szCs w:val="24"/>
          <w:lang w:eastAsia="en-ZA"/>
        </w:rPr>
        <w:t>Unf</w:t>
      </w:r>
      <w:r w:rsidR="003E44B9" w:rsidRPr="007F6A0B">
        <w:rPr>
          <w:rFonts w:ascii="Arial" w:hAnsi="Arial" w:cs="Arial"/>
          <w:color w:val="000000"/>
          <w:sz w:val="24"/>
          <w:szCs w:val="24"/>
          <w:lang w:eastAsia="en-ZA"/>
        </w:rPr>
        <w:t>ortunately, the Rental Housing T</w:t>
      </w:r>
      <w:r w:rsidRPr="007F6A0B">
        <w:rPr>
          <w:rFonts w:ascii="Arial" w:hAnsi="Arial" w:cs="Arial"/>
          <w:color w:val="000000"/>
          <w:sz w:val="24"/>
          <w:szCs w:val="24"/>
          <w:lang w:eastAsia="en-ZA"/>
        </w:rPr>
        <w:t>ribunal</w:t>
      </w:r>
      <w:r w:rsidR="003E44B9" w:rsidRPr="007F6A0B">
        <w:rPr>
          <w:rFonts w:ascii="Arial" w:hAnsi="Arial" w:cs="Arial"/>
          <w:color w:val="000000"/>
          <w:sz w:val="24"/>
          <w:szCs w:val="24"/>
          <w:lang w:eastAsia="en-ZA"/>
        </w:rPr>
        <w:t xml:space="preserve"> (a statutory body) </w:t>
      </w:r>
      <w:r w:rsidRPr="007F6A0B">
        <w:rPr>
          <w:rFonts w:ascii="Arial" w:hAnsi="Arial" w:cs="Arial"/>
          <w:color w:val="000000"/>
          <w:sz w:val="24"/>
          <w:szCs w:val="24"/>
          <w:lang w:eastAsia="en-ZA"/>
        </w:rPr>
        <w:t xml:space="preserve">has not been operational during the </w:t>
      </w:r>
      <w:r w:rsidR="0071378B" w:rsidRPr="007F6A0B">
        <w:rPr>
          <w:rFonts w:ascii="Arial" w:hAnsi="Arial" w:cs="Arial"/>
          <w:color w:val="000000"/>
          <w:sz w:val="24"/>
          <w:szCs w:val="24"/>
          <w:lang w:eastAsia="en-ZA"/>
        </w:rPr>
        <w:t>lockdown;</w:t>
      </w:r>
      <w:r w:rsidRPr="007F6A0B">
        <w:rPr>
          <w:rFonts w:ascii="Arial" w:hAnsi="Arial" w:cs="Arial"/>
          <w:color w:val="000000"/>
          <w:sz w:val="24"/>
          <w:szCs w:val="24"/>
          <w:lang w:eastAsia="en-ZA"/>
        </w:rPr>
        <w:t xml:space="preserve"> this means that</w:t>
      </w:r>
      <w:r w:rsidR="00A3548D" w:rsidRPr="007F6A0B">
        <w:rPr>
          <w:rFonts w:ascii="Arial" w:hAnsi="Arial" w:cs="Arial"/>
          <w:color w:val="000000"/>
          <w:sz w:val="24"/>
          <w:szCs w:val="24"/>
          <w:lang w:eastAsia="en-ZA"/>
        </w:rPr>
        <w:t xml:space="preserve"> affected persons are left without a remedy.  </w:t>
      </w:r>
      <w:r w:rsidRPr="007F6A0B">
        <w:rPr>
          <w:rFonts w:ascii="Arial" w:hAnsi="Arial" w:cs="Arial"/>
          <w:color w:val="000000"/>
          <w:sz w:val="24"/>
          <w:szCs w:val="24"/>
          <w:lang w:eastAsia="en-ZA"/>
        </w:rPr>
        <w:t xml:space="preserve">They can however approach the courts for urgent </w:t>
      </w:r>
      <w:r w:rsidR="00A3548D" w:rsidRPr="007F6A0B">
        <w:rPr>
          <w:rFonts w:ascii="Arial" w:hAnsi="Arial" w:cs="Arial"/>
          <w:color w:val="000000"/>
          <w:sz w:val="24"/>
          <w:szCs w:val="24"/>
          <w:lang w:eastAsia="en-ZA"/>
        </w:rPr>
        <w:t>relief to restore access to those basic services.</w:t>
      </w:r>
    </w:p>
    <w:p w:rsidR="0071378B" w:rsidRPr="007F6A0B" w:rsidRDefault="0071378B" w:rsidP="007740D4">
      <w:pPr>
        <w:spacing w:line="360" w:lineRule="auto"/>
        <w:contextualSpacing/>
        <w:jc w:val="both"/>
        <w:rPr>
          <w:rFonts w:ascii="Arial" w:hAnsi="Arial" w:cs="Arial"/>
          <w:color w:val="000000" w:themeColor="text1"/>
          <w:sz w:val="24"/>
          <w:szCs w:val="24"/>
          <w:shd w:val="clear" w:color="auto" w:fill="FFFFFF"/>
        </w:rPr>
      </w:pPr>
    </w:p>
    <w:p w:rsidR="0071378B" w:rsidRPr="007F6A0B" w:rsidRDefault="002679F5" w:rsidP="007740D4">
      <w:pPr>
        <w:spacing w:line="360" w:lineRule="auto"/>
        <w:contextualSpacing/>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The LRC has received reports of water and electricity services being disconnected during the national state of disaster. </w:t>
      </w:r>
      <w:r w:rsidR="00707729" w:rsidRPr="007F6A0B">
        <w:rPr>
          <w:rFonts w:ascii="Arial" w:hAnsi="Arial" w:cs="Arial"/>
          <w:color w:val="000000" w:themeColor="text1"/>
          <w:sz w:val="24"/>
          <w:szCs w:val="24"/>
          <w:shd w:val="clear" w:color="auto" w:fill="FFFFFF"/>
        </w:rPr>
        <w:t xml:space="preserve">This </w:t>
      </w:r>
      <w:r>
        <w:rPr>
          <w:rFonts w:ascii="Arial" w:hAnsi="Arial" w:cs="Arial"/>
          <w:color w:val="000000" w:themeColor="text1"/>
          <w:sz w:val="24"/>
          <w:szCs w:val="24"/>
          <w:shd w:val="clear" w:color="auto" w:fill="FFFFFF"/>
        </w:rPr>
        <w:t xml:space="preserve">is not only unlawful, but is an </w:t>
      </w:r>
      <w:r w:rsidR="00707729" w:rsidRPr="007F6A0B">
        <w:rPr>
          <w:rFonts w:ascii="Arial" w:hAnsi="Arial" w:cs="Arial"/>
          <w:color w:val="000000" w:themeColor="text1"/>
          <w:sz w:val="24"/>
          <w:szCs w:val="24"/>
          <w:shd w:val="clear" w:color="auto" w:fill="FFFFFF"/>
        </w:rPr>
        <w:t xml:space="preserve">egregious </w:t>
      </w:r>
      <w:r>
        <w:rPr>
          <w:rFonts w:ascii="Arial" w:hAnsi="Arial" w:cs="Arial"/>
          <w:color w:val="000000" w:themeColor="text1"/>
          <w:sz w:val="24"/>
          <w:szCs w:val="24"/>
          <w:shd w:val="clear" w:color="auto" w:fill="FFFFFF"/>
        </w:rPr>
        <w:t>violation as</w:t>
      </w:r>
      <w:r w:rsidR="00707729" w:rsidRPr="007F6A0B">
        <w:rPr>
          <w:rFonts w:ascii="Arial" w:hAnsi="Arial" w:cs="Arial"/>
          <w:color w:val="000000" w:themeColor="text1"/>
          <w:sz w:val="24"/>
          <w:szCs w:val="24"/>
          <w:shd w:val="clear" w:color="auto" w:fill="FFFFFF"/>
        </w:rPr>
        <w:t xml:space="preserve"> hand-washing and hygiene are the prescribed methods to combat the virus. </w:t>
      </w:r>
      <w:r>
        <w:rPr>
          <w:rFonts w:ascii="Arial" w:hAnsi="Arial" w:cs="Arial"/>
          <w:color w:val="000000" w:themeColor="text1"/>
          <w:sz w:val="24"/>
          <w:szCs w:val="24"/>
          <w:shd w:val="clear" w:color="auto" w:fill="FFFFFF"/>
        </w:rPr>
        <w:t>Denying people access to water enhances their chances of contracting the virus.</w:t>
      </w:r>
      <w:r w:rsidR="00707729" w:rsidRPr="007F6A0B">
        <w:rPr>
          <w:rFonts w:ascii="Arial" w:hAnsi="Arial" w:cs="Arial"/>
          <w:color w:val="000000" w:themeColor="text1"/>
          <w:sz w:val="24"/>
          <w:szCs w:val="24"/>
          <w:shd w:val="clear" w:color="auto" w:fill="FFFFFF"/>
        </w:rPr>
        <w:t xml:space="preserve"> </w:t>
      </w:r>
      <w:r w:rsidR="007F2A8D" w:rsidRPr="007F6A0B">
        <w:rPr>
          <w:rFonts w:ascii="Arial" w:hAnsi="Arial" w:cs="Arial"/>
          <w:color w:val="000000" w:themeColor="text1"/>
          <w:sz w:val="24"/>
          <w:szCs w:val="24"/>
          <w:shd w:val="clear" w:color="auto" w:fill="FFFFFF"/>
        </w:rPr>
        <w:t>For this reason an urgent call</w:t>
      </w:r>
      <w:r w:rsidR="00707729" w:rsidRPr="007F6A0B">
        <w:rPr>
          <w:rFonts w:ascii="Arial" w:hAnsi="Arial" w:cs="Arial"/>
          <w:color w:val="000000" w:themeColor="text1"/>
          <w:sz w:val="24"/>
          <w:szCs w:val="24"/>
          <w:shd w:val="clear" w:color="auto" w:fill="FFFFFF"/>
        </w:rPr>
        <w:t xml:space="preserve"> </w:t>
      </w:r>
      <w:r w:rsidR="00000D76" w:rsidRPr="007F6A0B">
        <w:rPr>
          <w:rFonts w:ascii="Arial" w:hAnsi="Arial" w:cs="Arial"/>
          <w:color w:val="000000" w:themeColor="text1"/>
          <w:sz w:val="24"/>
          <w:szCs w:val="24"/>
          <w:shd w:val="clear" w:color="auto" w:fill="FFFFFF"/>
        </w:rPr>
        <w:t>by various</w:t>
      </w:r>
      <w:r w:rsidR="00707729" w:rsidRPr="007F6A0B">
        <w:rPr>
          <w:rFonts w:ascii="Arial" w:hAnsi="Arial" w:cs="Arial"/>
          <w:color w:val="000000" w:themeColor="text1"/>
          <w:sz w:val="24"/>
          <w:szCs w:val="24"/>
          <w:shd w:val="clear" w:color="auto" w:fill="FFFFFF"/>
        </w:rPr>
        <w:t xml:space="preserve"> </w:t>
      </w:r>
      <w:r w:rsidR="00C37B11" w:rsidRPr="007F6A0B">
        <w:rPr>
          <w:rFonts w:ascii="Arial" w:hAnsi="Arial" w:cs="Arial"/>
          <w:color w:val="000000" w:themeColor="text1"/>
          <w:sz w:val="24"/>
          <w:szCs w:val="24"/>
          <w:shd w:val="clear" w:color="auto" w:fill="FFFFFF"/>
        </w:rPr>
        <w:t>c</w:t>
      </w:r>
      <w:r w:rsidR="00B60728" w:rsidRPr="007F6A0B">
        <w:rPr>
          <w:rFonts w:ascii="Arial" w:hAnsi="Arial" w:cs="Arial"/>
          <w:color w:val="000000" w:themeColor="text1"/>
          <w:sz w:val="24"/>
          <w:szCs w:val="24"/>
          <w:shd w:val="clear" w:color="auto" w:fill="FFFFFF"/>
        </w:rPr>
        <w:t>ivil society organisations</w:t>
      </w:r>
      <w:r w:rsidR="008978ED" w:rsidRPr="007F6A0B">
        <w:rPr>
          <w:rFonts w:ascii="Arial" w:hAnsi="Arial" w:cs="Arial"/>
          <w:color w:val="000000" w:themeColor="text1"/>
          <w:sz w:val="24"/>
          <w:szCs w:val="24"/>
          <w:shd w:val="clear" w:color="auto" w:fill="FFFFFF"/>
        </w:rPr>
        <w:t xml:space="preserve"> and </w:t>
      </w:r>
      <w:r w:rsidR="00C37B11" w:rsidRPr="007F6A0B">
        <w:rPr>
          <w:rFonts w:ascii="Arial" w:hAnsi="Arial" w:cs="Arial"/>
          <w:color w:val="000000" w:themeColor="text1"/>
          <w:sz w:val="24"/>
          <w:szCs w:val="24"/>
          <w:shd w:val="clear" w:color="auto" w:fill="FFFFFF"/>
        </w:rPr>
        <w:t>n</w:t>
      </w:r>
      <w:r w:rsidR="00BF7CE6" w:rsidRPr="007F6A0B">
        <w:rPr>
          <w:rFonts w:ascii="Arial" w:hAnsi="Arial" w:cs="Arial"/>
          <w:color w:val="000000" w:themeColor="text1"/>
          <w:sz w:val="24"/>
          <w:szCs w:val="24"/>
          <w:shd w:val="clear" w:color="auto" w:fill="FFFFFF"/>
        </w:rPr>
        <w:t>on-government organisations was</w:t>
      </w:r>
      <w:r w:rsidR="007F2A8D" w:rsidRPr="007F6A0B">
        <w:rPr>
          <w:rFonts w:ascii="Arial" w:hAnsi="Arial" w:cs="Arial"/>
          <w:color w:val="000000" w:themeColor="text1"/>
          <w:sz w:val="24"/>
          <w:szCs w:val="24"/>
          <w:shd w:val="clear" w:color="auto" w:fill="FFFFFF"/>
        </w:rPr>
        <w:t xml:space="preserve"> made to all provinces to immediately suspend and resolve water and electricity disconnections. </w:t>
      </w:r>
      <w:r w:rsidR="007F2A8D" w:rsidRPr="007F6A0B">
        <w:rPr>
          <w:rStyle w:val="FootnoteReference"/>
          <w:rFonts w:ascii="Arial" w:hAnsi="Arial" w:cs="Arial"/>
          <w:color w:val="000000" w:themeColor="text1"/>
          <w:sz w:val="24"/>
          <w:szCs w:val="24"/>
          <w:shd w:val="clear" w:color="auto" w:fill="FFFFFF"/>
        </w:rPr>
        <w:footnoteReference w:id="31"/>
      </w:r>
    </w:p>
    <w:p w:rsidR="005C5CB7" w:rsidRPr="007F6A0B" w:rsidRDefault="005C5CB7" w:rsidP="007740D4">
      <w:pPr>
        <w:spacing w:line="360" w:lineRule="auto"/>
        <w:contextualSpacing/>
        <w:jc w:val="both"/>
        <w:rPr>
          <w:rFonts w:ascii="Arial" w:hAnsi="Arial" w:cs="Arial"/>
          <w:b/>
          <w:color w:val="000000" w:themeColor="text1"/>
          <w:sz w:val="24"/>
          <w:szCs w:val="24"/>
          <w:lang w:eastAsia="en-ZA"/>
        </w:rPr>
      </w:pPr>
    </w:p>
    <w:p w:rsidR="005C5CB7" w:rsidRPr="007F6A0B" w:rsidRDefault="005C5CB7" w:rsidP="007740D4">
      <w:pPr>
        <w:pStyle w:val="ListParagraph"/>
        <w:numPr>
          <w:ilvl w:val="0"/>
          <w:numId w:val="24"/>
        </w:numPr>
        <w:shd w:val="clear" w:color="auto" w:fill="FFFFFF"/>
        <w:spacing w:before="120" w:after="120" w:line="360" w:lineRule="auto"/>
        <w:jc w:val="both"/>
        <w:rPr>
          <w:rFonts w:ascii="Arial" w:hAnsi="Arial" w:cs="Arial"/>
          <w:b/>
          <w:color w:val="000000" w:themeColor="text1"/>
          <w:sz w:val="24"/>
          <w:szCs w:val="24"/>
          <w:lang w:eastAsia="en-ZA"/>
        </w:rPr>
      </w:pPr>
      <w:r w:rsidRPr="007F6A0B">
        <w:rPr>
          <w:rFonts w:ascii="Arial" w:hAnsi="Arial" w:cs="Arial"/>
          <w:b/>
          <w:color w:val="000000" w:themeColor="text1"/>
          <w:sz w:val="24"/>
          <w:szCs w:val="24"/>
          <w:lang w:eastAsia="en-ZA"/>
        </w:rPr>
        <w:t>Please provide any information about other legal or financial measures aimed to ensure that households do not lose their home if they cannot pay their rent or mortgage? </w:t>
      </w:r>
    </w:p>
    <w:p w:rsidR="00BA63C0" w:rsidRPr="007F6A0B" w:rsidRDefault="00BA63C0" w:rsidP="007740D4">
      <w:pPr>
        <w:spacing w:line="360" w:lineRule="auto"/>
        <w:contextualSpacing/>
        <w:jc w:val="both"/>
        <w:rPr>
          <w:rFonts w:ascii="Arial" w:hAnsi="Arial" w:cs="Arial"/>
          <w:sz w:val="24"/>
          <w:szCs w:val="24"/>
        </w:rPr>
      </w:pPr>
    </w:p>
    <w:p w:rsidR="005C5CB7" w:rsidRPr="007F6A0B" w:rsidRDefault="005C5CB7" w:rsidP="007740D4">
      <w:pPr>
        <w:spacing w:line="360" w:lineRule="auto"/>
        <w:contextualSpacing/>
        <w:jc w:val="both"/>
        <w:rPr>
          <w:rFonts w:ascii="Arial" w:hAnsi="Arial" w:cs="Arial"/>
          <w:sz w:val="24"/>
          <w:szCs w:val="24"/>
        </w:rPr>
      </w:pPr>
      <w:r w:rsidRPr="007F6A0B">
        <w:rPr>
          <w:rFonts w:ascii="Arial" w:hAnsi="Arial" w:cs="Arial"/>
          <w:sz w:val="24"/>
          <w:szCs w:val="24"/>
        </w:rPr>
        <w:t>In light of</w:t>
      </w:r>
      <w:r w:rsidR="00000D76" w:rsidRPr="007F6A0B">
        <w:rPr>
          <w:rFonts w:ascii="Arial" w:hAnsi="Arial" w:cs="Arial"/>
          <w:sz w:val="24"/>
          <w:szCs w:val="24"/>
        </w:rPr>
        <w:t xml:space="preserve"> </w:t>
      </w:r>
      <w:r w:rsidR="002679F5">
        <w:rPr>
          <w:rFonts w:ascii="Arial" w:hAnsi="Arial" w:cs="Arial"/>
          <w:sz w:val="24"/>
          <w:szCs w:val="24"/>
        </w:rPr>
        <w:t>C</w:t>
      </w:r>
      <w:r w:rsidR="00000D76" w:rsidRPr="007F6A0B">
        <w:rPr>
          <w:rFonts w:ascii="Arial" w:hAnsi="Arial" w:cs="Arial"/>
          <w:sz w:val="24"/>
          <w:szCs w:val="24"/>
        </w:rPr>
        <w:t>o</w:t>
      </w:r>
      <w:r w:rsidR="002679F5">
        <w:rPr>
          <w:rFonts w:ascii="Arial" w:hAnsi="Arial" w:cs="Arial"/>
          <w:sz w:val="24"/>
          <w:szCs w:val="24"/>
        </w:rPr>
        <w:t>V</w:t>
      </w:r>
      <w:r w:rsidR="005969FF" w:rsidRPr="007F6A0B">
        <w:rPr>
          <w:rFonts w:ascii="Arial" w:hAnsi="Arial" w:cs="Arial"/>
          <w:sz w:val="24"/>
          <w:szCs w:val="24"/>
        </w:rPr>
        <w:t xml:space="preserve">id-19, </w:t>
      </w:r>
      <w:r w:rsidRPr="007F6A0B">
        <w:rPr>
          <w:rFonts w:ascii="Arial" w:hAnsi="Arial" w:cs="Arial"/>
          <w:sz w:val="24"/>
          <w:szCs w:val="24"/>
        </w:rPr>
        <w:t>a number of schemes, with varied focuses have been implemented</w:t>
      </w:r>
      <w:r w:rsidR="00FF2900" w:rsidRPr="007F6A0B">
        <w:rPr>
          <w:rFonts w:ascii="Arial" w:hAnsi="Arial" w:cs="Arial"/>
          <w:sz w:val="24"/>
          <w:szCs w:val="24"/>
        </w:rPr>
        <w:t xml:space="preserve"> or amended</w:t>
      </w:r>
      <w:r w:rsidRPr="007F6A0B">
        <w:rPr>
          <w:rFonts w:ascii="Arial" w:hAnsi="Arial" w:cs="Arial"/>
          <w:sz w:val="24"/>
          <w:szCs w:val="24"/>
        </w:rPr>
        <w:t xml:space="preserve"> to mitigate the impact</w:t>
      </w:r>
      <w:r w:rsidR="005969FF" w:rsidRPr="007F6A0B">
        <w:rPr>
          <w:rFonts w:ascii="Arial" w:hAnsi="Arial" w:cs="Arial"/>
          <w:sz w:val="24"/>
          <w:szCs w:val="24"/>
        </w:rPr>
        <w:t xml:space="preserve"> of </w:t>
      </w:r>
      <w:r w:rsidRPr="007F6A0B">
        <w:rPr>
          <w:rFonts w:ascii="Arial" w:hAnsi="Arial" w:cs="Arial"/>
          <w:sz w:val="24"/>
          <w:szCs w:val="24"/>
        </w:rPr>
        <w:t>the lockdown</w:t>
      </w:r>
      <w:r w:rsidR="005969FF" w:rsidRPr="007F6A0B">
        <w:rPr>
          <w:rFonts w:ascii="Arial" w:hAnsi="Arial" w:cs="Arial"/>
          <w:sz w:val="24"/>
          <w:szCs w:val="24"/>
        </w:rPr>
        <w:t xml:space="preserve"> </w:t>
      </w:r>
      <w:r w:rsidRPr="007F6A0B">
        <w:rPr>
          <w:rFonts w:ascii="Arial" w:hAnsi="Arial" w:cs="Arial"/>
          <w:sz w:val="24"/>
          <w:szCs w:val="24"/>
        </w:rPr>
        <w:t xml:space="preserve">on South Africans. </w:t>
      </w:r>
    </w:p>
    <w:p w:rsidR="00572FBA" w:rsidRDefault="00572FBA" w:rsidP="00F82CD3">
      <w:pPr>
        <w:pStyle w:val="ListParagraph"/>
        <w:spacing w:after="200" w:line="360" w:lineRule="auto"/>
        <w:jc w:val="both"/>
        <w:rPr>
          <w:rFonts w:ascii="Arial" w:hAnsi="Arial" w:cs="Arial"/>
          <w:sz w:val="24"/>
          <w:szCs w:val="24"/>
        </w:rPr>
      </w:pPr>
    </w:p>
    <w:p w:rsidR="00FF2900" w:rsidRPr="007F6A0B" w:rsidRDefault="005C5CB7" w:rsidP="002B3275">
      <w:pPr>
        <w:pStyle w:val="ListParagraph"/>
        <w:spacing w:line="360" w:lineRule="auto"/>
        <w:ind w:left="0"/>
        <w:jc w:val="both"/>
        <w:rPr>
          <w:rFonts w:ascii="Arial" w:hAnsi="Arial" w:cs="Arial"/>
          <w:sz w:val="24"/>
          <w:szCs w:val="24"/>
        </w:rPr>
      </w:pPr>
      <w:r w:rsidRPr="007F6A0B">
        <w:rPr>
          <w:rFonts w:ascii="Arial" w:hAnsi="Arial" w:cs="Arial"/>
          <w:sz w:val="24"/>
          <w:szCs w:val="24"/>
        </w:rPr>
        <w:t xml:space="preserve">The </w:t>
      </w:r>
      <w:r w:rsidRPr="007F6A0B">
        <w:rPr>
          <w:rFonts w:ascii="Arial" w:hAnsi="Arial" w:cs="Arial"/>
          <w:b/>
          <w:sz w:val="24"/>
          <w:szCs w:val="24"/>
        </w:rPr>
        <w:t>Temporary Employer/Employee Relief Scheme</w:t>
      </w:r>
      <w:r w:rsidRPr="007F6A0B">
        <w:rPr>
          <w:rFonts w:ascii="Arial" w:hAnsi="Arial" w:cs="Arial"/>
          <w:sz w:val="24"/>
          <w:szCs w:val="24"/>
        </w:rPr>
        <w:t xml:space="preserve"> </w:t>
      </w:r>
      <w:r w:rsidR="00C738E6" w:rsidRPr="007F6A0B">
        <w:rPr>
          <w:rFonts w:ascii="Arial" w:hAnsi="Arial" w:cs="Arial"/>
          <w:sz w:val="24"/>
          <w:szCs w:val="24"/>
        </w:rPr>
        <w:t xml:space="preserve">(TERS) </w:t>
      </w:r>
      <w:r w:rsidRPr="007F6A0B">
        <w:rPr>
          <w:rFonts w:ascii="Arial" w:hAnsi="Arial" w:cs="Arial"/>
          <w:sz w:val="24"/>
          <w:szCs w:val="24"/>
        </w:rPr>
        <w:t>was instituted to assist</w:t>
      </w:r>
      <w:r w:rsidR="0013691E" w:rsidRPr="007F6A0B">
        <w:rPr>
          <w:rFonts w:ascii="Arial" w:hAnsi="Arial" w:cs="Arial"/>
          <w:sz w:val="24"/>
          <w:szCs w:val="24"/>
        </w:rPr>
        <w:t xml:space="preserve"> businesses that were required to shut down totally or partially </w:t>
      </w:r>
      <w:r w:rsidRPr="007F6A0B">
        <w:rPr>
          <w:rFonts w:ascii="Arial" w:hAnsi="Arial" w:cs="Arial"/>
          <w:sz w:val="24"/>
          <w:szCs w:val="24"/>
        </w:rPr>
        <w:t>as a result of the lockdown</w:t>
      </w:r>
      <w:r w:rsidR="0013691E" w:rsidRPr="007F6A0B">
        <w:rPr>
          <w:rFonts w:ascii="Arial" w:hAnsi="Arial" w:cs="Arial"/>
          <w:sz w:val="24"/>
          <w:szCs w:val="24"/>
        </w:rPr>
        <w:t xml:space="preserve">.  An amendment to this </w:t>
      </w:r>
      <w:r w:rsidR="008978ED" w:rsidRPr="007F6A0B">
        <w:rPr>
          <w:rFonts w:ascii="Arial" w:hAnsi="Arial" w:cs="Arial"/>
          <w:sz w:val="24"/>
          <w:szCs w:val="24"/>
        </w:rPr>
        <w:t>scheme</w:t>
      </w:r>
      <w:r w:rsidR="0013691E" w:rsidRPr="007F6A0B">
        <w:rPr>
          <w:rFonts w:ascii="Arial" w:hAnsi="Arial" w:cs="Arial"/>
          <w:sz w:val="24"/>
          <w:szCs w:val="24"/>
        </w:rPr>
        <w:t xml:space="preserve"> also entitled </w:t>
      </w:r>
      <w:r w:rsidRPr="007F6A0B">
        <w:rPr>
          <w:rFonts w:ascii="Arial" w:hAnsi="Arial" w:cs="Arial"/>
          <w:sz w:val="24"/>
          <w:szCs w:val="24"/>
        </w:rPr>
        <w:t>employees to</w:t>
      </w:r>
      <w:r w:rsidR="0013691E" w:rsidRPr="007F6A0B">
        <w:rPr>
          <w:rFonts w:ascii="Arial" w:hAnsi="Arial" w:cs="Arial"/>
          <w:sz w:val="24"/>
          <w:szCs w:val="24"/>
        </w:rPr>
        <w:t xml:space="preserve"> </w:t>
      </w:r>
      <w:r w:rsidRPr="007F6A0B">
        <w:rPr>
          <w:rFonts w:ascii="Arial" w:hAnsi="Arial" w:cs="Arial"/>
          <w:sz w:val="24"/>
          <w:szCs w:val="24"/>
        </w:rPr>
        <w:t>benefit if they had been contributors to the Unemployment Insurance Fund</w:t>
      </w:r>
      <w:r w:rsidR="0013691E" w:rsidRPr="007F6A0B">
        <w:rPr>
          <w:rFonts w:ascii="Arial" w:hAnsi="Arial" w:cs="Arial"/>
          <w:sz w:val="24"/>
          <w:szCs w:val="24"/>
        </w:rPr>
        <w:t xml:space="preserve">.  </w:t>
      </w:r>
      <w:r w:rsidRPr="007F6A0B">
        <w:rPr>
          <w:rFonts w:ascii="Arial" w:hAnsi="Arial" w:cs="Arial"/>
          <w:sz w:val="24"/>
          <w:szCs w:val="24"/>
        </w:rPr>
        <w:t>In terms of the TERS benefit scheme the maximum amount that will be taken into account for calculating benefits is capped at</w:t>
      </w:r>
      <w:r w:rsidR="005A3255" w:rsidRPr="007F6A0B">
        <w:rPr>
          <w:rFonts w:ascii="Arial" w:hAnsi="Arial" w:cs="Arial"/>
          <w:sz w:val="24"/>
          <w:szCs w:val="24"/>
        </w:rPr>
        <w:t xml:space="preserve"> a maximum of </w:t>
      </w:r>
      <w:r w:rsidR="0013691E" w:rsidRPr="007F6A0B">
        <w:rPr>
          <w:rFonts w:ascii="Arial" w:hAnsi="Arial" w:cs="Arial"/>
          <w:sz w:val="24"/>
          <w:szCs w:val="24"/>
        </w:rPr>
        <w:t>ZAR</w:t>
      </w:r>
      <w:r w:rsidRPr="007F6A0B">
        <w:rPr>
          <w:rFonts w:ascii="Arial" w:hAnsi="Arial" w:cs="Arial"/>
          <w:sz w:val="24"/>
          <w:szCs w:val="24"/>
        </w:rPr>
        <w:t>17</w:t>
      </w:r>
      <w:r w:rsidR="005A3255" w:rsidRPr="007F6A0B">
        <w:rPr>
          <w:rFonts w:ascii="Arial" w:hAnsi="Arial" w:cs="Arial"/>
          <w:sz w:val="24"/>
          <w:szCs w:val="24"/>
        </w:rPr>
        <w:t> </w:t>
      </w:r>
      <w:r w:rsidRPr="007F6A0B">
        <w:rPr>
          <w:rFonts w:ascii="Arial" w:hAnsi="Arial" w:cs="Arial"/>
          <w:sz w:val="24"/>
          <w:szCs w:val="24"/>
        </w:rPr>
        <w:t>712</w:t>
      </w:r>
      <w:r w:rsidR="005A3255" w:rsidRPr="007F6A0B">
        <w:rPr>
          <w:rFonts w:ascii="Arial" w:hAnsi="Arial" w:cs="Arial"/>
          <w:sz w:val="24"/>
          <w:szCs w:val="24"/>
        </w:rPr>
        <w:t xml:space="preserve"> </w:t>
      </w:r>
      <w:r w:rsidR="005A3255" w:rsidRPr="007F6A0B">
        <w:rPr>
          <w:rFonts w:ascii="Arial" w:hAnsi="Arial" w:cs="Arial"/>
          <w:color w:val="000000" w:themeColor="text1"/>
          <w:sz w:val="24"/>
          <w:szCs w:val="24"/>
        </w:rPr>
        <w:t>(US$</w:t>
      </w:r>
      <w:r w:rsidR="00000D76" w:rsidRPr="007F6A0B">
        <w:rPr>
          <w:rFonts w:ascii="Arial" w:hAnsi="Arial" w:cs="Arial"/>
          <w:color w:val="000000" w:themeColor="text1"/>
          <w:sz w:val="24"/>
          <w:szCs w:val="24"/>
        </w:rPr>
        <w:t xml:space="preserve"> 1028.59</w:t>
      </w:r>
      <w:r w:rsidR="005A3255" w:rsidRPr="007F6A0B">
        <w:rPr>
          <w:rFonts w:ascii="Arial" w:hAnsi="Arial" w:cs="Arial"/>
          <w:color w:val="000000" w:themeColor="text1"/>
          <w:sz w:val="24"/>
          <w:szCs w:val="24"/>
        </w:rPr>
        <w:t>)</w:t>
      </w:r>
      <w:r w:rsidRPr="007F6A0B">
        <w:rPr>
          <w:rFonts w:ascii="Arial" w:hAnsi="Arial" w:cs="Arial"/>
          <w:color w:val="000000" w:themeColor="text1"/>
          <w:sz w:val="24"/>
          <w:szCs w:val="24"/>
        </w:rPr>
        <w:t>.</w:t>
      </w:r>
      <w:r w:rsidR="005A3255" w:rsidRPr="007F6A0B">
        <w:rPr>
          <w:rFonts w:ascii="Arial" w:hAnsi="Arial" w:cs="Arial"/>
          <w:color w:val="000000" w:themeColor="text1"/>
          <w:sz w:val="24"/>
          <w:szCs w:val="24"/>
        </w:rPr>
        <w:t xml:space="preserve">  </w:t>
      </w:r>
      <w:r w:rsidR="005A3255" w:rsidRPr="007F6A0B">
        <w:rPr>
          <w:rFonts w:ascii="Arial" w:hAnsi="Arial" w:cs="Arial"/>
          <w:sz w:val="24"/>
          <w:szCs w:val="24"/>
        </w:rPr>
        <w:t xml:space="preserve">Most employees in South Africa earn a fraction of this amount.  </w:t>
      </w:r>
      <w:r w:rsidRPr="007F6A0B">
        <w:rPr>
          <w:rFonts w:ascii="Arial" w:hAnsi="Arial" w:cs="Arial"/>
          <w:sz w:val="24"/>
          <w:szCs w:val="24"/>
        </w:rPr>
        <w:t>This scheme was put in place to ensure that companies are able to survive the lockdown and that employees receive</w:t>
      </w:r>
      <w:r w:rsidR="005A3255" w:rsidRPr="007F6A0B">
        <w:rPr>
          <w:rFonts w:ascii="Arial" w:hAnsi="Arial" w:cs="Arial"/>
          <w:sz w:val="24"/>
          <w:szCs w:val="24"/>
        </w:rPr>
        <w:t xml:space="preserve"> some income during the lockdown period.  </w:t>
      </w:r>
      <w:r w:rsidRPr="007F6A0B">
        <w:rPr>
          <w:rFonts w:ascii="Arial" w:hAnsi="Arial" w:cs="Arial"/>
          <w:sz w:val="24"/>
          <w:szCs w:val="24"/>
        </w:rPr>
        <w:t>The TERS benefit</w:t>
      </w:r>
      <w:r w:rsidR="005A3255" w:rsidRPr="007F6A0B">
        <w:rPr>
          <w:rFonts w:ascii="Arial" w:hAnsi="Arial" w:cs="Arial"/>
          <w:sz w:val="24"/>
          <w:szCs w:val="24"/>
        </w:rPr>
        <w:t xml:space="preserve"> is accessed by employers on behalf of the employees.  </w:t>
      </w:r>
      <w:r w:rsidR="00FF2900" w:rsidRPr="007F6A0B">
        <w:rPr>
          <w:rFonts w:ascii="Arial" w:hAnsi="Arial" w:cs="Arial"/>
          <w:sz w:val="24"/>
          <w:szCs w:val="24"/>
        </w:rPr>
        <w:t>The TERS benefit will</w:t>
      </w:r>
      <w:r w:rsidR="008C36D8" w:rsidRPr="007F6A0B">
        <w:rPr>
          <w:rFonts w:ascii="Arial" w:hAnsi="Arial" w:cs="Arial"/>
          <w:sz w:val="24"/>
          <w:szCs w:val="24"/>
        </w:rPr>
        <w:t xml:space="preserve"> </w:t>
      </w:r>
      <w:r w:rsidR="00FF2900" w:rsidRPr="007F6A0B">
        <w:rPr>
          <w:rFonts w:ascii="Arial" w:hAnsi="Arial" w:cs="Arial"/>
          <w:sz w:val="24"/>
          <w:szCs w:val="24"/>
        </w:rPr>
        <w:t>pay employees</w:t>
      </w:r>
      <w:r w:rsidR="009A1BE1" w:rsidRPr="007F6A0B">
        <w:rPr>
          <w:rFonts w:ascii="Arial" w:hAnsi="Arial" w:cs="Arial"/>
          <w:sz w:val="24"/>
          <w:szCs w:val="24"/>
        </w:rPr>
        <w:t xml:space="preserve"> an amount that is equivalent to the prescribed </w:t>
      </w:r>
      <w:r w:rsidR="00FF2900" w:rsidRPr="007F6A0B">
        <w:rPr>
          <w:rFonts w:ascii="Arial" w:hAnsi="Arial" w:cs="Arial"/>
          <w:sz w:val="24"/>
          <w:szCs w:val="24"/>
        </w:rPr>
        <w:t>minimum wage in the industry they are employed</w:t>
      </w:r>
      <w:r w:rsidR="009A1BE1" w:rsidRPr="007F6A0B">
        <w:rPr>
          <w:rFonts w:ascii="Arial" w:hAnsi="Arial" w:cs="Arial"/>
          <w:sz w:val="24"/>
          <w:szCs w:val="24"/>
        </w:rPr>
        <w:t xml:space="preserve"> - </w:t>
      </w:r>
      <w:r w:rsidR="00FF2900" w:rsidRPr="007F6A0B">
        <w:rPr>
          <w:rFonts w:ascii="Arial" w:hAnsi="Arial" w:cs="Arial"/>
          <w:sz w:val="24"/>
          <w:szCs w:val="24"/>
        </w:rPr>
        <w:t xml:space="preserve">even if they had previously received a lesser amount. </w:t>
      </w:r>
    </w:p>
    <w:p w:rsidR="007F2A8D" w:rsidRPr="007F6A0B" w:rsidRDefault="007F2A8D" w:rsidP="007740D4">
      <w:pPr>
        <w:pStyle w:val="ListParagraph"/>
        <w:spacing w:line="360" w:lineRule="auto"/>
        <w:jc w:val="both"/>
        <w:rPr>
          <w:rFonts w:ascii="Arial" w:hAnsi="Arial" w:cs="Arial"/>
          <w:sz w:val="24"/>
          <w:szCs w:val="24"/>
        </w:rPr>
      </w:pPr>
    </w:p>
    <w:p w:rsidR="005C5CB7" w:rsidRPr="007F6A0B" w:rsidRDefault="005C5CB7" w:rsidP="007740D4">
      <w:pPr>
        <w:spacing w:line="360" w:lineRule="auto"/>
        <w:contextualSpacing/>
        <w:jc w:val="both"/>
        <w:rPr>
          <w:rFonts w:ascii="Arial" w:hAnsi="Arial" w:cs="Arial"/>
          <w:sz w:val="24"/>
          <w:szCs w:val="24"/>
        </w:rPr>
      </w:pPr>
      <w:r w:rsidRPr="007F6A0B">
        <w:rPr>
          <w:rFonts w:ascii="Arial" w:hAnsi="Arial" w:cs="Arial"/>
          <w:sz w:val="24"/>
          <w:szCs w:val="24"/>
        </w:rPr>
        <w:t xml:space="preserve">Other benefits </w:t>
      </w:r>
      <w:r w:rsidR="002679F5">
        <w:rPr>
          <w:rFonts w:ascii="Arial" w:hAnsi="Arial" w:cs="Arial"/>
          <w:sz w:val="24"/>
          <w:szCs w:val="24"/>
        </w:rPr>
        <w:t>that</w:t>
      </w:r>
      <w:r w:rsidRPr="007F6A0B">
        <w:rPr>
          <w:rFonts w:ascii="Arial" w:hAnsi="Arial" w:cs="Arial"/>
          <w:sz w:val="24"/>
          <w:szCs w:val="24"/>
        </w:rPr>
        <w:t xml:space="preserve"> aim to decrease the burden on individuals and there</w:t>
      </w:r>
      <w:r w:rsidR="002E7D59" w:rsidRPr="007F6A0B">
        <w:rPr>
          <w:rFonts w:ascii="Arial" w:hAnsi="Arial" w:cs="Arial"/>
          <w:sz w:val="24"/>
          <w:szCs w:val="24"/>
        </w:rPr>
        <w:t xml:space="preserve">by ensuring that the </w:t>
      </w:r>
      <w:r w:rsidRPr="007F6A0B">
        <w:rPr>
          <w:rFonts w:ascii="Arial" w:hAnsi="Arial" w:cs="Arial"/>
          <w:sz w:val="24"/>
          <w:szCs w:val="24"/>
        </w:rPr>
        <w:t>right to adequate housing</w:t>
      </w:r>
      <w:r w:rsidR="002E7D59" w:rsidRPr="007F6A0B">
        <w:rPr>
          <w:rFonts w:ascii="Arial" w:hAnsi="Arial" w:cs="Arial"/>
          <w:sz w:val="24"/>
          <w:szCs w:val="24"/>
        </w:rPr>
        <w:t xml:space="preserve"> is not impaired </w:t>
      </w:r>
      <w:r w:rsidRPr="007F6A0B">
        <w:rPr>
          <w:rFonts w:ascii="Arial" w:hAnsi="Arial" w:cs="Arial"/>
          <w:sz w:val="24"/>
          <w:szCs w:val="24"/>
        </w:rPr>
        <w:t xml:space="preserve">include: </w:t>
      </w:r>
    </w:p>
    <w:p w:rsidR="00BA63C0" w:rsidRPr="007F6A0B" w:rsidRDefault="00BA63C0" w:rsidP="007740D4">
      <w:pPr>
        <w:spacing w:line="360" w:lineRule="auto"/>
        <w:contextualSpacing/>
        <w:jc w:val="both"/>
        <w:rPr>
          <w:rFonts w:ascii="Arial" w:hAnsi="Arial" w:cs="Arial"/>
          <w:sz w:val="24"/>
          <w:szCs w:val="24"/>
        </w:rPr>
      </w:pPr>
    </w:p>
    <w:p w:rsidR="005C5CB7" w:rsidRPr="007F6A0B" w:rsidRDefault="001E7BC3" w:rsidP="007740D4">
      <w:pPr>
        <w:pStyle w:val="ListParagraph"/>
        <w:numPr>
          <w:ilvl w:val="0"/>
          <w:numId w:val="25"/>
        </w:numPr>
        <w:spacing w:after="200" w:line="360" w:lineRule="auto"/>
        <w:jc w:val="both"/>
        <w:rPr>
          <w:rFonts w:ascii="Arial" w:hAnsi="Arial" w:cs="Arial"/>
          <w:b/>
          <w:sz w:val="24"/>
          <w:szCs w:val="24"/>
        </w:rPr>
      </w:pPr>
      <w:r w:rsidRPr="007F6A0B">
        <w:rPr>
          <w:rFonts w:ascii="Arial" w:hAnsi="Arial" w:cs="Arial"/>
          <w:b/>
          <w:sz w:val="24"/>
          <w:szCs w:val="24"/>
        </w:rPr>
        <w:t>Small Medium &amp; Micro Enterprises</w:t>
      </w:r>
      <w:r w:rsidR="004306FC" w:rsidRPr="007F6A0B">
        <w:rPr>
          <w:rFonts w:ascii="Arial" w:hAnsi="Arial" w:cs="Arial"/>
          <w:b/>
          <w:sz w:val="24"/>
          <w:szCs w:val="24"/>
        </w:rPr>
        <w:t xml:space="preserve"> (SMME)</w:t>
      </w:r>
      <w:r w:rsidRPr="007F6A0B">
        <w:rPr>
          <w:rFonts w:ascii="Arial" w:hAnsi="Arial" w:cs="Arial"/>
          <w:b/>
          <w:sz w:val="24"/>
          <w:szCs w:val="24"/>
        </w:rPr>
        <w:t xml:space="preserve"> </w:t>
      </w:r>
      <w:r w:rsidR="00B14DE7" w:rsidRPr="007F6A0B">
        <w:rPr>
          <w:rFonts w:ascii="Arial" w:hAnsi="Arial" w:cs="Arial"/>
          <w:b/>
          <w:sz w:val="24"/>
          <w:szCs w:val="24"/>
        </w:rPr>
        <w:t>R</w:t>
      </w:r>
      <w:r w:rsidR="005C5CB7" w:rsidRPr="007F6A0B">
        <w:rPr>
          <w:rFonts w:ascii="Arial" w:hAnsi="Arial" w:cs="Arial"/>
          <w:b/>
          <w:sz w:val="24"/>
          <w:szCs w:val="24"/>
        </w:rPr>
        <w:t>elief Finance Scheme</w:t>
      </w:r>
    </w:p>
    <w:p w:rsidR="005C5CB7" w:rsidRDefault="005C5CB7" w:rsidP="007740D4">
      <w:pPr>
        <w:pStyle w:val="ListParagraph"/>
        <w:numPr>
          <w:ilvl w:val="1"/>
          <w:numId w:val="25"/>
        </w:numPr>
        <w:spacing w:after="200" w:line="360" w:lineRule="auto"/>
        <w:jc w:val="both"/>
        <w:rPr>
          <w:rFonts w:ascii="Arial" w:hAnsi="Arial" w:cs="Arial"/>
          <w:sz w:val="24"/>
          <w:szCs w:val="24"/>
        </w:rPr>
      </w:pPr>
      <w:r w:rsidRPr="007F6A0B">
        <w:rPr>
          <w:rFonts w:ascii="Arial" w:hAnsi="Arial" w:cs="Arial"/>
          <w:sz w:val="24"/>
          <w:szCs w:val="24"/>
        </w:rPr>
        <w:t xml:space="preserve">Where SMME businesses are negatively affected as a result of the pandemic they can apply for </w:t>
      </w:r>
      <w:r w:rsidR="002679F5">
        <w:rPr>
          <w:rFonts w:ascii="Arial" w:hAnsi="Arial" w:cs="Arial"/>
          <w:sz w:val="24"/>
          <w:szCs w:val="24"/>
        </w:rPr>
        <w:t xml:space="preserve">a </w:t>
      </w:r>
      <w:r w:rsidRPr="007F6A0B">
        <w:rPr>
          <w:rFonts w:ascii="Arial" w:hAnsi="Arial" w:cs="Arial"/>
          <w:sz w:val="24"/>
          <w:szCs w:val="24"/>
        </w:rPr>
        <w:t>soft-loan</w:t>
      </w:r>
      <w:r w:rsidR="002E7D59" w:rsidRPr="007F6A0B">
        <w:rPr>
          <w:rFonts w:ascii="Arial" w:hAnsi="Arial" w:cs="Arial"/>
          <w:sz w:val="24"/>
          <w:szCs w:val="24"/>
        </w:rPr>
        <w:t xml:space="preserve"> </w:t>
      </w:r>
      <w:r w:rsidRPr="007F6A0B">
        <w:rPr>
          <w:rFonts w:ascii="Arial" w:hAnsi="Arial" w:cs="Arial"/>
          <w:sz w:val="24"/>
          <w:szCs w:val="24"/>
        </w:rPr>
        <w:t>for a period of 6 months. There are a number of qualifying criteria for the SMME one of which takes into account payroll relief</w:t>
      </w:r>
      <w:r w:rsidR="00815BD3">
        <w:rPr>
          <w:rStyle w:val="FootnoteReference"/>
          <w:rFonts w:ascii="Arial" w:hAnsi="Arial" w:cs="Arial"/>
          <w:sz w:val="24"/>
          <w:szCs w:val="24"/>
        </w:rPr>
        <w:footnoteReference w:id="32"/>
      </w:r>
      <w:r w:rsidRPr="007F6A0B">
        <w:rPr>
          <w:rFonts w:ascii="Arial" w:hAnsi="Arial" w:cs="Arial"/>
          <w:sz w:val="24"/>
          <w:szCs w:val="24"/>
        </w:rPr>
        <w:t xml:space="preserve"> for the </w:t>
      </w:r>
      <w:r w:rsidR="00251ABA" w:rsidRPr="007F6A0B">
        <w:rPr>
          <w:rFonts w:ascii="Arial" w:hAnsi="Arial" w:cs="Arial"/>
          <w:sz w:val="24"/>
          <w:szCs w:val="24"/>
        </w:rPr>
        <w:t>business.</w:t>
      </w:r>
      <w:r w:rsidRPr="007F6A0B">
        <w:rPr>
          <w:rStyle w:val="FootnoteReference"/>
          <w:rFonts w:ascii="Arial" w:hAnsi="Arial" w:cs="Arial"/>
          <w:sz w:val="24"/>
          <w:szCs w:val="24"/>
        </w:rPr>
        <w:footnoteReference w:id="33"/>
      </w:r>
    </w:p>
    <w:p w:rsidR="002B3275" w:rsidRPr="007F6A0B" w:rsidRDefault="002B3275" w:rsidP="002B3275">
      <w:pPr>
        <w:pStyle w:val="ListParagraph"/>
        <w:spacing w:after="200" w:line="360" w:lineRule="auto"/>
        <w:ind w:left="1440"/>
        <w:jc w:val="both"/>
        <w:rPr>
          <w:rFonts w:ascii="Arial" w:hAnsi="Arial" w:cs="Arial"/>
          <w:sz w:val="24"/>
          <w:szCs w:val="24"/>
        </w:rPr>
      </w:pPr>
    </w:p>
    <w:p w:rsidR="005C5CB7" w:rsidRPr="007F6A0B" w:rsidRDefault="005C5CB7" w:rsidP="007740D4">
      <w:pPr>
        <w:pStyle w:val="ListParagraph"/>
        <w:numPr>
          <w:ilvl w:val="0"/>
          <w:numId w:val="25"/>
        </w:numPr>
        <w:spacing w:after="200" w:line="360" w:lineRule="auto"/>
        <w:jc w:val="both"/>
        <w:rPr>
          <w:rFonts w:ascii="Arial" w:hAnsi="Arial" w:cs="Arial"/>
          <w:b/>
          <w:sz w:val="24"/>
          <w:szCs w:val="24"/>
        </w:rPr>
      </w:pPr>
      <w:r w:rsidRPr="007F6A0B">
        <w:rPr>
          <w:rFonts w:ascii="Arial" w:hAnsi="Arial" w:cs="Arial"/>
          <w:b/>
          <w:bCs/>
          <w:sz w:val="24"/>
          <w:szCs w:val="24"/>
        </w:rPr>
        <w:t>South African Future Trust (SAFT)</w:t>
      </w:r>
      <w:r w:rsidR="00BA63C0" w:rsidRPr="007F6A0B">
        <w:rPr>
          <w:rStyle w:val="FootnoteReference"/>
          <w:rFonts w:ascii="Arial" w:hAnsi="Arial" w:cs="Arial"/>
          <w:b/>
          <w:bCs/>
          <w:sz w:val="24"/>
          <w:szCs w:val="24"/>
        </w:rPr>
        <w:footnoteReference w:id="34"/>
      </w:r>
    </w:p>
    <w:p w:rsidR="005C5CB7" w:rsidRPr="002B3275" w:rsidRDefault="005C5CB7" w:rsidP="007740D4">
      <w:pPr>
        <w:pStyle w:val="ListParagraph"/>
        <w:numPr>
          <w:ilvl w:val="1"/>
          <w:numId w:val="25"/>
        </w:numPr>
        <w:spacing w:after="200" w:line="360" w:lineRule="auto"/>
        <w:jc w:val="both"/>
        <w:rPr>
          <w:rFonts w:ascii="Arial" w:hAnsi="Arial" w:cs="Arial"/>
          <w:b/>
          <w:sz w:val="24"/>
          <w:szCs w:val="24"/>
        </w:rPr>
      </w:pPr>
      <w:r w:rsidRPr="007F6A0B">
        <w:rPr>
          <w:rFonts w:ascii="Arial" w:hAnsi="Arial" w:cs="Arial"/>
          <w:bCs/>
          <w:sz w:val="24"/>
          <w:szCs w:val="24"/>
        </w:rPr>
        <w:t>This trust created by the Oppenheimer family allows for SMMEs to apply for interest free loans – in order to allow for the businesses to keep their employees</w:t>
      </w:r>
      <w:r w:rsidR="002E7D59" w:rsidRPr="007F6A0B">
        <w:rPr>
          <w:rFonts w:ascii="Arial" w:hAnsi="Arial" w:cs="Arial"/>
          <w:bCs/>
          <w:sz w:val="24"/>
          <w:szCs w:val="24"/>
        </w:rPr>
        <w:t xml:space="preserve"> employed even though </w:t>
      </w:r>
      <w:r w:rsidRPr="007F6A0B">
        <w:rPr>
          <w:rFonts w:ascii="Arial" w:hAnsi="Arial" w:cs="Arial"/>
          <w:bCs/>
          <w:sz w:val="24"/>
          <w:szCs w:val="24"/>
        </w:rPr>
        <w:t>cash-flow has dried up. This loan is beneficial as</w:t>
      </w:r>
      <w:r w:rsidR="002E7D59" w:rsidRPr="007F6A0B">
        <w:rPr>
          <w:rFonts w:ascii="Arial" w:hAnsi="Arial" w:cs="Arial"/>
          <w:bCs/>
          <w:sz w:val="24"/>
          <w:szCs w:val="24"/>
        </w:rPr>
        <w:t xml:space="preserve"> advantageous </w:t>
      </w:r>
      <w:r w:rsidRPr="007F6A0B">
        <w:rPr>
          <w:rFonts w:ascii="Arial" w:hAnsi="Arial" w:cs="Arial"/>
          <w:bCs/>
          <w:sz w:val="24"/>
          <w:szCs w:val="24"/>
        </w:rPr>
        <w:t xml:space="preserve">terms for repayment can be agreed upon once the pandemic has passed. </w:t>
      </w:r>
    </w:p>
    <w:p w:rsidR="002B3275" w:rsidRPr="007F6A0B" w:rsidRDefault="002B3275" w:rsidP="002B3275">
      <w:pPr>
        <w:pStyle w:val="ListParagraph"/>
        <w:spacing w:after="200" w:line="360" w:lineRule="auto"/>
        <w:ind w:left="1440"/>
        <w:jc w:val="both"/>
        <w:rPr>
          <w:rFonts w:ascii="Arial" w:hAnsi="Arial" w:cs="Arial"/>
          <w:b/>
          <w:sz w:val="24"/>
          <w:szCs w:val="24"/>
        </w:rPr>
      </w:pPr>
    </w:p>
    <w:p w:rsidR="005C5CB7" w:rsidRPr="002B3275" w:rsidRDefault="005C5CB7" w:rsidP="007740D4">
      <w:pPr>
        <w:pStyle w:val="ListParagraph"/>
        <w:numPr>
          <w:ilvl w:val="0"/>
          <w:numId w:val="25"/>
        </w:numPr>
        <w:spacing w:after="200" w:line="360" w:lineRule="auto"/>
        <w:jc w:val="both"/>
        <w:rPr>
          <w:rFonts w:ascii="Arial" w:hAnsi="Arial" w:cs="Arial"/>
          <w:b/>
          <w:sz w:val="24"/>
          <w:szCs w:val="24"/>
        </w:rPr>
      </w:pPr>
      <w:r w:rsidRPr="007F6A0B">
        <w:rPr>
          <w:rFonts w:ascii="Arial" w:hAnsi="Arial" w:cs="Arial"/>
          <w:b/>
          <w:bCs/>
          <w:sz w:val="24"/>
          <w:szCs w:val="24"/>
        </w:rPr>
        <w:t xml:space="preserve">Tourism Relief </w:t>
      </w:r>
      <w:r w:rsidR="002B3275">
        <w:rPr>
          <w:rFonts w:ascii="Arial" w:hAnsi="Arial" w:cs="Arial"/>
          <w:b/>
          <w:bCs/>
          <w:sz w:val="24"/>
          <w:szCs w:val="24"/>
        </w:rPr>
        <w:t>F</w:t>
      </w:r>
      <w:r w:rsidRPr="007F6A0B">
        <w:rPr>
          <w:rFonts w:ascii="Arial" w:hAnsi="Arial" w:cs="Arial"/>
          <w:b/>
          <w:bCs/>
          <w:sz w:val="24"/>
          <w:szCs w:val="24"/>
        </w:rPr>
        <w:t xml:space="preserve">und </w:t>
      </w:r>
    </w:p>
    <w:p w:rsidR="00BA63C0" w:rsidRPr="007F6A0B" w:rsidRDefault="005C5CB7" w:rsidP="007740D4">
      <w:pPr>
        <w:pStyle w:val="ListParagraph"/>
        <w:numPr>
          <w:ilvl w:val="1"/>
          <w:numId w:val="25"/>
        </w:numPr>
        <w:spacing w:after="200" w:line="360" w:lineRule="auto"/>
        <w:jc w:val="both"/>
        <w:rPr>
          <w:rFonts w:ascii="Arial" w:hAnsi="Arial" w:cs="Arial"/>
          <w:b/>
          <w:sz w:val="24"/>
          <w:szCs w:val="24"/>
        </w:rPr>
      </w:pPr>
      <w:r w:rsidRPr="007F6A0B">
        <w:rPr>
          <w:rFonts w:ascii="Arial" w:hAnsi="Arial" w:cs="Arial"/>
          <w:bCs/>
          <w:sz w:val="24"/>
          <w:szCs w:val="24"/>
        </w:rPr>
        <w:t>This is an initiative of the Department of Tourism</w:t>
      </w:r>
      <w:r w:rsidR="007D0F08" w:rsidRPr="007F6A0B">
        <w:rPr>
          <w:rFonts w:ascii="Arial" w:hAnsi="Arial" w:cs="Arial"/>
          <w:bCs/>
          <w:sz w:val="24"/>
          <w:szCs w:val="24"/>
        </w:rPr>
        <w:t xml:space="preserve"> (in the national government)</w:t>
      </w:r>
      <w:r w:rsidRPr="007F6A0B">
        <w:rPr>
          <w:rFonts w:ascii="Arial" w:hAnsi="Arial" w:cs="Arial"/>
          <w:bCs/>
          <w:sz w:val="24"/>
          <w:szCs w:val="24"/>
        </w:rPr>
        <w:t>.</w:t>
      </w:r>
      <w:r w:rsidR="003B0CF1" w:rsidRPr="007F6A0B">
        <w:rPr>
          <w:rFonts w:ascii="Arial" w:hAnsi="Arial" w:cs="Arial"/>
          <w:bCs/>
          <w:sz w:val="24"/>
          <w:szCs w:val="24"/>
        </w:rPr>
        <w:t xml:space="preserve"> </w:t>
      </w:r>
      <w:r w:rsidRPr="007F6A0B">
        <w:rPr>
          <w:rFonts w:ascii="Arial" w:hAnsi="Arial" w:cs="Arial"/>
          <w:bCs/>
          <w:sz w:val="24"/>
          <w:szCs w:val="24"/>
        </w:rPr>
        <w:t xml:space="preserve"> The purpose is to assist</w:t>
      </w:r>
      <w:r w:rsidR="003B0CF1" w:rsidRPr="007F6A0B">
        <w:rPr>
          <w:rFonts w:ascii="Arial" w:hAnsi="Arial" w:cs="Arial"/>
          <w:bCs/>
          <w:sz w:val="24"/>
          <w:szCs w:val="24"/>
        </w:rPr>
        <w:t xml:space="preserve"> hospitality </w:t>
      </w:r>
      <w:r w:rsidRPr="007F6A0B">
        <w:rPr>
          <w:rFonts w:ascii="Arial" w:hAnsi="Arial" w:cs="Arial"/>
          <w:bCs/>
          <w:sz w:val="24"/>
          <w:szCs w:val="24"/>
        </w:rPr>
        <w:t>businesses which have been</w:t>
      </w:r>
      <w:r w:rsidR="003B0CF1" w:rsidRPr="007F6A0B">
        <w:rPr>
          <w:rFonts w:ascii="Arial" w:hAnsi="Arial" w:cs="Arial"/>
          <w:bCs/>
          <w:sz w:val="24"/>
          <w:szCs w:val="24"/>
        </w:rPr>
        <w:t xml:space="preserve"> adversely affected.  This sector is a large employer of semi-skilled and unskilled persons.</w:t>
      </w:r>
    </w:p>
    <w:p w:rsidR="00BA63C0" w:rsidRPr="007F6A0B" w:rsidRDefault="00BA63C0" w:rsidP="007740D4">
      <w:pPr>
        <w:spacing w:line="360" w:lineRule="auto"/>
        <w:contextualSpacing/>
        <w:jc w:val="both"/>
        <w:rPr>
          <w:rFonts w:ascii="Arial" w:hAnsi="Arial" w:cs="Arial"/>
          <w:sz w:val="24"/>
          <w:szCs w:val="24"/>
        </w:rPr>
      </w:pPr>
    </w:p>
    <w:p w:rsidR="002679F5" w:rsidRPr="007F6A0B" w:rsidRDefault="005C5CB7" w:rsidP="002679F5">
      <w:pPr>
        <w:spacing w:line="360" w:lineRule="auto"/>
        <w:contextualSpacing/>
        <w:jc w:val="both"/>
        <w:rPr>
          <w:rFonts w:ascii="Arial" w:hAnsi="Arial" w:cs="Arial"/>
          <w:sz w:val="24"/>
          <w:szCs w:val="24"/>
        </w:rPr>
      </w:pPr>
      <w:r w:rsidRPr="007F6A0B">
        <w:rPr>
          <w:rFonts w:ascii="Arial" w:hAnsi="Arial" w:cs="Arial"/>
          <w:sz w:val="24"/>
          <w:szCs w:val="24"/>
        </w:rPr>
        <w:t>Major</w:t>
      </w:r>
      <w:r w:rsidR="0026495F" w:rsidRPr="007F6A0B">
        <w:rPr>
          <w:rFonts w:ascii="Arial" w:hAnsi="Arial" w:cs="Arial"/>
          <w:sz w:val="24"/>
          <w:szCs w:val="24"/>
        </w:rPr>
        <w:t xml:space="preserve"> commercial b</w:t>
      </w:r>
      <w:r w:rsidRPr="007F6A0B">
        <w:rPr>
          <w:rFonts w:ascii="Arial" w:hAnsi="Arial" w:cs="Arial"/>
          <w:sz w:val="24"/>
          <w:szCs w:val="24"/>
        </w:rPr>
        <w:t>anks i</w:t>
      </w:r>
      <w:r w:rsidR="0026495F" w:rsidRPr="007F6A0B">
        <w:rPr>
          <w:rFonts w:ascii="Arial" w:hAnsi="Arial" w:cs="Arial"/>
          <w:sz w:val="24"/>
          <w:szCs w:val="24"/>
        </w:rPr>
        <w:t>n South Africa have also devised schemes to afford relief to their respective customers.</w:t>
      </w:r>
      <w:r w:rsidR="00BA63C0" w:rsidRPr="007F6A0B">
        <w:rPr>
          <w:rStyle w:val="FootnoteReference"/>
          <w:rFonts w:ascii="Arial" w:hAnsi="Arial" w:cs="Arial"/>
          <w:sz w:val="24"/>
          <w:szCs w:val="24"/>
        </w:rPr>
        <w:footnoteReference w:id="35"/>
      </w:r>
      <w:r w:rsidR="002679F5">
        <w:rPr>
          <w:rFonts w:ascii="Arial" w:hAnsi="Arial" w:cs="Arial"/>
          <w:sz w:val="24"/>
          <w:szCs w:val="24"/>
        </w:rPr>
        <w:t xml:space="preserve"> Many banks have allowed their customers to pay a lower mortgage fee during the lockdown or to stop payment all together while the lockdown remains in place. In these cases the period of the mortgage bond is simply extended, but home owners are not at risk of losing their homes during the lockdown period.</w:t>
      </w:r>
    </w:p>
    <w:p w:rsidR="0026495F" w:rsidRPr="007F6A0B" w:rsidRDefault="0026495F" w:rsidP="007740D4">
      <w:pPr>
        <w:spacing w:line="360" w:lineRule="auto"/>
        <w:contextualSpacing/>
        <w:jc w:val="both"/>
        <w:rPr>
          <w:rFonts w:ascii="Arial" w:hAnsi="Arial" w:cs="Arial"/>
          <w:sz w:val="24"/>
          <w:szCs w:val="24"/>
        </w:rPr>
      </w:pPr>
    </w:p>
    <w:p w:rsidR="00132F78" w:rsidRPr="007F6A0B" w:rsidRDefault="00132F78" w:rsidP="007740D4">
      <w:pPr>
        <w:spacing w:line="360" w:lineRule="auto"/>
        <w:contextualSpacing/>
        <w:jc w:val="both"/>
        <w:rPr>
          <w:rFonts w:ascii="Arial" w:hAnsi="Arial" w:cs="Arial"/>
          <w:sz w:val="24"/>
          <w:szCs w:val="24"/>
        </w:rPr>
      </w:pPr>
    </w:p>
    <w:p w:rsidR="005C5CB7" w:rsidRPr="007F6A0B" w:rsidRDefault="005C5CB7" w:rsidP="007740D4">
      <w:pPr>
        <w:pStyle w:val="ListParagraph"/>
        <w:spacing w:after="200" w:line="360" w:lineRule="auto"/>
        <w:ind w:left="1440"/>
        <w:jc w:val="both"/>
        <w:rPr>
          <w:rFonts w:ascii="Arial" w:hAnsi="Arial" w:cs="Arial"/>
          <w:sz w:val="24"/>
          <w:szCs w:val="24"/>
        </w:rPr>
      </w:pPr>
    </w:p>
    <w:p w:rsidR="005C5CB7" w:rsidRPr="007F6A0B" w:rsidRDefault="005C5CB7" w:rsidP="007740D4">
      <w:pPr>
        <w:pStyle w:val="ListParagraph"/>
        <w:numPr>
          <w:ilvl w:val="0"/>
          <w:numId w:val="24"/>
        </w:numPr>
        <w:shd w:val="clear" w:color="auto" w:fill="FFFFFF"/>
        <w:spacing w:before="120" w:after="120" w:line="360" w:lineRule="auto"/>
        <w:jc w:val="both"/>
        <w:rPr>
          <w:rFonts w:ascii="Arial" w:hAnsi="Arial" w:cs="Arial"/>
          <w:b/>
          <w:color w:val="000000" w:themeColor="text1"/>
          <w:sz w:val="24"/>
          <w:szCs w:val="24"/>
          <w:lang w:eastAsia="en-ZA"/>
        </w:rPr>
      </w:pPr>
      <w:r w:rsidRPr="007F6A0B">
        <w:rPr>
          <w:rFonts w:ascii="Arial" w:hAnsi="Arial" w:cs="Arial"/>
          <w:b/>
          <w:color w:val="000000" w:themeColor="text1"/>
          <w:sz w:val="24"/>
          <w:szCs w:val="24"/>
          <w:lang w:eastAsia="en-ZA"/>
        </w:rPr>
        <w:t>What measures have been taken to protect persons living in informal settlements, refugee or IDP camps, or in situation of overcrowding from COVID-19?</w:t>
      </w:r>
    </w:p>
    <w:p w:rsidR="00132F78" w:rsidRPr="007F6A0B" w:rsidRDefault="00132F78" w:rsidP="00132F78">
      <w:pPr>
        <w:pStyle w:val="ListParagraph"/>
        <w:shd w:val="clear" w:color="auto" w:fill="FFFFFF"/>
        <w:spacing w:before="120" w:after="120" w:line="360" w:lineRule="auto"/>
        <w:ind w:left="360"/>
        <w:jc w:val="both"/>
        <w:rPr>
          <w:rFonts w:ascii="Arial" w:hAnsi="Arial" w:cs="Arial"/>
          <w:b/>
          <w:color w:val="000000" w:themeColor="text1"/>
          <w:sz w:val="24"/>
          <w:szCs w:val="24"/>
          <w:lang w:eastAsia="en-ZA"/>
        </w:rPr>
      </w:pPr>
    </w:p>
    <w:p w:rsidR="005A4C72" w:rsidRPr="007F6A0B" w:rsidRDefault="005C5C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Informal </w:t>
      </w:r>
      <w:r w:rsidR="002679F5">
        <w:rPr>
          <w:rFonts w:ascii="Arial" w:hAnsi="Arial" w:cs="Arial"/>
          <w:color w:val="000000" w:themeColor="text1"/>
          <w:sz w:val="24"/>
          <w:szCs w:val="24"/>
          <w:lang w:eastAsia="en-ZA"/>
        </w:rPr>
        <w:t>s</w:t>
      </w:r>
      <w:r w:rsidRPr="007F6A0B">
        <w:rPr>
          <w:rFonts w:ascii="Arial" w:hAnsi="Arial" w:cs="Arial"/>
          <w:color w:val="000000" w:themeColor="text1"/>
          <w:sz w:val="24"/>
          <w:szCs w:val="24"/>
          <w:lang w:eastAsia="en-ZA"/>
        </w:rPr>
        <w:t>ettlement communities</w:t>
      </w:r>
      <w:r w:rsidR="002679F5">
        <w:rPr>
          <w:rFonts w:ascii="Arial" w:hAnsi="Arial" w:cs="Arial"/>
          <w:color w:val="000000" w:themeColor="text1"/>
          <w:sz w:val="24"/>
          <w:szCs w:val="24"/>
          <w:lang w:eastAsia="en-ZA"/>
        </w:rPr>
        <w:t xml:space="preserve"> exist</w:t>
      </w:r>
      <w:r w:rsidRPr="007F6A0B">
        <w:rPr>
          <w:rFonts w:ascii="Arial" w:hAnsi="Arial" w:cs="Arial"/>
          <w:color w:val="000000" w:themeColor="text1"/>
          <w:sz w:val="24"/>
          <w:szCs w:val="24"/>
          <w:lang w:eastAsia="en-ZA"/>
        </w:rPr>
        <w:t xml:space="preserve"> in every province of South Africa. It is estimated that there are at least 1.2 million</w:t>
      </w:r>
      <w:r w:rsidR="005A4C72" w:rsidRPr="007F6A0B">
        <w:rPr>
          <w:rFonts w:ascii="Arial" w:hAnsi="Arial" w:cs="Arial"/>
          <w:color w:val="000000" w:themeColor="text1"/>
          <w:sz w:val="24"/>
          <w:szCs w:val="24"/>
          <w:lang w:eastAsia="en-ZA"/>
        </w:rPr>
        <w:t xml:space="preserve"> </w:t>
      </w:r>
      <w:r w:rsidRPr="007F6A0B">
        <w:rPr>
          <w:rFonts w:ascii="Arial" w:hAnsi="Arial" w:cs="Arial"/>
          <w:color w:val="000000" w:themeColor="text1"/>
          <w:sz w:val="24"/>
          <w:szCs w:val="24"/>
          <w:lang w:eastAsia="en-ZA"/>
        </w:rPr>
        <w:t>households</w:t>
      </w:r>
      <w:r w:rsidR="002679F5">
        <w:rPr>
          <w:rFonts w:ascii="Arial" w:hAnsi="Arial" w:cs="Arial"/>
          <w:color w:val="000000" w:themeColor="text1"/>
          <w:sz w:val="24"/>
          <w:szCs w:val="24"/>
          <w:lang w:eastAsia="en-ZA"/>
        </w:rPr>
        <w:t xml:space="preserve"> living in poverty</w:t>
      </w:r>
      <w:r w:rsidRPr="007F6A0B">
        <w:rPr>
          <w:rFonts w:ascii="Arial" w:hAnsi="Arial" w:cs="Arial"/>
          <w:color w:val="000000" w:themeColor="text1"/>
          <w:sz w:val="24"/>
          <w:szCs w:val="24"/>
          <w:lang w:eastAsia="en-ZA"/>
        </w:rPr>
        <w:t xml:space="preserve"> within 2700 informal settlements</w:t>
      </w:r>
      <w:r w:rsidR="005A4C72" w:rsidRPr="007F6A0B">
        <w:rPr>
          <w:rFonts w:ascii="Arial" w:hAnsi="Arial" w:cs="Arial"/>
          <w:color w:val="000000" w:themeColor="text1"/>
          <w:sz w:val="24"/>
          <w:szCs w:val="24"/>
          <w:lang w:eastAsia="en-ZA"/>
        </w:rPr>
        <w:t xml:space="preserve"> spread throughout the urban areas of South Africa</w:t>
      </w:r>
      <w:r w:rsidRPr="007F6A0B">
        <w:rPr>
          <w:rFonts w:ascii="Arial" w:hAnsi="Arial" w:cs="Arial"/>
          <w:color w:val="000000" w:themeColor="text1"/>
          <w:sz w:val="24"/>
          <w:szCs w:val="24"/>
          <w:lang w:eastAsia="en-ZA"/>
        </w:rPr>
        <w:t>.</w:t>
      </w:r>
      <w:r w:rsidR="00132F78" w:rsidRPr="007F6A0B">
        <w:rPr>
          <w:rStyle w:val="FootnoteReference"/>
          <w:rFonts w:ascii="Arial" w:hAnsi="Arial" w:cs="Arial"/>
          <w:color w:val="000000" w:themeColor="text1"/>
          <w:sz w:val="24"/>
          <w:szCs w:val="24"/>
          <w:lang w:eastAsia="en-ZA"/>
        </w:rPr>
        <w:footnoteReference w:id="36"/>
      </w:r>
      <w:r w:rsidRPr="007F6A0B">
        <w:rPr>
          <w:rFonts w:ascii="Arial" w:hAnsi="Arial" w:cs="Arial"/>
          <w:color w:val="000000" w:themeColor="text1"/>
          <w:sz w:val="24"/>
          <w:szCs w:val="24"/>
          <w:lang w:eastAsia="en-ZA"/>
        </w:rPr>
        <w:t xml:space="preserve"> Many citizens and foreign nationals live in</w:t>
      </w:r>
      <w:r w:rsidR="005A4C72" w:rsidRPr="007F6A0B">
        <w:rPr>
          <w:rFonts w:ascii="Arial" w:hAnsi="Arial" w:cs="Arial"/>
          <w:color w:val="000000" w:themeColor="text1"/>
          <w:sz w:val="24"/>
          <w:szCs w:val="24"/>
          <w:lang w:eastAsia="en-ZA"/>
        </w:rPr>
        <w:t xml:space="preserve"> these </w:t>
      </w:r>
      <w:r w:rsidRPr="007F6A0B">
        <w:rPr>
          <w:rFonts w:ascii="Arial" w:hAnsi="Arial" w:cs="Arial"/>
          <w:color w:val="000000" w:themeColor="text1"/>
          <w:sz w:val="24"/>
          <w:szCs w:val="24"/>
          <w:lang w:eastAsia="en-ZA"/>
        </w:rPr>
        <w:t xml:space="preserve">settlements as affordable rental options are not </w:t>
      </w:r>
      <w:r w:rsidR="00C37B11" w:rsidRPr="007F6A0B">
        <w:rPr>
          <w:rFonts w:ascii="Arial" w:hAnsi="Arial" w:cs="Arial"/>
          <w:color w:val="000000" w:themeColor="text1"/>
          <w:sz w:val="24"/>
          <w:szCs w:val="24"/>
          <w:lang w:eastAsia="en-ZA"/>
        </w:rPr>
        <w:t xml:space="preserve">readily </w:t>
      </w:r>
      <w:r w:rsidRPr="007F6A0B">
        <w:rPr>
          <w:rFonts w:ascii="Arial" w:hAnsi="Arial" w:cs="Arial"/>
          <w:color w:val="000000" w:themeColor="text1"/>
          <w:sz w:val="24"/>
          <w:szCs w:val="24"/>
          <w:lang w:eastAsia="en-ZA"/>
        </w:rPr>
        <w:t>available</w:t>
      </w:r>
      <w:r w:rsidR="005A4C72" w:rsidRPr="007F6A0B">
        <w:rPr>
          <w:rFonts w:ascii="Arial" w:hAnsi="Arial" w:cs="Arial"/>
          <w:color w:val="000000" w:themeColor="text1"/>
          <w:sz w:val="24"/>
          <w:szCs w:val="24"/>
          <w:lang w:eastAsia="en-ZA"/>
        </w:rPr>
        <w:t>.</w:t>
      </w:r>
    </w:p>
    <w:p w:rsidR="005C5CB7" w:rsidRPr="007F6A0B" w:rsidRDefault="005C5C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 </w:t>
      </w:r>
    </w:p>
    <w:p w:rsidR="005C5CB7" w:rsidRPr="007F6A0B" w:rsidRDefault="005C5C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Informal settlements all share the same characteristics – tiny structures erected out of wood, cardboard and/or iron, built in close proximity to each other and</w:t>
      </w:r>
      <w:r w:rsidR="00535589" w:rsidRPr="007F6A0B">
        <w:rPr>
          <w:rFonts w:ascii="Arial" w:hAnsi="Arial" w:cs="Arial"/>
          <w:color w:val="000000" w:themeColor="text1"/>
          <w:sz w:val="24"/>
          <w:szCs w:val="24"/>
          <w:lang w:eastAsia="en-ZA"/>
        </w:rPr>
        <w:t xml:space="preserve"> lacking in </w:t>
      </w:r>
      <w:r w:rsidRPr="007F6A0B">
        <w:rPr>
          <w:rFonts w:ascii="Arial" w:hAnsi="Arial" w:cs="Arial"/>
          <w:color w:val="000000" w:themeColor="text1"/>
          <w:sz w:val="24"/>
          <w:szCs w:val="24"/>
          <w:lang w:eastAsia="en-ZA"/>
        </w:rPr>
        <w:t xml:space="preserve">proper water and sanitation services. These settlements are densely populated and people share communal taps and toilets. </w:t>
      </w:r>
      <w:r w:rsidR="007F2A8D" w:rsidRPr="007F6A0B">
        <w:rPr>
          <w:rFonts w:ascii="Arial" w:hAnsi="Arial" w:cs="Arial"/>
          <w:color w:val="000000" w:themeColor="text1"/>
          <w:sz w:val="24"/>
          <w:szCs w:val="24"/>
          <w:lang w:eastAsia="en-ZA"/>
        </w:rPr>
        <w:t>Furthermore</w:t>
      </w:r>
      <w:r w:rsidRPr="007F6A0B">
        <w:rPr>
          <w:rFonts w:ascii="Arial" w:hAnsi="Arial" w:cs="Arial"/>
          <w:color w:val="000000" w:themeColor="text1"/>
          <w:sz w:val="24"/>
          <w:szCs w:val="24"/>
          <w:lang w:eastAsia="en-ZA"/>
        </w:rPr>
        <w:t xml:space="preserve">, </w:t>
      </w:r>
      <w:r w:rsidR="00F5752B">
        <w:rPr>
          <w:rFonts w:ascii="Arial" w:hAnsi="Arial" w:cs="Arial"/>
          <w:color w:val="000000" w:themeColor="text1"/>
          <w:sz w:val="24"/>
          <w:szCs w:val="24"/>
          <w:lang w:eastAsia="en-ZA"/>
        </w:rPr>
        <w:t xml:space="preserve">South Africa has a high rate of people living with </w:t>
      </w:r>
      <w:r w:rsidRPr="007F6A0B">
        <w:rPr>
          <w:rFonts w:ascii="Arial" w:hAnsi="Arial" w:cs="Arial"/>
          <w:color w:val="000000" w:themeColor="text1"/>
          <w:sz w:val="24"/>
          <w:szCs w:val="24"/>
          <w:lang w:eastAsia="en-ZA"/>
        </w:rPr>
        <w:t>diseases like tuberculosis and HIV. These conditions threaten the health and safety of residents as the</w:t>
      </w:r>
      <w:r w:rsidR="006378D6" w:rsidRPr="007F6A0B">
        <w:rPr>
          <w:rFonts w:ascii="Arial" w:hAnsi="Arial" w:cs="Arial"/>
          <w:color w:val="000000" w:themeColor="text1"/>
          <w:sz w:val="24"/>
          <w:szCs w:val="24"/>
          <w:lang w:eastAsia="en-ZA"/>
        </w:rPr>
        <w:t xml:space="preserve"> </w:t>
      </w:r>
      <w:r w:rsidR="00FF2900" w:rsidRPr="007F6A0B">
        <w:rPr>
          <w:rFonts w:ascii="Arial" w:hAnsi="Arial" w:cs="Arial"/>
          <w:color w:val="000000" w:themeColor="text1"/>
          <w:sz w:val="24"/>
          <w:szCs w:val="24"/>
          <w:lang w:eastAsia="en-ZA"/>
        </w:rPr>
        <w:t>C</w:t>
      </w:r>
      <w:r w:rsidR="006378D6" w:rsidRPr="007F6A0B">
        <w:rPr>
          <w:rFonts w:ascii="Arial" w:hAnsi="Arial" w:cs="Arial"/>
          <w:color w:val="000000" w:themeColor="text1"/>
          <w:sz w:val="24"/>
          <w:szCs w:val="24"/>
          <w:lang w:eastAsia="en-ZA"/>
        </w:rPr>
        <w:t>o</w:t>
      </w:r>
      <w:r w:rsidR="00F5752B">
        <w:rPr>
          <w:rFonts w:ascii="Arial" w:hAnsi="Arial" w:cs="Arial"/>
          <w:color w:val="000000" w:themeColor="text1"/>
          <w:sz w:val="24"/>
          <w:szCs w:val="24"/>
          <w:lang w:eastAsia="en-ZA"/>
        </w:rPr>
        <w:t>V</w:t>
      </w:r>
      <w:r w:rsidR="006378D6" w:rsidRPr="007F6A0B">
        <w:rPr>
          <w:rFonts w:ascii="Arial" w:hAnsi="Arial" w:cs="Arial"/>
          <w:color w:val="000000" w:themeColor="text1"/>
          <w:sz w:val="24"/>
          <w:szCs w:val="24"/>
          <w:lang w:eastAsia="en-ZA"/>
        </w:rPr>
        <w:t>id</w:t>
      </w:r>
      <w:r w:rsidRPr="007F6A0B">
        <w:rPr>
          <w:rFonts w:ascii="Arial" w:hAnsi="Arial" w:cs="Arial"/>
          <w:color w:val="000000" w:themeColor="text1"/>
          <w:sz w:val="24"/>
          <w:szCs w:val="24"/>
          <w:lang w:eastAsia="en-ZA"/>
        </w:rPr>
        <w:t>–19 protocols for stemming the transmission of the virus cannot be properly practiced in informal settlements. An outbreak of the virus in informal settlements may be catastrophic as overpopulation is a contributing factor to the risk of contagion.</w:t>
      </w:r>
      <w:r w:rsidRPr="007F6A0B">
        <w:rPr>
          <w:rStyle w:val="FootnoteReference"/>
          <w:rFonts w:ascii="Arial" w:hAnsi="Arial" w:cs="Arial"/>
          <w:color w:val="000000" w:themeColor="text1"/>
          <w:sz w:val="24"/>
          <w:szCs w:val="24"/>
          <w:lang w:eastAsia="en-ZA"/>
        </w:rPr>
        <w:footnoteReference w:id="37"/>
      </w:r>
    </w:p>
    <w:p w:rsidR="00535589" w:rsidRPr="007F6A0B" w:rsidRDefault="00535589"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Default="005C5C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The National Department of Human </w:t>
      </w:r>
      <w:r w:rsidR="00F5752B">
        <w:rPr>
          <w:rFonts w:ascii="Arial" w:hAnsi="Arial" w:cs="Arial"/>
          <w:color w:val="000000" w:themeColor="text1"/>
          <w:sz w:val="24"/>
          <w:szCs w:val="24"/>
          <w:lang w:eastAsia="en-ZA"/>
        </w:rPr>
        <w:t>S</w:t>
      </w:r>
      <w:r w:rsidRPr="007F6A0B">
        <w:rPr>
          <w:rFonts w:ascii="Arial" w:hAnsi="Arial" w:cs="Arial"/>
          <w:color w:val="000000" w:themeColor="text1"/>
          <w:sz w:val="24"/>
          <w:szCs w:val="24"/>
          <w:lang w:eastAsia="en-ZA"/>
        </w:rPr>
        <w:t>ettlement responded to the pandemic by rolling out servic</w:t>
      </w:r>
      <w:r w:rsidR="00ED75AF" w:rsidRPr="007F6A0B">
        <w:rPr>
          <w:rFonts w:ascii="Arial" w:hAnsi="Arial" w:cs="Arial"/>
          <w:color w:val="000000" w:themeColor="text1"/>
          <w:sz w:val="24"/>
          <w:szCs w:val="24"/>
          <w:lang w:eastAsia="en-ZA"/>
        </w:rPr>
        <w:t>es to the informal settlements. These include s</w:t>
      </w:r>
      <w:r w:rsidR="007F2A8D" w:rsidRPr="007F6A0B">
        <w:rPr>
          <w:rFonts w:ascii="Arial" w:hAnsi="Arial" w:cs="Arial"/>
          <w:color w:val="000000" w:themeColor="text1"/>
          <w:sz w:val="24"/>
          <w:szCs w:val="24"/>
          <w:lang w:eastAsia="en-ZA"/>
        </w:rPr>
        <w:t>creening</w:t>
      </w:r>
      <w:r w:rsidR="00317829" w:rsidRPr="007F6A0B">
        <w:rPr>
          <w:rFonts w:ascii="Arial" w:hAnsi="Arial" w:cs="Arial"/>
          <w:color w:val="000000" w:themeColor="text1"/>
          <w:sz w:val="24"/>
          <w:szCs w:val="24"/>
          <w:lang w:eastAsia="en-ZA"/>
        </w:rPr>
        <w:t xml:space="preserve"> by health workers assisted by </w:t>
      </w:r>
      <w:r w:rsidRPr="007F6A0B">
        <w:rPr>
          <w:rFonts w:ascii="Arial" w:hAnsi="Arial" w:cs="Arial"/>
          <w:color w:val="000000" w:themeColor="text1"/>
          <w:sz w:val="24"/>
          <w:szCs w:val="24"/>
          <w:lang w:eastAsia="en-ZA"/>
        </w:rPr>
        <w:t>community caregivers</w:t>
      </w:r>
      <w:r w:rsidR="00317829" w:rsidRPr="007F6A0B">
        <w:rPr>
          <w:rFonts w:ascii="Arial" w:hAnsi="Arial" w:cs="Arial"/>
          <w:color w:val="000000" w:themeColor="text1"/>
          <w:sz w:val="24"/>
          <w:szCs w:val="24"/>
          <w:lang w:eastAsia="en-ZA"/>
        </w:rPr>
        <w:t xml:space="preserve">. </w:t>
      </w:r>
      <w:r w:rsidRPr="007F6A0B">
        <w:rPr>
          <w:rFonts w:ascii="Arial" w:hAnsi="Arial" w:cs="Arial"/>
          <w:color w:val="000000" w:themeColor="text1"/>
          <w:sz w:val="24"/>
          <w:szCs w:val="24"/>
          <w:lang w:eastAsia="en-ZA"/>
        </w:rPr>
        <w:t>Where a person has symptoms they are referred to a health care fa</w:t>
      </w:r>
      <w:r w:rsidR="00317829" w:rsidRPr="007F6A0B">
        <w:rPr>
          <w:rFonts w:ascii="Arial" w:hAnsi="Arial" w:cs="Arial"/>
          <w:color w:val="000000" w:themeColor="text1"/>
          <w:sz w:val="24"/>
          <w:szCs w:val="24"/>
          <w:lang w:eastAsia="en-ZA"/>
        </w:rPr>
        <w:t xml:space="preserve">cility and tested for </w:t>
      </w:r>
      <w:r w:rsidR="00F5752B">
        <w:rPr>
          <w:rFonts w:ascii="Arial" w:hAnsi="Arial" w:cs="Arial"/>
          <w:color w:val="000000" w:themeColor="text1"/>
          <w:sz w:val="24"/>
          <w:szCs w:val="24"/>
          <w:lang w:eastAsia="en-ZA"/>
        </w:rPr>
        <w:t>the virus</w:t>
      </w:r>
      <w:r w:rsidR="00317829" w:rsidRPr="007F6A0B">
        <w:rPr>
          <w:rFonts w:ascii="Arial" w:hAnsi="Arial" w:cs="Arial"/>
          <w:color w:val="000000" w:themeColor="text1"/>
          <w:sz w:val="24"/>
          <w:szCs w:val="24"/>
          <w:lang w:eastAsia="en-ZA"/>
        </w:rPr>
        <w:t>.</w:t>
      </w:r>
    </w:p>
    <w:p w:rsidR="00F5752B" w:rsidRDefault="00F5752B"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F5752B" w:rsidRPr="007F6A0B" w:rsidRDefault="00F5752B"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Pr>
          <w:rFonts w:ascii="Arial" w:hAnsi="Arial" w:cs="Arial"/>
          <w:color w:val="000000" w:themeColor="text1"/>
          <w:sz w:val="24"/>
          <w:szCs w:val="24"/>
          <w:lang w:eastAsia="en-ZA"/>
        </w:rPr>
        <w:t xml:space="preserve">The Department of Human Settlement also embarked on a process of </w:t>
      </w:r>
      <w:r w:rsidR="003978DC">
        <w:rPr>
          <w:rFonts w:ascii="Arial" w:hAnsi="Arial" w:cs="Arial"/>
          <w:color w:val="000000" w:themeColor="text1"/>
          <w:sz w:val="24"/>
          <w:szCs w:val="24"/>
          <w:lang w:eastAsia="en-ZA"/>
        </w:rPr>
        <w:t>rolling</w:t>
      </w:r>
      <w:r>
        <w:rPr>
          <w:rFonts w:ascii="Arial" w:hAnsi="Arial" w:cs="Arial"/>
          <w:color w:val="000000" w:themeColor="text1"/>
          <w:sz w:val="24"/>
          <w:szCs w:val="24"/>
          <w:lang w:eastAsia="en-ZA"/>
        </w:rPr>
        <w:t xml:space="preserve"> out water tanks to informal settlements that lack basic water supply. By the end of April 2020 over 17 000 water tanks had already been delivered and delivery continued throughout the lockdown period. While this is an important step in ensuring the safety of communities, it also highlights the incredible need for basic services in South Africa. There are still many communities who do not have any safe water source, while others only have access to communal taps or tanks where the virus can easily spread between users.</w:t>
      </w:r>
    </w:p>
    <w:p w:rsidR="00317829" w:rsidRPr="007F6A0B" w:rsidRDefault="00317829"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C72395" w:rsidRDefault="00F5752B"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Pr>
          <w:rFonts w:ascii="Arial" w:hAnsi="Arial" w:cs="Arial"/>
          <w:color w:val="000000" w:themeColor="text1"/>
          <w:sz w:val="24"/>
          <w:szCs w:val="24"/>
          <w:lang w:eastAsia="en-ZA"/>
        </w:rPr>
        <w:t xml:space="preserve">There were also some pilot projects aimed at the de-densification of informal settlements. This included the delivery of emergency structures in </w:t>
      </w:r>
      <w:r w:rsidR="003978DC">
        <w:rPr>
          <w:rFonts w:ascii="Arial" w:hAnsi="Arial" w:cs="Arial"/>
          <w:color w:val="000000" w:themeColor="text1"/>
          <w:sz w:val="24"/>
          <w:szCs w:val="24"/>
          <w:lang w:eastAsia="en-ZA"/>
        </w:rPr>
        <w:t>densely</w:t>
      </w:r>
      <w:r>
        <w:rPr>
          <w:rFonts w:ascii="Arial" w:hAnsi="Arial" w:cs="Arial"/>
          <w:color w:val="000000" w:themeColor="text1"/>
          <w:sz w:val="24"/>
          <w:szCs w:val="24"/>
          <w:lang w:eastAsia="en-ZA"/>
        </w:rPr>
        <w:t xml:space="preserve"> populated areas and the relocation </w:t>
      </w:r>
      <w:r w:rsidR="003978DC">
        <w:rPr>
          <w:rFonts w:ascii="Arial" w:hAnsi="Arial" w:cs="Arial"/>
          <w:color w:val="000000" w:themeColor="text1"/>
          <w:sz w:val="24"/>
          <w:szCs w:val="24"/>
          <w:lang w:eastAsia="en-ZA"/>
        </w:rPr>
        <w:t>of</w:t>
      </w:r>
      <w:r>
        <w:rPr>
          <w:rFonts w:ascii="Arial" w:hAnsi="Arial" w:cs="Arial"/>
          <w:color w:val="000000" w:themeColor="text1"/>
          <w:sz w:val="24"/>
          <w:szCs w:val="24"/>
          <w:lang w:eastAsia="en-ZA"/>
        </w:rPr>
        <w:t xml:space="preserve"> people to open areas of land.</w:t>
      </w:r>
      <w:r>
        <w:rPr>
          <w:rStyle w:val="FootnoteReference"/>
          <w:rFonts w:ascii="Arial" w:hAnsi="Arial" w:cs="Arial"/>
          <w:color w:val="000000" w:themeColor="text1"/>
          <w:sz w:val="24"/>
          <w:szCs w:val="24"/>
          <w:lang w:eastAsia="en-ZA"/>
        </w:rPr>
        <w:footnoteReference w:id="38"/>
      </w:r>
      <w:r>
        <w:rPr>
          <w:rFonts w:ascii="Arial" w:hAnsi="Arial" w:cs="Arial"/>
          <w:color w:val="000000" w:themeColor="text1"/>
          <w:sz w:val="24"/>
          <w:szCs w:val="24"/>
          <w:lang w:eastAsia="en-ZA"/>
        </w:rPr>
        <w:t xml:space="preserve"> </w:t>
      </w:r>
      <w:r w:rsidR="005C5CB7" w:rsidRPr="007F6A0B">
        <w:rPr>
          <w:rFonts w:ascii="Arial" w:hAnsi="Arial" w:cs="Arial"/>
          <w:color w:val="000000" w:themeColor="text1"/>
          <w:sz w:val="24"/>
          <w:szCs w:val="24"/>
          <w:lang w:eastAsia="en-ZA"/>
        </w:rPr>
        <w:t>Despite the above measures overcrowding continues to be an area for immediate concern for South Africa.</w:t>
      </w:r>
    </w:p>
    <w:p w:rsidR="00317829" w:rsidRPr="007F6A0B" w:rsidRDefault="00317829"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 </w:t>
      </w:r>
    </w:p>
    <w:p w:rsidR="005C5CB7" w:rsidRPr="007F6A0B" w:rsidRDefault="005C5CB7" w:rsidP="007740D4">
      <w:pPr>
        <w:numPr>
          <w:ilvl w:val="0"/>
          <w:numId w:val="24"/>
        </w:numPr>
        <w:shd w:val="clear" w:color="auto" w:fill="FFFFFF"/>
        <w:spacing w:before="120" w:after="120" w:line="360" w:lineRule="auto"/>
        <w:contextualSpacing/>
        <w:jc w:val="both"/>
        <w:rPr>
          <w:rFonts w:ascii="Arial" w:hAnsi="Arial" w:cs="Arial"/>
          <w:b/>
          <w:color w:val="000000" w:themeColor="text1"/>
          <w:sz w:val="24"/>
          <w:szCs w:val="24"/>
          <w:lang w:eastAsia="en-ZA"/>
        </w:rPr>
      </w:pPr>
      <w:r w:rsidRPr="007F6A0B">
        <w:rPr>
          <w:rFonts w:ascii="Arial" w:hAnsi="Arial" w:cs="Arial"/>
          <w:b/>
          <w:color w:val="000000" w:themeColor="text1"/>
          <w:sz w:val="24"/>
          <w:szCs w:val="24"/>
          <w:lang w:eastAsia="en-ZA"/>
        </w:rPr>
        <w:t>Have any measures been taken to provide safe accommodation for persons in situation of homelessness during the pandemic and in its aftermath?</w:t>
      </w:r>
    </w:p>
    <w:p w:rsidR="001144C4" w:rsidRPr="007F6A0B" w:rsidRDefault="001144C4"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C302FD" w:rsidRPr="007F6A0B" w:rsidRDefault="00C302FD"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Homelessness has always been a problem in South Africa</w:t>
      </w:r>
      <w:r w:rsidR="00F5752B">
        <w:rPr>
          <w:rFonts w:ascii="Arial" w:hAnsi="Arial" w:cs="Arial"/>
          <w:color w:val="000000" w:themeColor="text1"/>
          <w:sz w:val="24"/>
          <w:szCs w:val="24"/>
          <w:lang w:eastAsia="en-ZA"/>
        </w:rPr>
        <w:t xml:space="preserve"> but</w:t>
      </w:r>
      <w:r w:rsidRPr="007F6A0B">
        <w:rPr>
          <w:rFonts w:ascii="Arial" w:hAnsi="Arial" w:cs="Arial"/>
          <w:color w:val="000000" w:themeColor="text1"/>
          <w:sz w:val="24"/>
          <w:szCs w:val="24"/>
          <w:lang w:eastAsia="en-ZA"/>
        </w:rPr>
        <w:t xml:space="preserve"> has been exacerbated as a result of C</w:t>
      </w:r>
      <w:r w:rsidR="00F5752B">
        <w:rPr>
          <w:rFonts w:ascii="Arial" w:hAnsi="Arial" w:cs="Arial"/>
          <w:color w:val="000000" w:themeColor="text1"/>
          <w:sz w:val="24"/>
          <w:szCs w:val="24"/>
          <w:lang w:eastAsia="en-ZA"/>
        </w:rPr>
        <w:t>oVid</w:t>
      </w:r>
      <w:r w:rsidRPr="007F6A0B">
        <w:rPr>
          <w:rFonts w:ascii="Arial" w:hAnsi="Arial" w:cs="Arial"/>
          <w:color w:val="000000" w:themeColor="text1"/>
          <w:sz w:val="24"/>
          <w:szCs w:val="24"/>
          <w:lang w:eastAsia="en-ZA"/>
        </w:rPr>
        <w:t xml:space="preserve">-19. Before the advent of the virus, the homeless were </w:t>
      </w:r>
      <w:r w:rsidR="005C5CB7" w:rsidRPr="007F6A0B">
        <w:rPr>
          <w:rFonts w:ascii="Arial" w:hAnsi="Arial" w:cs="Arial"/>
          <w:color w:val="000000" w:themeColor="text1"/>
          <w:sz w:val="24"/>
          <w:szCs w:val="24"/>
          <w:lang w:eastAsia="en-ZA"/>
        </w:rPr>
        <w:t>housed in temporary shelters</w:t>
      </w:r>
      <w:r w:rsidRPr="007F6A0B">
        <w:rPr>
          <w:rFonts w:ascii="Arial" w:hAnsi="Arial" w:cs="Arial"/>
          <w:color w:val="000000" w:themeColor="text1"/>
          <w:sz w:val="24"/>
          <w:szCs w:val="24"/>
          <w:lang w:eastAsia="en-ZA"/>
        </w:rPr>
        <w:t xml:space="preserve">.  The difficulty is that there </w:t>
      </w:r>
      <w:r w:rsidR="00F5752B">
        <w:rPr>
          <w:rFonts w:ascii="Arial" w:hAnsi="Arial" w:cs="Arial"/>
          <w:color w:val="000000" w:themeColor="text1"/>
          <w:sz w:val="24"/>
          <w:szCs w:val="24"/>
          <w:lang w:eastAsia="en-ZA"/>
        </w:rPr>
        <w:t>are</w:t>
      </w:r>
      <w:r w:rsidRPr="007F6A0B">
        <w:rPr>
          <w:rFonts w:ascii="Arial" w:hAnsi="Arial" w:cs="Arial"/>
          <w:color w:val="000000" w:themeColor="text1"/>
          <w:sz w:val="24"/>
          <w:szCs w:val="24"/>
          <w:lang w:eastAsia="en-ZA"/>
        </w:rPr>
        <w:t xml:space="preserve"> no guideline</w:t>
      </w:r>
      <w:r w:rsidR="00F5752B">
        <w:rPr>
          <w:rFonts w:ascii="Arial" w:hAnsi="Arial" w:cs="Arial"/>
          <w:color w:val="000000" w:themeColor="text1"/>
          <w:sz w:val="24"/>
          <w:szCs w:val="24"/>
          <w:lang w:eastAsia="en-ZA"/>
        </w:rPr>
        <w:t>s</w:t>
      </w:r>
      <w:r w:rsidRPr="007F6A0B">
        <w:rPr>
          <w:rFonts w:ascii="Arial" w:hAnsi="Arial" w:cs="Arial"/>
          <w:color w:val="000000" w:themeColor="text1"/>
          <w:sz w:val="24"/>
          <w:szCs w:val="24"/>
          <w:lang w:eastAsia="en-ZA"/>
        </w:rPr>
        <w:t xml:space="preserve"> by the national government for the uniform and consistent application of this relief.  Hence implementation is uneven</w:t>
      </w:r>
      <w:r w:rsidR="00F5752B">
        <w:rPr>
          <w:rFonts w:ascii="Arial" w:hAnsi="Arial" w:cs="Arial"/>
          <w:color w:val="000000" w:themeColor="text1"/>
          <w:sz w:val="24"/>
          <w:szCs w:val="24"/>
          <w:lang w:eastAsia="en-ZA"/>
        </w:rPr>
        <w:t xml:space="preserve"> and incremental</w:t>
      </w:r>
      <w:r w:rsidRPr="007F6A0B">
        <w:rPr>
          <w:rFonts w:ascii="Arial" w:hAnsi="Arial" w:cs="Arial"/>
          <w:color w:val="000000" w:themeColor="text1"/>
          <w:sz w:val="24"/>
          <w:szCs w:val="24"/>
          <w:lang w:eastAsia="en-ZA"/>
        </w:rPr>
        <w:t>.</w:t>
      </w:r>
    </w:p>
    <w:p w:rsidR="00C302FD" w:rsidRPr="007F6A0B" w:rsidRDefault="00C302FD"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C302FD" w:rsidRPr="007F6A0B" w:rsidRDefault="00C302FD"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The media has highlighted a </w:t>
      </w:r>
      <w:r w:rsidR="007F2A8D" w:rsidRPr="007F6A0B">
        <w:rPr>
          <w:rFonts w:ascii="Arial" w:hAnsi="Arial" w:cs="Arial"/>
          <w:color w:val="000000" w:themeColor="text1"/>
          <w:sz w:val="24"/>
          <w:szCs w:val="24"/>
          <w:lang w:eastAsia="en-ZA"/>
        </w:rPr>
        <w:t>number of concerns</w:t>
      </w:r>
      <w:r w:rsidRPr="007F6A0B">
        <w:rPr>
          <w:rFonts w:ascii="Arial" w:hAnsi="Arial" w:cs="Arial"/>
          <w:color w:val="000000" w:themeColor="text1"/>
          <w:sz w:val="24"/>
          <w:szCs w:val="24"/>
          <w:lang w:eastAsia="en-ZA"/>
        </w:rPr>
        <w:t xml:space="preserve"> of the homeless or those in temporary shelters. </w:t>
      </w:r>
      <w:r w:rsidR="005C5CB7" w:rsidRPr="007F6A0B">
        <w:rPr>
          <w:rFonts w:ascii="Arial" w:hAnsi="Arial" w:cs="Arial"/>
          <w:color w:val="000000" w:themeColor="text1"/>
          <w:sz w:val="24"/>
          <w:szCs w:val="24"/>
          <w:lang w:eastAsia="en-ZA"/>
        </w:rPr>
        <w:t>These</w:t>
      </w:r>
      <w:r w:rsidRPr="007F6A0B">
        <w:rPr>
          <w:rFonts w:ascii="Arial" w:hAnsi="Arial" w:cs="Arial"/>
          <w:color w:val="000000" w:themeColor="text1"/>
          <w:sz w:val="24"/>
          <w:szCs w:val="24"/>
          <w:lang w:eastAsia="en-ZA"/>
        </w:rPr>
        <w:t xml:space="preserve"> </w:t>
      </w:r>
      <w:r w:rsidR="005C5CB7" w:rsidRPr="007F6A0B">
        <w:rPr>
          <w:rFonts w:ascii="Arial" w:hAnsi="Arial" w:cs="Arial"/>
          <w:color w:val="000000" w:themeColor="text1"/>
          <w:sz w:val="24"/>
          <w:szCs w:val="24"/>
          <w:lang w:eastAsia="en-ZA"/>
        </w:rPr>
        <w:t>include overcrowding, lack of sufficient food, blankets, beds, proper screening, cleaning and sanitising supplies and protective gear for the residents. Furthermore, a large number of homeless persons are</w:t>
      </w:r>
      <w:r w:rsidRPr="007F6A0B">
        <w:rPr>
          <w:rFonts w:ascii="Arial" w:hAnsi="Arial" w:cs="Arial"/>
          <w:color w:val="000000" w:themeColor="text1"/>
          <w:sz w:val="24"/>
          <w:szCs w:val="24"/>
          <w:lang w:eastAsia="en-ZA"/>
        </w:rPr>
        <w:t xml:space="preserve"> addicted to illicit drugs. This </w:t>
      </w:r>
      <w:r w:rsidR="005C5CB7" w:rsidRPr="007F6A0B">
        <w:rPr>
          <w:rFonts w:ascii="Arial" w:hAnsi="Arial" w:cs="Arial"/>
          <w:color w:val="000000" w:themeColor="text1"/>
          <w:sz w:val="24"/>
          <w:szCs w:val="24"/>
          <w:lang w:eastAsia="en-ZA"/>
        </w:rPr>
        <w:t>poses</w:t>
      </w:r>
      <w:r w:rsidRPr="007F6A0B">
        <w:rPr>
          <w:rFonts w:ascii="Arial" w:hAnsi="Arial" w:cs="Arial"/>
          <w:color w:val="000000" w:themeColor="text1"/>
          <w:sz w:val="24"/>
          <w:szCs w:val="24"/>
          <w:lang w:eastAsia="en-ZA"/>
        </w:rPr>
        <w:t xml:space="preserve"> additional problems in terms of treatment and rehabilitation.</w:t>
      </w:r>
    </w:p>
    <w:p w:rsidR="005C5CB7" w:rsidRPr="007F6A0B" w:rsidRDefault="005C5C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 </w:t>
      </w:r>
    </w:p>
    <w:p w:rsidR="005C5CB7" w:rsidRPr="007F6A0B" w:rsidRDefault="001B4158"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 There have </w:t>
      </w:r>
      <w:r w:rsidR="00F5752B">
        <w:rPr>
          <w:rFonts w:ascii="Arial" w:hAnsi="Arial" w:cs="Arial"/>
          <w:color w:val="000000" w:themeColor="text1"/>
          <w:sz w:val="24"/>
          <w:szCs w:val="24"/>
          <w:lang w:eastAsia="en-ZA"/>
        </w:rPr>
        <w:t xml:space="preserve">however </w:t>
      </w:r>
      <w:r w:rsidRPr="007F6A0B">
        <w:rPr>
          <w:rFonts w:ascii="Arial" w:hAnsi="Arial" w:cs="Arial"/>
          <w:color w:val="000000" w:themeColor="text1"/>
          <w:sz w:val="24"/>
          <w:szCs w:val="24"/>
          <w:lang w:eastAsia="en-ZA"/>
        </w:rPr>
        <w:t xml:space="preserve">been some positive </w:t>
      </w:r>
      <w:r w:rsidR="00F5752B">
        <w:rPr>
          <w:rFonts w:ascii="Arial" w:hAnsi="Arial" w:cs="Arial"/>
          <w:color w:val="000000" w:themeColor="text1"/>
          <w:sz w:val="24"/>
          <w:szCs w:val="24"/>
          <w:lang w:eastAsia="en-ZA"/>
        </w:rPr>
        <w:t>initiatives</w:t>
      </w:r>
      <w:r w:rsidRPr="007F6A0B">
        <w:rPr>
          <w:rFonts w:ascii="Arial" w:hAnsi="Arial" w:cs="Arial"/>
          <w:color w:val="000000" w:themeColor="text1"/>
          <w:sz w:val="24"/>
          <w:szCs w:val="24"/>
          <w:lang w:eastAsia="en-ZA"/>
        </w:rPr>
        <w:t xml:space="preserve">.  In </w:t>
      </w:r>
      <w:r w:rsidR="005C5CB7" w:rsidRPr="007F6A0B">
        <w:rPr>
          <w:rFonts w:ascii="Arial" w:hAnsi="Arial" w:cs="Arial"/>
          <w:color w:val="000000" w:themeColor="text1"/>
          <w:sz w:val="24"/>
          <w:szCs w:val="24"/>
          <w:lang w:eastAsia="en-ZA"/>
        </w:rPr>
        <w:t>Durban</w:t>
      </w:r>
      <w:r w:rsidRPr="007F6A0B">
        <w:rPr>
          <w:rFonts w:ascii="Arial" w:hAnsi="Arial" w:cs="Arial"/>
          <w:color w:val="000000" w:themeColor="text1"/>
          <w:sz w:val="24"/>
          <w:szCs w:val="24"/>
          <w:lang w:eastAsia="en-ZA"/>
        </w:rPr>
        <w:t xml:space="preserve">, a city on the east coast of South Africa, the local government established a </w:t>
      </w:r>
      <w:r w:rsidR="005C5CB7" w:rsidRPr="007F6A0B">
        <w:rPr>
          <w:rFonts w:ascii="Arial" w:hAnsi="Arial" w:cs="Arial"/>
          <w:color w:val="000000" w:themeColor="text1"/>
          <w:sz w:val="24"/>
          <w:szCs w:val="24"/>
          <w:lang w:eastAsia="en-ZA"/>
        </w:rPr>
        <w:t>harm reduction centre for drug users</w:t>
      </w:r>
      <w:r w:rsidR="00124CA9" w:rsidRPr="007F6A0B">
        <w:rPr>
          <w:rFonts w:ascii="Arial" w:hAnsi="Arial" w:cs="Arial"/>
          <w:color w:val="000000" w:themeColor="text1"/>
          <w:sz w:val="24"/>
          <w:szCs w:val="24"/>
          <w:lang w:eastAsia="en-ZA"/>
        </w:rPr>
        <w:t xml:space="preserve"> by initiating </w:t>
      </w:r>
      <w:r w:rsidR="005C5CB7" w:rsidRPr="007F6A0B">
        <w:rPr>
          <w:rFonts w:ascii="Arial" w:hAnsi="Arial" w:cs="Arial"/>
          <w:color w:val="000000" w:themeColor="text1"/>
          <w:sz w:val="24"/>
          <w:szCs w:val="24"/>
          <w:lang w:eastAsia="en-ZA"/>
        </w:rPr>
        <w:t>a programme of administering methadone (in an opiate substitute programme) to wean drug users off their addictions.</w:t>
      </w:r>
      <w:r w:rsidR="005C5CB7" w:rsidRPr="007F6A0B">
        <w:rPr>
          <w:rStyle w:val="FootnoteReference"/>
          <w:rFonts w:ascii="Arial" w:hAnsi="Arial" w:cs="Arial"/>
          <w:color w:val="000000" w:themeColor="text1"/>
          <w:sz w:val="24"/>
          <w:szCs w:val="24"/>
          <w:lang w:eastAsia="en-ZA"/>
        </w:rPr>
        <w:footnoteReference w:id="39"/>
      </w:r>
      <w:r w:rsidR="005C5CB7" w:rsidRPr="007F6A0B">
        <w:rPr>
          <w:rFonts w:ascii="Arial" w:hAnsi="Arial" w:cs="Arial"/>
          <w:color w:val="000000" w:themeColor="text1"/>
          <w:sz w:val="24"/>
          <w:szCs w:val="24"/>
          <w:lang w:eastAsia="en-ZA"/>
        </w:rPr>
        <w:t xml:space="preserve"> This has been a largely successful</w:t>
      </w:r>
      <w:r w:rsidR="00124CA9" w:rsidRPr="007F6A0B">
        <w:rPr>
          <w:rFonts w:ascii="Arial" w:hAnsi="Arial" w:cs="Arial"/>
          <w:color w:val="000000" w:themeColor="text1"/>
          <w:sz w:val="24"/>
          <w:szCs w:val="24"/>
          <w:lang w:eastAsia="en-ZA"/>
        </w:rPr>
        <w:t xml:space="preserve"> in </w:t>
      </w:r>
      <w:r w:rsidR="005C5CB7" w:rsidRPr="007F6A0B">
        <w:rPr>
          <w:rFonts w:ascii="Arial" w:hAnsi="Arial" w:cs="Arial"/>
          <w:color w:val="000000" w:themeColor="text1"/>
          <w:sz w:val="24"/>
          <w:szCs w:val="24"/>
          <w:lang w:eastAsia="en-ZA"/>
        </w:rPr>
        <w:t>cu</w:t>
      </w:r>
      <w:r w:rsidR="006378D6" w:rsidRPr="007F6A0B">
        <w:rPr>
          <w:rFonts w:ascii="Arial" w:hAnsi="Arial" w:cs="Arial"/>
          <w:color w:val="000000" w:themeColor="text1"/>
          <w:sz w:val="24"/>
          <w:szCs w:val="24"/>
          <w:lang w:eastAsia="en-ZA"/>
        </w:rPr>
        <w:t>r</w:t>
      </w:r>
      <w:r w:rsidR="005C5CB7" w:rsidRPr="007F6A0B">
        <w:rPr>
          <w:rFonts w:ascii="Arial" w:hAnsi="Arial" w:cs="Arial"/>
          <w:color w:val="000000" w:themeColor="text1"/>
          <w:sz w:val="24"/>
          <w:szCs w:val="24"/>
          <w:lang w:eastAsia="en-ZA"/>
        </w:rPr>
        <w:t>bing</w:t>
      </w:r>
      <w:r w:rsidR="00124CA9" w:rsidRPr="007F6A0B">
        <w:rPr>
          <w:rFonts w:ascii="Arial" w:hAnsi="Arial" w:cs="Arial"/>
          <w:color w:val="000000" w:themeColor="text1"/>
          <w:sz w:val="24"/>
          <w:szCs w:val="24"/>
          <w:lang w:eastAsia="en-ZA"/>
        </w:rPr>
        <w:t xml:space="preserve"> </w:t>
      </w:r>
      <w:r w:rsidR="005C5CB7" w:rsidRPr="007F6A0B">
        <w:rPr>
          <w:rFonts w:ascii="Arial" w:hAnsi="Arial" w:cs="Arial"/>
          <w:color w:val="000000" w:themeColor="text1"/>
          <w:sz w:val="24"/>
          <w:szCs w:val="24"/>
          <w:lang w:eastAsia="en-ZA"/>
        </w:rPr>
        <w:t>withdrawal symptoms. Additionally</w:t>
      </w:r>
      <w:r w:rsidR="006378D6" w:rsidRPr="007F6A0B">
        <w:rPr>
          <w:rFonts w:ascii="Arial" w:hAnsi="Arial" w:cs="Arial"/>
          <w:color w:val="000000" w:themeColor="text1"/>
          <w:sz w:val="24"/>
          <w:szCs w:val="24"/>
          <w:lang w:eastAsia="en-ZA"/>
        </w:rPr>
        <w:t>,</w:t>
      </w:r>
      <w:r w:rsidR="005C5CB7" w:rsidRPr="007F6A0B">
        <w:rPr>
          <w:rFonts w:ascii="Arial" w:hAnsi="Arial" w:cs="Arial"/>
          <w:color w:val="000000" w:themeColor="text1"/>
          <w:sz w:val="24"/>
          <w:szCs w:val="24"/>
          <w:lang w:eastAsia="en-ZA"/>
        </w:rPr>
        <w:t xml:space="preserve"> with the support of donor-funding, volunteers and local businesses, people</w:t>
      </w:r>
      <w:r w:rsidR="006378D6" w:rsidRPr="007F6A0B">
        <w:rPr>
          <w:rFonts w:ascii="Arial" w:hAnsi="Arial" w:cs="Arial"/>
          <w:color w:val="000000" w:themeColor="text1"/>
          <w:sz w:val="24"/>
          <w:szCs w:val="24"/>
          <w:lang w:eastAsia="en-ZA"/>
        </w:rPr>
        <w:t xml:space="preserve"> in these shelters</w:t>
      </w:r>
      <w:r w:rsidR="005C5CB7" w:rsidRPr="007F6A0B">
        <w:rPr>
          <w:rFonts w:ascii="Arial" w:hAnsi="Arial" w:cs="Arial"/>
          <w:color w:val="000000" w:themeColor="text1"/>
          <w:sz w:val="24"/>
          <w:szCs w:val="24"/>
          <w:lang w:eastAsia="en-ZA"/>
        </w:rPr>
        <w:t xml:space="preserve"> have been receiving</w:t>
      </w:r>
      <w:r w:rsidR="00124CA9" w:rsidRPr="007F6A0B">
        <w:rPr>
          <w:rFonts w:ascii="Arial" w:hAnsi="Arial" w:cs="Arial"/>
          <w:color w:val="000000" w:themeColor="text1"/>
          <w:sz w:val="24"/>
          <w:szCs w:val="24"/>
          <w:lang w:eastAsia="en-ZA"/>
        </w:rPr>
        <w:t xml:space="preserve"> food assistance.</w:t>
      </w:r>
      <w:r w:rsidR="005C5CB7" w:rsidRPr="007F6A0B">
        <w:rPr>
          <w:rFonts w:ascii="Arial" w:hAnsi="Arial" w:cs="Arial"/>
          <w:color w:val="000000" w:themeColor="text1"/>
          <w:sz w:val="24"/>
          <w:szCs w:val="24"/>
          <w:lang w:eastAsia="en-ZA"/>
        </w:rPr>
        <w:t xml:space="preserve"> </w:t>
      </w:r>
    </w:p>
    <w:p w:rsidR="00124CA9" w:rsidRDefault="00124CA9"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F5752B" w:rsidRDefault="00F5752B"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Pr>
          <w:rFonts w:ascii="Arial" w:hAnsi="Arial" w:cs="Arial"/>
          <w:color w:val="000000" w:themeColor="text1"/>
          <w:sz w:val="24"/>
          <w:szCs w:val="24"/>
          <w:lang w:eastAsia="en-ZA"/>
        </w:rPr>
        <w:t xml:space="preserve">Homeless people and people in vulnerable communities have also been significantly supported by soup kitchens and informal feeding schemes that are mostly run by private individuals or organisations. Some of these initiatives also provide shelter services for homeless people. These services have continued to provide food during the CoVid-19 pandemic, while many new initiatives were launched as a result of the pandemic. In Makhanda in the Eastern Cape, a loose affiliation of NGOs, businesses, and private individuals started an organization called the Makana Unity Project, which sources funding for food packages. They managed to feed nearly 1000 families for the duration of the level 5 and 4 lockdown periods. This is but one example of a community-based initiate, but many of these initiatives have </w:t>
      </w:r>
      <w:r w:rsidR="00E43F54">
        <w:rPr>
          <w:rFonts w:ascii="Arial" w:hAnsi="Arial" w:cs="Arial"/>
          <w:color w:val="000000" w:themeColor="text1"/>
          <w:sz w:val="24"/>
          <w:szCs w:val="24"/>
          <w:lang w:eastAsia="en-ZA"/>
        </w:rPr>
        <w:t>benefited</w:t>
      </w:r>
      <w:r>
        <w:rPr>
          <w:rFonts w:ascii="Arial" w:hAnsi="Arial" w:cs="Arial"/>
          <w:color w:val="000000" w:themeColor="text1"/>
          <w:sz w:val="24"/>
          <w:szCs w:val="24"/>
          <w:lang w:eastAsia="en-ZA"/>
        </w:rPr>
        <w:t xml:space="preserve"> people who are homeless or at threat of losing their homes or their livelihoods. </w:t>
      </w:r>
    </w:p>
    <w:p w:rsidR="00F5752B" w:rsidRPr="007F6A0B" w:rsidRDefault="00F5752B"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F438DE"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We submit that the </w:t>
      </w:r>
      <w:r w:rsidR="005C5CB7" w:rsidRPr="007F6A0B">
        <w:rPr>
          <w:rFonts w:ascii="Arial" w:hAnsi="Arial" w:cs="Arial"/>
          <w:color w:val="000000" w:themeColor="text1"/>
          <w:sz w:val="24"/>
          <w:szCs w:val="24"/>
          <w:lang w:eastAsia="en-ZA"/>
        </w:rPr>
        <w:t>measures taken to accommodate homeless people during the lockdown</w:t>
      </w:r>
      <w:r w:rsidRPr="007F6A0B">
        <w:rPr>
          <w:rFonts w:ascii="Arial" w:hAnsi="Arial" w:cs="Arial"/>
          <w:color w:val="000000" w:themeColor="text1"/>
          <w:sz w:val="24"/>
          <w:szCs w:val="24"/>
          <w:lang w:eastAsia="en-ZA"/>
        </w:rPr>
        <w:t xml:space="preserve"> must be implemented subject to </w:t>
      </w:r>
      <w:r w:rsidR="005C5CB7" w:rsidRPr="007F6A0B">
        <w:rPr>
          <w:rFonts w:ascii="Arial" w:hAnsi="Arial" w:cs="Arial"/>
          <w:color w:val="000000" w:themeColor="text1"/>
          <w:sz w:val="24"/>
          <w:szCs w:val="24"/>
          <w:lang w:eastAsia="en-ZA"/>
        </w:rPr>
        <w:t>minimum standards with regard  to the provision of food, medication , screening,  protective gear as well as social distancing. The above mixed results are indicative of the fact that the homeless shelters can be successfully managed, if sufficient su</w:t>
      </w:r>
      <w:r w:rsidR="006378D6" w:rsidRPr="007F6A0B">
        <w:rPr>
          <w:rFonts w:ascii="Arial" w:hAnsi="Arial" w:cs="Arial"/>
          <w:color w:val="000000" w:themeColor="text1"/>
          <w:sz w:val="24"/>
          <w:szCs w:val="24"/>
          <w:lang w:eastAsia="en-ZA"/>
        </w:rPr>
        <w:t xml:space="preserve">pport is provided to the </w:t>
      </w:r>
      <w:r w:rsidR="00F5752B">
        <w:rPr>
          <w:rFonts w:ascii="Arial" w:hAnsi="Arial" w:cs="Arial"/>
          <w:color w:val="000000" w:themeColor="text1"/>
          <w:sz w:val="24"/>
          <w:szCs w:val="24"/>
          <w:lang w:eastAsia="en-ZA"/>
        </w:rPr>
        <w:t>shelter</w:t>
      </w:r>
      <w:r w:rsidR="006378D6" w:rsidRPr="007F6A0B">
        <w:rPr>
          <w:rFonts w:ascii="Arial" w:hAnsi="Arial" w:cs="Arial"/>
          <w:color w:val="000000" w:themeColor="text1"/>
          <w:sz w:val="24"/>
          <w:szCs w:val="24"/>
          <w:lang w:eastAsia="en-ZA"/>
        </w:rPr>
        <w:t xml:space="preserve">s and there are a set of defined standards which the shelter needs to meet. </w:t>
      </w:r>
    </w:p>
    <w:p w:rsidR="005C5CB7" w:rsidRPr="007F6A0B" w:rsidRDefault="005C5CB7" w:rsidP="007740D4">
      <w:pPr>
        <w:shd w:val="clear" w:color="auto" w:fill="FFFFFF"/>
        <w:spacing w:before="120" w:after="120" w:line="360" w:lineRule="auto"/>
        <w:contextualSpacing/>
        <w:jc w:val="both"/>
        <w:rPr>
          <w:rFonts w:ascii="Arial" w:hAnsi="Arial" w:cs="Arial"/>
          <w:b/>
          <w:color w:val="000000" w:themeColor="text1"/>
          <w:sz w:val="24"/>
          <w:szCs w:val="24"/>
          <w:lang w:eastAsia="en-ZA"/>
        </w:rPr>
      </w:pPr>
    </w:p>
    <w:p w:rsidR="00237D07" w:rsidRPr="007F6A0B" w:rsidRDefault="00237D07" w:rsidP="007740D4">
      <w:pPr>
        <w:shd w:val="clear" w:color="auto" w:fill="FFFFFF"/>
        <w:spacing w:before="120" w:after="120" w:line="360" w:lineRule="auto"/>
        <w:contextualSpacing/>
        <w:jc w:val="both"/>
        <w:rPr>
          <w:rFonts w:ascii="Arial" w:hAnsi="Arial" w:cs="Arial"/>
          <w:b/>
          <w:color w:val="000000" w:themeColor="text1"/>
          <w:sz w:val="24"/>
          <w:szCs w:val="24"/>
          <w:lang w:eastAsia="en-ZA"/>
        </w:rPr>
      </w:pPr>
    </w:p>
    <w:p w:rsidR="005C5CB7" w:rsidRPr="007F6A0B" w:rsidRDefault="005C5CB7" w:rsidP="007740D4">
      <w:pPr>
        <w:numPr>
          <w:ilvl w:val="0"/>
          <w:numId w:val="24"/>
        </w:numPr>
        <w:shd w:val="clear" w:color="auto" w:fill="FFFFFF"/>
        <w:spacing w:before="120" w:after="120" w:line="360" w:lineRule="auto"/>
        <w:contextualSpacing/>
        <w:jc w:val="both"/>
        <w:rPr>
          <w:rFonts w:ascii="Arial" w:hAnsi="Arial" w:cs="Arial"/>
          <w:b/>
          <w:color w:val="000000" w:themeColor="text1"/>
          <w:sz w:val="24"/>
          <w:szCs w:val="24"/>
          <w:lang w:eastAsia="en-ZA"/>
        </w:rPr>
      </w:pPr>
      <w:r w:rsidRPr="007F6A0B">
        <w:rPr>
          <w:rFonts w:ascii="Arial" w:hAnsi="Arial" w:cs="Arial"/>
          <w:b/>
          <w:color w:val="000000" w:themeColor="text1"/>
          <w:sz w:val="24"/>
          <w:szCs w:val="24"/>
          <w:lang w:eastAsia="en-ZA"/>
        </w:rPr>
        <w:t>What measures have been taken by authorities to ensure that migrant and domestic workers continue to have access to secure housing during the pandemic and in its aftermath?</w:t>
      </w:r>
    </w:p>
    <w:p w:rsidR="00237D07" w:rsidRPr="007F6A0B" w:rsidRDefault="00237D0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7740D4"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In South Africa t</w:t>
      </w:r>
      <w:r w:rsidR="00E35D74" w:rsidRPr="007F6A0B">
        <w:rPr>
          <w:rFonts w:ascii="Arial" w:hAnsi="Arial" w:cs="Arial"/>
          <w:color w:val="000000" w:themeColor="text1"/>
          <w:sz w:val="24"/>
          <w:szCs w:val="24"/>
          <w:lang w:eastAsia="en-ZA"/>
        </w:rPr>
        <w:t xml:space="preserve">he </w:t>
      </w:r>
      <w:r w:rsidR="005C5CB7" w:rsidRPr="007F6A0B">
        <w:rPr>
          <w:rFonts w:ascii="Arial" w:hAnsi="Arial" w:cs="Arial"/>
          <w:color w:val="000000" w:themeColor="text1"/>
          <w:sz w:val="24"/>
          <w:szCs w:val="24"/>
          <w:lang w:eastAsia="en-ZA"/>
        </w:rPr>
        <w:t>Unemployment</w:t>
      </w:r>
      <w:r w:rsidR="00DF3EB7" w:rsidRPr="007F6A0B">
        <w:rPr>
          <w:rFonts w:ascii="Arial" w:hAnsi="Arial" w:cs="Arial"/>
          <w:color w:val="000000" w:themeColor="text1"/>
          <w:sz w:val="24"/>
          <w:szCs w:val="24"/>
          <w:lang w:eastAsia="en-ZA"/>
        </w:rPr>
        <w:t xml:space="preserve"> Insurance Act</w:t>
      </w:r>
      <w:r w:rsidR="005C5CB7" w:rsidRPr="007F6A0B">
        <w:rPr>
          <w:rFonts w:ascii="Arial" w:hAnsi="Arial" w:cs="Arial"/>
          <w:color w:val="000000" w:themeColor="text1"/>
          <w:sz w:val="24"/>
          <w:szCs w:val="24"/>
          <w:lang w:eastAsia="en-ZA"/>
        </w:rPr>
        <w:t xml:space="preserve"> and </w:t>
      </w:r>
      <w:r w:rsidR="005C5CB7" w:rsidRPr="007F6A0B">
        <w:rPr>
          <w:rFonts w:ascii="Arial" w:hAnsi="Arial" w:cs="Arial"/>
          <w:color w:val="000000" w:themeColor="text1"/>
          <w:sz w:val="24"/>
          <w:szCs w:val="24"/>
        </w:rPr>
        <w:t>Unemployment Insurance Contributions Act </w:t>
      </w:r>
      <w:r w:rsidR="00FF2900" w:rsidRPr="007F6A0B">
        <w:rPr>
          <w:rFonts w:ascii="Arial" w:hAnsi="Arial" w:cs="Arial"/>
          <w:color w:val="000000" w:themeColor="text1"/>
          <w:sz w:val="24"/>
          <w:szCs w:val="24"/>
        </w:rPr>
        <w:t xml:space="preserve">4 of 2002 </w:t>
      </w:r>
      <w:r w:rsidR="005C5CB7" w:rsidRPr="007F6A0B">
        <w:rPr>
          <w:rFonts w:ascii="Arial" w:hAnsi="Arial" w:cs="Arial"/>
          <w:color w:val="000000" w:themeColor="text1"/>
          <w:sz w:val="24"/>
          <w:szCs w:val="24"/>
        </w:rPr>
        <w:t xml:space="preserve">applies to all workers including domestic workers </w:t>
      </w:r>
      <w:r w:rsidR="00880CC9" w:rsidRPr="007F6A0B">
        <w:rPr>
          <w:rFonts w:ascii="Arial" w:hAnsi="Arial" w:cs="Arial"/>
          <w:color w:val="000000" w:themeColor="text1"/>
          <w:sz w:val="24"/>
          <w:szCs w:val="24"/>
        </w:rPr>
        <w:t xml:space="preserve">and other workers </w:t>
      </w:r>
      <w:r w:rsidR="005C5CB7" w:rsidRPr="007F6A0B">
        <w:rPr>
          <w:rFonts w:ascii="Arial" w:hAnsi="Arial" w:cs="Arial"/>
          <w:color w:val="000000" w:themeColor="text1"/>
          <w:sz w:val="24"/>
          <w:szCs w:val="24"/>
        </w:rPr>
        <w:t>who work fo</w:t>
      </w:r>
      <w:r w:rsidR="00E35D74" w:rsidRPr="007F6A0B">
        <w:rPr>
          <w:rFonts w:ascii="Arial" w:hAnsi="Arial" w:cs="Arial"/>
          <w:color w:val="000000" w:themeColor="text1"/>
          <w:sz w:val="24"/>
          <w:szCs w:val="24"/>
        </w:rPr>
        <w:t>r more than 24 hours in a month</w:t>
      </w:r>
      <w:r w:rsidRPr="007F6A0B">
        <w:rPr>
          <w:rFonts w:ascii="Arial" w:hAnsi="Arial" w:cs="Arial"/>
          <w:color w:val="000000" w:themeColor="text1"/>
          <w:sz w:val="24"/>
          <w:szCs w:val="24"/>
        </w:rPr>
        <w:t>. H</w:t>
      </w:r>
      <w:r w:rsidR="00E35D74" w:rsidRPr="007F6A0B">
        <w:rPr>
          <w:rFonts w:ascii="Arial" w:hAnsi="Arial" w:cs="Arial"/>
          <w:color w:val="000000" w:themeColor="text1"/>
          <w:sz w:val="24"/>
          <w:szCs w:val="24"/>
        </w:rPr>
        <w:t>owever,</w:t>
      </w:r>
      <w:r w:rsidR="00E35D74" w:rsidRPr="007F6A0B">
        <w:rPr>
          <w:rFonts w:ascii="Arial" w:hAnsi="Arial" w:cs="Arial"/>
          <w:color w:val="000000" w:themeColor="text1"/>
          <w:sz w:val="24"/>
          <w:szCs w:val="24"/>
          <w:lang w:eastAsia="en-ZA"/>
        </w:rPr>
        <w:t xml:space="preserve"> i</w:t>
      </w:r>
      <w:r w:rsidR="005C5CB7" w:rsidRPr="007F6A0B">
        <w:rPr>
          <w:rFonts w:ascii="Arial" w:hAnsi="Arial" w:cs="Arial"/>
          <w:color w:val="000000" w:themeColor="text1"/>
          <w:sz w:val="24"/>
          <w:szCs w:val="24"/>
          <w:lang w:eastAsia="en-ZA"/>
        </w:rPr>
        <w:t>n many instances they are not registered by employers for these benefits.</w:t>
      </w:r>
      <w:r w:rsidRPr="007F6A0B">
        <w:rPr>
          <w:rFonts w:ascii="Arial" w:hAnsi="Arial" w:cs="Arial"/>
          <w:color w:val="000000" w:themeColor="text1"/>
          <w:sz w:val="24"/>
          <w:szCs w:val="24"/>
          <w:lang w:eastAsia="en-ZA"/>
        </w:rPr>
        <w:t xml:space="preserve"> These unregistered workers can still access </w:t>
      </w:r>
      <w:r w:rsidR="00880CC9" w:rsidRPr="007F6A0B">
        <w:rPr>
          <w:rFonts w:ascii="Arial" w:hAnsi="Arial" w:cs="Arial"/>
          <w:color w:val="000000" w:themeColor="text1"/>
          <w:sz w:val="24"/>
          <w:szCs w:val="24"/>
          <w:lang w:eastAsia="en-ZA"/>
        </w:rPr>
        <w:t xml:space="preserve">Unemployment insurance fund (UIF) </w:t>
      </w:r>
      <w:r w:rsidRPr="007F6A0B">
        <w:rPr>
          <w:rFonts w:ascii="Arial" w:hAnsi="Arial" w:cs="Arial"/>
          <w:color w:val="000000" w:themeColor="text1"/>
          <w:sz w:val="24"/>
          <w:szCs w:val="24"/>
          <w:lang w:eastAsia="en-ZA"/>
        </w:rPr>
        <w:t xml:space="preserve">benefits, however this entails making an application to the Department of Labour for the payment of UIF. </w:t>
      </w:r>
      <w:r w:rsidR="005C5CB7" w:rsidRPr="007F6A0B">
        <w:rPr>
          <w:rFonts w:ascii="Arial" w:hAnsi="Arial" w:cs="Arial"/>
          <w:color w:val="000000" w:themeColor="text1"/>
          <w:sz w:val="24"/>
          <w:szCs w:val="24"/>
          <w:lang w:eastAsia="en-ZA"/>
        </w:rPr>
        <w:t xml:space="preserve"> During the lockdown level 5 and level 4 many domestic </w:t>
      </w:r>
      <w:r w:rsidR="00DF3EB7" w:rsidRPr="007F6A0B">
        <w:rPr>
          <w:rFonts w:ascii="Arial" w:hAnsi="Arial" w:cs="Arial"/>
          <w:color w:val="000000" w:themeColor="text1"/>
          <w:sz w:val="24"/>
          <w:szCs w:val="24"/>
          <w:lang w:eastAsia="en-ZA"/>
        </w:rPr>
        <w:t>workers</w:t>
      </w:r>
      <w:r w:rsidR="005C5CB7" w:rsidRPr="007F6A0B">
        <w:rPr>
          <w:rFonts w:ascii="Arial" w:hAnsi="Arial" w:cs="Arial"/>
          <w:color w:val="000000" w:themeColor="text1"/>
          <w:sz w:val="24"/>
          <w:szCs w:val="24"/>
          <w:lang w:eastAsia="en-ZA"/>
        </w:rPr>
        <w:t xml:space="preserve"> and other similarly placed persons could not travel and therefore</w:t>
      </w:r>
      <w:r w:rsidRPr="007F6A0B">
        <w:rPr>
          <w:rFonts w:ascii="Arial" w:hAnsi="Arial" w:cs="Arial"/>
          <w:color w:val="000000" w:themeColor="text1"/>
          <w:sz w:val="24"/>
          <w:szCs w:val="24"/>
          <w:lang w:eastAsia="en-ZA"/>
        </w:rPr>
        <w:t xml:space="preserve">, those who were unregistered could not report to the Labour offices and remained unpaid. </w:t>
      </w:r>
    </w:p>
    <w:p w:rsidR="007308DF" w:rsidRPr="007F6A0B" w:rsidRDefault="007308DF"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DF3E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However, </w:t>
      </w:r>
      <w:r w:rsidR="005C5CB7" w:rsidRPr="007F6A0B">
        <w:rPr>
          <w:rFonts w:ascii="Arial" w:hAnsi="Arial" w:cs="Arial"/>
          <w:color w:val="000000" w:themeColor="text1"/>
          <w:sz w:val="24"/>
          <w:szCs w:val="24"/>
          <w:lang w:eastAsia="en-ZA"/>
        </w:rPr>
        <w:t>the abovementioned TERS benefit scheme defines “worker” as a UIF contributor or as “an employee … who should have received benefits” but whose employer has failed to register them or to pay contributions to the fund.</w:t>
      </w:r>
      <w:r w:rsidR="007740D4" w:rsidRPr="007F6A0B">
        <w:rPr>
          <w:rFonts w:ascii="Arial" w:hAnsi="Arial" w:cs="Arial"/>
          <w:color w:val="000000" w:themeColor="text1"/>
          <w:sz w:val="24"/>
          <w:szCs w:val="24"/>
          <w:lang w:eastAsia="en-ZA"/>
        </w:rPr>
        <w:t xml:space="preserve"> In this manner unregistered workers with who have the right to UIF but were not registered by their employers could claim under TERS. </w:t>
      </w:r>
    </w:p>
    <w:p w:rsidR="007308DF" w:rsidRPr="007F6A0B" w:rsidRDefault="007308DF"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5C5C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This amendment</w:t>
      </w:r>
      <w:r w:rsidR="007740D4" w:rsidRPr="007F6A0B">
        <w:rPr>
          <w:rFonts w:ascii="Arial" w:hAnsi="Arial" w:cs="Arial"/>
          <w:color w:val="000000" w:themeColor="text1"/>
          <w:sz w:val="24"/>
          <w:szCs w:val="24"/>
          <w:lang w:eastAsia="en-ZA"/>
        </w:rPr>
        <w:t xml:space="preserve"> of the TERS scheme</w:t>
      </w:r>
      <w:r w:rsidRPr="007F6A0B">
        <w:rPr>
          <w:rFonts w:ascii="Arial" w:hAnsi="Arial" w:cs="Arial"/>
          <w:color w:val="000000" w:themeColor="text1"/>
          <w:sz w:val="24"/>
          <w:szCs w:val="24"/>
          <w:lang w:eastAsia="en-ZA"/>
        </w:rPr>
        <w:t xml:space="preserve"> was made as a result of </w:t>
      </w:r>
      <w:r w:rsidR="00572FBA">
        <w:rPr>
          <w:rFonts w:ascii="Arial" w:hAnsi="Arial" w:cs="Arial"/>
          <w:color w:val="000000" w:themeColor="text1"/>
          <w:sz w:val="24"/>
          <w:szCs w:val="24"/>
          <w:lang w:eastAsia="en-ZA"/>
        </w:rPr>
        <w:t>L</w:t>
      </w:r>
      <w:r w:rsidRPr="007F6A0B">
        <w:rPr>
          <w:rFonts w:ascii="Arial" w:hAnsi="Arial" w:cs="Arial"/>
          <w:color w:val="000000" w:themeColor="text1"/>
          <w:sz w:val="24"/>
          <w:szCs w:val="24"/>
          <w:lang w:eastAsia="en-ZA"/>
        </w:rPr>
        <w:t xml:space="preserve">abour </w:t>
      </w:r>
      <w:r w:rsidR="00572FBA">
        <w:rPr>
          <w:rFonts w:ascii="Arial" w:hAnsi="Arial" w:cs="Arial"/>
          <w:color w:val="000000" w:themeColor="text1"/>
          <w:sz w:val="24"/>
          <w:szCs w:val="24"/>
          <w:lang w:eastAsia="en-ZA"/>
        </w:rPr>
        <w:t>C</w:t>
      </w:r>
      <w:r w:rsidRPr="007F6A0B">
        <w:rPr>
          <w:rFonts w:ascii="Arial" w:hAnsi="Arial" w:cs="Arial"/>
          <w:color w:val="000000" w:themeColor="text1"/>
          <w:sz w:val="24"/>
          <w:szCs w:val="24"/>
          <w:lang w:eastAsia="en-ZA"/>
        </w:rPr>
        <w:t xml:space="preserve">ourt application </w:t>
      </w:r>
      <w:r w:rsidR="00DF3EB7" w:rsidRPr="007F6A0B">
        <w:rPr>
          <w:rFonts w:ascii="Arial" w:hAnsi="Arial" w:cs="Arial"/>
          <w:color w:val="000000" w:themeColor="text1"/>
          <w:sz w:val="24"/>
          <w:szCs w:val="24"/>
          <w:lang w:eastAsia="en-ZA"/>
        </w:rPr>
        <w:t xml:space="preserve">that represented vulnerable </w:t>
      </w:r>
      <w:r w:rsidRPr="007F6A0B">
        <w:rPr>
          <w:rFonts w:ascii="Arial" w:hAnsi="Arial" w:cs="Arial"/>
          <w:color w:val="000000" w:themeColor="text1"/>
          <w:sz w:val="24"/>
          <w:szCs w:val="24"/>
          <w:lang w:eastAsia="en-ZA"/>
        </w:rPr>
        <w:t>farm workers, domestic workers as well as precarious industrial workers. This amendment</w:t>
      </w:r>
      <w:r w:rsidR="007308DF" w:rsidRPr="007F6A0B">
        <w:rPr>
          <w:rFonts w:ascii="Arial" w:hAnsi="Arial" w:cs="Arial"/>
          <w:color w:val="000000" w:themeColor="text1"/>
          <w:sz w:val="24"/>
          <w:szCs w:val="24"/>
          <w:lang w:eastAsia="en-ZA"/>
        </w:rPr>
        <w:t xml:space="preserve"> will </w:t>
      </w:r>
      <w:r w:rsidRPr="007F6A0B">
        <w:rPr>
          <w:rFonts w:ascii="Arial" w:hAnsi="Arial" w:cs="Arial"/>
          <w:color w:val="000000" w:themeColor="text1"/>
          <w:sz w:val="24"/>
          <w:szCs w:val="24"/>
          <w:lang w:eastAsia="en-ZA"/>
        </w:rPr>
        <w:t xml:space="preserve">assist many workers who cannot return to work as their sector remains restricted during the lockdown. </w:t>
      </w:r>
    </w:p>
    <w:p w:rsidR="007308DF" w:rsidRPr="007F6A0B" w:rsidRDefault="007308DF"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040EEE"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Those who do not qualify for a grant and who are currently unemployed and do not receive UIF, TERS </w:t>
      </w:r>
      <w:r w:rsidR="007308DF" w:rsidRPr="007F6A0B">
        <w:rPr>
          <w:rFonts w:ascii="Arial" w:hAnsi="Arial" w:cs="Arial"/>
          <w:color w:val="000000" w:themeColor="text1"/>
          <w:sz w:val="24"/>
          <w:szCs w:val="24"/>
          <w:lang w:eastAsia="en-ZA"/>
        </w:rPr>
        <w:t xml:space="preserve">or any other form of government assistance, are being afforded </w:t>
      </w:r>
      <w:r w:rsidR="00E35D74" w:rsidRPr="007F6A0B">
        <w:rPr>
          <w:rFonts w:ascii="Arial" w:hAnsi="Arial" w:cs="Arial"/>
          <w:color w:val="000000" w:themeColor="text1"/>
          <w:sz w:val="24"/>
          <w:szCs w:val="24"/>
          <w:lang w:eastAsia="en-ZA"/>
        </w:rPr>
        <w:t xml:space="preserve">the </w:t>
      </w:r>
      <w:r w:rsidR="007308DF" w:rsidRPr="007F6A0B">
        <w:rPr>
          <w:rFonts w:ascii="Arial" w:hAnsi="Arial" w:cs="Arial"/>
          <w:color w:val="000000" w:themeColor="text1"/>
          <w:sz w:val="24"/>
          <w:szCs w:val="24"/>
          <w:lang w:eastAsia="en-ZA"/>
        </w:rPr>
        <w:t>“</w:t>
      </w:r>
      <w:r w:rsidR="005C5CB7" w:rsidRPr="007F6A0B">
        <w:rPr>
          <w:rFonts w:ascii="Arial" w:hAnsi="Arial" w:cs="Arial"/>
          <w:color w:val="000000" w:themeColor="text1"/>
          <w:sz w:val="24"/>
          <w:szCs w:val="24"/>
          <w:lang w:eastAsia="en-ZA"/>
        </w:rPr>
        <w:t xml:space="preserve">Social relief of distress grant (Special </w:t>
      </w:r>
      <w:r w:rsidR="00F5752B">
        <w:rPr>
          <w:rFonts w:ascii="Arial" w:hAnsi="Arial" w:cs="Arial"/>
          <w:color w:val="000000" w:themeColor="text1"/>
          <w:sz w:val="24"/>
          <w:szCs w:val="24"/>
          <w:lang w:eastAsia="en-ZA"/>
        </w:rPr>
        <w:t>C</w:t>
      </w:r>
      <w:r w:rsidR="006378D6" w:rsidRPr="007F6A0B">
        <w:rPr>
          <w:rFonts w:ascii="Arial" w:hAnsi="Arial" w:cs="Arial"/>
          <w:color w:val="000000" w:themeColor="text1"/>
          <w:sz w:val="24"/>
          <w:szCs w:val="24"/>
          <w:lang w:eastAsia="en-ZA"/>
        </w:rPr>
        <w:t>o</w:t>
      </w:r>
      <w:r w:rsidR="00F5752B">
        <w:rPr>
          <w:rFonts w:ascii="Arial" w:hAnsi="Arial" w:cs="Arial"/>
          <w:color w:val="000000" w:themeColor="text1"/>
          <w:sz w:val="24"/>
          <w:szCs w:val="24"/>
          <w:lang w:eastAsia="en-ZA"/>
        </w:rPr>
        <w:t>V</w:t>
      </w:r>
      <w:r w:rsidR="006378D6" w:rsidRPr="007F6A0B">
        <w:rPr>
          <w:rFonts w:ascii="Arial" w:hAnsi="Arial" w:cs="Arial"/>
          <w:color w:val="000000" w:themeColor="text1"/>
          <w:sz w:val="24"/>
          <w:szCs w:val="24"/>
          <w:lang w:eastAsia="en-ZA"/>
        </w:rPr>
        <w:t>id</w:t>
      </w:r>
      <w:r w:rsidR="005C5CB7" w:rsidRPr="007F6A0B">
        <w:rPr>
          <w:rFonts w:ascii="Arial" w:hAnsi="Arial" w:cs="Arial"/>
          <w:color w:val="000000" w:themeColor="text1"/>
          <w:sz w:val="24"/>
          <w:szCs w:val="24"/>
          <w:lang w:eastAsia="en-ZA"/>
        </w:rPr>
        <w:t>-19 social relief of distress grant)</w:t>
      </w:r>
      <w:r w:rsidR="007308DF" w:rsidRPr="007F6A0B">
        <w:rPr>
          <w:rFonts w:ascii="Arial" w:hAnsi="Arial" w:cs="Arial"/>
          <w:color w:val="000000" w:themeColor="text1"/>
          <w:sz w:val="24"/>
          <w:szCs w:val="24"/>
          <w:lang w:eastAsia="en-ZA"/>
        </w:rPr>
        <w:t xml:space="preserve">.”  This is designed to provide </w:t>
      </w:r>
      <w:r w:rsidR="005C5CB7" w:rsidRPr="007F6A0B">
        <w:rPr>
          <w:rFonts w:ascii="Arial" w:hAnsi="Arial" w:cs="Arial"/>
          <w:color w:val="000000" w:themeColor="text1"/>
          <w:sz w:val="24"/>
          <w:szCs w:val="24"/>
          <w:lang w:eastAsia="en-ZA"/>
        </w:rPr>
        <w:t xml:space="preserve">temporary assistance for persons in such a dire material need that they are unable to meet their families’ most basic needs. This grant is available for a period of 6 months beginning from May 2020 </w:t>
      </w:r>
      <w:r w:rsidR="00F5752B">
        <w:rPr>
          <w:rFonts w:ascii="Arial" w:hAnsi="Arial" w:cs="Arial"/>
          <w:color w:val="000000" w:themeColor="text1"/>
          <w:sz w:val="24"/>
          <w:szCs w:val="24"/>
          <w:lang w:eastAsia="en-ZA"/>
        </w:rPr>
        <w:t>to</w:t>
      </w:r>
      <w:r w:rsidR="005C5CB7" w:rsidRPr="007F6A0B">
        <w:rPr>
          <w:rFonts w:ascii="Arial" w:hAnsi="Arial" w:cs="Arial"/>
          <w:color w:val="000000" w:themeColor="text1"/>
          <w:sz w:val="24"/>
          <w:szCs w:val="24"/>
          <w:lang w:eastAsia="en-ZA"/>
        </w:rPr>
        <w:t xml:space="preserve"> October 2020.</w:t>
      </w:r>
      <w:r w:rsidR="007308DF" w:rsidRPr="007F6A0B">
        <w:rPr>
          <w:rFonts w:ascii="Arial" w:hAnsi="Arial" w:cs="Arial"/>
          <w:color w:val="000000" w:themeColor="text1"/>
          <w:sz w:val="24"/>
          <w:szCs w:val="24"/>
          <w:lang w:eastAsia="en-ZA"/>
        </w:rPr>
        <w:t xml:space="preserve">  However there have been difficulties experienced by persons seeking to access this assistance.</w:t>
      </w:r>
    </w:p>
    <w:p w:rsidR="007740D4" w:rsidRPr="007F6A0B" w:rsidRDefault="007740D4"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7740D4" w:rsidRPr="007F6A0B" w:rsidRDefault="007740D4"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There are no specific schemes created which focus on the provision of housing to domestic workers or migrant workers.</w:t>
      </w:r>
    </w:p>
    <w:p w:rsidR="00040EEE" w:rsidRPr="007F6A0B" w:rsidRDefault="00040EEE" w:rsidP="007740D4">
      <w:pPr>
        <w:shd w:val="clear" w:color="auto" w:fill="FFFFFF"/>
        <w:spacing w:before="120" w:after="120" w:line="360" w:lineRule="auto"/>
        <w:contextualSpacing/>
        <w:jc w:val="both"/>
        <w:rPr>
          <w:rFonts w:ascii="Arial" w:hAnsi="Arial" w:cs="Arial"/>
          <w:color w:val="FF0000"/>
          <w:sz w:val="24"/>
          <w:szCs w:val="24"/>
          <w:lang w:eastAsia="en-ZA"/>
        </w:rPr>
      </w:pPr>
    </w:p>
    <w:p w:rsidR="005C5CB7" w:rsidRPr="007F6A0B" w:rsidRDefault="005C5CB7" w:rsidP="007740D4">
      <w:pPr>
        <w:numPr>
          <w:ilvl w:val="0"/>
          <w:numId w:val="24"/>
        </w:numPr>
        <w:shd w:val="clear" w:color="auto" w:fill="FFFFFF"/>
        <w:spacing w:before="120" w:after="120" w:line="360" w:lineRule="auto"/>
        <w:contextualSpacing/>
        <w:jc w:val="both"/>
        <w:rPr>
          <w:rFonts w:ascii="Arial" w:hAnsi="Arial" w:cs="Arial"/>
          <w:b/>
          <w:color w:val="000000" w:themeColor="text1"/>
          <w:sz w:val="24"/>
          <w:szCs w:val="24"/>
          <w:lang w:eastAsia="en-ZA"/>
        </w:rPr>
      </w:pPr>
      <w:r w:rsidRPr="007F6A0B">
        <w:rPr>
          <w:rFonts w:ascii="Arial" w:hAnsi="Arial" w:cs="Arial"/>
          <w:b/>
          <w:color w:val="000000" w:themeColor="text1"/>
          <w:sz w:val="24"/>
          <w:szCs w:val="24"/>
          <w:lang w:eastAsia="en-ZA"/>
        </w:rPr>
        <w:t>What measures have been taken to protect older persons, persons with disabilities, migrants, women, and children from the pandemic, abuse, neglect or violence at the place where they are living or have been asked to stay? Please specify in particular measures taken to protect persons housed in institutions, shelters, care homes, psychiatric hospitals or detention.</w:t>
      </w:r>
    </w:p>
    <w:p w:rsidR="00D222C4" w:rsidRPr="007F6A0B" w:rsidRDefault="00D222C4"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BF375E"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The Government has taken steps to augment government grants provided to vulnerable persons. The following increases in have been put in place:</w:t>
      </w:r>
      <w:r w:rsidR="005C5CB7" w:rsidRPr="007F6A0B">
        <w:rPr>
          <w:rFonts w:ascii="Arial" w:hAnsi="Arial" w:cs="Arial"/>
          <w:color w:val="000000" w:themeColor="text1"/>
          <w:sz w:val="24"/>
          <w:szCs w:val="24"/>
          <w:lang w:eastAsia="en-ZA"/>
        </w:rPr>
        <w:t xml:space="preserve"> </w:t>
      </w:r>
      <w:r w:rsidR="00800C1E" w:rsidRPr="007F6A0B">
        <w:rPr>
          <w:rStyle w:val="FootnoteReference"/>
          <w:rFonts w:ascii="Arial" w:hAnsi="Arial" w:cs="Arial"/>
          <w:color w:val="000000" w:themeColor="text1"/>
          <w:sz w:val="24"/>
          <w:szCs w:val="24"/>
          <w:lang w:eastAsia="en-ZA"/>
        </w:rPr>
        <w:footnoteReference w:id="40"/>
      </w:r>
    </w:p>
    <w:p w:rsidR="005C5CB7" w:rsidRPr="007F6A0B" w:rsidRDefault="005C5CB7" w:rsidP="007740D4">
      <w:pPr>
        <w:pStyle w:val="ListParagraph"/>
        <w:numPr>
          <w:ilvl w:val="0"/>
          <w:numId w:val="28"/>
        </w:numPr>
        <w:shd w:val="clear" w:color="auto" w:fill="FFFFFF"/>
        <w:spacing w:before="120" w:after="120" w:line="360" w:lineRule="auto"/>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Child support grant beneficiaries receive additional </w:t>
      </w:r>
      <w:r w:rsidR="005332DE" w:rsidRPr="007F6A0B">
        <w:rPr>
          <w:rFonts w:ascii="Arial" w:hAnsi="Arial" w:cs="Arial"/>
          <w:color w:val="000000" w:themeColor="text1"/>
          <w:sz w:val="24"/>
          <w:szCs w:val="24"/>
          <w:lang w:eastAsia="en-ZA"/>
        </w:rPr>
        <w:t>ZA</w:t>
      </w:r>
      <w:r w:rsidRPr="007F6A0B">
        <w:rPr>
          <w:rFonts w:ascii="Arial" w:hAnsi="Arial" w:cs="Arial"/>
          <w:color w:val="000000" w:themeColor="text1"/>
          <w:sz w:val="24"/>
          <w:szCs w:val="24"/>
          <w:lang w:eastAsia="en-ZA"/>
        </w:rPr>
        <w:t xml:space="preserve">R300 </w:t>
      </w:r>
      <w:r w:rsidR="00BF375E" w:rsidRPr="007F6A0B">
        <w:rPr>
          <w:rFonts w:ascii="Arial" w:hAnsi="Arial" w:cs="Arial"/>
          <w:color w:val="000000" w:themeColor="text1"/>
          <w:sz w:val="24"/>
          <w:szCs w:val="24"/>
          <w:lang w:eastAsia="en-ZA"/>
        </w:rPr>
        <w:t xml:space="preserve">(USD 17.42) in May 2020 and from June until </w:t>
      </w:r>
      <w:r w:rsidRPr="007F6A0B">
        <w:rPr>
          <w:rFonts w:ascii="Arial" w:hAnsi="Arial" w:cs="Arial"/>
          <w:color w:val="000000" w:themeColor="text1"/>
          <w:sz w:val="24"/>
          <w:szCs w:val="24"/>
          <w:lang w:eastAsia="en-ZA"/>
        </w:rPr>
        <w:t xml:space="preserve">October 2020 they will receive </w:t>
      </w:r>
      <w:r w:rsidR="005332DE" w:rsidRPr="007F6A0B">
        <w:rPr>
          <w:rFonts w:ascii="Arial" w:hAnsi="Arial" w:cs="Arial"/>
          <w:color w:val="000000" w:themeColor="text1"/>
          <w:sz w:val="24"/>
          <w:szCs w:val="24"/>
          <w:lang w:eastAsia="en-ZA"/>
        </w:rPr>
        <w:t>ZA</w:t>
      </w:r>
      <w:r w:rsidRPr="007F6A0B">
        <w:rPr>
          <w:rFonts w:ascii="Arial" w:hAnsi="Arial" w:cs="Arial"/>
          <w:color w:val="000000" w:themeColor="text1"/>
          <w:sz w:val="24"/>
          <w:szCs w:val="24"/>
          <w:lang w:eastAsia="en-ZA"/>
        </w:rPr>
        <w:t xml:space="preserve">R500 </w:t>
      </w:r>
      <w:r w:rsidR="00BF375E" w:rsidRPr="007F6A0B">
        <w:rPr>
          <w:rFonts w:ascii="Arial" w:hAnsi="Arial" w:cs="Arial"/>
          <w:color w:val="000000" w:themeColor="text1"/>
          <w:sz w:val="24"/>
          <w:szCs w:val="24"/>
          <w:lang w:eastAsia="en-ZA"/>
        </w:rPr>
        <w:t xml:space="preserve">(USD 29.04) </w:t>
      </w:r>
      <w:r w:rsidRPr="007F6A0B">
        <w:rPr>
          <w:rFonts w:ascii="Arial" w:hAnsi="Arial" w:cs="Arial"/>
          <w:color w:val="000000" w:themeColor="text1"/>
          <w:sz w:val="24"/>
          <w:szCs w:val="24"/>
          <w:lang w:eastAsia="en-ZA"/>
        </w:rPr>
        <w:t xml:space="preserve">extra. </w:t>
      </w:r>
    </w:p>
    <w:p w:rsidR="005C5CB7" w:rsidRPr="007F6A0B" w:rsidRDefault="005C5CB7" w:rsidP="007740D4">
      <w:pPr>
        <w:pStyle w:val="ListParagraph"/>
        <w:numPr>
          <w:ilvl w:val="0"/>
          <w:numId w:val="28"/>
        </w:numPr>
        <w:shd w:val="clear" w:color="auto" w:fill="FFFFFF"/>
        <w:spacing w:before="120" w:after="120" w:line="360" w:lineRule="auto"/>
        <w:jc w:val="both"/>
        <w:rPr>
          <w:rFonts w:ascii="Arial" w:hAnsi="Arial" w:cs="Arial"/>
          <w:color w:val="000000" w:themeColor="text1"/>
          <w:sz w:val="24"/>
          <w:szCs w:val="24"/>
          <w:shd w:val="clear" w:color="auto" w:fill="FFFFFF"/>
        </w:rPr>
      </w:pPr>
      <w:r w:rsidRPr="007F6A0B">
        <w:rPr>
          <w:rFonts w:ascii="Arial" w:hAnsi="Arial" w:cs="Arial"/>
          <w:color w:val="000000" w:themeColor="text1"/>
          <w:sz w:val="24"/>
          <w:szCs w:val="24"/>
          <w:shd w:val="clear" w:color="auto" w:fill="FFFFFF"/>
        </w:rPr>
        <w:t xml:space="preserve">Grants for older persons and disability grants increase to </w:t>
      </w:r>
      <w:r w:rsidR="005332DE" w:rsidRPr="007F6A0B">
        <w:rPr>
          <w:rFonts w:ascii="Arial" w:hAnsi="Arial" w:cs="Arial"/>
          <w:color w:val="000000" w:themeColor="text1"/>
          <w:sz w:val="24"/>
          <w:szCs w:val="24"/>
          <w:shd w:val="clear" w:color="auto" w:fill="FFFFFF"/>
        </w:rPr>
        <w:t>ZA</w:t>
      </w:r>
      <w:r w:rsidRPr="007F6A0B">
        <w:rPr>
          <w:rFonts w:ascii="Arial" w:hAnsi="Arial" w:cs="Arial"/>
          <w:color w:val="000000" w:themeColor="text1"/>
          <w:sz w:val="24"/>
          <w:szCs w:val="24"/>
          <w:shd w:val="clear" w:color="auto" w:fill="FFFFFF"/>
        </w:rPr>
        <w:t>R1</w:t>
      </w:r>
      <w:r w:rsidR="00BF375E" w:rsidRPr="007F6A0B">
        <w:rPr>
          <w:rFonts w:ascii="Arial" w:hAnsi="Arial" w:cs="Arial"/>
          <w:color w:val="000000" w:themeColor="text1"/>
          <w:sz w:val="24"/>
          <w:szCs w:val="24"/>
          <w:shd w:val="clear" w:color="auto" w:fill="FFFFFF"/>
        </w:rPr>
        <w:t> </w:t>
      </w:r>
      <w:r w:rsidRPr="007F6A0B">
        <w:rPr>
          <w:rFonts w:ascii="Arial" w:hAnsi="Arial" w:cs="Arial"/>
          <w:color w:val="000000" w:themeColor="text1"/>
          <w:sz w:val="24"/>
          <w:szCs w:val="24"/>
          <w:shd w:val="clear" w:color="auto" w:fill="FFFFFF"/>
        </w:rPr>
        <w:t>860</w:t>
      </w:r>
      <w:r w:rsidR="00BF375E" w:rsidRPr="007F6A0B">
        <w:rPr>
          <w:rFonts w:ascii="Arial" w:hAnsi="Arial" w:cs="Arial"/>
          <w:color w:val="000000" w:themeColor="text1"/>
          <w:sz w:val="24"/>
          <w:szCs w:val="24"/>
          <w:shd w:val="clear" w:color="auto" w:fill="FFFFFF"/>
        </w:rPr>
        <w:t xml:space="preserve"> (USD</w:t>
      </w:r>
      <w:r w:rsidR="00132F78" w:rsidRPr="007F6A0B">
        <w:rPr>
          <w:rFonts w:ascii="Arial" w:hAnsi="Arial" w:cs="Arial"/>
          <w:color w:val="000000" w:themeColor="text1"/>
          <w:sz w:val="24"/>
          <w:szCs w:val="24"/>
          <w:shd w:val="clear" w:color="auto" w:fill="FFFFFF"/>
        </w:rPr>
        <w:t xml:space="preserve"> 108.</w:t>
      </w:r>
      <w:r w:rsidR="00BF375E" w:rsidRPr="007F6A0B">
        <w:rPr>
          <w:rFonts w:ascii="Arial" w:hAnsi="Arial" w:cs="Arial"/>
          <w:color w:val="000000" w:themeColor="text1"/>
          <w:sz w:val="24"/>
          <w:szCs w:val="24"/>
          <w:shd w:val="clear" w:color="auto" w:fill="FFFFFF"/>
        </w:rPr>
        <w:t>02)</w:t>
      </w:r>
    </w:p>
    <w:p w:rsidR="005C5CB7" w:rsidRPr="007F6A0B" w:rsidRDefault="005C5CB7" w:rsidP="007740D4">
      <w:pPr>
        <w:pStyle w:val="ListParagraph"/>
        <w:numPr>
          <w:ilvl w:val="0"/>
          <w:numId w:val="28"/>
        </w:numPr>
        <w:shd w:val="clear" w:color="auto" w:fill="FFFFFF"/>
        <w:spacing w:before="100" w:beforeAutospacing="1" w:after="100" w:afterAutospacing="1" w:line="360" w:lineRule="auto"/>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Grants for war veterans and persons o</w:t>
      </w:r>
      <w:r w:rsidR="00BF375E" w:rsidRPr="007F6A0B">
        <w:rPr>
          <w:rFonts w:ascii="Arial" w:hAnsi="Arial" w:cs="Arial"/>
          <w:color w:val="000000" w:themeColor="text1"/>
          <w:sz w:val="24"/>
          <w:szCs w:val="24"/>
          <w:lang w:eastAsia="en-ZA"/>
        </w:rPr>
        <w:t>lder than 75 years increase to ZAR</w:t>
      </w:r>
      <w:r w:rsidRPr="007F6A0B">
        <w:rPr>
          <w:rFonts w:ascii="Arial" w:hAnsi="Arial" w:cs="Arial"/>
          <w:color w:val="000000" w:themeColor="text1"/>
          <w:sz w:val="24"/>
          <w:szCs w:val="24"/>
          <w:lang w:eastAsia="en-ZA"/>
        </w:rPr>
        <w:t>1</w:t>
      </w:r>
      <w:r w:rsidR="00BF375E" w:rsidRPr="007F6A0B">
        <w:rPr>
          <w:rFonts w:ascii="Arial" w:hAnsi="Arial" w:cs="Arial"/>
          <w:color w:val="000000" w:themeColor="text1"/>
          <w:sz w:val="24"/>
          <w:szCs w:val="24"/>
          <w:lang w:eastAsia="en-ZA"/>
        </w:rPr>
        <w:t> </w:t>
      </w:r>
      <w:r w:rsidRPr="007F6A0B">
        <w:rPr>
          <w:rFonts w:ascii="Arial" w:hAnsi="Arial" w:cs="Arial"/>
          <w:color w:val="000000" w:themeColor="text1"/>
          <w:sz w:val="24"/>
          <w:szCs w:val="24"/>
          <w:lang w:eastAsia="en-ZA"/>
        </w:rPr>
        <w:t>880</w:t>
      </w:r>
      <w:r w:rsidR="00BF375E" w:rsidRPr="007F6A0B">
        <w:rPr>
          <w:rFonts w:ascii="Arial" w:hAnsi="Arial" w:cs="Arial"/>
          <w:color w:val="000000" w:themeColor="text1"/>
          <w:sz w:val="24"/>
          <w:szCs w:val="24"/>
          <w:lang w:eastAsia="en-ZA"/>
        </w:rPr>
        <w:t xml:space="preserve"> (USD </w:t>
      </w:r>
      <w:r w:rsidR="00132F78" w:rsidRPr="007F6A0B">
        <w:rPr>
          <w:rFonts w:ascii="Arial" w:hAnsi="Arial" w:cs="Arial"/>
          <w:color w:val="000000" w:themeColor="text1"/>
          <w:sz w:val="24"/>
          <w:szCs w:val="24"/>
          <w:lang w:eastAsia="en-ZA"/>
        </w:rPr>
        <w:t>109.</w:t>
      </w:r>
      <w:r w:rsidR="00BF375E" w:rsidRPr="007F6A0B">
        <w:rPr>
          <w:rFonts w:ascii="Arial" w:hAnsi="Arial" w:cs="Arial"/>
          <w:color w:val="000000" w:themeColor="text1"/>
          <w:sz w:val="24"/>
          <w:szCs w:val="24"/>
          <w:lang w:eastAsia="en-ZA"/>
        </w:rPr>
        <w:t>18)</w:t>
      </w:r>
    </w:p>
    <w:p w:rsidR="005C5CB7" w:rsidRPr="007F6A0B" w:rsidRDefault="005C5CB7" w:rsidP="007740D4">
      <w:pPr>
        <w:pStyle w:val="ListParagraph"/>
        <w:numPr>
          <w:ilvl w:val="0"/>
          <w:numId w:val="28"/>
        </w:numPr>
        <w:shd w:val="clear" w:color="auto" w:fill="FFFFFF"/>
        <w:spacing w:before="100" w:beforeAutospacing="1" w:after="100" w:afterAutospacing="1" w:line="360" w:lineRule="auto"/>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F</w:t>
      </w:r>
      <w:r w:rsidR="00BF375E" w:rsidRPr="007F6A0B">
        <w:rPr>
          <w:rFonts w:ascii="Arial" w:hAnsi="Arial" w:cs="Arial"/>
          <w:color w:val="000000" w:themeColor="text1"/>
          <w:sz w:val="24"/>
          <w:szCs w:val="24"/>
          <w:lang w:eastAsia="en-ZA"/>
        </w:rPr>
        <w:t>oster child grants increase to ZAR</w:t>
      </w:r>
      <w:r w:rsidRPr="007F6A0B">
        <w:rPr>
          <w:rFonts w:ascii="Arial" w:hAnsi="Arial" w:cs="Arial"/>
          <w:color w:val="000000" w:themeColor="text1"/>
          <w:sz w:val="24"/>
          <w:szCs w:val="24"/>
          <w:lang w:eastAsia="en-ZA"/>
        </w:rPr>
        <w:t xml:space="preserve">1 040 </w:t>
      </w:r>
      <w:r w:rsidR="00BF375E" w:rsidRPr="007F6A0B">
        <w:rPr>
          <w:rFonts w:ascii="Arial" w:hAnsi="Arial" w:cs="Arial"/>
          <w:color w:val="000000" w:themeColor="text1"/>
          <w:sz w:val="24"/>
          <w:szCs w:val="24"/>
          <w:lang w:eastAsia="en-ZA"/>
        </w:rPr>
        <w:t xml:space="preserve"> (USD</w:t>
      </w:r>
      <w:r w:rsidR="00132F78" w:rsidRPr="007F6A0B">
        <w:rPr>
          <w:rFonts w:ascii="Arial" w:hAnsi="Arial" w:cs="Arial"/>
          <w:color w:val="000000" w:themeColor="text1"/>
          <w:sz w:val="24"/>
          <w:szCs w:val="24"/>
          <w:lang w:eastAsia="en-ZA"/>
        </w:rPr>
        <w:t xml:space="preserve"> 60.</w:t>
      </w:r>
      <w:r w:rsidR="00BF375E" w:rsidRPr="007F6A0B">
        <w:rPr>
          <w:rFonts w:ascii="Arial" w:hAnsi="Arial" w:cs="Arial"/>
          <w:color w:val="000000" w:themeColor="text1"/>
          <w:sz w:val="24"/>
          <w:szCs w:val="24"/>
          <w:lang w:eastAsia="en-ZA"/>
        </w:rPr>
        <w:t>40)</w:t>
      </w:r>
      <w:r w:rsidRPr="007F6A0B">
        <w:rPr>
          <w:rFonts w:ascii="Arial" w:hAnsi="Arial" w:cs="Arial"/>
          <w:color w:val="000000" w:themeColor="text1"/>
          <w:sz w:val="24"/>
          <w:szCs w:val="24"/>
          <w:lang w:eastAsia="en-ZA"/>
        </w:rPr>
        <w:t>per child</w:t>
      </w:r>
      <w:r w:rsidR="00BF375E" w:rsidRPr="007F6A0B">
        <w:rPr>
          <w:rFonts w:ascii="Arial" w:hAnsi="Arial" w:cs="Arial"/>
          <w:color w:val="000000" w:themeColor="text1"/>
          <w:sz w:val="24"/>
          <w:szCs w:val="24"/>
          <w:lang w:eastAsia="en-ZA"/>
        </w:rPr>
        <w:t xml:space="preserve"> </w:t>
      </w:r>
    </w:p>
    <w:p w:rsidR="005C5CB7" w:rsidRPr="007F6A0B" w:rsidRDefault="005C5CB7" w:rsidP="007740D4">
      <w:pPr>
        <w:pStyle w:val="ListParagraph"/>
        <w:numPr>
          <w:ilvl w:val="0"/>
          <w:numId w:val="28"/>
        </w:numPr>
        <w:shd w:val="clear" w:color="auto" w:fill="FFFFFF"/>
        <w:spacing w:before="100" w:beforeAutospacing="1" w:after="100" w:afterAutospacing="1" w:line="360" w:lineRule="auto"/>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Care dependency grants increase to R1</w:t>
      </w:r>
      <w:r w:rsidR="00BF375E" w:rsidRPr="007F6A0B">
        <w:rPr>
          <w:rFonts w:ascii="Arial" w:hAnsi="Arial" w:cs="Arial"/>
          <w:color w:val="000000" w:themeColor="text1"/>
          <w:sz w:val="24"/>
          <w:szCs w:val="24"/>
          <w:lang w:eastAsia="en-ZA"/>
        </w:rPr>
        <w:t> </w:t>
      </w:r>
      <w:r w:rsidRPr="007F6A0B">
        <w:rPr>
          <w:rFonts w:ascii="Arial" w:hAnsi="Arial" w:cs="Arial"/>
          <w:color w:val="000000" w:themeColor="text1"/>
          <w:sz w:val="24"/>
          <w:szCs w:val="24"/>
          <w:lang w:eastAsia="en-ZA"/>
        </w:rPr>
        <w:t>860</w:t>
      </w:r>
      <w:r w:rsidR="00BF375E" w:rsidRPr="007F6A0B">
        <w:rPr>
          <w:rFonts w:ascii="Arial" w:hAnsi="Arial" w:cs="Arial"/>
          <w:color w:val="000000" w:themeColor="text1"/>
          <w:sz w:val="24"/>
          <w:szCs w:val="24"/>
          <w:lang w:eastAsia="en-ZA"/>
        </w:rPr>
        <w:t xml:space="preserve"> (USD</w:t>
      </w:r>
      <w:r w:rsidR="00132F78" w:rsidRPr="007F6A0B">
        <w:rPr>
          <w:rFonts w:ascii="Arial" w:hAnsi="Arial" w:cs="Arial"/>
          <w:color w:val="000000" w:themeColor="text1"/>
          <w:sz w:val="24"/>
          <w:szCs w:val="24"/>
          <w:lang w:eastAsia="en-ZA"/>
        </w:rPr>
        <w:t xml:space="preserve"> 108.</w:t>
      </w:r>
      <w:r w:rsidR="00BF375E" w:rsidRPr="007F6A0B">
        <w:rPr>
          <w:rFonts w:ascii="Arial" w:hAnsi="Arial" w:cs="Arial"/>
          <w:color w:val="000000" w:themeColor="text1"/>
          <w:sz w:val="24"/>
          <w:szCs w:val="24"/>
          <w:lang w:eastAsia="en-ZA"/>
        </w:rPr>
        <w:t>02)</w:t>
      </w:r>
    </w:p>
    <w:p w:rsidR="005332DE" w:rsidRPr="007F6A0B" w:rsidRDefault="005C5CB7" w:rsidP="007740D4">
      <w:pPr>
        <w:pStyle w:val="ListParagraph"/>
        <w:numPr>
          <w:ilvl w:val="0"/>
          <w:numId w:val="28"/>
        </w:numPr>
        <w:shd w:val="clear" w:color="auto" w:fill="FFFFFF"/>
        <w:spacing w:before="100" w:beforeAutospacing="1" w:after="100" w:afterAutospacing="1" w:line="360" w:lineRule="auto"/>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Child support grants increase to R440 </w:t>
      </w:r>
      <w:r w:rsidR="00BF375E" w:rsidRPr="007F6A0B">
        <w:rPr>
          <w:rFonts w:ascii="Arial" w:hAnsi="Arial" w:cs="Arial"/>
          <w:color w:val="000000" w:themeColor="text1"/>
          <w:sz w:val="24"/>
          <w:szCs w:val="24"/>
          <w:lang w:eastAsia="en-ZA"/>
        </w:rPr>
        <w:t>(USD</w:t>
      </w:r>
      <w:r w:rsidR="00132F78" w:rsidRPr="007F6A0B">
        <w:rPr>
          <w:rFonts w:ascii="Arial" w:hAnsi="Arial" w:cs="Arial"/>
          <w:color w:val="000000" w:themeColor="text1"/>
          <w:sz w:val="24"/>
          <w:szCs w:val="24"/>
          <w:lang w:eastAsia="en-ZA"/>
        </w:rPr>
        <w:t xml:space="preserve"> 25.</w:t>
      </w:r>
      <w:r w:rsidR="00BF375E" w:rsidRPr="007F6A0B">
        <w:rPr>
          <w:rFonts w:ascii="Arial" w:hAnsi="Arial" w:cs="Arial"/>
          <w:color w:val="000000" w:themeColor="text1"/>
          <w:sz w:val="24"/>
          <w:szCs w:val="24"/>
          <w:lang w:eastAsia="en-ZA"/>
        </w:rPr>
        <w:t xml:space="preserve">55) </w:t>
      </w:r>
      <w:r w:rsidRPr="007F6A0B">
        <w:rPr>
          <w:rFonts w:ascii="Arial" w:hAnsi="Arial" w:cs="Arial"/>
          <w:color w:val="000000" w:themeColor="text1"/>
          <w:sz w:val="24"/>
          <w:szCs w:val="24"/>
          <w:lang w:eastAsia="en-ZA"/>
        </w:rPr>
        <w:t>per child</w:t>
      </w:r>
    </w:p>
    <w:p w:rsidR="00F5752B" w:rsidRDefault="005332DE"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One of the unintended consequences of the lockdown has been that vulnerable women and their children have been forced to be in physical proximity to their often violent partners. This is a phenomenon that has now worsened. </w:t>
      </w:r>
      <w:r w:rsidR="00F5752B">
        <w:rPr>
          <w:rFonts w:ascii="Arial" w:hAnsi="Arial" w:cs="Arial"/>
          <w:color w:val="000000" w:themeColor="text1"/>
          <w:sz w:val="24"/>
          <w:szCs w:val="24"/>
          <w:lang w:eastAsia="en-ZA"/>
        </w:rPr>
        <w:t>More than 120 000 victims rang the national helpline for abused women and children in the first three weeks after the lockdown started. This is double the usual number of calls.</w:t>
      </w:r>
      <w:r w:rsidR="00F5752B">
        <w:rPr>
          <w:rStyle w:val="FootnoteReference"/>
          <w:rFonts w:ascii="Arial" w:hAnsi="Arial" w:cs="Arial"/>
          <w:color w:val="000000" w:themeColor="text1"/>
          <w:sz w:val="24"/>
          <w:szCs w:val="24"/>
          <w:lang w:eastAsia="en-ZA"/>
        </w:rPr>
        <w:footnoteReference w:id="41"/>
      </w:r>
      <w:r w:rsidR="00F5752B" w:rsidRPr="007F6A0B">
        <w:rPr>
          <w:rFonts w:ascii="Arial" w:hAnsi="Arial" w:cs="Arial"/>
          <w:color w:val="000000" w:themeColor="text1"/>
          <w:sz w:val="24"/>
          <w:szCs w:val="24"/>
          <w:lang w:eastAsia="en-ZA"/>
        </w:rPr>
        <w:t xml:space="preserve"> </w:t>
      </w:r>
      <w:r w:rsidR="00F5752B">
        <w:rPr>
          <w:rFonts w:ascii="Arial" w:hAnsi="Arial" w:cs="Arial"/>
          <w:color w:val="000000" w:themeColor="text1"/>
          <w:sz w:val="24"/>
          <w:szCs w:val="24"/>
          <w:lang w:eastAsia="en-ZA"/>
        </w:rPr>
        <w:t xml:space="preserve">In addition the anti-sexual violence organization the TEARS Foundation reported 30% more text messages and calls over the first month </w:t>
      </w:r>
      <w:r w:rsidR="003978DC">
        <w:rPr>
          <w:rFonts w:ascii="Arial" w:hAnsi="Arial" w:cs="Arial"/>
          <w:color w:val="000000" w:themeColor="text1"/>
          <w:sz w:val="24"/>
          <w:szCs w:val="24"/>
          <w:lang w:eastAsia="en-ZA"/>
        </w:rPr>
        <w:t>of</w:t>
      </w:r>
      <w:r w:rsidR="00F5752B">
        <w:rPr>
          <w:rFonts w:ascii="Arial" w:hAnsi="Arial" w:cs="Arial"/>
          <w:color w:val="000000" w:themeColor="text1"/>
          <w:sz w:val="24"/>
          <w:szCs w:val="24"/>
          <w:lang w:eastAsia="en-ZA"/>
        </w:rPr>
        <w:t xml:space="preserve"> the lockdown. Unfortunately, some of these instances of violence </w:t>
      </w:r>
      <w:r w:rsidR="00FE18F7">
        <w:rPr>
          <w:rFonts w:ascii="Arial" w:hAnsi="Arial" w:cs="Arial"/>
          <w:color w:val="000000" w:themeColor="text1"/>
          <w:sz w:val="24"/>
          <w:szCs w:val="24"/>
          <w:lang w:eastAsia="en-ZA"/>
        </w:rPr>
        <w:t>have</w:t>
      </w:r>
      <w:r w:rsidR="00F5752B">
        <w:rPr>
          <w:rFonts w:ascii="Arial" w:hAnsi="Arial" w:cs="Arial"/>
          <w:color w:val="000000" w:themeColor="text1"/>
          <w:sz w:val="24"/>
          <w:szCs w:val="24"/>
          <w:lang w:eastAsia="en-ZA"/>
        </w:rPr>
        <w:t xml:space="preserve"> led to fatalities and since the start of May 2020, at least 21 women and children were murdered in gender-based violence related incidents.</w:t>
      </w:r>
    </w:p>
    <w:p w:rsidR="00F5752B" w:rsidRDefault="00F5752B"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DF3E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The g</w:t>
      </w:r>
      <w:r w:rsidR="005C5CB7" w:rsidRPr="007F6A0B">
        <w:rPr>
          <w:rFonts w:ascii="Arial" w:hAnsi="Arial" w:cs="Arial"/>
          <w:color w:val="000000" w:themeColor="text1"/>
          <w:sz w:val="24"/>
          <w:szCs w:val="24"/>
          <w:lang w:eastAsia="en-ZA"/>
        </w:rPr>
        <w:t xml:space="preserve">overnment has assured that shelters for the vulnerable will remain functional during the lockdown, including old age </w:t>
      </w:r>
      <w:r w:rsidR="00E43F54" w:rsidRPr="007F6A0B">
        <w:rPr>
          <w:rFonts w:ascii="Arial" w:hAnsi="Arial" w:cs="Arial"/>
          <w:color w:val="000000" w:themeColor="text1"/>
          <w:sz w:val="24"/>
          <w:szCs w:val="24"/>
          <w:lang w:eastAsia="en-ZA"/>
        </w:rPr>
        <w:t>homes;</w:t>
      </w:r>
      <w:r w:rsidR="005C5CB7" w:rsidRPr="007F6A0B">
        <w:rPr>
          <w:rFonts w:ascii="Arial" w:hAnsi="Arial" w:cs="Arial"/>
          <w:color w:val="000000" w:themeColor="text1"/>
          <w:sz w:val="24"/>
          <w:szCs w:val="24"/>
          <w:lang w:eastAsia="en-ZA"/>
        </w:rPr>
        <w:t xml:space="preserve"> child and youth care centres and rehabilitation centres.</w:t>
      </w:r>
      <w:r w:rsidR="005C5CB7" w:rsidRPr="007F6A0B">
        <w:rPr>
          <w:rStyle w:val="FootnoteReference"/>
          <w:rFonts w:ascii="Arial" w:hAnsi="Arial" w:cs="Arial"/>
          <w:color w:val="000000" w:themeColor="text1"/>
          <w:sz w:val="24"/>
          <w:szCs w:val="24"/>
          <w:lang w:eastAsia="en-ZA"/>
        </w:rPr>
        <w:footnoteReference w:id="42"/>
      </w:r>
    </w:p>
    <w:p w:rsidR="005332DE" w:rsidRPr="007F6A0B" w:rsidRDefault="005332DE" w:rsidP="007740D4">
      <w:pPr>
        <w:shd w:val="clear" w:color="auto" w:fill="FFFFFF"/>
        <w:spacing w:before="120" w:after="120" w:line="360" w:lineRule="auto"/>
        <w:contextualSpacing/>
        <w:jc w:val="both"/>
        <w:rPr>
          <w:rFonts w:ascii="Arial" w:hAnsi="Arial" w:cs="Arial"/>
          <w:color w:val="000000" w:themeColor="text1"/>
          <w:sz w:val="24"/>
          <w:szCs w:val="24"/>
          <w:shd w:val="clear" w:color="auto" w:fill="FFFFFF"/>
        </w:rPr>
      </w:pPr>
    </w:p>
    <w:p w:rsidR="003B3778" w:rsidRPr="007F6A0B" w:rsidRDefault="003B3778"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shd w:val="clear" w:color="auto" w:fill="FFFFFF"/>
        </w:rPr>
        <w:t>Recently, the Western Cape Women’s Shelter Movement and the Western Cape Department of Social Development have collaborated on </w:t>
      </w:r>
      <w:hyperlink r:id="rId10" w:history="1">
        <w:r w:rsidRPr="007F6A0B">
          <w:rPr>
            <w:rStyle w:val="Hyperlink"/>
            <w:rFonts w:ascii="Arial" w:hAnsi="Arial" w:cs="Arial"/>
            <w:color w:val="000000" w:themeColor="text1"/>
            <w:sz w:val="24"/>
            <w:szCs w:val="24"/>
            <w:u w:val="none"/>
            <w:shd w:val="clear" w:color="auto" w:fill="FFFFFF"/>
          </w:rPr>
          <w:t>‘first-stage’ shelters</w:t>
        </w:r>
      </w:hyperlink>
      <w:r w:rsidRPr="007F6A0B">
        <w:rPr>
          <w:rFonts w:ascii="Arial" w:hAnsi="Arial" w:cs="Arial"/>
          <w:color w:val="000000" w:themeColor="text1"/>
          <w:sz w:val="24"/>
          <w:szCs w:val="24"/>
          <w:shd w:val="clear" w:color="auto" w:fill="FFFFFF"/>
        </w:rPr>
        <w:t>, where victims of domestic violence, and other forms of gender-based violence are screened and tested for Co</w:t>
      </w:r>
      <w:r w:rsidR="00F5752B">
        <w:rPr>
          <w:rFonts w:ascii="Arial" w:hAnsi="Arial" w:cs="Arial"/>
          <w:color w:val="000000" w:themeColor="text1"/>
          <w:sz w:val="24"/>
          <w:szCs w:val="24"/>
          <w:shd w:val="clear" w:color="auto" w:fill="FFFFFF"/>
        </w:rPr>
        <w:t>V</w:t>
      </w:r>
      <w:r w:rsidRPr="007F6A0B">
        <w:rPr>
          <w:rFonts w:ascii="Arial" w:hAnsi="Arial" w:cs="Arial"/>
          <w:color w:val="000000" w:themeColor="text1"/>
          <w:sz w:val="24"/>
          <w:szCs w:val="24"/>
          <w:shd w:val="clear" w:color="auto" w:fill="FFFFFF"/>
        </w:rPr>
        <w:t>id-19, and are</w:t>
      </w:r>
      <w:r w:rsidR="005332DE" w:rsidRPr="007F6A0B">
        <w:rPr>
          <w:rFonts w:ascii="Arial" w:hAnsi="Arial" w:cs="Arial"/>
          <w:color w:val="000000" w:themeColor="text1"/>
          <w:sz w:val="24"/>
          <w:szCs w:val="24"/>
          <w:shd w:val="clear" w:color="auto" w:fill="FFFFFF"/>
        </w:rPr>
        <w:t xml:space="preserve"> given shelter.</w:t>
      </w:r>
    </w:p>
    <w:p w:rsidR="005332DE" w:rsidRPr="007F6A0B" w:rsidRDefault="005332DE"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2C668F" w:rsidRPr="007F6A0B" w:rsidRDefault="00DF3EB7"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Furthermore,</w:t>
      </w:r>
      <w:r w:rsidR="002C668F" w:rsidRPr="007F6A0B">
        <w:rPr>
          <w:rFonts w:ascii="Arial" w:hAnsi="Arial" w:cs="Arial"/>
          <w:color w:val="000000" w:themeColor="text1"/>
          <w:sz w:val="24"/>
          <w:szCs w:val="24"/>
          <w:lang w:eastAsia="en-ZA"/>
        </w:rPr>
        <w:t xml:space="preserve"> the creation of a gender based violence command centre and urgent victim response line was implemented in order to ensure that victims of abuse receive the necessary assistance.</w:t>
      </w:r>
    </w:p>
    <w:p w:rsidR="005332DE" w:rsidRPr="007F6A0B" w:rsidRDefault="005332DE"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2C668F"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 xml:space="preserve">The </w:t>
      </w:r>
      <w:r w:rsidR="003B3778" w:rsidRPr="007F6A0B">
        <w:rPr>
          <w:rFonts w:ascii="Arial" w:hAnsi="Arial" w:cs="Arial"/>
          <w:color w:val="000000" w:themeColor="text1"/>
          <w:sz w:val="24"/>
          <w:szCs w:val="24"/>
          <w:lang w:eastAsia="en-ZA"/>
        </w:rPr>
        <w:t xml:space="preserve">court system has also been upgraded to contain sexual offences courts and </w:t>
      </w:r>
      <w:r w:rsidR="00DF3EB7" w:rsidRPr="007F6A0B">
        <w:rPr>
          <w:rFonts w:ascii="Arial" w:hAnsi="Arial" w:cs="Arial"/>
          <w:color w:val="000000" w:themeColor="text1"/>
          <w:sz w:val="24"/>
          <w:szCs w:val="24"/>
          <w:lang w:eastAsia="en-ZA"/>
        </w:rPr>
        <w:t xml:space="preserve">domestic violence </w:t>
      </w:r>
      <w:r w:rsidR="003B3778" w:rsidRPr="007F6A0B">
        <w:rPr>
          <w:rFonts w:ascii="Arial" w:hAnsi="Arial" w:cs="Arial"/>
          <w:color w:val="000000" w:themeColor="text1"/>
          <w:sz w:val="24"/>
          <w:szCs w:val="24"/>
          <w:lang w:eastAsia="en-ZA"/>
        </w:rPr>
        <w:t>protection order</w:t>
      </w:r>
      <w:r w:rsidR="00DF3EB7" w:rsidRPr="007F6A0B">
        <w:rPr>
          <w:rFonts w:ascii="Arial" w:hAnsi="Arial" w:cs="Arial"/>
          <w:color w:val="000000" w:themeColor="text1"/>
          <w:sz w:val="24"/>
          <w:szCs w:val="24"/>
          <w:lang w:eastAsia="en-ZA"/>
        </w:rPr>
        <w:t xml:space="preserve"> matters are considered urgent and will continue to be allowed in the courts. </w:t>
      </w:r>
    </w:p>
    <w:p w:rsidR="005B4F38" w:rsidRPr="007F6A0B" w:rsidRDefault="005B4F38"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B4F38" w:rsidRPr="007F6A0B" w:rsidRDefault="005B4F38"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r w:rsidRPr="007F6A0B">
        <w:rPr>
          <w:rFonts w:ascii="Arial" w:hAnsi="Arial" w:cs="Arial"/>
          <w:color w:val="000000" w:themeColor="text1"/>
          <w:sz w:val="24"/>
          <w:szCs w:val="24"/>
          <w:lang w:eastAsia="en-ZA"/>
        </w:rPr>
        <w:t>It remains to be seen whether these measures afford relief to these vulnerable persons.</w:t>
      </w:r>
    </w:p>
    <w:p w:rsidR="005B4F38" w:rsidRPr="007F6A0B" w:rsidRDefault="005B4F38" w:rsidP="007740D4">
      <w:pPr>
        <w:shd w:val="clear" w:color="auto" w:fill="FFFFFF"/>
        <w:spacing w:before="120" w:after="120" w:line="360" w:lineRule="auto"/>
        <w:contextualSpacing/>
        <w:jc w:val="both"/>
        <w:rPr>
          <w:rFonts w:ascii="Arial" w:hAnsi="Arial" w:cs="Arial"/>
          <w:color w:val="000000" w:themeColor="text1"/>
          <w:sz w:val="24"/>
          <w:szCs w:val="24"/>
          <w:lang w:eastAsia="en-ZA"/>
        </w:rPr>
      </w:pPr>
    </w:p>
    <w:p w:rsidR="005C5CB7" w:rsidRPr="007F6A0B" w:rsidRDefault="005C5CB7" w:rsidP="007740D4">
      <w:pPr>
        <w:numPr>
          <w:ilvl w:val="0"/>
          <w:numId w:val="24"/>
        </w:numPr>
        <w:shd w:val="clear" w:color="auto" w:fill="FFFFFF"/>
        <w:spacing w:before="120" w:after="120" w:line="360" w:lineRule="auto"/>
        <w:contextualSpacing/>
        <w:jc w:val="both"/>
        <w:rPr>
          <w:rFonts w:ascii="Arial" w:hAnsi="Arial" w:cs="Arial"/>
          <w:b/>
          <w:color w:val="000000" w:themeColor="text1"/>
          <w:sz w:val="24"/>
          <w:szCs w:val="24"/>
          <w:lang w:eastAsia="en-ZA"/>
        </w:rPr>
      </w:pPr>
      <w:r w:rsidRPr="007F6A0B">
        <w:rPr>
          <w:rFonts w:ascii="Arial" w:hAnsi="Arial" w:cs="Arial"/>
          <w:b/>
          <w:color w:val="000000" w:themeColor="text1"/>
          <w:sz w:val="24"/>
          <w:szCs w:val="24"/>
          <w:lang w:eastAsia="en-ZA"/>
        </w:rPr>
        <w:t>Have you relied on the </w:t>
      </w:r>
      <w:hyperlink r:id="rId11" w:history="1">
        <w:r w:rsidRPr="007F6A0B">
          <w:rPr>
            <w:rFonts w:ascii="Arial" w:hAnsi="Arial" w:cs="Arial"/>
            <w:b/>
            <w:color w:val="000000" w:themeColor="text1"/>
            <w:sz w:val="24"/>
            <w:szCs w:val="24"/>
            <w:lang w:eastAsia="en-ZA"/>
          </w:rPr>
          <w:t>C</w:t>
        </w:r>
        <w:r w:rsidR="00F5752B">
          <w:rPr>
            <w:rFonts w:ascii="Arial" w:hAnsi="Arial" w:cs="Arial"/>
            <w:b/>
            <w:color w:val="000000" w:themeColor="text1"/>
            <w:sz w:val="24"/>
            <w:szCs w:val="24"/>
            <w:lang w:eastAsia="en-ZA"/>
          </w:rPr>
          <w:t>oVid</w:t>
        </w:r>
        <w:r w:rsidRPr="007F6A0B">
          <w:rPr>
            <w:rFonts w:ascii="Arial" w:hAnsi="Arial" w:cs="Arial"/>
            <w:b/>
            <w:color w:val="000000" w:themeColor="text1"/>
            <w:sz w:val="24"/>
            <w:szCs w:val="24"/>
            <w:lang w:eastAsia="en-ZA"/>
          </w:rPr>
          <w:t>19 guidance notes</w:t>
        </w:r>
      </w:hyperlink>
      <w:r w:rsidRPr="007F6A0B">
        <w:rPr>
          <w:rFonts w:ascii="Arial" w:hAnsi="Arial" w:cs="Arial"/>
          <w:b/>
          <w:color w:val="000000" w:themeColor="text1"/>
          <w:sz w:val="24"/>
          <w:szCs w:val="24"/>
          <w:lang w:eastAsia="en-ZA"/>
        </w:rPr>
        <w:t> developed by the previous Special Rapporteur in your work? Would you have any additional recommendations to protect the right to adequate housing during the pandemic and in its aftermath?</w:t>
      </w:r>
    </w:p>
    <w:p w:rsidR="00D51785" w:rsidRPr="007F6A0B" w:rsidRDefault="00D51785" w:rsidP="007740D4">
      <w:pPr>
        <w:spacing w:line="360" w:lineRule="auto"/>
        <w:contextualSpacing/>
        <w:jc w:val="both"/>
        <w:rPr>
          <w:rFonts w:ascii="Arial" w:hAnsi="Arial" w:cs="Arial"/>
          <w:sz w:val="24"/>
          <w:szCs w:val="24"/>
        </w:rPr>
      </w:pPr>
    </w:p>
    <w:p w:rsidR="00DD3298" w:rsidRPr="007F6A0B" w:rsidRDefault="00DF3EB7" w:rsidP="007740D4">
      <w:pPr>
        <w:spacing w:line="360" w:lineRule="auto"/>
        <w:contextualSpacing/>
        <w:jc w:val="both"/>
        <w:rPr>
          <w:rFonts w:ascii="Arial" w:hAnsi="Arial" w:cs="Arial"/>
          <w:sz w:val="24"/>
          <w:szCs w:val="24"/>
        </w:rPr>
      </w:pPr>
      <w:r w:rsidRPr="007F6A0B">
        <w:rPr>
          <w:rFonts w:ascii="Arial" w:hAnsi="Arial" w:cs="Arial"/>
          <w:sz w:val="24"/>
          <w:szCs w:val="24"/>
        </w:rPr>
        <w:t xml:space="preserve">Not </w:t>
      </w:r>
      <w:r w:rsidR="00A1274E">
        <w:rPr>
          <w:rFonts w:ascii="Arial" w:hAnsi="Arial" w:cs="Arial"/>
          <w:sz w:val="24"/>
          <w:szCs w:val="24"/>
        </w:rPr>
        <w:t>applicable</w:t>
      </w:r>
      <w:r w:rsidRPr="007F6A0B">
        <w:rPr>
          <w:rFonts w:ascii="Arial" w:hAnsi="Arial" w:cs="Arial"/>
          <w:sz w:val="24"/>
          <w:szCs w:val="24"/>
        </w:rPr>
        <w:t>.</w:t>
      </w:r>
    </w:p>
    <w:p w:rsidR="002826EE" w:rsidRPr="007F6A0B" w:rsidRDefault="002826EE" w:rsidP="007740D4">
      <w:pPr>
        <w:spacing w:line="360" w:lineRule="auto"/>
        <w:contextualSpacing/>
        <w:jc w:val="both"/>
        <w:rPr>
          <w:rFonts w:ascii="Arial" w:hAnsi="Arial" w:cs="Arial"/>
          <w:sz w:val="24"/>
          <w:szCs w:val="24"/>
        </w:rPr>
      </w:pPr>
    </w:p>
    <w:p w:rsidR="00132F78" w:rsidRPr="007F6A0B" w:rsidRDefault="00132F78" w:rsidP="007740D4">
      <w:pPr>
        <w:spacing w:line="360" w:lineRule="auto"/>
        <w:contextualSpacing/>
        <w:jc w:val="both"/>
        <w:rPr>
          <w:rFonts w:ascii="Arial" w:hAnsi="Arial" w:cs="Arial"/>
          <w:sz w:val="24"/>
          <w:szCs w:val="24"/>
        </w:rPr>
      </w:pPr>
    </w:p>
    <w:p w:rsidR="00132F78" w:rsidRPr="00A1274E" w:rsidRDefault="00132F78" w:rsidP="00A1274E">
      <w:pPr>
        <w:pStyle w:val="ListParagraph"/>
        <w:numPr>
          <w:ilvl w:val="1"/>
          <w:numId w:val="48"/>
        </w:numPr>
        <w:spacing w:line="360" w:lineRule="auto"/>
        <w:ind w:left="0" w:firstLine="0"/>
        <w:jc w:val="both"/>
        <w:rPr>
          <w:rFonts w:ascii="Arial" w:hAnsi="Arial" w:cs="Arial"/>
          <w:b/>
          <w:sz w:val="24"/>
          <w:szCs w:val="24"/>
        </w:rPr>
      </w:pPr>
      <w:r w:rsidRPr="00A1274E">
        <w:rPr>
          <w:rFonts w:ascii="Arial" w:hAnsi="Arial" w:cs="Arial"/>
          <w:b/>
          <w:sz w:val="24"/>
          <w:szCs w:val="24"/>
        </w:rPr>
        <w:t>Endemic Failures that the Co</w:t>
      </w:r>
      <w:r w:rsidR="00F5752B">
        <w:rPr>
          <w:rFonts w:ascii="Arial" w:hAnsi="Arial" w:cs="Arial"/>
          <w:b/>
          <w:sz w:val="24"/>
          <w:szCs w:val="24"/>
        </w:rPr>
        <w:t>V</w:t>
      </w:r>
      <w:r w:rsidRPr="00A1274E">
        <w:rPr>
          <w:rFonts w:ascii="Arial" w:hAnsi="Arial" w:cs="Arial"/>
          <w:b/>
          <w:sz w:val="24"/>
          <w:szCs w:val="24"/>
        </w:rPr>
        <w:t>id-19 Pandemic has exposed</w:t>
      </w:r>
    </w:p>
    <w:p w:rsidR="00132F78" w:rsidRPr="007F6A0B" w:rsidRDefault="00132F78" w:rsidP="00132F78">
      <w:pPr>
        <w:spacing w:line="360" w:lineRule="auto"/>
        <w:jc w:val="both"/>
        <w:rPr>
          <w:rFonts w:ascii="Arial" w:hAnsi="Arial" w:cs="Arial"/>
          <w:sz w:val="24"/>
          <w:szCs w:val="24"/>
        </w:rPr>
      </w:pPr>
    </w:p>
    <w:p w:rsidR="0085423C" w:rsidRPr="007F6A0B" w:rsidRDefault="0044705B" w:rsidP="007740D4">
      <w:pPr>
        <w:spacing w:line="360" w:lineRule="auto"/>
        <w:contextualSpacing/>
        <w:jc w:val="both"/>
        <w:rPr>
          <w:rFonts w:ascii="Arial" w:hAnsi="Arial" w:cs="Arial"/>
          <w:sz w:val="24"/>
          <w:szCs w:val="24"/>
        </w:rPr>
      </w:pPr>
      <w:r w:rsidRPr="007F6A0B">
        <w:rPr>
          <w:rFonts w:ascii="Arial" w:hAnsi="Arial" w:cs="Arial"/>
          <w:sz w:val="24"/>
          <w:szCs w:val="24"/>
        </w:rPr>
        <w:t>There are</w:t>
      </w:r>
      <w:r w:rsidR="00132F78" w:rsidRPr="007F6A0B">
        <w:rPr>
          <w:rFonts w:ascii="Arial" w:hAnsi="Arial" w:cs="Arial"/>
          <w:sz w:val="24"/>
          <w:szCs w:val="24"/>
        </w:rPr>
        <w:t xml:space="preserve"> a number of systemic problems within South African so</w:t>
      </w:r>
      <w:r w:rsidRPr="007F6A0B">
        <w:rPr>
          <w:rFonts w:ascii="Arial" w:hAnsi="Arial" w:cs="Arial"/>
          <w:sz w:val="24"/>
          <w:szCs w:val="24"/>
        </w:rPr>
        <w:t xml:space="preserve">ciety stemming from </w:t>
      </w:r>
      <w:r w:rsidR="00880CC9" w:rsidRPr="007F6A0B">
        <w:rPr>
          <w:rFonts w:ascii="Arial" w:hAnsi="Arial" w:cs="Arial"/>
          <w:sz w:val="24"/>
          <w:szCs w:val="24"/>
        </w:rPr>
        <w:t>inequality</w:t>
      </w:r>
      <w:r w:rsidR="00132F78" w:rsidRPr="007F6A0B">
        <w:rPr>
          <w:rFonts w:ascii="Arial" w:hAnsi="Arial" w:cs="Arial"/>
          <w:sz w:val="24"/>
          <w:szCs w:val="24"/>
        </w:rPr>
        <w:t>.</w:t>
      </w:r>
      <w:r w:rsidR="00880CC9" w:rsidRPr="007F6A0B">
        <w:rPr>
          <w:rFonts w:ascii="Arial" w:hAnsi="Arial" w:cs="Arial"/>
          <w:sz w:val="24"/>
          <w:szCs w:val="24"/>
        </w:rPr>
        <w:t xml:space="preserve"> For the sake of brevity we summarise </w:t>
      </w:r>
      <w:r w:rsidR="00202867" w:rsidRPr="007F6A0B">
        <w:rPr>
          <w:rFonts w:ascii="Arial" w:hAnsi="Arial" w:cs="Arial"/>
          <w:sz w:val="24"/>
          <w:szCs w:val="24"/>
        </w:rPr>
        <w:t>the following</w:t>
      </w:r>
      <w:r w:rsidR="00880CC9" w:rsidRPr="007F6A0B">
        <w:rPr>
          <w:rFonts w:ascii="Arial" w:hAnsi="Arial" w:cs="Arial"/>
          <w:sz w:val="24"/>
          <w:szCs w:val="24"/>
        </w:rPr>
        <w:t xml:space="preserve"> issues</w:t>
      </w:r>
      <w:r w:rsidR="00202867" w:rsidRPr="007F6A0B">
        <w:rPr>
          <w:rFonts w:ascii="Arial" w:hAnsi="Arial" w:cs="Arial"/>
          <w:sz w:val="24"/>
          <w:szCs w:val="24"/>
        </w:rPr>
        <w:t xml:space="preserve"> </w:t>
      </w:r>
      <w:r w:rsidR="00880CC9" w:rsidRPr="007F6A0B">
        <w:rPr>
          <w:rFonts w:ascii="Arial" w:hAnsi="Arial" w:cs="Arial"/>
          <w:sz w:val="24"/>
          <w:szCs w:val="24"/>
        </w:rPr>
        <w:t>which have been exacerbated as a result of the pandemic</w:t>
      </w:r>
      <w:r w:rsidR="00202867" w:rsidRPr="007F6A0B">
        <w:rPr>
          <w:rFonts w:ascii="Arial" w:hAnsi="Arial" w:cs="Arial"/>
          <w:sz w:val="24"/>
          <w:szCs w:val="24"/>
        </w:rPr>
        <w:t xml:space="preserve">: </w:t>
      </w:r>
    </w:p>
    <w:p w:rsidR="00202867" w:rsidRPr="007F6A0B" w:rsidRDefault="00202867" w:rsidP="007740D4">
      <w:pPr>
        <w:spacing w:line="360" w:lineRule="auto"/>
        <w:contextualSpacing/>
        <w:jc w:val="both"/>
        <w:rPr>
          <w:rFonts w:ascii="Arial" w:hAnsi="Arial" w:cs="Arial"/>
          <w:sz w:val="24"/>
          <w:szCs w:val="24"/>
        </w:rPr>
      </w:pPr>
    </w:p>
    <w:p w:rsidR="00DE7573" w:rsidRPr="007F6A0B" w:rsidRDefault="00DE7573" w:rsidP="00DE7573">
      <w:pPr>
        <w:pStyle w:val="ListParagraph"/>
        <w:numPr>
          <w:ilvl w:val="0"/>
          <w:numId w:val="34"/>
        </w:numPr>
        <w:spacing w:line="360" w:lineRule="auto"/>
        <w:jc w:val="both"/>
        <w:rPr>
          <w:rFonts w:ascii="Arial" w:hAnsi="Arial" w:cs="Arial"/>
          <w:sz w:val="24"/>
          <w:szCs w:val="24"/>
        </w:rPr>
      </w:pPr>
      <w:r w:rsidRPr="007F6A0B">
        <w:rPr>
          <w:rFonts w:ascii="Arial" w:hAnsi="Arial" w:cs="Arial"/>
          <w:sz w:val="24"/>
          <w:szCs w:val="24"/>
        </w:rPr>
        <w:t xml:space="preserve">Housing </w:t>
      </w:r>
    </w:p>
    <w:p w:rsidR="0085423C" w:rsidRPr="007F6A0B" w:rsidRDefault="0085423C" w:rsidP="0085423C">
      <w:pPr>
        <w:spacing w:line="360" w:lineRule="auto"/>
        <w:ind w:left="360"/>
        <w:jc w:val="both"/>
        <w:rPr>
          <w:rFonts w:ascii="Arial" w:hAnsi="Arial" w:cs="Arial"/>
          <w:sz w:val="24"/>
          <w:szCs w:val="24"/>
        </w:rPr>
      </w:pPr>
    </w:p>
    <w:p w:rsidR="00DE7573" w:rsidRPr="007F6A0B" w:rsidRDefault="00DE7573" w:rsidP="00DE7573">
      <w:pPr>
        <w:spacing w:line="360" w:lineRule="auto"/>
        <w:jc w:val="both"/>
        <w:rPr>
          <w:rFonts w:ascii="Arial" w:hAnsi="Arial" w:cs="Arial"/>
          <w:sz w:val="24"/>
          <w:szCs w:val="24"/>
        </w:rPr>
      </w:pPr>
      <w:r w:rsidRPr="007F6A0B">
        <w:rPr>
          <w:rFonts w:ascii="Arial" w:hAnsi="Arial" w:cs="Arial"/>
          <w:sz w:val="24"/>
          <w:szCs w:val="24"/>
        </w:rPr>
        <w:t xml:space="preserve">The housing problem in South Africa </w:t>
      </w:r>
      <w:r w:rsidR="00202867" w:rsidRPr="007F6A0B">
        <w:rPr>
          <w:rFonts w:ascii="Arial" w:hAnsi="Arial" w:cs="Arial"/>
          <w:sz w:val="24"/>
          <w:szCs w:val="24"/>
        </w:rPr>
        <w:t xml:space="preserve">originated </w:t>
      </w:r>
      <w:r w:rsidRPr="007F6A0B">
        <w:rPr>
          <w:rFonts w:ascii="Arial" w:hAnsi="Arial" w:cs="Arial"/>
          <w:sz w:val="24"/>
          <w:szCs w:val="24"/>
        </w:rPr>
        <w:t>during</w:t>
      </w:r>
      <w:r w:rsidR="00F5752B">
        <w:rPr>
          <w:rFonts w:ascii="Arial" w:hAnsi="Arial" w:cs="Arial"/>
          <w:sz w:val="24"/>
          <w:szCs w:val="24"/>
        </w:rPr>
        <w:t xml:space="preserve"> the apartheid years in</w:t>
      </w:r>
      <w:r w:rsidRPr="007F6A0B">
        <w:rPr>
          <w:rFonts w:ascii="Arial" w:hAnsi="Arial" w:cs="Arial"/>
          <w:sz w:val="24"/>
          <w:szCs w:val="24"/>
        </w:rPr>
        <w:t xml:space="preserve"> South Africa whe</w:t>
      </w:r>
      <w:r w:rsidR="00F5752B">
        <w:rPr>
          <w:rFonts w:ascii="Arial" w:hAnsi="Arial" w:cs="Arial"/>
          <w:sz w:val="24"/>
          <w:szCs w:val="24"/>
        </w:rPr>
        <w:t>n</w:t>
      </w:r>
      <w:r w:rsidRPr="007F6A0B">
        <w:rPr>
          <w:rFonts w:ascii="Arial" w:hAnsi="Arial" w:cs="Arial"/>
          <w:sz w:val="24"/>
          <w:szCs w:val="24"/>
        </w:rPr>
        <w:t xml:space="preserve"> black South Africans were dispossessed of their land as a result of racially discriminatory laws and practices. This created a system where there is clear inequality with regard to the access of resources along racial lines</w:t>
      </w:r>
      <w:r w:rsidR="00933046" w:rsidRPr="007F6A0B">
        <w:rPr>
          <w:rFonts w:ascii="Arial" w:hAnsi="Arial" w:cs="Arial"/>
          <w:sz w:val="24"/>
          <w:szCs w:val="24"/>
        </w:rPr>
        <w:t>, creating a society where</w:t>
      </w:r>
      <w:r w:rsidRPr="007F6A0B">
        <w:rPr>
          <w:rFonts w:ascii="Arial" w:hAnsi="Arial" w:cs="Arial"/>
          <w:sz w:val="24"/>
          <w:szCs w:val="24"/>
        </w:rPr>
        <w:t xml:space="preserve"> the majority of the citizens struggle to make ends meet. </w:t>
      </w:r>
    </w:p>
    <w:p w:rsidR="0085423C" w:rsidRPr="007F6A0B" w:rsidRDefault="0085423C" w:rsidP="00DE7573">
      <w:pPr>
        <w:spacing w:line="360" w:lineRule="auto"/>
        <w:jc w:val="both"/>
        <w:rPr>
          <w:rFonts w:ascii="Arial" w:hAnsi="Arial" w:cs="Arial"/>
          <w:sz w:val="24"/>
          <w:szCs w:val="24"/>
        </w:rPr>
      </w:pPr>
    </w:p>
    <w:p w:rsidR="00DE7573" w:rsidRPr="007F6A0B" w:rsidRDefault="00DE7573" w:rsidP="00DE7573">
      <w:pPr>
        <w:spacing w:line="360" w:lineRule="auto"/>
        <w:jc w:val="both"/>
        <w:rPr>
          <w:rFonts w:ascii="Arial" w:hAnsi="Arial" w:cs="Arial"/>
          <w:sz w:val="24"/>
          <w:szCs w:val="24"/>
        </w:rPr>
      </w:pPr>
      <w:r w:rsidRPr="007F6A0B">
        <w:rPr>
          <w:rFonts w:ascii="Arial" w:hAnsi="Arial" w:cs="Arial"/>
          <w:sz w:val="24"/>
          <w:szCs w:val="24"/>
        </w:rPr>
        <w:t>South Africa, has celebrated its 26</w:t>
      </w:r>
      <w:r w:rsidRPr="007F6A0B">
        <w:rPr>
          <w:rFonts w:ascii="Arial" w:hAnsi="Arial" w:cs="Arial"/>
          <w:sz w:val="24"/>
          <w:szCs w:val="24"/>
          <w:vertAlign w:val="superscript"/>
        </w:rPr>
        <w:t>th</w:t>
      </w:r>
      <w:r w:rsidRPr="007F6A0B">
        <w:rPr>
          <w:rFonts w:ascii="Arial" w:hAnsi="Arial" w:cs="Arial"/>
          <w:sz w:val="24"/>
          <w:szCs w:val="24"/>
        </w:rPr>
        <w:t xml:space="preserve"> year of </w:t>
      </w:r>
      <w:r w:rsidR="0085423C" w:rsidRPr="007F6A0B">
        <w:rPr>
          <w:rFonts w:ascii="Arial" w:hAnsi="Arial" w:cs="Arial"/>
          <w:sz w:val="24"/>
          <w:szCs w:val="24"/>
        </w:rPr>
        <w:t>democracy, however, inequality persists. Although there have been laws and policies enacted to address the inequality, by means of land reform proce</w:t>
      </w:r>
      <w:r w:rsidR="00202867" w:rsidRPr="007F6A0B">
        <w:rPr>
          <w:rFonts w:ascii="Arial" w:hAnsi="Arial" w:cs="Arial"/>
          <w:sz w:val="24"/>
          <w:szCs w:val="24"/>
        </w:rPr>
        <w:t xml:space="preserve">sses, in </w:t>
      </w:r>
      <w:r w:rsidR="0085423C" w:rsidRPr="007F6A0B">
        <w:rPr>
          <w:rFonts w:ascii="Arial" w:hAnsi="Arial" w:cs="Arial"/>
          <w:sz w:val="24"/>
          <w:szCs w:val="24"/>
        </w:rPr>
        <w:t xml:space="preserve">reality land reform has been monumentally slow. </w:t>
      </w:r>
    </w:p>
    <w:p w:rsidR="0085423C" w:rsidRPr="007F6A0B" w:rsidRDefault="0085423C" w:rsidP="00DE7573">
      <w:pPr>
        <w:spacing w:line="360" w:lineRule="auto"/>
        <w:jc w:val="both"/>
        <w:rPr>
          <w:rFonts w:ascii="Arial" w:hAnsi="Arial" w:cs="Arial"/>
          <w:sz w:val="24"/>
          <w:szCs w:val="24"/>
        </w:rPr>
      </w:pPr>
    </w:p>
    <w:p w:rsidR="0085423C" w:rsidRPr="007F6A0B" w:rsidRDefault="0085423C" w:rsidP="00DE7573">
      <w:pPr>
        <w:spacing w:line="360" w:lineRule="auto"/>
        <w:jc w:val="both"/>
        <w:rPr>
          <w:rFonts w:ascii="Arial" w:hAnsi="Arial" w:cs="Arial"/>
          <w:sz w:val="24"/>
          <w:szCs w:val="24"/>
        </w:rPr>
      </w:pPr>
      <w:r w:rsidRPr="007F6A0B">
        <w:rPr>
          <w:rFonts w:ascii="Arial" w:hAnsi="Arial" w:cs="Arial"/>
          <w:sz w:val="24"/>
          <w:szCs w:val="24"/>
        </w:rPr>
        <w:t xml:space="preserve">One significant reason for this is corruption within the South African Government. There have been various incidences of state funds being siphoned off by those who have connections to the corrupt government officials. </w:t>
      </w:r>
      <w:r w:rsidR="0003266F" w:rsidRPr="007F6A0B">
        <w:rPr>
          <w:rFonts w:ascii="Arial" w:hAnsi="Arial" w:cs="Arial"/>
          <w:sz w:val="24"/>
          <w:szCs w:val="24"/>
        </w:rPr>
        <w:t xml:space="preserve">A second related problem emanates from slow implementation of laws and policies which attempt to secure citizens right to housing. </w:t>
      </w:r>
    </w:p>
    <w:p w:rsidR="00132F78" w:rsidRPr="007F6A0B" w:rsidRDefault="00132F78" w:rsidP="007740D4">
      <w:pPr>
        <w:spacing w:line="360" w:lineRule="auto"/>
        <w:contextualSpacing/>
        <w:jc w:val="both"/>
        <w:rPr>
          <w:rFonts w:ascii="Arial" w:hAnsi="Arial" w:cs="Arial"/>
          <w:sz w:val="24"/>
          <w:szCs w:val="24"/>
        </w:rPr>
      </w:pPr>
    </w:p>
    <w:p w:rsidR="002B143E" w:rsidRPr="007F6A0B" w:rsidRDefault="0003266F" w:rsidP="007740D4">
      <w:pPr>
        <w:spacing w:line="360" w:lineRule="auto"/>
        <w:contextualSpacing/>
        <w:jc w:val="both"/>
        <w:rPr>
          <w:rFonts w:ascii="Arial" w:hAnsi="Arial" w:cs="Arial"/>
          <w:sz w:val="24"/>
          <w:szCs w:val="24"/>
        </w:rPr>
      </w:pPr>
      <w:r w:rsidRPr="007F6A0B">
        <w:rPr>
          <w:rFonts w:ascii="Arial" w:hAnsi="Arial" w:cs="Arial"/>
          <w:sz w:val="24"/>
          <w:szCs w:val="24"/>
        </w:rPr>
        <w:t>The above reasons (as wells as many others) contribute to the development of informal settlements in the urban periphery, homelessness, and other housing related problems (like high rental prices, continued existence of apartheid-style spatial distribution of citizens etc.)</w:t>
      </w:r>
      <w:r w:rsidR="00202867" w:rsidRPr="007F6A0B">
        <w:rPr>
          <w:rFonts w:ascii="Arial" w:hAnsi="Arial" w:cs="Arial"/>
          <w:sz w:val="24"/>
          <w:szCs w:val="24"/>
        </w:rPr>
        <w:t>.</w:t>
      </w:r>
    </w:p>
    <w:p w:rsidR="0003266F" w:rsidRPr="007F6A0B" w:rsidRDefault="0003266F" w:rsidP="007740D4">
      <w:pPr>
        <w:spacing w:line="360" w:lineRule="auto"/>
        <w:contextualSpacing/>
        <w:jc w:val="both"/>
        <w:rPr>
          <w:rFonts w:ascii="Arial" w:hAnsi="Arial" w:cs="Arial"/>
          <w:sz w:val="24"/>
          <w:szCs w:val="24"/>
        </w:rPr>
      </w:pPr>
    </w:p>
    <w:p w:rsidR="0003266F" w:rsidRPr="007F6A0B" w:rsidRDefault="0003266F" w:rsidP="007740D4">
      <w:pPr>
        <w:spacing w:line="360" w:lineRule="auto"/>
        <w:contextualSpacing/>
        <w:jc w:val="both"/>
        <w:rPr>
          <w:rFonts w:ascii="Arial" w:hAnsi="Arial" w:cs="Arial"/>
          <w:sz w:val="24"/>
          <w:szCs w:val="24"/>
        </w:rPr>
      </w:pPr>
      <w:r w:rsidRPr="007F6A0B">
        <w:rPr>
          <w:rFonts w:ascii="Arial" w:hAnsi="Arial" w:cs="Arial"/>
          <w:sz w:val="24"/>
          <w:szCs w:val="24"/>
        </w:rPr>
        <w:t>The Co</w:t>
      </w:r>
      <w:r w:rsidR="00F5752B">
        <w:rPr>
          <w:rFonts w:ascii="Arial" w:hAnsi="Arial" w:cs="Arial"/>
          <w:sz w:val="24"/>
          <w:szCs w:val="24"/>
        </w:rPr>
        <w:t>V</w:t>
      </w:r>
      <w:r w:rsidRPr="007F6A0B">
        <w:rPr>
          <w:rFonts w:ascii="Arial" w:hAnsi="Arial" w:cs="Arial"/>
          <w:sz w:val="24"/>
          <w:szCs w:val="24"/>
        </w:rPr>
        <w:t xml:space="preserve">id-19 pandemic has reaffirmed the knowledge that informal settlements, homelessness, inaccessibility to adequate housing and related matters are very real concerns that need to be addressed </w:t>
      </w:r>
      <w:r w:rsidR="00202867" w:rsidRPr="007F6A0B">
        <w:rPr>
          <w:rFonts w:ascii="Arial" w:hAnsi="Arial" w:cs="Arial"/>
          <w:sz w:val="24"/>
          <w:szCs w:val="24"/>
        </w:rPr>
        <w:t>and eradicated from our society</w:t>
      </w:r>
      <w:r w:rsidRPr="007F6A0B">
        <w:rPr>
          <w:rFonts w:ascii="Arial" w:hAnsi="Arial" w:cs="Arial"/>
          <w:sz w:val="24"/>
          <w:szCs w:val="24"/>
        </w:rPr>
        <w:t xml:space="preserve">. As mentioned in question </w:t>
      </w:r>
      <w:r w:rsidR="00933046" w:rsidRPr="007F6A0B">
        <w:rPr>
          <w:rFonts w:ascii="Arial" w:hAnsi="Arial" w:cs="Arial"/>
          <w:sz w:val="24"/>
          <w:szCs w:val="24"/>
        </w:rPr>
        <w:t xml:space="preserve">2 </w:t>
      </w:r>
      <w:r w:rsidRPr="007F6A0B">
        <w:rPr>
          <w:rFonts w:ascii="Arial" w:hAnsi="Arial" w:cs="Arial"/>
          <w:sz w:val="24"/>
          <w:szCs w:val="24"/>
        </w:rPr>
        <w:t>above, access to adequate housing (i.e. with related services like electricity, water</w:t>
      </w:r>
      <w:r w:rsidR="00933046" w:rsidRPr="007F6A0B">
        <w:rPr>
          <w:rFonts w:ascii="Arial" w:hAnsi="Arial" w:cs="Arial"/>
          <w:sz w:val="24"/>
          <w:szCs w:val="24"/>
        </w:rPr>
        <w:t>, refuse removal</w:t>
      </w:r>
      <w:r w:rsidR="00F5752B">
        <w:rPr>
          <w:rFonts w:ascii="Arial" w:hAnsi="Arial" w:cs="Arial"/>
          <w:sz w:val="24"/>
          <w:szCs w:val="24"/>
        </w:rPr>
        <w:t>,</w:t>
      </w:r>
      <w:r w:rsidR="00933046" w:rsidRPr="007F6A0B">
        <w:rPr>
          <w:rFonts w:ascii="Arial" w:hAnsi="Arial" w:cs="Arial"/>
          <w:sz w:val="24"/>
          <w:szCs w:val="24"/>
        </w:rPr>
        <w:t xml:space="preserve"> </w:t>
      </w:r>
      <w:r w:rsidRPr="007F6A0B">
        <w:rPr>
          <w:rFonts w:ascii="Arial" w:hAnsi="Arial" w:cs="Arial"/>
          <w:sz w:val="24"/>
          <w:szCs w:val="24"/>
        </w:rPr>
        <w:t xml:space="preserve">and minimum safety standards) </w:t>
      </w:r>
      <w:r w:rsidR="00933046" w:rsidRPr="007F6A0B">
        <w:rPr>
          <w:rFonts w:ascii="Arial" w:hAnsi="Arial" w:cs="Arial"/>
          <w:sz w:val="24"/>
          <w:szCs w:val="24"/>
        </w:rPr>
        <w:t xml:space="preserve">can determine whether you survive the </w:t>
      </w:r>
      <w:r w:rsidR="00F5752B">
        <w:rPr>
          <w:rFonts w:ascii="Arial" w:hAnsi="Arial" w:cs="Arial"/>
          <w:sz w:val="24"/>
          <w:szCs w:val="24"/>
        </w:rPr>
        <w:t>C</w:t>
      </w:r>
      <w:r w:rsidR="00933046" w:rsidRPr="007F6A0B">
        <w:rPr>
          <w:rFonts w:ascii="Arial" w:hAnsi="Arial" w:cs="Arial"/>
          <w:sz w:val="24"/>
          <w:szCs w:val="24"/>
        </w:rPr>
        <w:t>o</w:t>
      </w:r>
      <w:r w:rsidR="00F5752B">
        <w:rPr>
          <w:rFonts w:ascii="Arial" w:hAnsi="Arial" w:cs="Arial"/>
          <w:sz w:val="24"/>
          <w:szCs w:val="24"/>
        </w:rPr>
        <w:t>V</w:t>
      </w:r>
      <w:r w:rsidR="00933046" w:rsidRPr="007F6A0B">
        <w:rPr>
          <w:rFonts w:ascii="Arial" w:hAnsi="Arial" w:cs="Arial"/>
          <w:sz w:val="24"/>
          <w:szCs w:val="24"/>
        </w:rPr>
        <w:t>id-19 pandemic,</w:t>
      </w:r>
      <w:r w:rsidR="00F5752B">
        <w:rPr>
          <w:rFonts w:ascii="Arial" w:hAnsi="Arial" w:cs="Arial"/>
          <w:sz w:val="24"/>
          <w:szCs w:val="24"/>
        </w:rPr>
        <w:t xml:space="preserve"> and the South African government</w:t>
      </w:r>
      <w:r w:rsidR="00933046" w:rsidRPr="007F6A0B">
        <w:rPr>
          <w:rFonts w:ascii="Arial" w:hAnsi="Arial" w:cs="Arial"/>
          <w:sz w:val="24"/>
          <w:szCs w:val="24"/>
        </w:rPr>
        <w:t xml:space="preserve"> need</w:t>
      </w:r>
      <w:r w:rsidR="00F5752B">
        <w:rPr>
          <w:rFonts w:ascii="Arial" w:hAnsi="Arial" w:cs="Arial"/>
          <w:sz w:val="24"/>
          <w:szCs w:val="24"/>
        </w:rPr>
        <w:t>s</w:t>
      </w:r>
      <w:r w:rsidR="00933046" w:rsidRPr="007F6A0B">
        <w:rPr>
          <w:rFonts w:ascii="Arial" w:hAnsi="Arial" w:cs="Arial"/>
          <w:sz w:val="24"/>
          <w:szCs w:val="24"/>
        </w:rPr>
        <w:t xml:space="preserve"> to ensure that people are not sentenced to death as a result of inequality/poverty. </w:t>
      </w:r>
    </w:p>
    <w:p w:rsidR="00933046" w:rsidRPr="007F6A0B" w:rsidRDefault="00933046" w:rsidP="00933046">
      <w:pPr>
        <w:spacing w:line="360" w:lineRule="auto"/>
        <w:jc w:val="both"/>
        <w:rPr>
          <w:rFonts w:ascii="Arial" w:hAnsi="Arial" w:cs="Arial"/>
          <w:sz w:val="24"/>
          <w:szCs w:val="24"/>
        </w:rPr>
      </w:pPr>
      <w:r w:rsidRPr="007F6A0B">
        <w:rPr>
          <w:rFonts w:ascii="Arial" w:hAnsi="Arial" w:cs="Arial"/>
          <w:sz w:val="24"/>
          <w:szCs w:val="24"/>
        </w:rPr>
        <w:t xml:space="preserve"> </w:t>
      </w:r>
    </w:p>
    <w:p w:rsidR="0044705B" w:rsidRPr="007F6A0B" w:rsidRDefault="0044705B" w:rsidP="0044705B">
      <w:pPr>
        <w:pStyle w:val="ListParagraph"/>
        <w:numPr>
          <w:ilvl w:val="0"/>
          <w:numId w:val="34"/>
        </w:numPr>
        <w:spacing w:line="360" w:lineRule="auto"/>
        <w:jc w:val="both"/>
        <w:rPr>
          <w:rFonts w:ascii="Arial" w:hAnsi="Arial" w:cs="Arial"/>
          <w:sz w:val="24"/>
          <w:szCs w:val="24"/>
        </w:rPr>
      </w:pPr>
      <w:r w:rsidRPr="007F6A0B">
        <w:rPr>
          <w:rFonts w:ascii="Arial" w:hAnsi="Arial" w:cs="Arial"/>
          <w:sz w:val="24"/>
          <w:szCs w:val="24"/>
        </w:rPr>
        <w:t>Domestic Workers</w:t>
      </w:r>
    </w:p>
    <w:p w:rsidR="00202867" w:rsidRPr="007F6A0B" w:rsidRDefault="00202867" w:rsidP="00202867">
      <w:pPr>
        <w:pStyle w:val="ListParagraph"/>
        <w:spacing w:line="360" w:lineRule="auto"/>
        <w:jc w:val="both"/>
        <w:rPr>
          <w:rFonts w:ascii="Arial" w:hAnsi="Arial" w:cs="Arial"/>
          <w:sz w:val="24"/>
          <w:szCs w:val="24"/>
        </w:rPr>
      </w:pPr>
    </w:p>
    <w:p w:rsidR="0044705B" w:rsidRPr="007F6A0B" w:rsidRDefault="0044705B" w:rsidP="0044705B">
      <w:pPr>
        <w:spacing w:line="360" w:lineRule="auto"/>
        <w:jc w:val="both"/>
        <w:rPr>
          <w:rFonts w:ascii="Arial" w:hAnsi="Arial" w:cs="Arial"/>
          <w:sz w:val="24"/>
          <w:szCs w:val="24"/>
        </w:rPr>
      </w:pPr>
      <w:r w:rsidRPr="007F6A0B">
        <w:rPr>
          <w:rFonts w:ascii="Arial" w:hAnsi="Arial" w:cs="Arial"/>
          <w:sz w:val="24"/>
          <w:szCs w:val="24"/>
        </w:rPr>
        <w:t xml:space="preserve">Domestic workers do have </w:t>
      </w:r>
      <w:r w:rsidR="00AD3582" w:rsidRPr="007F6A0B">
        <w:rPr>
          <w:rFonts w:ascii="Arial" w:hAnsi="Arial" w:cs="Arial"/>
          <w:sz w:val="24"/>
          <w:szCs w:val="24"/>
        </w:rPr>
        <w:t xml:space="preserve">certain </w:t>
      </w:r>
      <w:r w:rsidRPr="007F6A0B">
        <w:rPr>
          <w:rFonts w:ascii="Arial" w:hAnsi="Arial" w:cs="Arial"/>
          <w:sz w:val="24"/>
          <w:szCs w:val="24"/>
        </w:rPr>
        <w:t>protection</w:t>
      </w:r>
      <w:r w:rsidR="00AD3582" w:rsidRPr="007F6A0B">
        <w:rPr>
          <w:rFonts w:ascii="Arial" w:hAnsi="Arial" w:cs="Arial"/>
          <w:sz w:val="24"/>
          <w:szCs w:val="24"/>
        </w:rPr>
        <w:t>s</w:t>
      </w:r>
      <w:r w:rsidRPr="007F6A0B">
        <w:rPr>
          <w:rFonts w:ascii="Arial" w:hAnsi="Arial" w:cs="Arial"/>
          <w:sz w:val="24"/>
          <w:szCs w:val="24"/>
        </w:rPr>
        <w:t xml:space="preserve"> under the Labour Laws of South Africa</w:t>
      </w:r>
      <w:r w:rsidR="00F5752B">
        <w:rPr>
          <w:rFonts w:ascii="Arial" w:hAnsi="Arial" w:cs="Arial"/>
          <w:sz w:val="24"/>
          <w:szCs w:val="24"/>
        </w:rPr>
        <w:t>.</w:t>
      </w:r>
      <w:r w:rsidR="00202867" w:rsidRPr="007F6A0B">
        <w:rPr>
          <w:rFonts w:ascii="Arial" w:hAnsi="Arial" w:cs="Arial"/>
          <w:sz w:val="24"/>
          <w:szCs w:val="24"/>
        </w:rPr>
        <w:t xml:space="preserve"> </w:t>
      </w:r>
      <w:r w:rsidR="00F5752B">
        <w:rPr>
          <w:rFonts w:ascii="Arial" w:hAnsi="Arial" w:cs="Arial"/>
          <w:sz w:val="24"/>
          <w:szCs w:val="24"/>
        </w:rPr>
        <w:t>F</w:t>
      </w:r>
      <w:r w:rsidR="00202867" w:rsidRPr="007F6A0B">
        <w:rPr>
          <w:rFonts w:ascii="Arial" w:hAnsi="Arial" w:cs="Arial"/>
          <w:sz w:val="24"/>
          <w:szCs w:val="24"/>
        </w:rPr>
        <w:t xml:space="preserve">or example they </w:t>
      </w:r>
      <w:r w:rsidR="00AD3582" w:rsidRPr="007F6A0B">
        <w:rPr>
          <w:rFonts w:ascii="Arial" w:hAnsi="Arial" w:cs="Arial"/>
          <w:sz w:val="24"/>
          <w:szCs w:val="24"/>
        </w:rPr>
        <w:t xml:space="preserve">must be registered for Unemployment Insurance Fund (UIF) and there is a national minimum wage </w:t>
      </w:r>
      <w:r w:rsidR="00202867" w:rsidRPr="007F6A0B">
        <w:rPr>
          <w:rFonts w:ascii="Arial" w:hAnsi="Arial" w:cs="Arial"/>
          <w:sz w:val="24"/>
          <w:szCs w:val="24"/>
        </w:rPr>
        <w:t>for this sector</w:t>
      </w:r>
      <w:r w:rsidR="00AD3582" w:rsidRPr="007F6A0B">
        <w:rPr>
          <w:rFonts w:ascii="Arial" w:hAnsi="Arial" w:cs="Arial"/>
          <w:sz w:val="24"/>
          <w:szCs w:val="24"/>
        </w:rPr>
        <w:t xml:space="preserve">. However, the reality is that many employers do not register their domestic workers for UIF. This situation can easily be remedied by the domestic </w:t>
      </w:r>
      <w:r w:rsidR="00202867" w:rsidRPr="007F6A0B">
        <w:rPr>
          <w:rFonts w:ascii="Arial" w:hAnsi="Arial" w:cs="Arial"/>
          <w:sz w:val="24"/>
          <w:szCs w:val="24"/>
        </w:rPr>
        <w:t>worker if she reports her</w:t>
      </w:r>
      <w:r w:rsidR="00AD3582" w:rsidRPr="007F6A0B">
        <w:rPr>
          <w:rFonts w:ascii="Arial" w:hAnsi="Arial" w:cs="Arial"/>
          <w:sz w:val="24"/>
          <w:szCs w:val="24"/>
        </w:rPr>
        <w:t xml:space="preserve"> employer to the </w:t>
      </w:r>
      <w:r w:rsidR="00572FBA">
        <w:rPr>
          <w:rFonts w:ascii="Arial" w:hAnsi="Arial" w:cs="Arial"/>
          <w:sz w:val="24"/>
          <w:szCs w:val="24"/>
        </w:rPr>
        <w:t>D</w:t>
      </w:r>
      <w:r w:rsidR="00AD3582" w:rsidRPr="007F6A0B">
        <w:rPr>
          <w:rFonts w:ascii="Arial" w:hAnsi="Arial" w:cs="Arial"/>
          <w:sz w:val="24"/>
          <w:szCs w:val="24"/>
        </w:rPr>
        <w:t xml:space="preserve">epartment of </w:t>
      </w:r>
      <w:r w:rsidR="00572FBA">
        <w:rPr>
          <w:rFonts w:ascii="Arial" w:hAnsi="Arial" w:cs="Arial"/>
          <w:sz w:val="24"/>
          <w:szCs w:val="24"/>
        </w:rPr>
        <w:t>L</w:t>
      </w:r>
      <w:r w:rsidR="00AD3582" w:rsidRPr="007F6A0B">
        <w:rPr>
          <w:rFonts w:ascii="Arial" w:hAnsi="Arial" w:cs="Arial"/>
          <w:sz w:val="24"/>
          <w:szCs w:val="24"/>
        </w:rPr>
        <w:t>abour for non-c</w:t>
      </w:r>
      <w:r w:rsidR="00202867" w:rsidRPr="007F6A0B">
        <w:rPr>
          <w:rFonts w:ascii="Arial" w:hAnsi="Arial" w:cs="Arial"/>
          <w:sz w:val="24"/>
          <w:szCs w:val="24"/>
        </w:rPr>
        <w:t>ompliance which should result in obtaining</w:t>
      </w:r>
      <w:r w:rsidR="00AD3582" w:rsidRPr="007F6A0B">
        <w:rPr>
          <w:rFonts w:ascii="Arial" w:hAnsi="Arial" w:cs="Arial"/>
          <w:sz w:val="24"/>
          <w:szCs w:val="24"/>
        </w:rPr>
        <w:t xml:space="preserve"> the protection </w:t>
      </w:r>
      <w:r w:rsidR="00202867" w:rsidRPr="007F6A0B">
        <w:rPr>
          <w:rFonts w:ascii="Arial" w:hAnsi="Arial" w:cs="Arial"/>
          <w:sz w:val="24"/>
          <w:szCs w:val="24"/>
        </w:rPr>
        <w:t>she’s</w:t>
      </w:r>
      <w:r w:rsidR="00AD3582" w:rsidRPr="007F6A0B">
        <w:rPr>
          <w:rFonts w:ascii="Arial" w:hAnsi="Arial" w:cs="Arial"/>
          <w:sz w:val="24"/>
          <w:szCs w:val="24"/>
        </w:rPr>
        <w:t xml:space="preserve"> entitled to. </w:t>
      </w:r>
    </w:p>
    <w:p w:rsidR="00C43DEA" w:rsidRPr="007F6A0B" w:rsidRDefault="00C43DEA" w:rsidP="0044705B">
      <w:pPr>
        <w:spacing w:line="360" w:lineRule="auto"/>
        <w:jc w:val="both"/>
        <w:rPr>
          <w:rFonts w:ascii="Arial" w:hAnsi="Arial" w:cs="Arial"/>
          <w:sz w:val="24"/>
          <w:szCs w:val="24"/>
        </w:rPr>
      </w:pPr>
    </w:p>
    <w:p w:rsidR="00AD3582" w:rsidRPr="007F6A0B" w:rsidRDefault="00AD3582" w:rsidP="0044705B">
      <w:pPr>
        <w:spacing w:line="360" w:lineRule="auto"/>
        <w:jc w:val="both"/>
        <w:rPr>
          <w:rFonts w:ascii="Arial" w:hAnsi="Arial" w:cs="Arial"/>
          <w:sz w:val="24"/>
          <w:szCs w:val="24"/>
        </w:rPr>
      </w:pPr>
      <w:r w:rsidRPr="007F6A0B">
        <w:rPr>
          <w:rFonts w:ascii="Arial" w:hAnsi="Arial" w:cs="Arial"/>
          <w:sz w:val="24"/>
          <w:szCs w:val="24"/>
        </w:rPr>
        <w:t xml:space="preserve">This is simply unrealistic as job-security for domestic workers is highly insecure. Should a domestic worker embark of the above mentioned activity of reporting their employer, they will be easily dismissed. </w:t>
      </w:r>
    </w:p>
    <w:p w:rsidR="00C43DEA" w:rsidRPr="007F6A0B" w:rsidRDefault="00C43DEA" w:rsidP="0044705B">
      <w:pPr>
        <w:spacing w:line="360" w:lineRule="auto"/>
        <w:jc w:val="both"/>
        <w:rPr>
          <w:rFonts w:ascii="Arial" w:hAnsi="Arial" w:cs="Arial"/>
          <w:sz w:val="24"/>
          <w:szCs w:val="24"/>
        </w:rPr>
      </w:pPr>
    </w:p>
    <w:p w:rsidR="00AD3582" w:rsidRPr="007F6A0B" w:rsidRDefault="00AD3582" w:rsidP="0044705B">
      <w:pPr>
        <w:spacing w:line="360" w:lineRule="auto"/>
        <w:jc w:val="both"/>
        <w:rPr>
          <w:rFonts w:ascii="Arial" w:hAnsi="Arial" w:cs="Arial"/>
          <w:sz w:val="24"/>
          <w:szCs w:val="24"/>
        </w:rPr>
      </w:pPr>
      <w:r w:rsidRPr="007F6A0B">
        <w:rPr>
          <w:rFonts w:ascii="Arial" w:hAnsi="Arial" w:cs="Arial"/>
          <w:sz w:val="24"/>
          <w:szCs w:val="24"/>
        </w:rPr>
        <w:t xml:space="preserve">This is an enormous problem as </w:t>
      </w:r>
      <w:r w:rsidR="00F5752B">
        <w:rPr>
          <w:rFonts w:ascii="Arial" w:hAnsi="Arial" w:cs="Arial"/>
          <w:sz w:val="24"/>
          <w:szCs w:val="24"/>
        </w:rPr>
        <w:t xml:space="preserve">a </w:t>
      </w:r>
      <w:r w:rsidRPr="007F6A0B">
        <w:rPr>
          <w:rFonts w:ascii="Arial" w:hAnsi="Arial" w:cs="Arial"/>
          <w:sz w:val="24"/>
          <w:szCs w:val="24"/>
        </w:rPr>
        <w:t xml:space="preserve">majority of domestic workers are black females who support their families. </w:t>
      </w:r>
      <w:r w:rsidR="00202867" w:rsidRPr="007F6A0B">
        <w:rPr>
          <w:rFonts w:ascii="Arial" w:hAnsi="Arial" w:cs="Arial"/>
          <w:sz w:val="24"/>
          <w:szCs w:val="24"/>
        </w:rPr>
        <w:t>Domestic workers are therefore some of the</w:t>
      </w:r>
      <w:r w:rsidRPr="007F6A0B">
        <w:rPr>
          <w:rFonts w:ascii="Arial" w:hAnsi="Arial" w:cs="Arial"/>
          <w:sz w:val="24"/>
          <w:szCs w:val="24"/>
        </w:rPr>
        <w:t xml:space="preserve"> most vulnerable people</w:t>
      </w:r>
      <w:r w:rsidR="00202867" w:rsidRPr="007F6A0B">
        <w:rPr>
          <w:rFonts w:ascii="Arial" w:hAnsi="Arial" w:cs="Arial"/>
          <w:sz w:val="24"/>
          <w:szCs w:val="24"/>
        </w:rPr>
        <w:t xml:space="preserve"> in</w:t>
      </w:r>
      <w:r w:rsidRPr="007F6A0B">
        <w:rPr>
          <w:rFonts w:ascii="Arial" w:hAnsi="Arial" w:cs="Arial"/>
          <w:sz w:val="24"/>
          <w:szCs w:val="24"/>
        </w:rPr>
        <w:t xml:space="preserve"> South Africa</w:t>
      </w:r>
      <w:r w:rsidR="00C43DEA" w:rsidRPr="007F6A0B">
        <w:rPr>
          <w:rFonts w:ascii="Arial" w:hAnsi="Arial" w:cs="Arial"/>
          <w:sz w:val="24"/>
          <w:szCs w:val="24"/>
        </w:rPr>
        <w:t xml:space="preserve">, but are afforded insufficient protection. </w:t>
      </w:r>
    </w:p>
    <w:p w:rsidR="00C43DEA" w:rsidRPr="007F6A0B" w:rsidRDefault="00C43DEA" w:rsidP="0044705B">
      <w:pPr>
        <w:spacing w:line="360" w:lineRule="auto"/>
        <w:jc w:val="both"/>
        <w:rPr>
          <w:rFonts w:ascii="Arial" w:hAnsi="Arial" w:cs="Arial"/>
          <w:sz w:val="24"/>
          <w:szCs w:val="24"/>
        </w:rPr>
      </w:pPr>
    </w:p>
    <w:p w:rsidR="00202867" w:rsidRPr="007F6A0B" w:rsidRDefault="00C43DEA" w:rsidP="0044705B">
      <w:pPr>
        <w:spacing w:line="360" w:lineRule="auto"/>
        <w:jc w:val="both"/>
        <w:rPr>
          <w:rFonts w:ascii="Arial" w:hAnsi="Arial" w:cs="Arial"/>
          <w:sz w:val="24"/>
          <w:szCs w:val="24"/>
        </w:rPr>
      </w:pPr>
      <w:r w:rsidRPr="007F6A0B">
        <w:rPr>
          <w:rFonts w:ascii="Arial" w:hAnsi="Arial" w:cs="Arial"/>
          <w:sz w:val="24"/>
          <w:szCs w:val="24"/>
        </w:rPr>
        <w:t xml:space="preserve">Although the TERS scheme has given some protection to domestic workers, South African labour laws need to be amended in order to better protect these </w:t>
      </w:r>
      <w:r w:rsidR="00B606B6">
        <w:rPr>
          <w:rFonts w:ascii="Arial" w:hAnsi="Arial" w:cs="Arial"/>
          <w:sz w:val="24"/>
          <w:szCs w:val="24"/>
        </w:rPr>
        <w:t>individuals</w:t>
      </w:r>
      <w:r w:rsidRPr="007F6A0B">
        <w:rPr>
          <w:rFonts w:ascii="Arial" w:hAnsi="Arial" w:cs="Arial"/>
          <w:sz w:val="24"/>
          <w:szCs w:val="24"/>
        </w:rPr>
        <w:t xml:space="preserve"> </w:t>
      </w:r>
    </w:p>
    <w:p w:rsidR="00202867" w:rsidRPr="007F6A0B" w:rsidRDefault="00202867" w:rsidP="0044705B">
      <w:pPr>
        <w:spacing w:line="360" w:lineRule="auto"/>
        <w:jc w:val="both"/>
        <w:rPr>
          <w:rFonts w:ascii="Arial" w:hAnsi="Arial" w:cs="Arial"/>
          <w:sz w:val="24"/>
          <w:szCs w:val="24"/>
        </w:rPr>
      </w:pPr>
    </w:p>
    <w:p w:rsidR="00C43DEA" w:rsidRPr="007F6A0B" w:rsidRDefault="00C43DEA" w:rsidP="00C43DEA">
      <w:pPr>
        <w:pStyle w:val="ListParagraph"/>
        <w:numPr>
          <w:ilvl w:val="0"/>
          <w:numId w:val="34"/>
        </w:numPr>
        <w:spacing w:line="360" w:lineRule="auto"/>
        <w:jc w:val="both"/>
        <w:rPr>
          <w:rFonts w:ascii="Arial" w:hAnsi="Arial" w:cs="Arial"/>
          <w:sz w:val="24"/>
          <w:szCs w:val="24"/>
        </w:rPr>
      </w:pPr>
      <w:r w:rsidRPr="007F6A0B">
        <w:rPr>
          <w:rFonts w:ascii="Arial" w:hAnsi="Arial" w:cs="Arial"/>
          <w:sz w:val="24"/>
          <w:szCs w:val="24"/>
        </w:rPr>
        <w:t>Education</w:t>
      </w:r>
    </w:p>
    <w:p w:rsidR="00202867" w:rsidRPr="007F6A0B" w:rsidRDefault="00202867" w:rsidP="00202867">
      <w:pPr>
        <w:spacing w:line="360" w:lineRule="auto"/>
        <w:ind w:left="360"/>
        <w:jc w:val="both"/>
        <w:rPr>
          <w:rFonts w:ascii="Arial" w:hAnsi="Arial" w:cs="Arial"/>
          <w:sz w:val="24"/>
          <w:szCs w:val="24"/>
        </w:rPr>
      </w:pPr>
    </w:p>
    <w:p w:rsidR="00C43DEA" w:rsidRPr="007F6A0B" w:rsidRDefault="00C43DEA" w:rsidP="00C43DEA">
      <w:pPr>
        <w:spacing w:line="360" w:lineRule="auto"/>
        <w:jc w:val="both"/>
        <w:rPr>
          <w:rFonts w:ascii="Arial" w:hAnsi="Arial" w:cs="Arial"/>
          <w:sz w:val="24"/>
          <w:szCs w:val="24"/>
        </w:rPr>
      </w:pPr>
      <w:r w:rsidRPr="007F6A0B">
        <w:rPr>
          <w:rFonts w:ascii="Arial" w:hAnsi="Arial" w:cs="Arial"/>
          <w:sz w:val="24"/>
          <w:szCs w:val="24"/>
        </w:rPr>
        <w:t xml:space="preserve">The South African education system is problematic to say the least. The majority of the country’s 24 000 schools are failing to provide access to inclusive and equitable basic education. </w:t>
      </w:r>
    </w:p>
    <w:p w:rsidR="00C43DEA" w:rsidRPr="007F6A0B" w:rsidRDefault="00C43DEA" w:rsidP="00C43DEA">
      <w:pPr>
        <w:spacing w:line="360" w:lineRule="auto"/>
        <w:jc w:val="both"/>
        <w:rPr>
          <w:rFonts w:ascii="Arial" w:hAnsi="Arial" w:cs="Arial"/>
          <w:sz w:val="24"/>
          <w:szCs w:val="24"/>
        </w:rPr>
      </w:pPr>
    </w:p>
    <w:p w:rsidR="00C43DEA" w:rsidRPr="007F6A0B" w:rsidRDefault="00C43DEA" w:rsidP="00C43DEA">
      <w:pPr>
        <w:spacing w:line="360" w:lineRule="auto"/>
        <w:jc w:val="both"/>
        <w:rPr>
          <w:rFonts w:ascii="Arial" w:hAnsi="Arial" w:cs="Arial"/>
          <w:sz w:val="24"/>
          <w:szCs w:val="24"/>
        </w:rPr>
      </w:pPr>
      <w:r w:rsidRPr="007F6A0B">
        <w:rPr>
          <w:rFonts w:ascii="Arial" w:hAnsi="Arial" w:cs="Arial"/>
          <w:sz w:val="24"/>
          <w:szCs w:val="24"/>
        </w:rPr>
        <w:t>With the Co</w:t>
      </w:r>
      <w:r w:rsidR="00F5752B">
        <w:rPr>
          <w:rFonts w:ascii="Arial" w:hAnsi="Arial" w:cs="Arial"/>
          <w:sz w:val="24"/>
          <w:szCs w:val="24"/>
        </w:rPr>
        <w:t>V</w:t>
      </w:r>
      <w:r w:rsidRPr="007F6A0B">
        <w:rPr>
          <w:rFonts w:ascii="Arial" w:hAnsi="Arial" w:cs="Arial"/>
          <w:sz w:val="24"/>
          <w:szCs w:val="24"/>
        </w:rPr>
        <w:t xml:space="preserve">id-19 pandemic we can see that inequitable access to resources sits at the core of the crisis. Where students do not have access to resources such as books, laptops, cellphones and internet they are being deprived access to education during this time. This is not a new problem and has been present for a long time. The pandemic has just served to “shine a spotlight” on this issue.  </w:t>
      </w:r>
    </w:p>
    <w:p w:rsidR="00C43DEA" w:rsidRPr="007F6A0B" w:rsidRDefault="00C43DEA" w:rsidP="00C43DEA">
      <w:pPr>
        <w:spacing w:line="360" w:lineRule="auto"/>
        <w:jc w:val="both"/>
        <w:rPr>
          <w:rFonts w:ascii="Arial" w:hAnsi="Arial" w:cs="Arial"/>
          <w:sz w:val="24"/>
          <w:szCs w:val="24"/>
        </w:rPr>
      </w:pPr>
    </w:p>
    <w:p w:rsidR="00C43DEA" w:rsidRPr="007F6A0B" w:rsidRDefault="00E93E6C" w:rsidP="00C43DEA">
      <w:pPr>
        <w:spacing w:line="360" w:lineRule="auto"/>
        <w:jc w:val="both"/>
        <w:rPr>
          <w:rFonts w:ascii="Arial" w:hAnsi="Arial" w:cs="Arial"/>
          <w:sz w:val="24"/>
          <w:szCs w:val="24"/>
        </w:rPr>
      </w:pPr>
      <w:r w:rsidRPr="007F6A0B">
        <w:rPr>
          <w:rFonts w:ascii="Arial" w:hAnsi="Arial" w:cs="Arial"/>
          <w:sz w:val="24"/>
          <w:szCs w:val="24"/>
        </w:rPr>
        <w:t xml:space="preserve">There is a need to focus interventions to assist vulnerable and marginalized communities in accessing their rights to equal education. </w:t>
      </w:r>
    </w:p>
    <w:p w:rsidR="00E93E6C" w:rsidRDefault="00E93E6C" w:rsidP="00C43DEA">
      <w:pPr>
        <w:spacing w:line="360" w:lineRule="auto"/>
        <w:jc w:val="both"/>
        <w:rPr>
          <w:rFonts w:ascii="Arial" w:hAnsi="Arial" w:cs="Arial"/>
          <w:sz w:val="24"/>
          <w:szCs w:val="24"/>
        </w:rPr>
      </w:pPr>
    </w:p>
    <w:p w:rsidR="00F5752B" w:rsidRDefault="00F5752B" w:rsidP="00F82CD3">
      <w:pPr>
        <w:pStyle w:val="ListParagraph"/>
        <w:numPr>
          <w:ilvl w:val="0"/>
          <w:numId w:val="34"/>
        </w:numPr>
        <w:spacing w:line="360" w:lineRule="auto"/>
        <w:jc w:val="both"/>
        <w:rPr>
          <w:rFonts w:ascii="Arial" w:hAnsi="Arial" w:cs="Arial"/>
          <w:sz w:val="24"/>
          <w:szCs w:val="24"/>
        </w:rPr>
      </w:pPr>
      <w:r>
        <w:rPr>
          <w:rFonts w:ascii="Arial" w:hAnsi="Arial" w:cs="Arial"/>
          <w:sz w:val="24"/>
          <w:szCs w:val="24"/>
        </w:rPr>
        <w:t>Water and sanitation</w:t>
      </w:r>
    </w:p>
    <w:p w:rsidR="00F82CD3" w:rsidRDefault="00F82CD3" w:rsidP="00C72395">
      <w:pPr>
        <w:pStyle w:val="ListParagraph"/>
        <w:spacing w:line="360" w:lineRule="auto"/>
        <w:jc w:val="both"/>
        <w:rPr>
          <w:rFonts w:ascii="Arial" w:hAnsi="Arial" w:cs="Arial"/>
          <w:sz w:val="24"/>
          <w:szCs w:val="24"/>
        </w:rPr>
      </w:pPr>
    </w:p>
    <w:p w:rsidR="00CC756D" w:rsidRDefault="00F5752B" w:rsidP="00F5752B">
      <w:pPr>
        <w:spacing w:line="360" w:lineRule="auto"/>
        <w:jc w:val="both"/>
        <w:rPr>
          <w:rFonts w:ascii="Arial" w:hAnsi="Arial" w:cs="Arial"/>
          <w:sz w:val="24"/>
          <w:szCs w:val="24"/>
        </w:rPr>
      </w:pPr>
      <w:r>
        <w:rPr>
          <w:rFonts w:ascii="Arial" w:hAnsi="Arial" w:cs="Arial"/>
          <w:sz w:val="24"/>
          <w:szCs w:val="24"/>
        </w:rPr>
        <w:t>The lack of adequate water and sanitation services in the country has been acutely pronounced as a result of the pandemic. The pandemic has exposed years of systemic failure to deal with the lack of water and sanitation in informal settlements and to maintain existing infrastructure. The efforts by government to provide water and sanitation services during the global pandemic are a drop in</w:t>
      </w:r>
      <w:r w:rsidR="00B05490">
        <w:rPr>
          <w:rFonts w:ascii="Arial" w:hAnsi="Arial" w:cs="Arial"/>
          <w:sz w:val="24"/>
          <w:szCs w:val="24"/>
        </w:rPr>
        <w:t xml:space="preserve"> the ocean and for many communities it is too late to mitigate the devastating impact of years of neglect by government.</w:t>
      </w:r>
    </w:p>
    <w:p w:rsidR="00CC756D" w:rsidRDefault="00CC756D" w:rsidP="00F5752B">
      <w:pPr>
        <w:spacing w:line="360" w:lineRule="auto"/>
        <w:jc w:val="both"/>
        <w:rPr>
          <w:rFonts w:ascii="Arial" w:hAnsi="Arial" w:cs="Arial"/>
          <w:sz w:val="24"/>
          <w:szCs w:val="24"/>
        </w:rPr>
      </w:pPr>
    </w:p>
    <w:p w:rsidR="00DB1A23" w:rsidRDefault="00CC756D" w:rsidP="00F5752B">
      <w:pPr>
        <w:spacing w:line="360" w:lineRule="auto"/>
        <w:jc w:val="both"/>
        <w:rPr>
          <w:rFonts w:ascii="Arial" w:hAnsi="Arial" w:cs="Arial"/>
          <w:sz w:val="24"/>
          <w:szCs w:val="24"/>
        </w:rPr>
      </w:pPr>
      <w:r>
        <w:rPr>
          <w:rFonts w:ascii="Arial" w:hAnsi="Arial" w:cs="Arial"/>
          <w:sz w:val="24"/>
          <w:szCs w:val="24"/>
        </w:rPr>
        <w:t>Before the pandemic reached South Africa, the LRC was already litigating extensively on the lack of basic services. Much of this litigation was frustrated by government inaction and unnecessary opposition to court proceedings in an attempt to circumvent their responsibilities. On 29 July 2019 the LRC successfully obtained a court order in the Pietermaritzburg High Court compelling the local municipalities to provide basic services, including water and sanitation services to farm dwellers</w:t>
      </w:r>
      <w:r w:rsidR="00B05490">
        <w:rPr>
          <w:rFonts w:ascii="Arial" w:hAnsi="Arial" w:cs="Arial"/>
          <w:sz w:val="24"/>
          <w:szCs w:val="24"/>
        </w:rPr>
        <w:t xml:space="preserve"> in Kwazulu-Natal province</w:t>
      </w:r>
      <w:r>
        <w:rPr>
          <w:rFonts w:ascii="Arial" w:hAnsi="Arial" w:cs="Arial"/>
          <w:sz w:val="24"/>
          <w:szCs w:val="24"/>
        </w:rPr>
        <w:t>.</w:t>
      </w:r>
      <w:r>
        <w:rPr>
          <w:rStyle w:val="FootnoteReference"/>
          <w:rFonts w:ascii="Arial" w:hAnsi="Arial" w:cs="Arial"/>
          <w:sz w:val="24"/>
          <w:szCs w:val="24"/>
        </w:rPr>
        <w:footnoteReference w:id="43"/>
      </w:r>
      <w:r>
        <w:rPr>
          <w:rFonts w:ascii="Arial" w:hAnsi="Arial" w:cs="Arial"/>
          <w:sz w:val="24"/>
          <w:szCs w:val="24"/>
        </w:rPr>
        <w:t xml:space="preserve"> </w:t>
      </w:r>
      <w:r w:rsidRPr="00CC756D">
        <w:rPr>
          <w:rFonts w:ascii="Poppins" w:hAnsi="Poppins"/>
          <w:color w:val="4A4A4A"/>
          <w:shd w:val="clear" w:color="auto" w:fill="FFFFFF"/>
        </w:rPr>
        <w:t xml:space="preserve"> </w:t>
      </w:r>
      <w:r w:rsidRPr="00CC756D">
        <w:rPr>
          <w:rFonts w:ascii="Arial" w:hAnsi="Arial" w:cs="Arial"/>
          <w:sz w:val="24"/>
          <w:szCs w:val="24"/>
        </w:rPr>
        <w:t>Farm occupiers and labour tenants in remote parts of the country endure appalling living conditions due to limited, and at times no access to the basic resources necessary for human survival, self-actualisation, or dignity. They struggle to access water, have unsanitary ablution facilities and their refuse is not collected by municipalities. They often have inadequate housing, and a lack of access to medical services, education, and electricity.</w:t>
      </w:r>
    </w:p>
    <w:p w:rsidR="00B05490" w:rsidRDefault="00B05490" w:rsidP="00F5752B">
      <w:pPr>
        <w:spacing w:line="360" w:lineRule="auto"/>
        <w:jc w:val="both"/>
        <w:rPr>
          <w:rFonts w:ascii="Arial" w:hAnsi="Arial" w:cs="Arial"/>
          <w:sz w:val="24"/>
          <w:szCs w:val="24"/>
        </w:rPr>
      </w:pPr>
    </w:p>
    <w:p w:rsidR="00B05490" w:rsidRDefault="00B05490" w:rsidP="00F5752B">
      <w:pPr>
        <w:spacing w:line="360" w:lineRule="auto"/>
        <w:jc w:val="both"/>
        <w:rPr>
          <w:rFonts w:ascii="Arial" w:hAnsi="Arial" w:cs="Arial"/>
          <w:sz w:val="24"/>
          <w:szCs w:val="24"/>
        </w:rPr>
      </w:pPr>
      <w:r>
        <w:rPr>
          <w:rFonts w:ascii="Arial" w:hAnsi="Arial" w:cs="Arial"/>
          <w:sz w:val="24"/>
          <w:szCs w:val="24"/>
        </w:rPr>
        <w:t xml:space="preserve">In November 2019 the LRC also launched a case in Makhanda in the Eastern Cape against the local municipality related to the failure by the municipality to maintain the sanitation systems in the town. The lack of maintenance caused numerous sewerage spills in town and raw sewerage routinely flooded the homes of residents. The first part of the case was heard on 2 June 2020 and the court granted an order compelling the municipality to take immediate action to fix the spills in the town and report to the court on their progress in this regard. </w:t>
      </w:r>
    </w:p>
    <w:p w:rsidR="003978DC" w:rsidRDefault="003978DC" w:rsidP="00F5752B">
      <w:pPr>
        <w:spacing w:line="360" w:lineRule="auto"/>
        <w:jc w:val="both"/>
        <w:rPr>
          <w:rFonts w:ascii="Arial" w:hAnsi="Arial" w:cs="Arial"/>
          <w:sz w:val="24"/>
          <w:szCs w:val="24"/>
        </w:rPr>
      </w:pPr>
    </w:p>
    <w:p w:rsidR="003978DC" w:rsidRPr="00E30586" w:rsidRDefault="00B05490" w:rsidP="003978DC">
      <w:pPr>
        <w:spacing w:line="360" w:lineRule="auto"/>
        <w:jc w:val="both"/>
        <w:rPr>
          <w:rFonts w:ascii="Arial" w:hAnsi="Arial" w:cs="Arial"/>
          <w:sz w:val="24"/>
          <w:szCs w:val="24"/>
        </w:rPr>
      </w:pPr>
      <w:r>
        <w:rPr>
          <w:rFonts w:ascii="Arial" w:hAnsi="Arial" w:cs="Arial"/>
          <w:sz w:val="24"/>
          <w:szCs w:val="24"/>
        </w:rPr>
        <w:t xml:space="preserve">While the CoVid-19 pandemic has resulted in a hasty response from government with respect to sanitation services, these cases illustrate the problems that communities dealt with before the pandemic. </w:t>
      </w:r>
      <w:r w:rsidR="003978DC">
        <w:rPr>
          <w:rFonts w:ascii="Arial" w:hAnsi="Arial" w:cs="Arial"/>
          <w:sz w:val="24"/>
          <w:szCs w:val="24"/>
        </w:rPr>
        <w:t xml:space="preserve">Many communities are now for the first time gaining access to water tanks as a result of the pandemic, while others are receiving sanitation services. It is troubling that a global pandemic has to be the reason for government to comply with its basic obligations, and in an effort to save the lives of its residents. Despite these positive steps, the need remains incredibly overwhelming, and provision of these services has to be prioritized well beyond the end of the pandemic. </w:t>
      </w:r>
    </w:p>
    <w:p w:rsidR="003978DC" w:rsidRDefault="003978DC" w:rsidP="00F5752B">
      <w:pPr>
        <w:spacing w:line="360" w:lineRule="auto"/>
        <w:jc w:val="both"/>
        <w:rPr>
          <w:rFonts w:ascii="Arial" w:hAnsi="Arial" w:cs="Arial"/>
          <w:sz w:val="24"/>
          <w:szCs w:val="24"/>
        </w:rPr>
      </w:pPr>
    </w:p>
    <w:p w:rsidR="00DB1A23" w:rsidRDefault="00DB1A23" w:rsidP="00C43DEA">
      <w:pPr>
        <w:spacing w:line="360" w:lineRule="auto"/>
        <w:jc w:val="both"/>
        <w:rPr>
          <w:rFonts w:ascii="Arial" w:hAnsi="Arial" w:cs="Arial"/>
          <w:sz w:val="24"/>
          <w:szCs w:val="24"/>
        </w:rPr>
      </w:pPr>
    </w:p>
    <w:p w:rsidR="00DB1A23" w:rsidRPr="00A1274E" w:rsidRDefault="00B6685F" w:rsidP="00C43DEA">
      <w:pPr>
        <w:spacing w:line="360" w:lineRule="auto"/>
        <w:jc w:val="both"/>
        <w:rPr>
          <w:rFonts w:ascii="Arial" w:hAnsi="Arial" w:cs="Arial"/>
          <w:b/>
          <w:sz w:val="24"/>
          <w:szCs w:val="24"/>
        </w:rPr>
      </w:pPr>
      <w:r w:rsidRPr="00A1274E">
        <w:rPr>
          <w:rFonts w:ascii="Arial" w:hAnsi="Arial" w:cs="Arial"/>
          <w:b/>
          <w:sz w:val="24"/>
          <w:szCs w:val="24"/>
        </w:rPr>
        <w:t>LEGAL RESOURCES CENTRE</w:t>
      </w:r>
    </w:p>
    <w:p w:rsidR="00BE406A" w:rsidRPr="00A1274E" w:rsidRDefault="00BE406A" w:rsidP="00C43DEA">
      <w:pPr>
        <w:spacing w:line="360" w:lineRule="auto"/>
        <w:jc w:val="both"/>
        <w:rPr>
          <w:rFonts w:ascii="Arial" w:hAnsi="Arial" w:cs="Arial"/>
          <w:b/>
          <w:sz w:val="24"/>
          <w:szCs w:val="24"/>
        </w:rPr>
      </w:pPr>
      <w:r w:rsidRPr="00A1274E">
        <w:rPr>
          <w:rFonts w:ascii="Arial" w:hAnsi="Arial" w:cs="Arial"/>
          <w:b/>
          <w:sz w:val="24"/>
          <w:szCs w:val="24"/>
        </w:rPr>
        <w:t>LAND PROGRAMME</w:t>
      </w:r>
    </w:p>
    <w:p w:rsidR="00B6685F" w:rsidRPr="00A1274E" w:rsidRDefault="00B6685F" w:rsidP="00C43DEA">
      <w:pPr>
        <w:spacing w:line="360" w:lineRule="auto"/>
        <w:jc w:val="both"/>
        <w:rPr>
          <w:rFonts w:ascii="Arial" w:hAnsi="Arial" w:cs="Arial"/>
          <w:b/>
          <w:sz w:val="24"/>
          <w:szCs w:val="24"/>
        </w:rPr>
      </w:pPr>
      <w:r w:rsidRPr="00A1274E">
        <w:rPr>
          <w:rFonts w:ascii="Arial" w:hAnsi="Arial" w:cs="Arial"/>
          <w:b/>
          <w:sz w:val="24"/>
          <w:szCs w:val="24"/>
        </w:rPr>
        <w:t>28 JUNE 2020</w:t>
      </w:r>
    </w:p>
    <w:sectPr w:rsidR="00B6685F" w:rsidRPr="00A1274E" w:rsidSect="00E721C8">
      <w:footerReference w:type="default" r:id="rId12"/>
      <w:headerReference w:type="first" r:id="rId13"/>
      <w:footerReference w:type="first" r:id="rId14"/>
      <w:pgSz w:w="11909" w:h="16834" w:code="9"/>
      <w:pgMar w:top="1154" w:right="1701" w:bottom="197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7A" w:rsidRDefault="007C1E7A">
      <w:r>
        <w:separator/>
      </w:r>
    </w:p>
  </w:endnote>
  <w:endnote w:type="continuationSeparator" w:id="0">
    <w:p w:rsidR="007C1E7A" w:rsidRDefault="007C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40479"/>
      <w:docPartObj>
        <w:docPartGallery w:val="Page Numbers (Bottom of Page)"/>
        <w:docPartUnique/>
      </w:docPartObj>
    </w:sdtPr>
    <w:sdtEndPr>
      <w:rPr>
        <w:noProof/>
      </w:rPr>
    </w:sdtEndPr>
    <w:sdtContent>
      <w:p w:rsidR="00CC756D" w:rsidRDefault="00815BD3" w:rsidP="00815BD3">
        <w:pPr>
          <w:pStyle w:val="Footer"/>
          <w:tabs>
            <w:tab w:val="left" w:pos="2904"/>
            <w:tab w:val="right" w:pos="8507"/>
          </w:tabs>
        </w:pPr>
        <w:r>
          <w:tab/>
        </w:r>
        <w:r>
          <w:tab/>
        </w:r>
        <w:r>
          <w:tab/>
        </w:r>
        <w:r w:rsidR="00CC756D">
          <w:fldChar w:fldCharType="begin"/>
        </w:r>
        <w:r w:rsidR="00CC756D">
          <w:instrText xml:space="preserve"> PAGE   \* MERGEFORMAT </w:instrText>
        </w:r>
        <w:r w:rsidR="00CC756D">
          <w:fldChar w:fldCharType="separate"/>
        </w:r>
        <w:r w:rsidR="00D76D07">
          <w:rPr>
            <w:noProof/>
          </w:rPr>
          <w:t>2</w:t>
        </w:r>
        <w:r w:rsidR="00CC756D">
          <w:rPr>
            <w:noProof/>
          </w:rPr>
          <w:fldChar w:fldCharType="end"/>
        </w:r>
      </w:p>
    </w:sdtContent>
  </w:sdt>
  <w:p w:rsidR="00CC756D" w:rsidRDefault="00CC7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56D" w:rsidRDefault="00CC756D">
    <w:pPr>
      <w:pStyle w:val="Footer"/>
    </w:pPr>
    <w:r>
      <w:rPr>
        <w:noProof/>
        <w:sz w:val="20"/>
        <w:lang w:val="en-GB" w:eastAsia="en-GB"/>
      </w:rPr>
      <mc:AlternateContent>
        <mc:Choice Requires="wpg">
          <w:drawing>
            <wp:anchor distT="182880" distB="0" distL="114300" distR="114300" simplePos="0" relativeHeight="251656192" behindDoc="0" locked="0" layoutInCell="1" allowOverlap="1" wp14:anchorId="1134F5F8" wp14:editId="37CCF2A7">
              <wp:simplePos x="0" y="0"/>
              <wp:positionH relativeFrom="page">
                <wp:posOffset>114300</wp:posOffset>
              </wp:positionH>
              <wp:positionV relativeFrom="page">
                <wp:posOffset>9660890</wp:posOffset>
              </wp:positionV>
              <wp:extent cx="7315200" cy="914400"/>
              <wp:effectExtent l="9525" t="12065" r="952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14400"/>
                        <a:chOff x="180" y="15214"/>
                        <a:chExt cx="11520" cy="1440"/>
                      </a:xfrm>
                    </wpg:grpSpPr>
                    <wps:wsp>
                      <wps:cNvPr id="2" name="Text Box 3"/>
                      <wps:cNvSpPr txBox="1">
                        <a:spLocks noChangeArrowheads="1"/>
                      </wps:cNvSpPr>
                      <wps:spPr bwMode="auto">
                        <a:xfrm>
                          <a:off x="780" y="15214"/>
                          <a:ext cx="19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56D" w:rsidRPr="003A3B86" w:rsidRDefault="00CC756D">
                            <w:pPr>
                              <w:rPr>
                                <w:rFonts w:cs="Tahoma"/>
                                <w:color w:val="000000"/>
                                <w:spacing w:val="-5"/>
                                <w:sz w:val="13"/>
                              </w:rPr>
                            </w:pPr>
                            <w:r w:rsidRPr="003A3B86">
                              <w:rPr>
                                <w:rFonts w:cs="Tahoma"/>
                                <w:color w:val="000000"/>
                                <w:spacing w:val="-5"/>
                                <w:sz w:val="13"/>
                              </w:rPr>
                              <w:t>National Office:</w:t>
                            </w:r>
                          </w:p>
                          <w:p w:rsidR="00CC756D" w:rsidRPr="003A3B86" w:rsidRDefault="00CC756D">
                            <w:pPr>
                              <w:rPr>
                                <w:rFonts w:cs="Tahoma"/>
                                <w:color w:val="000000"/>
                                <w:spacing w:val="-5"/>
                                <w:sz w:val="13"/>
                              </w:rPr>
                            </w:pPr>
                            <w:r w:rsidRPr="003A3B86">
                              <w:rPr>
                                <w:rFonts w:cs="Tahoma"/>
                                <w:color w:val="000000"/>
                                <w:spacing w:val="-5"/>
                                <w:sz w:val="13"/>
                              </w:rPr>
                              <w:t>Cape Town:</w:t>
                            </w:r>
                          </w:p>
                          <w:p w:rsidR="00CC756D" w:rsidRPr="003A3B86" w:rsidRDefault="00CC756D">
                            <w:pPr>
                              <w:rPr>
                                <w:rFonts w:cs="Tahoma"/>
                                <w:color w:val="000000"/>
                                <w:spacing w:val="-5"/>
                                <w:sz w:val="13"/>
                              </w:rPr>
                            </w:pPr>
                            <w:r w:rsidRPr="003A3B86">
                              <w:rPr>
                                <w:rFonts w:cs="Tahoma"/>
                                <w:color w:val="000000"/>
                                <w:spacing w:val="-5"/>
                                <w:sz w:val="13"/>
                              </w:rPr>
                              <w:t>Durban:</w:t>
                            </w:r>
                          </w:p>
                          <w:p w:rsidR="00CC756D" w:rsidRPr="003A3B86" w:rsidRDefault="00CC756D">
                            <w:pPr>
                              <w:rPr>
                                <w:rFonts w:cs="Tahoma"/>
                                <w:color w:val="000000"/>
                                <w:spacing w:val="-5"/>
                                <w:sz w:val="13"/>
                              </w:rPr>
                            </w:pPr>
                            <w:r>
                              <w:rPr>
                                <w:rFonts w:cs="Tahoma"/>
                                <w:color w:val="000000"/>
                                <w:spacing w:val="-5"/>
                                <w:sz w:val="13"/>
                              </w:rPr>
                              <w:t>Makhanda</w:t>
                            </w:r>
                            <w:r w:rsidRPr="003A3B86">
                              <w:rPr>
                                <w:rFonts w:cs="Tahoma"/>
                                <w:color w:val="000000"/>
                                <w:spacing w:val="-5"/>
                                <w:sz w:val="13"/>
                              </w:rPr>
                              <w:t>:</w:t>
                            </w:r>
                          </w:p>
                          <w:p w:rsidR="00CC756D" w:rsidRPr="003A3B86" w:rsidRDefault="00CC756D">
                            <w:pPr>
                              <w:rPr>
                                <w:rFonts w:cs="Tahoma"/>
                                <w:color w:val="000000"/>
                                <w:spacing w:val="-5"/>
                                <w:sz w:val="13"/>
                              </w:rPr>
                            </w:pPr>
                            <w:r w:rsidRPr="003A3B86">
                              <w:rPr>
                                <w:rFonts w:cs="Tahoma"/>
                                <w:color w:val="000000"/>
                                <w:spacing w:val="-5"/>
                                <w:sz w:val="13"/>
                              </w:rPr>
                              <w:t xml:space="preserve">Johannesburg: </w:t>
                            </w:r>
                          </w:p>
                          <w:p w:rsidR="00CC756D" w:rsidRPr="003A3B86" w:rsidRDefault="00CC756D">
                            <w:pPr>
                              <w:rPr>
                                <w:rFonts w:cs="Tahoma"/>
                                <w:color w:val="000000"/>
                                <w:spacing w:val="-5"/>
                                <w:sz w:val="13"/>
                              </w:rPr>
                            </w:pPr>
                            <w:r w:rsidRPr="003A3B86">
                              <w:rPr>
                                <w:rFonts w:cs="Tahoma"/>
                                <w:color w:val="000000"/>
                                <w:spacing w:val="-5"/>
                                <w:sz w:val="13"/>
                              </w:rPr>
                              <w:t>Constitutional Litigation Unit:</w:t>
                            </w:r>
                          </w:p>
                          <w:p w:rsidR="00CC756D" w:rsidRPr="003A3B86" w:rsidRDefault="00CC756D">
                            <w:pPr>
                              <w:rPr>
                                <w:rFonts w:cs="Tahoma"/>
                                <w:sz w:val="13"/>
                              </w:rPr>
                            </w:pPr>
                          </w:p>
                          <w:p w:rsidR="00CC756D" w:rsidRPr="003A3B86" w:rsidRDefault="00CC756D">
                            <w:pPr>
                              <w:rPr>
                                <w:rFonts w:cs="Tahoma"/>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780" y="15214"/>
                          <a:ext cx="73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56D" w:rsidRPr="00801DDB" w:rsidRDefault="00CC756D" w:rsidP="00D35431">
                            <w:pPr>
                              <w:rPr>
                                <w:rFonts w:cs="Tahoma"/>
                                <w:color w:val="000000"/>
                                <w:spacing w:val="-5"/>
                                <w:sz w:val="13"/>
                              </w:rPr>
                            </w:pPr>
                            <w:r>
                              <w:rPr>
                                <w:rFonts w:cs="Tahoma"/>
                                <w:color w:val="000000"/>
                                <w:spacing w:val="-5"/>
                                <w:sz w:val="13"/>
                              </w:rPr>
                              <w:t xml:space="preserve">N Govender (National Director) </w:t>
                            </w:r>
                          </w:p>
                          <w:p w:rsidR="00CC756D" w:rsidRPr="00801DDB" w:rsidRDefault="00CC756D" w:rsidP="00D35431">
                            <w:pPr>
                              <w:rPr>
                                <w:rFonts w:cs="Tahoma"/>
                                <w:color w:val="000000"/>
                                <w:spacing w:val="-5"/>
                                <w:sz w:val="13"/>
                              </w:rPr>
                            </w:pPr>
                            <w:r>
                              <w:rPr>
                                <w:rFonts w:cs="Tahoma"/>
                                <w:color w:val="000000"/>
                                <w:spacing w:val="-5"/>
                                <w:sz w:val="13"/>
                              </w:rPr>
                              <w:t xml:space="preserve">S Dass (Director) A Andrews  C Mathiso  L Mgedezi  K Motileni  M Mudarikwa </w:t>
                            </w:r>
                            <w:r w:rsidRPr="00801DDB">
                              <w:rPr>
                                <w:rFonts w:cs="Tahoma"/>
                                <w:color w:val="000000"/>
                                <w:spacing w:val="-5"/>
                                <w:sz w:val="13"/>
                              </w:rPr>
                              <w:t xml:space="preserve"> </w:t>
                            </w:r>
                            <w:r>
                              <w:rPr>
                                <w:rFonts w:cs="Tahoma"/>
                                <w:color w:val="000000"/>
                                <w:spacing w:val="-5"/>
                                <w:sz w:val="13"/>
                              </w:rPr>
                              <w:t xml:space="preserve">AL Payne </w:t>
                            </w:r>
                            <w:r w:rsidRPr="00801DDB">
                              <w:rPr>
                                <w:rFonts w:cs="Tahoma"/>
                                <w:color w:val="000000"/>
                                <w:spacing w:val="-5"/>
                                <w:sz w:val="13"/>
                              </w:rPr>
                              <w:t>A Turpin</w:t>
                            </w:r>
                          </w:p>
                          <w:p w:rsidR="00CC756D" w:rsidRPr="00801DDB" w:rsidRDefault="00CC756D" w:rsidP="00D35431">
                            <w:pPr>
                              <w:rPr>
                                <w:rFonts w:cs="Tahoma"/>
                                <w:color w:val="000000"/>
                                <w:spacing w:val="-5"/>
                                <w:sz w:val="13"/>
                              </w:rPr>
                            </w:pPr>
                            <w:r>
                              <w:rPr>
                                <w:rFonts w:cs="Tahoma"/>
                                <w:color w:val="000000"/>
                                <w:spacing w:val="-5"/>
                                <w:sz w:val="13"/>
                              </w:rPr>
                              <w:t>S Samuel (Director) S Gray  TC</w:t>
                            </w:r>
                            <w:r w:rsidRPr="00801DDB">
                              <w:rPr>
                                <w:rFonts w:cs="Tahoma"/>
                                <w:color w:val="000000"/>
                                <w:spacing w:val="-5"/>
                                <w:sz w:val="13"/>
                              </w:rPr>
                              <w:t xml:space="preserve"> Mbhense</w:t>
                            </w:r>
                          </w:p>
                          <w:p w:rsidR="00CC756D" w:rsidRPr="00801DDB" w:rsidRDefault="00CC756D" w:rsidP="00D35431">
                            <w:pPr>
                              <w:rPr>
                                <w:rFonts w:cs="Tahoma"/>
                                <w:color w:val="000000"/>
                                <w:spacing w:val="-5"/>
                                <w:sz w:val="13"/>
                              </w:rPr>
                            </w:pPr>
                            <w:r w:rsidRPr="00801DDB">
                              <w:rPr>
                                <w:rFonts w:cs="Tahoma"/>
                                <w:color w:val="000000"/>
                                <w:spacing w:val="-5"/>
                                <w:sz w:val="13"/>
                              </w:rPr>
                              <w:t xml:space="preserve">C McConnachie </w:t>
                            </w:r>
                            <w:r>
                              <w:rPr>
                                <w:rFonts w:cs="Tahoma"/>
                                <w:color w:val="000000"/>
                                <w:spacing w:val="-5"/>
                                <w:sz w:val="13"/>
                              </w:rPr>
                              <w:t>(Director) S Mguga  C van Schalkwyk</w:t>
                            </w:r>
                          </w:p>
                          <w:p w:rsidR="00CC756D" w:rsidRPr="00801DDB" w:rsidRDefault="00CC756D" w:rsidP="00D35431">
                            <w:pPr>
                              <w:rPr>
                                <w:rFonts w:cs="Tahoma"/>
                                <w:color w:val="000000"/>
                                <w:spacing w:val="-5"/>
                                <w:sz w:val="13"/>
                              </w:rPr>
                            </w:pPr>
                            <w:r>
                              <w:rPr>
                                <w:rFonts w:cs="Tahoma"/>
                                <w:color w:val="000000"/>
                                <w:spacing w:val="-5"/>
                                <w:sz w:val="13"/>
                              </w:rPr>
                              <w:t xml:space="preserve">LJ Limacher (Acting Director) S Baboo  L Nel  D Mtshali  </w:t>
                            </w:r>
                          </w:p>
                          <w:p w:rsidR="00CC756D" w:rsidRPr="00801DDB" w:rsidRDefault="00CC756D" w:rsidP="00D35431">
                            <w:pPr>
                              <w:rPr>
                                <w:rFonts w:cs="Tahoma"/>
                                <w:color w:val="000000"/>
                                <w:spacing w:val="-5"/>
                                <w:sz w:val="13"/>
                              </w:rPr>
                            </w:pPr>
                            <w:r w:rsidRPr="00801DDB">
                              <w:rPr>
                                <w:rFonts w:cs="Tahoma"/>
                                <w:color w:val="000000"/>
                                <w:spacing w:val="-5"/>
                                <w:sz w:val="13"/>
                              </w:rPr>
                              <w:t xml:space="preserve">SG Magardie </w:t>
                            </w:r>
                            <w:r w:rsidRPr="00801DDB">
                              <w:rPr>
                                <w:rFonts w:cs="Tahoma"/>
                                <w:color w:val="000000"/>
                                <w:spacing w:val="-5"/>
                                <w:sz w:val="13"/>
                                <w:lang w:val="en-ZA"/>
                              </w:rPr>
                              <w:t>(Director)</w:t>
                            </w:r>
                            <w:r>
                              <w:rPr>
                                <w:rFonts w:cs="Tahoma"/>
                                <w:color w:val="000000"/>
                                <w:spacing w:val="-5"/>
                                <w:sz w:val="13"/>
                              </w:rPr>
                              <w:t xml:space="preserve"> </w:t>
                            </w:r>
                            <w:r w:rsidRPr="00801DDB">
                              <w:rPr>
                                <w:rFonts w:cs="Tahoma"/>
                                <w:color w:val="000000"/>
                                <w:spacing w:val="-5"/>
                                <w:sz w:val="13"/>
                              </w:rPr>
                              <w:t>G Bizos</w:t>
                            </w:r>
                            <w:r>
                              <w:rPr>
                                <w:rFonts w:cs="Tahoma"/>
                                <w:color w:val="000000"/>
                                <w:spacing w:val="-5"/>
                                <w:sz w:val="13"/>
                              </w:rPr>
                              <w:t xml:space="preserve"> (SC) </w:t>
                            </w:r>
                          </w:p>
                          <w:p w:rsidR="00CC756D" w:rsidRDefault="00CC756D" w:rsidP="006B6FE1">
                            <w:pPr>
                              <w:rPr>
                                <w:rFonts w:cs="Tahoma"/>
                                <w:color w:val="000000"/>
                                <w:spacing w:val="-5"/>
                                <w:sz w:val="13"/>
                              </w:rPr>
                            </w:pPr>
                          </w:p>
                          <w:p w:rsidR="00CC756D" w:rsidRDefault="00CC756D" w:rsidP="004C7DDF">
                            <w:pPr>
                              <w:pStyle w:val="Header"/>
                              <w:tabs>
                                <w:tab w:val="left" w:pos="720"/>
                              </w:tabs>
                              <w:rPr>
                                <w:rFonts w:cs="Tahoma"/>
                                <w:sz w:val="24"/>
                              </w:rPr>
                            </w:pPr>
                          </w:p>
                          <w:p w:rsidR="00CC756D" w:rsidRPr="00273C02" w:rsidRDefault="00CC756D" w:rsidP="00273C02"/>
                        </w:txbxContent>
                      </wps:txbx>
                      <wps:bodyPr rot="0" vert="horz" wrap="square" lIns="91440" tIns="45720" rIns="91440" bIns="45720" anchor="t" anchorCtr="0" upright="1">
                        <a:noAutofit/>
                      </wps:bodyPr>
                    </wps:wsp>
                    <wps:wsp>
                      <wps:cNvPr id="4" name="Line 5"/>
                      <wps:cNvCnPr/>
                      <wps:spPr bwMode="auto">
                        <a:xfrm>
                          <a:off x="180" y="15214"/>
                          <a:ext cx="1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34F5F8" id="Group 2" o:spid="_x0000_s1027" style="position:absolute;margin-left:9pt;margin-top:760.7pt;width:8in;height:1in;z-index:251656192;mso-wrap-distance-top:14.4pt;mso-position-horizontal-relative:page;mso-position-vertical-relative:page" coordorigin="180,15214"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">
              <v:shapetype id="_x0000_t202" coordsize="21600,21600" o:spt="202" path="m,l,21600r21600,l21600,xe">
                <v:stroke joinstyle="miter"/>
                <v:path gradientshapeok="t" o:connecttype="rect"/>
              </v:shapetype>
              <v:shape id="Text Box 3" o:spid="_x0000_s1028" type="#_x0000_t202" style="position:absolute;left:780;top:15214;width:19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C756D" w:rsidRPr="003A3B86" w:rsidRDefault="00CC756D">
                      <w:pPr>
                        <w:rPr>
                          <w:rFonts w:cs="Tahoma"/>
                          <w:color w:val="000000"/>
                          <w:spacing w:val="-5"/>
                          <w:sz w:val="13"/>
                        </w:rPr>
                      </w:pPr>
                      <w:r w:rsidRPr="003A3B86">
                        <w:rPr>
                          <w:rFonts w:cs="Tahoma"/>
                          <w:color w:val="000000"/>
                          <w:spacing w:val="-5"/>
                          <w:sz w:val="13"/>
                        </w:rPr>
                        <w:t>National Office:</w:t>
                      </w:r>
                    </w:p>
                    <w:p w:rsidR="00CC756D" w:rsidRPr="003A3B86" w:rsidRDefault="00CC756D">
                      <w:pPr>
                        <w:rPr>
                          <w:rFonts w:cs="Tahoma"/>
                          <w:color w:val="000000"/>
                          <w:spacing w:val="-5"/>
                          <w:sz w:val="13"/>
                        </w:rPr>
                      </w:pPr>
                      <w:r w:rsidRPr="003A3B86">
                        <w:rPr>
                          <w:rFonts w:cs="Tahoma"/>
                          <w:color w:val="000000"/>
                          <w:spacing w:val="-5"/>
                          <w:sz w:val="13"/>
                        </w:rPr>
                        <w:t>Cape Town:</w:t>
                      </w:r>
                    </w:p>
                    <w:p w:rsidR="00CC756D" w:rsidRPr="003A3B86" w:rsidRDefault="00CC756D">
                      <w:pPr>
                        <w:rPr>
                          <w:rFonts w:cs="Tahoma"/>
                          <w:color w:val="000000"/>
                          <w:spacing w:val="-5"/>
                          <w:sz w:val="13"/>
                        </w:rPr>
                      </w:pPr>
                      <w:r w:rsidRPr="003A3B86">
                        <w:rPr>
                          <w:rFonts w:cs="Tahoma"/>
                          <w:color w:val="000000"/>
                          <w:spacing w:val="-5"/>
                          <w:sz w:val="13"/>
                        </w:rPr>
                        <w:t>Durban:</w:t>
                      </w:r>
                    </w:p>
                    <w:p w:rsidR="00CC756D" w:rsidRPr="003A3B86" w:rsidRDefault="00CC756D">
                      <w:pPr>
                        <w:rPr>
                          <w:rFonts w:cs="Tahoma"/>
                          <w:color w:val="000000"/>
                          <w:spacing w:val="-5"/>
                          <w:sz w:val="13"/>
                        </w:rPr>
                      </w:pPr>
                      <w:r>
                        <w:rPr>
                          <w:rFonts w:cs="Tahoma"/>
                          <w:color w:val="000000"/>
                          <w:spacing w:val="-5"/>
                          <w:sz w:val="13"/>
                        </w:rPr>
                        <w:t>Makhanda</w:t>
                      </w:r>
                      <w:r w:rsidRPr="003A3B86">
                        <w:rPr>
                          <w:rFonts w:cs="Tahoma"/>
                          <w:color w:val="000000"/>
                          <w:spacing w:val="-5"/>
                          <w:sz w:val="13"/>
                        </w:rPr>
                        <w:t>:</w:t>
                      </w:r>
                    </w:p>
                    <w:p w:rsidR="00CC756D" w:rsidRPr="003A3B86" w:rsidRDefault="00CC756D">
                      <w:pPr>
                        <w:rPr>
                          <w:rFonts w:cs="Tahoma"/>
                          <w:color w:val="000000"/>
                          <w:spacing w:val="-5"/>
                          <w:sz w:val="13"/>
                        </w:rPr>
                      </w:pPr>
                      <w:r w:rsidRPr="003A3B86">
                        <w:rPr>
                          <w:rFonts w:cs="Tahoma"/>
                          <w:color w:val="000000"/>
                          <w:spacing w:val="-5"/>
                          <w:sz w:val="13"/>
                        </w:rPr>
                        <w:t xml:space="preserve">Johannesburg: </w:t>
                      </w:r>
                    </w:p>
                    <w:p w:rsidR="00CC756D" w:rsidRPr="003A3B86" w:rsidRDefault="00CC756D">
                      <w:pPr>
                        <w:rPr>
                          <w:rFonts w:cs="Tahoma"/>
                          <w:color w:val="000000"/>
                          <w:spacing w:val="-5"/>
                          <w:sz w:val="13"/>
                        </w:rPr>
                      </w:pPr>
                      <w:r w:rsidRPr="003A3B86">
                        <w:rPr>
                          <w:rFonts w:cs="Tahoma"/>
                          <w:color w:val="000000"/>
                          <w:spacing w:val="-5"/>
                          <w:sz w:val="13"/>
                        </w:rPr>
                        <w:t>Constitutional Litigation Unit:</w:t>
                      </w:r>
                    </w:p>
                    <w:p w:rsidR="00CC756D" w:rsidRPr="003A3B86" w:rsidRDefault="00CC756D">
                      <w:pPr>
                        <w:rPr>
                          <w:rFonts w:cs="Tahoma"/>
                          <w:sz w:val="13"/>
                        </w:rPr>
                      </w:pPr>
                    </w:p>
                    <w:p w:rsidR="00CC756D" w:rsidRPr="003A3B86" w:rsidRDefault="00CC756D">
                      <w:pPr>
                        <w:rPr>
                          <w:rFonts w:cs="Tahoma"/>
                        </w:rPr>
                      </w:pPr>
                    </w:p>
                  </w:txbxContent>
                </v:textbox>
              </v:shape>
              <v:shape id="Text Box 4" o:spid="_x0000_s1029" type="#_x0000_t202" style="position:absolute;left:3780;top:15214;width:73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C756D" w:rsidRPr="00801DDB" w:rsidRDefault="00CC756D" w:rsidP="00D35431">
                      <w:pPr>
                        <w:rPr>
                          <w:rFonts w:cs="Tahoma"/>
                          <w:color w:val="000000"/>
                          <w:spacing w:val="-5"/>
                          <w:sz w:val="13"/>
                        </w:rPr>
                      </w:pPr>
                      <w:r>
                        <w:rPr>
                          <w:rFonts w:cs="Tahoma"/>
                          <w:color w:val="000000"/>
                          <w:spacing w:val="-5"/>
                          <w:sz w:val="13"/>
                        </w:rPr>
                        <w:t xml:space="preserve">N Govender (National Director) </w:t>
                      </w:r>
                    </w:p>
                    <w:p w:rsidR="00CC756D" w:rsidRPr="00801DDB" w:rsidRDefault="00CC756D" w:rsidP="00D35431">
                      <w:pPr>
                        <w:rPr>
                          <w:rFonts w:cs="Tahoma"/>
                          <w:color w:val="000000"/>
                          <w:spacing w:val="-5"/>
                          <w:sz w:val="13"/>
                        </w:rPr>
                      </w:pPr>
                      <w:r>
                        <w:rPr>
                          <w:rFonts w:cs="Tahoma"/>
                          <w:color w:val="000000"/>
                          <w:spacing w:val="-5"/>
                          <w:sz w:val="13"/>
                        </w:rPr>
                        <w:t xml:space="preserve">S Dass (Director) A Andrews  C Mathiso  L Mgedezi  K Motileni  M Mudarikwa </w:t>
                      </w:r>
                      <w:r w:rsidRPr="00801DDB">
                        <w:rPr>
                          <w:rFonts w:cs="Tahoma"/>
                          <w:color w:val="000000"/>
                          <w:spacing w:val="-5"/>
                          <w:sz w:val="13"/>
                        </w:rPr>
                        <w:t xml:space="preserve"> </w:t>
                      </w:r>
                      <w:r>
                        <w:rPr>
                          <w:rFonts w:cs="Tahoma"/>
                          <w:color w:val="000000"/>
                          <w:spacing w:val="-5"/>
                          <w:sz w:val="13"/>
                        </w:rPr>
                        <w:t xml:space="preserve">AL Payne </w:t>
                      </w:r>
                      <w:r w:rsidRPr="00801DDB">
                        <w:rPr>
                          <w:rFonts w:cs="Tahoma"/>
                          <w:color w:val="000000"/>
                          <w:spacing w:val="-5"/>
                          <w:sz w:val="13"/>
                        </w:rPr>
                        <w:t>A Turpin</w:t>
                      </w:r>
                    </w:p>
                    <w:p w:rsidR="00CC756D" w:rsidRPr="00801DDB" w:rsidRDefault="00CC756D" w:rsidP="00D35431">
                      <w:pPr>
                        <w:rPr>
                          <w:rFonts w:cs="Tahoma"/>
                          <w:color w:val="000000"/>
                          <w:spacing w:val="-5"/>
                          <w:sz w:val="13"/>
                        </w:rPr>
                      </w:pPr>
                      <w:r>
                        <w:rPr>
                          <w:rFonts w:cs="Tahoma"/>
                          <w:color w:val="000000"/>
                          <w:spacing w:val="-5"/>
                          <w:sz w:val="13"/>
                        </w:rPr>
                        <w:t>S Samuel (Director) S Gray  TC</w:t>
                      </w:r>
                      <w:r w:rsidRPr="00801DDB">
                        <w:rPr>
                          <w:rFonts w:cs="Tahoma"/>
                          <w:color w:val="000000"/>
                          <w:spacing w:val="-5"/>
                          <w:sz w:val="13"/>
                        </w:rPr>
                        <w:t xml:space="preserve"> Mbhense</w:t>
                      </w:r>
                    </w:p>
                    <w:p w:rsidR="00CC756D" w:rsidRPr="00801DDB" w:rsidRDefault="00CC756D" w:rsidP="00D35431">
                      <w:pPr>
                        <w:rPr>
                          <w:rFonts w:cs="Tahoma"/>
                          <w:color w:val="000000"/>
                          <w:spacing w:val="-5"/>
                          <w:sz w:val="13"/>
                        </w:rPr>
                      </w:pPr>
                      <w:r w:rsidRPr="00801DDB">
                        <w:rPr>
                          <w:rFonts w:cs="Tahoma"/>
                          <w:color w:val="000000"/>
                          <w:spacing w:val="-5"/>
                          <w:sz w:val="13"/>
                        </w:rPr>
                        <w:t xml:space="preserve">C McConnachie </w:t>
                      </w:r>
                      <w:r>
                        <w:rPr>
                          <w:rFonts w:cs="Tahoma"/>
                          <w:color w:val="000000"/>
                          <w:spacing w:val="-5"/>
                          <w:sz w:val="13"/>
                        </w:rPr>
                        <w:t>(Director) S Mguga  C van Schalkwyk</w:t>
                      </w:r>
                    </w:p>
                    <w:p w:rsidR="00CC756D" w:rsidRPr="00801DDB" w:rsidRDefault="00CC756D" w:rsidP="00D35431">
                      <w:pPr>
                        <w:rPr>
                          <w:rFonts w:cs="Tahoma"/>
                          <w:color w:val="000000"/>
                          <w:spacing w:val="-5"/>
                          <w:sz w:val="13"/>
                        </w:rPr>
                      </w:pPr>
                      <w:r>
                        <w:rPr>
                          <w:rFonts w:cs="Tahoma"/>
                          <w:color w:val="000000"/>
                          <w:spacing w:val="-5"/>
                          <w:sz w:val="13"/>
                        </w:rPr>
                        <w:t xml:space="preserve">LJ Limacher (Acting Director) S Baboo  L Nel  D Mtshali  </w:t>
                      </w:r>
                    </w:p>
                    <w:p w:rsidR="00CC756D" w:rsidRPr="00801DDB" w:rsidRDefault="00CC756D" w:rsidP="00D35431">
                      <w:pPr>
                        <w:rPr>
                          <w:rFonts w:cs="Tahoma"/>
                          <w:color w:val="000000"/>
                          <w:spacing w:val="-5"/>
                          <w:sz w:val="13"/>
                        </w:rPr>
                      </w:pPr>
                      <w:r w:rsidRPr="00801DDB">
                        <w:rPr>
                          <w:rFonts w:cs="Tahoma"/>
                          <w:color w:val="000000"/>
                          <w:spacing w:val="-5"/>
                          <w:sz w:val="13"/>
                        </w:rPr>
                        <w:t xml:space="preserve">SG Magardie </w:t>
                      </w:r>
                      <w:r w:rsidRPr="00801DDB">
                        <w:rPr>
                          <w:rFonts w:cs="Tahoma"/>
                          <w:color w:val="000000"/>
                          <w:spacing w:val="-5"/>
                          <w:sz w:val="13"/>
                          <w:lang w:val="en-ZA"/>
                        </w:rPr>
                        <w:t>(Director)</w:t>
                      </w:r>
                      <w:r>
                        <w:rPr>
                          <w:rFonts w:cs="Tahoma"/>
                          <w:color w:val="000000"/>
                          <w:spacing w:val="-5"/>
                          <w:sz w:val="13"/>
                        </w:rPr>
                        <w:t xml:space="preserve"> </w:t>
                      </w:r>
                      <w:r w:rsidRPr="00801DDB">
                        <w:rPr>
                          <w:rFonts w:cs="Tahoma"/>
                          <w:color w:val="000000"/>
                          <w:spacing w:val="-5"/>
                          <w:sz w:val="13"/>
                        </w:rPr>
                        <w:t>G Bizos</w:t>
                      </w:r>
                      <w:r>
                        <w:rPr>
                          <w:rFonts w:cs="Tahoma"/>
                          <w:color w:val="000000"/>
                          <w:spacing w:val="-5"/>
                          <w:sz w:val="13"/>
                        </w:rPr>
                        <w:t xml:space="preserve"> (SC) </w:t>
                      </w:r>
                    </w:p>
                    <w:p w:rsidR="00CC756D" w:rsidRDefault="00CC756D" w:rsidP="006B6FE1">
                      <w:pPr>
                        <w:rPr>
                          <w:rFonts w:cs="Tahoma"/>
                          <w:color w:val="000000"/>
                          <w:spacing w:val="-5"/>
                          <w:sz w:val="13"/>
                        </w:rPr>
                      </w:pPr>
                    </w:p>
                    <w:p w:rsidR="00CC756D" w:rsidRDefault="00CC756D" w:rsidP="004C7DDF">
                      <w:pPr>
                        <w:pStyle w:val="Header"/>
                        <w:tabs>
                          <w:tab w:val="left" w:pos="720"/>
                        </w:tabs>
                        <w:rPr>
                          <w:rFonts w:cs="Tahoma"/>
                          <w:sz w:val="24"/>
                        </w:rPr>
                      </w:pPr>
                    </w:p>
                    <w:p w:rsidR="00CC756D" w:rsidRPr="00273C02" w:rsidRDefault="00CC756D" w:rsidP="00273C02"/>
                  </w:txbxContent>
                </v:textbox>
              </v:shape>
              <v:line id="Line 5" o:spid="_x0000_s1030" style="position:absolute;visibility:visible;mso-wrap-style:square" from="180,15214" to="11700,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wrap type="topAndBottom" anchorx="page" anchory="page"/>
            </v:group>
          </w:pict>
        </mc:Fallback>
      </mc:AlternateConten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7A" w:rsidRDefault="007C1E7A">
      <w:r>
        <w:separator/>
      </w:r>
    </w:p>
  </w:footnote>
  <w:footnote w:type="continuationSeparator" w:id="0">
    <w:p w:rsidR="007C1E7A" w:rsidRDefault="007C1E7A">
      <w:r>
        <w:continuationSeparator/>
      </w:r>
    </w:p>
  </w:footnote>
  <w:footnote w:id="1">
    <w:p w:rsidR="00CC756D" w:rsidRPr="00815BD3" w:rsidRDefault="00CC756D" w:rsidP="00DE5FF8">
      <w:pPr>
        <w:pStyle w:val="FootnoteText"/>
        <w:rPr>
          <w:rFonts w:cstheme="minorHAnsi"/>
        </w:rPr>
      </w:pPr>
      <w:r>
        <w:rPr>
          <w:rStyle w:val="FootnoteReference"/>
        </w:rPr>
        <w:footnoteRef/>
      </w:r>
      <w:r>
        <w:t xml:space="preserve"> </w:t>
      </w:r>
      <w:r w:rsidRPr="00815BD3">
        <w:rPr>
          <w:rFonts w:cstheme="minorHAnsi"/>
        </w:rPr>
        <w:t xml:space="preserve">As provided in South Africa’s National Housing Code, informal settlements are typically identified on the basis of the following characteristics: illegality and informality; inappropriate locations; restricted public and private sector investment; poverty and vulnerability; and social stress. Department of Human Settlements (DHS), ‘Upgrading of Informal Settlement Programme’, Part 3 of the National Housing Code (2009), p. 16, available at: http://www.dhs.gov.za/sites/default/files/documents/national_housing_2009/4_Incremental_Interventions/5%20V olume%204%20Upgrading%20Infromal%20Settlement.pdf. </w:t>
      </w:r>
    </w:p>
  </w:footnote>
  <w:footnote w:id="2">
    <w:p w:rsidR="00CC756D" w:rsidRPr="00815BD3" w:rsidRDefault="00CC756D" w:rsidP="00982F2A">
      <w:pPr>
        <w:pStyle w:val="FootnoteText"/>
        <w:rPr>
          <w:rFonts w:cstheme="minorHAnsi"/>
        </w:rPr>
      </w:pPr>
      <w:r w:rsidRPr="00815BD3">
        <w:rPr>
          <w:rStyle w:val="FootnoteReference"/>
          <w:rFonts w:cstheme="minorHAnsi"/>
        </w:rPr>
        <w:footnoteRef/>
      </w:r>
      <w:r w:rsidRPr="00815BD3">
        <w:rPr>
          <w:rFonts w:cstheme="minorHAnsi"/>
        </w:rPr>
        <w:t xml:space="preserve"> The Legal Resources Centres Website can be accessed from: </w:t>
      </w:r>
      <w:hyperlink r:id="rId1" w:history="1">
        <w:r w:rsidRPr="00815BD3">
          <w:rPr>
            <w:rStyle w:val="Hyperlink"/>
            <w:rFonts w:cstheme="minorHAnsi"/>
          </w:rPr>
          <w:t>http://lrc.org.za/</w:t>
        </w:r>
      </w:hyperlink>
    </w:p>
  </w:footnote>
  <w:footnote w:id="3">
    <w:p w:rsidR="00CC756D" w:rsidRPr="00815BD3" w:rsidRDefault="00CC756D" w:rsidP="00D467A3">
      <w:pPr>
        <w:pStyle w:val="FootnoteText"/>
        <w:rPr>
          <w:rFonts w:cstheme="minorHAnsi"/>
        </w:rPr>
      </w:pPr>
      <w:r w:rsidRPr="00815BD3">
        <w:rPr>
          <w:rStyle w:val="FootnoteReference"/>
          <w:rFonts w:cstheme="minorHAnsi"/>
        </w:rPr>
        <w:footnoteRef/>
      </w:r>
      <w:r w:rsidRPr="00815BD3">
        <w:rPr>
          <w:rFonts w:cstheme="minorHAnsi"/>
        </w:rPr>
        <w:t xml:space="preserve"> The “cluster of other socio-economic rights” includes: section 27 the right to health-care, food, water and social security), section 25 (land rights), and section 29 (right to education).</w:t>
      </w:r>
    </w:p>
  </w:footnote>
  <w:footnote w:id="4">
    <w:p w:rsidR="00CC756D" w:rsidRPr="00815BD3" w:rsidRDefault="00CC756D" w:rsidP="00D467A3">
      <w:pPr>
        <w:pStyle w:val="FootnoteText"/>
        <w:jc w:val="both"/>
        <w:rPr>
          <w:rFonts w:cstheme="minorHAnsi"/>
        </w:rPr>
      </w:pPr>
      <w:r w:rsidRPr="00815BD3">
        <w:rPr>
          <w:rStyle w:val="FootnoteReference"/>
          <w:rFonts w:cstheme="minorHAnsi"/>
        </w:rPr>
        <w:footnoteRef/>
      </w:r>
      <w:r w:rsidRPr="00815BD3">
        <w:rPr>
          <w:rFonts w:cstheme="minorHAnsi"/>
        </w:rPr>
        <w:t xml:space="preserve"> </w:t>
      </w:r>
      <w:r w:rsidRPr="00815BD3">
        <w:rPr>
          <w:rFonts w:cstheme="minorHAnsi"/>
          <w:i/>
          <w:iCs/>
          <w:color w:val="000000"/>
          <w:shd w:val="clear" w:color="auto" w:fill="FFFFFF"/>
        </w:rPr>
        <w:t xml:space="preserve">Government of the RSA v Grootboom and others 2000 (11) BCLR 1169 (CC), </w:t>
      </w:r>
      <w:r w:rsidRPr="00815BD3">
        <w:rPr>
          <w:rFonts w:cstheme="minorHAnsi"/>
          <w:color w:val="000000"/>
          <w:shd w:val="clear" w:color="auto" w:fill="FFFFFF"/>
        </w:rPr>
        <w:t>para 35.</w:t>
      </w:r>
    </w:p>
  </w:footnote>
  <w:footnote w:id="5">
    <w:p w:rsidR="00CC756D" w:rsidRPr="00815BD3" w:rsidRDefault="00CC756D" w:rsidP="00D467A3">
      <w:pPr>
        <w:pStyle w:val="FootnoteText"/>
        <w:jc w:val="both"/>
        <w:rPr>
          <w:rFonts w:cstheme="minorHAnsi"/>
        </w:rPr>
      </w:pPr>
      <w:r w:rsidRPr="00815BD3">
        <w:rPr>
          <w:rStyle w:val="FootnoteReference"/>
          <w:rFonts w:cstheme="minorHAnsi"/>
        </w:rPr>
        <w:footnoteRef/>
      </w:r>
      <w:r w:rsidRPr="00815BD3">
        <w:rPr>
          <w:rFonts w:cstheme="minorHAnsi"/>
        </w:rPr>
        <w:t xml:space="preserve"> Law of South Africa, volume 21, 3</w:t>
      </w:r>
      <w:r w:rsidRPr="00815BD3">
        <w:rPr>
          <w:rFonts w:cstheme="minorHAnsi"/>
          <w:vertAlign w:val="superscript"/>
        </w:rPr>
        <w:t>rd</w:t>
      </w:r>
      <w:r w:rsidRPr="00815BD3">
        <w:rPr>
          <w:rFonts w:cstheme="minorHAnsi"/>
        </w:rPr>
        <w:t xml:space="preserve"> edition. </w:t>
      </w:r>
    </w:p>
  </w:footnote>
  <w:footnote w:id="6">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Housing Act 107 of 2002.</w:t>
      </w:r>
    </w:p>
  </w:footnote>
  <w:footnote w:id="7">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Section 9 of Act 107 of 2002.</w:t>
      </w:r>
    </w:p>
  </w:footnote>
  <w:footnote w:id="8">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Preamble of the Extension of Security of Tenure Act 62 of 1997.</w:t>
      </w:r>
    </w:p>
  </w:footnote>
  <w:footnote w:id="9">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Section 4 of the Prevention of Illegal and Unlawful Occupation of Land Act 19 of 1998.</w:t>
      </w:r>
    </w:p>
  </w:footnote>
  <w:footnote w:id="10">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Chapter 12 of the National Housing Code, 2009.( National Housing Code”)</w:t>
      </w:r>
    </w:p>
  </w:footnote>
  <w:footnote w:id="11">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Chapter 13 of the National Housing Code, 2009</w:t>
      </w:r>
    </w:p>
  </w:footnote>
  <w:footnote w:id="12">
    <w:p w:rsidR="00CC756D" w:rsidRPr="00815BD3" w:rsidRDefault="00CC756D" w:rsidP="00763769">
      <w:pPr>
        <w:pStyle w:val="FootnoteText"/>
        <w:jc w:val="both"/>
        <w:rPr>
          <w:rFonts w:cstheme="minorHAnsi"/>
        </w:rPr>
      </w:pPr>
      <w:r w:rsidRPr="00815BD3">
        <w:rPr>
          <w:rStyle w:val="FootnoteReference"/>
          <w:rFonts w:cstheme="minorHAnsi"/>
        </w:rPr>
        <w:footnoteRef/>
      </w:r>
      <w:r w:rsidRPr="00815BD3">
        <w:rPr>
          <w:rFonts w:cstheme="minorHAnsi"/>
        </w:rPr>
        <w:t xml:space="preserve"> </w:t>
      </w:r>
      <w:hyperlink r:id="rId2" w:history="1">
        <w:r w:rsidRPr="00815BD3">
          <w:rPr>
            <w:rStyle w:val="Hyperlink"/>
            <w:rFonts w:cstheme="minorHAnsi"/>
          </w:rPr>
          <w:t>https://theconversation.com/promise-of-right-to-housing-remains-elusive-in-democratic-south-africa-105706</w:t>
        </w:r>
      </w:hyperlink>
      <w:r w:rsidRPr="00815BD3">
        <w:rPr>
          <w:rStyle w:val="Hyperlink"/>
          <w:rFonts w:cstheme="minorHAnsi"/>
          <w:u w:val="none"/>
        </w:rPr>
        <w:t xml:space="preserve"> </w:t>
      </w:r>
      <w:r w:rsidRPr="00815BD3">
        <w:rPr>
          <w:rStyle w:val="Hyperlink"/>
          <w:rFonts w:cstheme="minorHAnsi"/>
          <w:color w:val="000000" w:themeColor="text1"/>
          <w:u w:val="none"/>
        </w:rPr>
        <w:t>last accessed 19 June 2020</w:t>
      </w:r>
      <w:r w:rsidRPr="00815BD3">
        <w:rPr>
          <w:rStyle w:val="Hyperlink"/>
          <w:rFonts w:cstheme="minorHAnsi"/>
          <w:color w:val="000000" w:themeColor="text1"/>
        </w:rPr>
        <w:t xml:space="preserve"> </w:t>
      </w:r>
    </w:p>
  </w:footnote>
  <w:footnote w:id="13">
    <w:p w:rsidR="00CC756D" w:rsidRPr="00815BD3" w:rsidRDefault="00CC756D" w:rsidP="00982F2A">
      <w:pPr>
        <w:pStyle w:val="FootnoteText"/>
        <w:rPr>
          <w:rFonts w:cstheme="minorHAnsi"/>
        </w:rPr>
      </w:pPr>
      <w:r w:rsidRPr="00815BD3">
        <w:rPr>
          <w:rStyle w:val="FootnoteReference"/>
          <w:rFonts w:cstheme="minorHAnsi"/>
        </w:rPr>
        <w:footnoteRef/>
      </w:r>
      <w:r w:rsidRPr="00815BD3">
        <w:rPr>
          <w:rFonts w:cstheme="minorHAnsi"/>
        </w:rPr>
        <w:t xml:space="preserve"> </w:t>
      </w:r>
      <w:r w:rsidRPr="00815BD3">
        <w:rPr>
          <w:rFonts w:cstheme="minorHAnsi"/>
          <w:i/>
        </w:rPr>
        <w:t>Government of South Africa and Others v Grootboom and</w:t>
      </w:r>
      <w:r w:rsidRPr="00815BD3">
        <w:rPr>
          <w:rFonts w:cstheme="minorHAnsi"/>
        </w:rPr>
        <w:t xml:space="preserve"> Others (CCT11/100) [2000] ZACC 19 </w:t>
      </w:r>
    </w:p>
  </w:footnote>
  <w:footnote w:id="14">
    <w:p w:rsidR="00815BD3" w:rsidRPr="00815BD3" w:rsidRDefault="00815BD3">
      <w:pPr>
        <w:pStyle w:val="FootnoteText"/>
        <w:rPr>
          <w:rFonts w:cstheme="minorHAnsi"/>
        </w:rPr>
      </w:pPr>
      <w:r w:rsidRPr="00815BD3">
        <w:rPr>
          <w:rStyle w:val="FootnoteReference"/>
          <w:rFonts w:cstheme="minorHAnsi"/>
        </w:rPr>
        <w:footnoteRef/>
      </w:r>
      <w:r w:rsidRPr="00815BD3">
        <w:rPr>
          <w:rFonts w:cstheme="minorHAnsi"/>
        </w:rPr>
        <w:t xml:space="preserve"> Supra at note 13 para 52</w:t>
      </w:r>
    </w:p>
  </w:footnote>
  <w:footnote w:id="15">
    <w:p w:rsidR="00CC756D" w:rsidRPr="00815BD3" w:rsidRDefault="00CC756D" w:rsidP="00B11B7E">
      <w:pPr>
        <w:pStyle w:val="FootnoteText"/>
        <w:rPr>
          <w:rFonts w:cstheme="minorHAnsi"/>
        </w:rPr>
      </w:pPr>
      <w:r w:rsidRPr="00815BD3">
        <w:rPr>
          <w:rStyle w:val="FootnoteReference"/>
          <w:rFonts w:cstheme="minorHAnsi"/>
        </w:rPr>
        <w:footnoteRef/>
      </w:r>
      <w:r w:rsidRPr="00815BD3">
        <w:rPr>
          <w:rFonts w:cstheme="minorHAnsi"/>
        </w:rPr>
        <w:t xml:space="preserve">  Disaster Management Act 57 of 2002 </w:t>
      </w:r>
    </w:p>
  </w:footnote>
  <w:footnote w:id="16">
    <w:p w:rsidR="00CC756D" w:rsidRPr="00815BD3" w:rsidRDefault="00CC756D" w:rsidP="00E35D74">
      <w:pPr>
        <w:pStyle w:val="FootnoteText"/>
        <w:jc w:val="both"/>
        <w:rPr>
          <w:rFonts w:cstheme="minorHAnsi"/>
          <w:color w:val="0000FF"/>
          <w:u w:val="single"/>
        </w:rPr>
      </w:pPr>
      <w:r w:rsidRPr="00815BD3">
        <w:rPr>
          <w:rStyle w:val="FootnoteReference"/>
          <w:rFonts w:cstheme="minorHAnsi"/>
        </w:rPr>
        <w:footnoteRef/>
      </w:r>
      <w:r w:rsidRPr="00815BD3">
        <w:rPr>
          <w:rFonts w:cstheme="minorHAnsi"/>
        </w:rPr>
        <w:t xml:space="preserve"> CNBC Africa, </w:t>
      </w:r>
      <w:hyperlink r:id="rId3" w:history="1">
        <w:r w:rsidRPr="00815BD3">
          <w:rPr>
            <w:rStyle w:val="Hyperlink"/>
            <w:rFonts w:cstheme="minorHAnsi"/>
          </w:rPr>
          <w:t>https://www.cnbcafrica.com/coronavirus/2020/04/24/covid-19-how-the-different-levels-of-sas-staged-lockdown-exit-work/</w:t>
        </w:r>
      </w:hyperlink>
      <w:r w:rsidRPr="00815BD3">
        <w:rPr>
          <w:rStyle w:val="Hyperlink"/>
          <w:rFonts w:cstheme="minorHAnsi"/>
          <w:u w:val="none"/>
        </w:rPr>
        <w:t xml:space="preserve"> </w:t>
      </w:r>
      <w:r w:rsidRPr="00815BD3">
        <w:rPr>
          <w:rStyle w:val="Hyperlink"/>
          <w:rFonts w:cstheme="minorHAnsi"/>
          <w:color w:val="000000" w:themeColor="text1"/>
          <w:u w:val="none"/>
        </w:rPr>
        <w:t xml:space="preserve">Last accessed 23 June 2020. </w:t>
      </w:r>
    </w:p>
  </w:footnote>
  <w:footnote w:id="17">
    <w:p w:rsidR="00CC756D" w:rsidRPr="00815BD3" w:rsidRDefault="00CC756D" w:rsidP="00D2259C">
      <w:pPr>
        <w:pStyle w:val="FootnoteText"/>
        <w:rPr>
          <w:rFonts w:cstheme="minorHAnsi"/>
        </w:rPr>
      </w:pPr>
      <w:r w:rsidRPr="00815BD3">
        <w:rPr>
          <w:rStyle w:val="FootnoteReference"/>
          <w:rFonts w:cstheme="minorHAnsi"/>
        </w:rPr>
        <w:footnoteRef/>
      </w:r>
      <w:r w:rsidRPr="00815BD3">
        <w:rPr>
          <w:rFonts w:cstheme="minorHAnsi"/>
        </w:rPr>
        <w:t xml:space="preserve"> Informal street vendors, domestic workers, non- essential services (painters, plumbers, construction worker,</w:t>
      </w:r>
      <w:r w:rsidR="00893095" w:rsidRPr="00815BD3">
        <w:rPr>
          <w:rFonts w:cstheme="minorHAnsi"/>
        </w:rPr>
        <w:t xml:space="preserve"> </w:t>
      </w:r>
      <w:r w:rsidRPr="00815BD3">
        <w:rPr>
          <w:rFonts w:cstheme="minorHAnsi"/>
        </w:rPr>
        <w:t>waiters</w:t>
      </w:r>
      <w:r w:rsidR="00EC0A7A" w:rsidRPr="00815BD3">
        <w:rPr>
          <w:rFonts w:cstheme="minorHAnsi"/>
        </w:rPr>
        <w:t>...)</w:t>
      </w:r>
    </w:p>
  </w:footnote>
  <w:footnote w:id="18">
    <w:p w:rsidR="00CC756D" w:rsidRPr="00815BD3" w:rsidRDefault="00CC756D">
      <w:pPr>
        <w:pStyle w:val="FootnoteText"/>
        <w:rPr>
          <w:rFonts w:cstheme="minorHAnsi"/>
        </w:rPr>
      </w:pPr>
      <w:r w:rsidRPr="00815BD3">
        <w:rPr>
          <w:rStyle w:val="FootnoteReference"/>
          <w:rFonts w:cstheme="minorHAnsi"/>
        </w:rPr>
        <w:footnoteRef/>
      </w:r>
      <w:r w:rsidRPr="00815BD3">
        <w:rPr>
          <w:rFonts w:cstheme="minorHAnsi"/>
        </w:rPr>
        <w:t xml:space="preserve"> </w:t>
      </w:r>
      <w:r w:rsidR="00893095" w:rsidRPr="00815BD3">
        <w:rPr>
          <w:rFonts w:cstheme="minorHAnsi"/>
        </w:rPr>
        <w:t>Interview with LRC researcher, Edwin Makwati (</w:t>
      </w:r>
      <w:r w:rsidRPr="00815BD3">
        <w:rPr>
          <w:rFonts w:cstheme="minorHAnsi"/>
        </w:rPr>
        <w:t>https://youtu.be/GGZI961jgw8</w:t>
      </w:r>
      <w:r w:rsidR="00893095" w:rsidRPr="00815BD3">
        <w:rPr>
          <w:rFonts w:cstheme="minorHAnsi"/>
        </w:rPr>
        <w:t>)</w:t>
      </w:r>
    </w:p>
  </w:footnote>
  <w:footnote w:id="19">
    <w:p w:rsidR="00CC756D" w:rsidRPr="00815BD3" w:rsidRDefault="00CC756D">
      <w:pPr>
        <w:pStyle w:val="FootnoteText"/>
        <w:rPr>
          <w:rFonts w:cstheme="minorHAnsi"/>
        </w:rPr>
      </w:pPr>
      <w:r w:rsidRPr="00815BD3">
        <w:rPr>
          <w:rStyle w:val="FootnoteReference"/>
          <w:rFonts w:cstheme="minorHAnsi"/>
        </w:rPr>
        <w:footnoteRef/>
      </w:r>
      <w:r w:rsidRPr="00815BD3">
        <w:rPr>
          <w:rFonts w:cstheme="minorHAnsi"/>
        </w:rPr>
        <w:t xml:space="preserve"> </w:t>
      </w:r>
      <w:hyperlink r:id="rId4" w:anchor="gsc.tab=0" w:history="1">
        <w:r w:rsidRPr="00815BD3">
          <w:rPr>
            <w:rFonts w:eastAsia="Times New Roman" w:cstheme="minorHAnsi"/>
            <w:color w:val="0000FF"/>
            <w:u w:val="single"/>
            <w:lang w:val="en-US"/>
          </w:rPr>
          <w:t>https://www.dailymaverick.co.za/article/2020-05-04-cape-towns-homeless-want-to-take-part-in-lockdown-plans/#gsc.tab=0</w:t>
        </w:r>
      </w:hyperlink>
    </w:p>
  </w:footnote>
  <w:footnote w:id="20">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Regulation 36 of Regulations, 28 May 2020.</w:t>
      </w:r>
    </w:p>
  </w:footnote>
  <w:footnote w:id="21">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Regulation 36(2) of Regulations, 28 May 2020. </w:t>
      </w:r>
    </w:p>
  </w:footnote>
  <w:footnote w:id="22">
    <w:p w:rsidR="00CC756D" w:rsidRPr="00815BD3" w:rsidRDefault="00CC756D">
      <w:pPr>
        <w:pStyle w:val="FootnoteText"/>
        <w:rPr>
          <w:rFonts w:cstheme="minorHAnsi"/>
          <w:lang w:val="en-GB"/>
        </w:rPr>
      </w:pPr>
      <w:r w:rsidRPr="00815BD3">
        <w:rPr>
          <w:rStyle w:val="FootnoteReference"/>
          <w:rFonts w:cstheme="minorHAnsi"/>
        </w:rPr>
        <w:footnoteRef/>
      </w:r>
      <w:r w:rsidRPr="00815BD3">
        <w:rPr>
          <w:rFonts w:cstheme="minorHAnsi"/>
        </w:rPr>
        <w:t xml:space="preserve"> ‘Civil Society calls for extension to evictions moratorium’ CALS </w:t>
      </w:r>
      <w:hyperlink r:id="rId5" w:history="1">
        <w:r w:rsidRPr="00815BD3">
          <w:rPr>
            <w:rStyle w:val="Hyperlink"/>
            <w:rFonts w:cstheme="minorHAnsi"/>
          </w:rPr>
          <w:t>https://www.wits.ac.za/news/sources/cals-news/2020/civil-society-calls-for-extension-to-evictions-moratorium.html</w:t>
        </w:r>
      </w:hyperlink>
      <w:r w:rsidRPr="00815BD3">
        <w:rPr>
          <w:rFonts w:cstheme="minorHAnsi"/>
        </w:rPr>
        <w:t xml:space="preserve"> (accessed on 29 June 2020)</w:t>
      </w:r>
    </w:p>
  </w:footnote>
  <w:footnote w:id="23">
    <w:p w:rsidR="00CC756D" w:rsidRPr="00815BD3" w:rsidRDefault="00CC756D" w:rsidP="00D2259C">
      <w:pPr>
        <w:pStyle w:val="FootnoteText"/>
        <w:spacing w:line="360" w:lineRule="auto"/>
        <w:jc w:val="both"/>
        <w:rPr>
          <w:rFonts w:cstheme="minorHAnsi"/>
        </w:rPr>
      </w:pPr>
      <w:r w:rsidRPr="00815BD3">
        <w:rPr>
          <w:rStyle w:val="FootnoteReference"/>
          <w:rFonts w:cstheme="minorHAnsi"/>
        </w:rPr>
        <w:footnoteRef/>
      </w:r>
      <w:r w:rsidRPr="00815BD3">
        <w:rPr>
          <w:rFonts w:cstheme="minorHAnsi"/>
        </w:rPr>
        <w:t xml:space="preserve"> News24 available at </w:t>
      </w:r>
      <w:hyperlink r:id="rId6" w:history="1">
        <w:r w:rsidRPr="00815BD3">
          <w:rPr>
            <w:rStyle w:val="Hyperlink"/>
            <w:rFonts w:cstheme="minorHAnsi"/>
          </w:rPr>
          <w:t>https://www.news24.com/news24/southafrica/news/social-justice-groups-call-for-urgent-ban-on-evictions-during-coronavirus-crisis-20200321</w:t>
        </w:r>
      </w:hyperlink>
      <w:r w:rsidRPr="00815BD3">
        <w:rPr>
          <w:rFonts w:cstheme="minorHAnsi"/>
        </w:rPr>
        <w:t xml:space="preserve"> (accessed on 10 June 2020).</w:t>
      </w:r>
    </w:p>
  </w:footnote>
  <w:footnote w:id="24">
    <w:p w:rsidR="005463E6" w:rsidRPr="00815BD3" w:rsidRDefault="005463E6" w:rsidP="003D68ED">
      <w:pPr>
        <w:pStyle w:val="FootnoteText"/>
        <w:rPr>
          <w:rFonts w:cstheme="minorHAnsi"/>
        </w:rPr>
      </w:pPr>
      <w:r w:rsidRPr="00815BD3">
        <w:rPr>
          <w:rStyle w:val="FootnoteReference"/>
          <w:rFonts w:cstheme="minorHAnsi"/>
        </w:rPr>
        <w:footnoteRef/>
      </w:r>
      <w:r w:rsidRPr="00815BD3">
        <w:rPr>
          <w:rFonts w:cstheme="minorHAnsi"/>
        </w:rPr>
        <w:t xml:space="preserve"> GroundUp , available at </w:t>
      </w:r>
      <w:hyperlink r:id="rId7" w:history="1">
        <w:r w:rsidRPr="00815BD3">
          <w:rPr>
            <w:rStyle w:val="Hyperlink"/>
            <w:rFonts w:cstheme="minorHAnsi"/>
          </w:rPr>
          <w:t>https://www.groundup.org.za/article/covid-19-state-should-use-cape-towns-military-airports-for-housing</w:t>
        </w:r>
      </w:hyperlink>
    </w:p>
  </w:footnote>
  <w:footnote w:id="25">
    <w:p w:rsidR="00CC756D" w:rsidRPr="00815BD3" w:rsidRDefault="00CC756D" w:rsidP="003D68ED">
      <w:pPr>
        <w:pStyle w:val="FootnoteText"/>
        <w:jc w:val="both"/>
        <w:rPr>
          <w:rFonts w:cstheme="minorHAnsi"/>
        </w:rPr>
      </w:pPr>
      <w:r w:rsidRPr="00815BD3">
        <w:rPr>
          <w:rStyle w:val="FootnoteReference"/>
          <w:rFonts w:cstheme="minorHAnsi"/>
        </w:rPr>
        <w:footnoteRef/>
      </w:r>
      <w:r w:rsidRPr="00815BD3">
        <w:rPr>
          <w:rFonts w:cstheme="minorHAnsi"/>
        </w:rPr>
        <w:t xml:space="preserve"> The Presidency of the Republic , available at </w:t>
      </w:r>
      <w:hyperlink r:id="rId8" w:history="1">
        <w:r w:rsidRPr="00815BD3">
          <w:rPr>
            <w:rFonts w:cstheme="minorHAnsi"/>
            <w:color w:val="0000FF"/>
            <w:u w:val="single"/>
          </w:rPr>
          <w:t>http://www.thepresidency.gov.za/from-the-desk-of-the-president/desk-president%2C-monday%2C-20-april-2020</w:t>
        </w:r>
      </w:hyperlink>
      <w:r w:rsidRPr="00815BD3">
        <w:rPr>
          <w:rFonts w:cstheme="minorHAnsi"/>
        </w:rPr>
        <w:t xml:space="preserve"> (accessed on 11 June 2020)</w:t>
      </w:r>
    </w:p>
  </w:footnote>
  <w:footnote w:id="26">
    <w:p w:rsidR="00CC756D" w:rsidRPr="00815BD3" w:rsidRDefault="00CC756D" w:rsidP="003D68ED">
      <w:pPr>
        <w:pStyle w:val="FootnoteText"/>
        <w:jc w:val="both"/>
        <w:rPr>
          <w:rFonts w:cstheme="minorHAnsi"/>
        </w:rPr>
      </w:pPr>
      <w:r w:rsidRPr="00815BD3">
        <w:rPr>
          <w:rStyle w:val="FootnoteReference"/>
          <w:rFonts w:cstheme="minorHAnsi"/>
        </w:rPr>
        <w:footnoteRef/>
      </w:r>
      <w:r w:rsidRPr="00815BD3">
        <w:rPr>
          <w:rFonts w:cstheme="minorHAnsi"/>
        </w:rPr>
        <w:t xml:space="preserve"> GroundUp , available at </w:t>
      </w:r>
      <w:hyperlink r:id="rId9" w:history="1">
        <w:r w:rsidRPr="00815BD3">
          <w:rPr>
            <w:rFonts w:cstheme="minorHAnsi"/>
            <w:color w:val="0000FF"/>
            <w:u w:val="single"/>
          </w:rPr>
          <w:t>https://www.groundup.org.za/article/covid-19-state-should-use-cape-towns-military-airports-for-housing/</w:t>
        </w:r>
      </w:hyperlink>
      <w:r w:rsidRPr="00815BD3">
        <w:rPr>
          <w:rFonts w:cstheme="minorHAnsi"/>
        </w:rPr>
        <w:t xml:space="preserve"> (accessed on 11 June 2020)</w:t>
      </w:r>
    </w:p>
  </w:footnote>
  <w:footnote w:id="27">
    <w:p w:rsidR="00815BD3" w:rsidRPr="00815BD3" w:rsidRDefault="00815BD3">
      <w:pPr>
        <w:pStyle w:val="FootnoteText"/>
        <w:rPr>
          <w:rFonts w:cstheme="minorHAnsi"/>
        </w:rPr>
      </w:pPr>
      <w:r w:rsidRPr="00815BD3">
        <w:rPr>
          <w:rStyle w:val="FootnoteReference"/>
          <w:rFonts w:cstheme="minorHAnsi"/>
        </w:rPr>
        <w:footnoteRef/>
      </w:r>
      <w:r w:rsidRPr="00815BD3">
        <w:rPr>
          <w:rFonts w:cstheme="minorHAnsi"/>
        </w:rPr>
        <w:t xml:space="preserve"> He city of Cape Town demolished approximately 50 homes </w:t>
      </w:r>
    </w:p>
  </w:footnote>
  <w:footnote w:id="28">
    <w:p w:rsidR="00CC756D" w:rsidRPr="00815BD3" w:rsidRDefault="00CC756D" w:rsidP="00E35D74">
      <w:pPr>
        <w:pStyle w:val="NormalWeb"/>
        <w:shd w:val="clear" w:color="auto" w:fill="FFFFFF"/>
        <w:spacing w:before="0" w:beforeAutospacing="0" w:after="0" w:afterAutospacing="0"/>
        <w:jc w:val="both"/>
        <w:rPr>
          <w:rFonts w:asciiTheme="minorHAnsi" w:hAnsiTheme="minorHAnsi" w:cstheme="minorHAnsi"/>
          <w:color w:val="1A1A1A"/>
          <w:sz w:val="20"/>
          <w:szCs w:val="20"/>
        </w:rPr>
      </w:pPr>
      <w:r w:rsidRPr="00815BD3">
        <w:rPr>
          <w:rStyle w:val="FootnoteReference"/>
          <w:rFonts w:asciiTheme="minorHAnsi" w:hAnsiTheme="minorHAnsi" w:cstheme="minorHAnsi"/>
          <w:sz w:val="20"/>
          <w:szCs w:val="20"/>
        </w:rPr>
        <w:footnoteRef/>
      </w:r>
      <w:r w:rsidRPr="00815BD3">
        <w:rPr>
          <w:rFonts w:asciiTheme="minorHAnsi" w:hAnsiTheme="minorHAnsi" w:cstheme="minorHAnsi"/>
          <w:sz w:val="20"/>
          <w:szCs w:val="20"/>
        </w:rPr>
        <w:t xml:space="preserve"> </w:t>
      </w:r>
      <w:r w:rsidR="00EC0A7A" w:rsidRPr="00815BD3">
        <w:rPr>
          <w:rFonts w:asciiTheme="minorHAnsi" w:hAnsiTheme="minorHAnsi" w:cstheme="minorHAnsi"/>
          <w:color w:val="000000"/>
          <w:sz w:val="20"/>
          <w:szCs w:val="20"/>
        </w:rPr>
        <w:t>The</w:t>
      </w:r>
      <w:r w:rsidRPr="00815BD3">
        <w:rPr>
          <w:rFonts w:asciiTheme="minorHAnsi" w:hAnsiTheme="minorHAnsi" w:cstheme="minorHAnsi"/>
          <w:color w:val="000000"/>
          <w:sz w:val="20"/>
          <w:szCs w:val="20"/>
        </w:rPr>
        <w:t xml:space="preserve"> NCC is a grouping of government officials who deliberate and makes decisions on step to take to deal with covid-19 related issues. </w:t>
      </w:r>
      <w:r w:rsidRPr="00815BD3">
        <w:rPr>
          <w:rFonts w:asciiTheme="minorHAnsi" w:hAnsiTheme="minorHAnsi" w:cstheme="minorHAnsi"/>
          <w:color w:val="1A1A1A"/>
          <w:sz w:val="20"/>
          <w:szCs w:val="20"/>
        </w:rPr>
        <w:t xml:space="preserve">The NCC is chaired by President Cyril Ramaphosa and Minister of Cooperative Governance and Traditional Affairs. The command council consists of 20 ministers; the representatives of the NatJoints (a security structure comprised of the police, the army and intelligence) headed by the secretary of defence; and the directors-general of the government departments. </w:t>
      </w:r>
      <w:hyperlink r:id="rId10" w:history="1">
        <w:r w:rsidRPr="00815BD3">
          <w:rPr>
            <w:rStyle w:val="Hyperlink"/>
            <w:rFonts w:asciiTheme="minorHAnsi" w:hAnsiTheme="minorHAnsi" w:cstheme="minorHAnsi"/>
            <w:sz w:val="20"/>
            <w:szCs w:val="20"/>
          </w:rPr>
          <w:t>https://ewn.co.za/2020/05/04/covid-19-what-exactly-is-the-national-command-council</w:t>
        </w:r>
      </w:hyperlink>
      <w:r w:rsidRPr="00815BD3">
        <w:rPr>
          <w:rStyle w:val="Hyperlink"/>
          <w:rFonts w:asciiTheme="minorHAnsi" w:hAnsiTheme="minorHAnsi" w:cstheme="minorHAnsi"/>
          <w:color w:val="000000" w:themeColor="text1"/>
          <w:sz w:val="20"/>
          <w:szCs w:val="20"/>
          <w:u w:val="none"/>
        </w:rPr>
        <w:t xml:space="preserve"> last accessed on 18 June 2020</w:t>
      </w:r>
    </w:p>
  </w:footnote>
  <w:footnote w:id="29">
    <w:p w:rsidR="00CC756D" w:rsidRPr="00815BD3" w:rsidRDefault="00CC756D" w:rsidP="00E35D74">
      <w:pPr>
        <w:pStyle w:val="FootnoteText"/>
        <w:jc w:val="both"/>
        <w:rPr>
          <w:rFonts w:cstheme="minorHAnsi"/>
        </w:rPr>
      </w:pPr>
      <w:r w:rsidRPr="00815BD3">
        <w:rPr>
          <w:rStyle w:val="FootnoteReference"/>
          <w:rFonts w:cstheme="minorHAnsi"/>
        </w:rPr>
        <w:footnoteRef/>
      </w:r>
      <w:r w:rsidRPr="00815BD3">
        <w:rPr>
          <w:rFonts w:cstheme="minorHAnsi"/>
        </w:rPr>
        <w:t xml:space="preserve"> </w:t>
      </w:r>
      <w:hyperlink r:id="rId11" w:history="1">
        <w:r w:rsidRPr="00815BD3">
          <w:rPr>
            <w:rStyle w:val="Hyperlink"/>
            <w:rFonts w:cstheme="minorHAnsi"/>
            <w:iCs/>
            <w:color w:val="000000" w:themeColor="text1"/>
            <w:u w:val="none"/>
            <w:shd w:val="clear" w:color="auto" w:fill="FFFFFF"/>
          </w:rPr>
          <w:t>Government Notice R465 of 2020</w:t>
        </w:r>
      </w:hyperlink>
    </w:p>
  </w:footnote>
  <w:footnote w:id="30">
    <w:p w:rsidR="00CC756D" w:rsidRPr="00815BD3" w:rsidRDefault="00CC756D" w:rsidP="00E35D74">
      <w:pPr>
        <w:pStyle w:val="FootnoteText"/>
        <w:jc w:val="both"/>
        <w:rPr>
          <w:rFonts w:cstheme="minorHAnsi"/>
        </w:rPr>
      </w:pPr>
      <w:r w:rsidRPr="00815BD3">
        <w:rPr>
          <w:rStyle w:val="FootnoteReference"/>
          <w:rFonts w:cstheme="minorHAnsi"/>
        </w:rPr>
        <w:footnoteRef/>
      </w:r>
      <w:r w:rsidRPr="00815BD3">
        <w:rPr>
          <w:rFonts w:cstheme="minorHAnsi"/>
        </w:rPr>
        <w:t xml:space="preserve"> Government Notice R608 of 2020 </w:t>
      </w:r>
    </w:p>
  </w:footnote>
  <w:footnote w:id="31">
    <w:p w:rsidR="00CC756D" w:rsidRPr="00815BD3" w:rsidRDefault="00CC756D" w:rsidP="00BA63C0">
      <w:pPr>
        <w:pStyle w:val="FootnoteText"/>
        <w:rPr>
          <w:rFonts w:cstheme="minorHAnsi"/>
        </w:rPr>
      </w:pPr>
      <w:r w:rsidRPr="00815BD3">
        <w:rPr>
          <w:rStyle w:val="FootnoteReference"/>
          <w:rFonts w:cstheme="minorHAnsi"/>
        </w:rPr>
        <w:footnoteRef/>
      </w:r>
      <w:r w:rsidRPr="00815BD3">
        <w:rPr>
          <w:rFonts w:cstheme="minorHAnsi"/>
        </w:rPr>
        <w:t xml:space="preserve">Socio Economic Rights Institute ,  </w:t>
      </w:r>
      <w:hyperlink r:id="rId12" w:history="1">
        <w:r w:rsidRPr="00815BD3">
          <w:rPr>
            <w:rStyle w:val="Hyperlink"/>
            <w:rFonts w:cstheme="minorHAnsi"/>
          </w:rPr>
          <w:t>http://seri-sa.org/images/STATEMENT_Urgent_Call_for_Immediate_Action_to_Suspend_and_Resolve_Water_and_Electricity_Disconnections_final.pdf</w:t>
        </w:r>
      </w:hyperlink>
      <w:r w:rsidRPr="00815BD3">
        <w:rPr>
          <w:rFonts w:cstheme="minorHAnsi"/>
        </w:rPr>
        <w:t xml:space="preserve">  last accessed on 23 June 2020</w:t>
      </w:r>
    </w:p>
  </w:footnote>
  <w:footnote w:id="32">
    <w:p w:rsidR="00815BD3" w:rsidRPr="00815BD3" w:rsidRDefault="00815BD3">
      <w:pPr>
        <w:pStyle w:val="FootnoteText"/>
        <w:rPr>
          <w:rFonts w:cstheme="minorHAnsi"/>
        </w:rPr>
      </w:pPr>
      <w:r w:rsidRPr="00815BD3">
        <w:rPr>
          <w:rStyle w:val="FootnoteReference"/>
          <w:rFonts w:cstheme="minorHAnsi"/>
        </w:rPr>
        <w:footnoteRef/>
      </w:r>
      <w:r w:rsidRPr="00815BD3">
        <w:rPr>
          <w:rFonts w:cstheme="minorHAnsi"/>
        </w:rPr>
        <w:t xml:space="preserve"> Payroll relief refers to Employment Tax Incentive measures (ETI) - where companies that meet certain employment requirements are eligible to reclaim monies from the South African Revenue Services (SARS). The CoVid 19 relief has accelerated the payment of these reimbursements to qualifying companies.</w:t>
      </w:r>
    </w:p>
  </w:footnote>
  <w:footnote w:id="33">
    <w:p w:rsidR="00CC756D" w:rsidRPr="00815BD3" w:rsidRDefault="00CC756D" w:rsidP="00E35D74">
      <w:pPr>
        <w:pStyle w:val="FootnoteText"/>
        <w:jc w:val="both"/>
        <w:rPr>
          <w:rFonts w:cstheme="minorHAnsi"/>
        </w:rPr>
      </w:pPr>
      <w:r w:rsidRPr="00815BD3">
        <w:rPr>
          <w:rStyle w:val="FootnoteReference"/>
          <w:rFonts w:cstheme="minorHAnsi"/>
        </w:rPr>
        <w:footnoteRef/>
      </w:r>
      <w:r w:rsidRPr="00815BD3">
        <w:rPr>
          <w:rFonts w:cstheme="minorHAnsi"/>
        </w:rPr>
        <w:t xml:space="preserve"> Full list of qualifying criteria can be accessed on the Department of Small Business Development website: </w:t>
      </w:r>
      <w:hyperlink r:id="rId13" w:history="1">
        <w:r w:rsidRPr="00815BD3">
          <w:rPr>
            <w:rStyle w:val="Hyperlink"/>
            <w:rFonts w:cstheme="minorHAnsi"/>
          </w:rPr>
          <w:t>http://www.dsbd.gov.za/wp-content/uploads/2020/03/SMME-Debt-Relief-Scheme-1.pdf</w:t>
        </w:r>
      </w:hyperlink>
    </w:p>
  </w:footnote>
  <w:footnote w:id="34">
    <w:p w:rsidR="00CC756D" w:rsidRPr="00815BD3" w:rsidRDefault="00CC756D" w:rsidP="00BA63C0">
      <w:pPr>
        <w:pStyle w:val="FootnoteText"/>
        <w:rPr>
          <w:rFonts w:cstheme="minorHAnsi"/>
        </w:rPr>
      </w:pPr>
      <w:r w:rsidRPr="00815BD3">
        <w:rPr>
          <w:rStyle w:val="FootnoteReference"/>
          <w:rFonts w:cstheme="minorHAnsi"/>
        </w:rPr>
        <w:footnoteRef/>
      </w:r>
      <w:r w:rsidRPr="00815BD3">
        <w:rPr>
          <w:rFonts w:cstheme="minorHAnsi"/>
        </w:rPr>
        <w:t>South African Future Trust Website ,</w:t>
      </w:r>
      <w:hyperlink r:id="rId14" w:anchor=":~:text=The%20South%20African%20Future%20Trust%20(%E2%80%9CSAFT%E2%80%9D)%20is%20an,African%20government%20and%20private%20sector." w:history="1">
        <w:r w:rsidRPr="00815BD3">
          <w:rPr>
            <w:rStyle w:val="Hyperlink"/>
            <w:rFonts w:cstheme="minorHAnsi"/>
          </w:rPr>
          <w:t>https://saft.africa/#:~:text=The%20South%20African%20Future%20Trust%20(%E2%80%9CSAFT%E2%80%9D)%20is%20an,African%20government%20and%20private%20sector.</w:t>
        </w:r>
      </w:hyperlink>
      <w:r w:rsidRPr="00815BD3">
        <w:rPr>
          <w:rFonts w:cstheme="minorHAnsi"/>
        </w:rPr>
        <w:t xml:space="preserve"> Last accessed 23 June 2020</w:t>
      </w:r>
    </w:p>
  </w:footnote>
  <w:footnote w:id="35">
    <w:p w:rsidR="00CC756D" w:rsidRPr="00815BD3" w:rsidRDefault="00CC756D">
      <w:pPr>
        <w:pStyle w:val="FootnoteText"/>
        <w:rPr>
          <w:rFonts w:cstheme="minorHAnsi"/>
        </w:rPr>
      </w:pPr>
      <w:r w:rsidRPr="00815BD3">
        <w:rPr>
          <w:rStyle w:val="FootnoteReference"/>
          <w:rFonts w:cstheme="minorHAnsi"/>
        </w:rPr>
        <w:footnoteRef/>
      </w:r>
      <w:r w:rsidRPr="00815BD3">
        <w:rPr>
          <w:rFonts w:cstheme="minorHAnsi"/>
        </w:rPr>
        <w:t xml:space="preserve"> Property 24 “A list of Key Covid-19 payment holidays and debt relief funds – here’s how to Apply” </w:t>
      </w:r>
      <w:hyperlink r:id="rId15" w:history="1">
        <w:r w:rsidRPr="00815BD3">
          <w:rPr>
            <w:rStyle w:val="Hyperlink"/>
            <w:rFonts w:cstheme="minorHAnsi"/>
          </w:rPr>
          <w:t>https://www.property24.com/articles/a-list-of-key-covid-19-payment-holidays-and-debt-relief-funds-heres-how-to-apply/29380</w:t>
        </w:r>
      </w:hyperlink>
      <w:r w:rsidRPr="00815BD3">
        <w:rPr>
          <w:rFonts w:cstheme="minorHAnsi"/>
        </w:rPr>
        <w:t xml:space="preserve"> last accessed 18 June 2020</w:t>
      </w:r>
    </w:p>
  </w:footnote>
  <w:footnote w:id="36">
    <w:p w:rsidR="00CC756D" w:rsidRPr="00815BD3" w:rsidRDefault="00CC756D">
      <w:pPr>
        <w:pStyle w:val="FootnoteText"/>
        <w:rPr>
          <w:rFonts w:cstheme="minorHAnsi"/>
        </w:rPr>
      </w:pPr>
      <w:r w:rsidRPr="00815BD3">
        <w:rPr>
          <w:rStyle w:val="FootnoteReference"/>
          <w:rFonts w:cstheme="minorHAnsi"/>
        </w:rPr>
        <w:footnoteRef/>
      </w:r>
      <w:r w:rsidRPr="00815BD3">
        <w:rPr>
          <w:rFonts w:cstheme="minorHAnsi"/>
        </w:rPr>
        <w:t xml:space="preserve"> Socio Economic Rights Institute, “An Urgent call to rethink de-densification as the dominant proposed strategy in the context of COVID-19” </w:t>
      </w:r>
      <w:hyperlink r:id="rId16" w:history="1">
        <w:r w:rsidRPr="00815BD3">
          <w:rPr>
            <w:rStyle w:val="Hyperlink"/>
            <w:rFonts w:cstheme="minorHAnsi"/>
          </w:rPr>
          <w:t>http://www.seri-sa.org/images/NGO_Submission_re_de-densification_and_COVID-19.pdf</w:t>
        </w:r>
      </w:hyperlink>
      <w:r w:rsidRPr="00815BD3">
        <w:rPr>
          <w:rFonts w:cstheme="minorHAnsi"/>
        </w:rPr>
        <w:t xml:space="preserve"> last accessed 19 June 2020</w:t>
      </w:r>
    </w:p>
  </w:footnote>
  <w:footnote w:id="37">
    <w:p w:rsidR="00CC756D" w:rsidRPr="00815BD3" w:rsidRDefault="00CC756D" w:rsidP="00E35D74">
      <w:pPr>
        <w:pStyle w:val="FootnoteText"/>
        <w:jc w:val="both"/>
        <w:rPr>
          <w:rFonts w:cstheme="minorHAnsi"/>
        </w:rPr>
      </w:pPr>
      <w:r w:rsidRPr="00815BD3">
        <w:rPr>
          <w:rStyle w:val="FootnoteReference"/>
          <w:rFonts w:cstheme="minorHAnsi"/>
        </w:rPr>
        <w:footnoteRef/>
      </w:r>
      <w:r w:rsidRPr="00815BD3">
        <w:rPr>
          <w:rFonts w:cstheme="minorHAnsi"/>
        </w:rPr>
        <w:t xml:space="preserve"> Supra at note 15</w:t>
      </w:r>
    </w:p>
  </w:footnote>
  <w:footnote w:id="38">
    <w:p w:rsidR="00CC756D" w:rsidRPr="00815BD3" w:rsidRDefault="00CC756D" w:rsidP="00F5752B">
      <w:pPr>
        <w:pStyle w:val="FootnoteText"/>
        <w:rPr>
          <w:rFonts w:cstheme="minorHAnsi"/>
        </w:rPr>
      </w:pPr>
      <w:r w:rsidRPr="00815BD3">
        <w:rPr>
          <w:rStyle w:val="FootnoteReference"/>
          <w:rFonts w:cstheme="minorHAnsi"/>
        </w:rPr>
        <w:footnoteRef/>
      </w:r>
      <w:r w:rsidRPr="00815BD3">
        <w:rPr>
          <w:rFonts w:cstheme="minorHAnsi"/>
        </w:rPr>
        <w:t xml:space="preserve"> </w:t>
      </w:r>
      <w:hyperlink r:id="rId17" w:history="1">
        <w:r w:rsidRPr="00815BD3">
          <w:rPr>
            <w:rFonts w:eastAsia="Times New Roman" w:cstheme="minorHAnsi"/>
            <w:color w:val="0000FF"/>
            <w:u w:val="single"/>
            <w:lang w:val="en-US"/>
          </w:rPr>
          <w:t>https://www.gov.za/speeches/minister-lindiwe-sisulu-government%E2%80%99s-response-coronavirus-covid-19-pandemic-29-apr-2020</w:t>
        </w:r>
      </w:hyperlink>
    </w:p>
  </w:footnote>
  <w:footnote w:id="39">
    <w:p w:rsidR="00CC756D" w:rsidRPr="00815BD3" w:rsidRDefault="00CC756D" w:rsidP="00E35D74">
      <w:pPr>
        <w:pStyle w:val="FootnoteText"/>
        <w:rPr>
          <w:rFonts w:cstheme="minorHAnsi"/>
        </w:rPr>
      </w:pPr>
      <w:r w:rsidRPr="00815BD3">
        <w:rPr>
          <w:rStyle w:val="FootnoteReference"/>
          <w:rFonts w:cstheme="minorHAnsi"/>
        </w:rPr>
        <w:footnoteRef/>
      </w:r>
      <w:r w:rsidRPr="00815BD3">
        <w:rPr>
          <w:rFonts w:cstheme="minorHAnsi"/>
        </w:rPr>
        <w:t xml:space="preserve"> M-Net Carte Blanche, </w:t>
      </w:r>
      <w:hyperlink r:id="rId18" w:history="1">
        <w:r w:rsidRPr="00815BD3">
          <w:rPr>
            <w:rStyle w:val="Hyperlink"/>
            <w:rFonts w:cstheme="minorHAnsi"/>
          </w:rPr>
          <w:t>https://m-net.dstv.com/show/carte-blanche/videos/covid-19-lockdown-unforeseen-consequences/video</w:t>
        </w:r>
      </w:hyperlink>
      <w:r w:rsidRPr="00815BD3">
        <w:rPr>
          <w:rStyle w:val="Hyperlink"/>
          <w:rFonts w:cstheme="minorHAnsi"/>
        </w:rPr>
        <w:t xml:space="preserve"> </w:t>
      </w:r>
      <w:r w:rsidRPr="00815BD3">
        <w:rPr>
          <w:rStyle w:val="Hyperlink"/>
          <w:rFonts w:cstheme="minorHAnsi"/>
          <w:color w:val="000000" w:themeColor="text1"/>
          <w:u w:val="none"/>
        </w:rPr>
        <w:t>last accessed 18 June 2020</w:t>
      </w:r>
    </w:p>
  </w:footnote>
  <w:footnote w:id="40">
    <w:p w:rsidR="00CC756D" w:rsidRPr="00815BD3" w:rsidRDefault="00CC756D">
      <w:pPr>
        <w:pStyle w:val="FootnoteText"/>
        <w:rPr>
          <w:rFonts w:cstheme="minorHAnsi"/>
        </w:rPr>
      </w:pPr>
      <w:r w:rsidRPr="00815BD3">
        <w:rPr>
          <w:rStyle w:val="FootnoteReference"/>
          <w:rFonts w:cstheme="minorHAnsi"/>
        </w:rPr>
        <w:footnoteRef/>
      </w:r>
      <w:r w:rsidRPr="00815BD3">
        <w:rPr>
          <w:rFonts w:cstheme="minorHAnsi"/>
        </w:rPr>
        <w:t xml:space="preserve"> </w:t>
      </w:r>
      <w:hyperlink r:id="rId19" w:history="1">
        <w:r w:rsidRPr="00815BD3">
          <w:rPr>
            <w:rStyle w:val="Hyperlink"/>
            <w:rFonts w:cstheme="minorHAnsi"/>
          </w:rPr>
          <w:t>https://sacoronavirus.co.za/guidelines-and-relief/</w:t>
        </w:r>
      </w:hyperlink>
      <w:r w:rsidRPr="00815BD3">
        <w:rPr>
          <w:rFonts w:cstheme="minorHAnsi"/>
        </w:rPr>
        <w:t xml:space="preserve"> last accessed 17 June 2020</w:t>
      </w:r>
    </w:p>
  </w:footnote>
  <w:footnote w:id="41">
    <w:p w:rsidR="00CC756D" w:rsidRPr="00815BD3" w:rsidRDefault="00CC756D" w:rsidP="00F5752B">
      <w:pPr>
        <w:pStyle w:val="FootnoteText"/>
        <w:rPr>
          <w:rFonts w:cstheme="minorHAnsi"/>
        </w:rPr>
      </w:pPr>
      <w:r w:rsidRPr="00815BD3">
        <w:rPr>
          <w:rStyle w:val="FootnoteReference"/>
          <w:rFonts w:cstheme="minorHAnsi"/>
        </w:rPr>
        <w:footnoteRef/>
      </w:r>
      <w:r w:rsidRPr="00815BD3">
        <w:rPr>
          <w:rFonts w:cstheme="minorHAnsi"/>
        </w:rPr>
        <w:t xml:space="preserve"> </w:t>
      </w:r>
      <w:hyperlink r:id="rId20" w:history="1">
        <w:r w:rsidRPr="00815BD3">
          <w:rPr>
            <w:rStyle w:val="Hyperlink"/>
            <w:rFonts w:cstheme="minorHAnsi"/>
            <w:lang w:val="en-US"/>
          </w:rPr>
          <w:t>https://www.enca.com/analysis/it-just-got-worse-domestic-violence-surges-under-sa-lockdown</w:t>
        </w:r>
      </w:hyperlink>
      <w:r w:rsidRPr="00815BD3">
        <w:rPr>
          <w:rFonts w:cstheme="minorHAnsi"/>
        </w:rPr>
        <w:t>.</w:t>
      </w:r>
    </w:p>
  </w:footnote>
  <w:footnote w:id="42">
    <w:p w:rsidR="00CC756D" w:rsidRPr="00815BD3" w:rsidRDefault="00CC756D" w:rsidP="00E35D74">
      <w:pPr>
        <w:pStyle w:val="FootnoteText"/>
        <w:jc w:val="both"/>
        <w:rPr>
          <w:rFonts w:cstheme="minorHAnsi"/>
        </w:rPr>
      </w:pPr>
      <w:r w:rsidRPr="00815BD3">
        <w:rPr>
          <w:rStyle w:val="FootnoteReference"/>
          <w:rFonts w:cstheme="minorHAnsi"/>
        </w:rPr>
        <w:footnoteRef/>
      </w:r>
      <w:r w:rsidRPr="00815BD3">
        <w:rPr>
          <w:rFonts w:cstheme="minorHAnsi"/>
        </w:rPr>
        <w:t xml:space="preserve"> </w:t>
      </w:r>
      <w:hyperlink r:id="rId21" w:history="1">
        <w:r w:rsidRPr="00815BD3">
          <w:rPr>
            <w:rStyle w:val="Hyperlink"/>
            <w:rFonts w:cstheme="minorHAnsi"/>
          </w:rPr>
          <w:t>https://businesstech.co.za/news/government/384987/emergency-numbers-and-contacts-you-should-know-during-the-lockdown/</w:t>
        </w:r>
      </w:hyperlink>
      <w:r w:rsidRPr="00815BD3">
        <w:rPr>
          <w:rStyle w:val="Hyperlink"/>
          <w:rFonts w:cstheme="minorHAnsi"/>
        </w:rPr>
        <w:t xml:space="preserve"> </w:t>
      </w:r>
      <w:r w:rsidRPr="00815BD3">
        <w:rPr>
          <w:rStyle w:val="Hyperlink"/>
          <w:rFonts w:cstheme="minorHAnsi"/>
          <w:color w:val="000000" w:themeColor="text1"/>
          <w:u w:val="none"/>
        </w:rPr>
        <w:t>last accessed 19 June 2020</w:t>
      </w:r>
    </w:p>
  </w:footnote>
  <w:footnote w:id="43">
    <w:p w:rsidR="00CC756D" w:rsidRPr="00815BD3" w:rsidRDefault="00CC756D">
      <w:pPr>
        <w:pStyle w:val="FootnoteText"/>
        <w:rPr>
          <w:rFonts w:cstheme="minorHAnsi"/>
        </w:rPr>
      </w:pPr>
      <w:r w:rsidRPr="00815BD3">
        <w:rPr>
          <w:rStyle w:val="FootnoteReference"/>
          <w:rFonts w:cstheme="minorHAnsi"/>
        </w:rPr>
        <w:footnoteRef/>
      </w:r>
      <w:r w:rsidRPr="00815BD3">
        <w:rPr>
          <w:rFonts w:cstheme="minorHAnsi"/>
        </w:rPr>
        <w:t xml:space="preserve"> </w:t>
      </w:r>
      <w:r w:rsidRPr="00815BD3">
        <w:rPr>
          <w:rFonts w:cstheme="minorHAnsi"/>
          <w:i/>
        </w:rPr>
        <w:t>Mshengu and Others v Msunduzi Local Municipality and Others</w:t>
      </w:r>
      <w:r w:rsidRPr="00815BD3">
        <w:rPr>
          <w:rFonts w:cstheme="minorHAnsi"/>
        </w:rPr>
        <w:t xml:space="preserve"> (11340/2017P) [2019] ZAKZPHC 52; [2019] 4 All SA 469 (KZP) (29 July 2019)</w:t>
      </w:r>
      <w:r w:rsidR="00CE0179" w:rsidRPr="00815BD3">
        <w:rPr>
          <w:rFonts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8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217"/>
    </w:tblGrid>
    <w:tr w:rsidR="00CC756D" w:rsidTr="00A77FA9">
      <w:trPr>
        <w:trHeight w:val="1002"/>
      </w:trPr>
      <w:tc>
        <w:tcPr>
          <w:tcW w:w="7655" w:type="dxa"/>
        </w:tcPr>
        <w:p w:rsidR="00CC756D" w:rsidRDefault="00CC756D" w:rsidP="0013470E">
          <w:pPr>
            <w:pStyle w:val="Header"/>
            <w:tabs>
              <w:tab w:val="left" w:pos="5954"/>
            </w:tabs>
            <w:ind w:left="-249"/>
            <w:rPr>
              <w:sz w:val="20"/>
            </w:rPr>
          </w:pPr>
        </w:p>
        <w:p w:rsidR="00CC756D" w:rsidRDefault="00CC756D" w:rsidP="00A77FA9">
          <w:pPr>
            <w:spacing w:line="0" w:lineRule="atLeast"/>
            <w:rPr>
              <w:rFonts w:cs="Tahoma"/>
              <w:b/>
              <w:color w:val="000000"/>
              <w:spacing w:val="-5"/>
              <w:sz w:val="15"/>
            </w:rPr>
          </w:pPr>
          <w:r w:rsidRPr="003A3B86">
            <w:rPr>
              <w:rFonts w:cs="Tahoma"/>
              <w:b/>
              <w:color w:val="000000"/>
              <w:spacing w:val="-5"/>
              <w:sz w:val="15"/>
            </w:rPr>
            <w:t>National Office</w:t>
          </w:r>
        </w:p>
        <w:p w:rsidR="00CC756D" w:rsidRPr="003A3B86" w:rsidRDefault="00CC756D" w:rsidP="00A77FA9">
          <w:pPr>
            <w:spacing w:line="0" w:lineRule="atLeast"/>
            <w:rPr>
              <w:rFonts w:cs="Tahoma"/>
              <w:b/>
              <w:color w:val="000000"/>
              <w:spacing w:val="-5"/>
              <w:sz w:val="15"/>
            </w:rPr>
          </w:pPr>
        </w:p>
        <w:p w:rsidR="00CC756D" w:rsidRPr="003A3B86" w:rsidRDefault="00CC756D" w:rsidP="00A77FA9">
          <w:pPr>
            <w:spacing w:line="0" w:lineRule="atLeast"/>
            <w:rPr>
              <w:rFonts w:cs="Tahoma"/>
              <w:color w:val="000000"/>
              <w:spacing w:val="-5"/>
              <w:sz w:val="15"/>
            </w:rPr>
          </w:pPr>
          <w:r>
            <w:rPr>
              <w:rFonts w:cs="Tahoma"/>
              <w:color w:val="000000"/>
              <w:spacing w:val="-5"/>
              <w:sz w:val="15"/>
            </w:rPr>
            <w:t>2</w:t>
          </w:r>
          <w:r w:rsidRPr="001B489F">
            <w:rPr>
              <w:rFonts w:cs="Tahoma"/>
              <w:color w:val="000000"/>
              <w:spacing w:val="-5"/>
              <w:sz w:val="15"/>
              <w:vertAlign w:val="superscript"/>
            </w:rPr>
            <w:t>nd</w:t>
          </w:r>
          <w:r>
            <w:rPr>
              <w:rFonts w:cs="Tahoma"/>
              <w:color w:val="000000"/>
              <w:spacing w:val="-5"/>
              <w:sz w:val="15"/>
            </w:rPr>
            <w:t xml:space="preserve"> Floor West Wing</w:t>
          </w:r>
          <w:r w:rsidRPr="003A3B86">
            <w:rPr>
              <w:rFonts w:cs="Tahoma"/>
              <w:color w:val="000000"/>
              <w:spacing w:val="-5"/>
              <w:sz w:val="15"/>
            </w:rPr>
            <w:t xml:space="preserve"> •</w:t>
          </w:r>
          <w:r>
            <w:rPr>
              <w:rFonts w:cs="Tahoma"/>
              <w:color w:val="000000"/>
              <w:spacing w:val="-5"/>
              <w:sz w:val="15"/>
            </w:rPr>
            <w:t xml:space="preserve"> Women’s Jail</w:t>
          </w:r>
          <w:r w:rsidRPr="003A3B86">
            <w:rPr>
              <w:rFonts w:cs="Tahoma"/>
              <w:color w:val="000000"/>
              <w:spacing w:val="-5"/>
              <w:sz w:val="15"/>
            </w:rPr>
            <w:t xml:space="preserve"> • </w:t>
          </w:r>
          <w:r>
            <w:rPr>
              <w:rFonts w:cs="Tahoma"/>
              <w:color w:val="000000"/>
              <w:spacing w:val="-5"/>
              <w:sz w:val="15"/>
            </w:rPr>
            <w:t>Constitution Hill</w:t>
          </w:r>
          <w:r w:rsidRPr="003A3B86">
            <w:rPr>
              <w:rFonts w:cs="Tahoma"/>
              <w:color w:val="000000"/>
              <w:spacing w:val="-5"/>
              <w:sz w:val="15"/>
            </w:rPr>
            <w:t xml:space="preserve"> • </w:t>
          </w:r>
          <w:r>
            <w:rPr>
              <w:rFonts w:cs="Tahoma"/>
              <w:color w:val="000000"/>
              <w:spacing w:val="-5"/>
              <w:sz w:val="15"/>
            </w:rPr>
            <w:t xml:space="preserve">1 Kotze Street </w:t>
          </w:r>
          <w:r w:rsidRPr="003A3B86">
            <w:rPr>
              <w:rFonts w:cs="Tahoma"/>
              <w:color w:val="000000"/>
              <w:spacing w:val="-5"/>
              <w:sz w:val="15"/>
            </w:rPr>
            <w:t xml:space="preserve">• </w:t>
          </w:r>
          <w:r>
            <w:rPr>
              <w:rFonts w:cs="Tahoma"/>
              <w:color w:val="000000"/>
              <w:spacing w:val="-5"/>
              <w:sz w:val="15"/>
            </w:rPr>
            <w:t xml:space="preserve">Braamfontein </w:t>
          </w:r>
          <w:r w:rsidRPr="003A3B86">
            <w:rPr>
              <w:rFonts w:cs="Tahoma"/>
              <w:color w:val="000000"/>
              <w:spacing w:val="-5"/>
              <w:sz w:val="15"/>
            </w:rPr>
            <w:t>•</w:t>
          </w:r>
          <w:r>
            <w:rPr>
              <w:rFonts w:cs="Tahoma"/>
              <w:color w:val="000000"/>
              <w:spacing w:val="-5"/>
              <w:sz w:val="15"/>
            </w:rPr>
            <w:t xml:space="preserve"> </w:t>
          </w:r>
          <w:r w:rsidRPr="003A3B86">
            <w:rPr>
              <w:rFonts w:cs="Tahoma"/>
              <w:color w:val="000000"/>
              <w:spacing w:val="-5"/>
              <w:sz w:val="15"/>
            </w:rPr>
            <w:t xml:space="preserve">2001 • South Africa </w:t>
          </w:r>
        </w:p>
        <w:p w:rsidR="00CC756D" w:rsidRDefault="00CC756D" w:rsidP="00A77FA9">
          <w:pPr>
            <w:spacing w:line="0" w:lineRule="atLeast"/>
            <w:rPr>
              <w:rFonts w:cs="Tahoma"/>
              <w:color w:val="000000"/>
              <w:spacing w:val="-5"/>
              <w:sz w:val="15"/>
            </w:rPr>
          </w:pPr>
          <w:r w:rsidRPr="003A3B86">
            <w:rPr>
              <w:rFonts w:cs="Tahoma"/>
              <w:color w:val="000000"/>
              <w:spacing w:val="-5"/>
              <w:sz w:val="15"/>
            </w:rPr>
            <w:t>PO Box 9495 • Johannesburg 2000 • South Africa</w:t>
          </w:r>
        </w:p>
        <w:p w:rsidR="00CC756D" w:rsidRDefault="00CC756D" w:rsidP="00A77FA9">
          <w:pPr>
            <w:spacing w:line="0" w:lineRule="atLeast"/>
            <w:rPr>
              <w:rFonts w:cs="Tahoma"/>
              <w:color w:val="000000"/>
              <w:spacing w:val="-5"/>
              <w:sz w:val="15"/>
            </w:rPr>
          </w:pPr>
          <w:r w:rsidRPr="003A3B86">
            <w:rPr>
              <w:rFonts w:cs="Tahoma"/>
              <w:color w:val="000000"/>
              <w:spacing w:val="-5"/>
              <w:sz w:val="15"/>
            </w:rPr>
            <w:t xml:space="preserve">Tel: </w:t>
          </w:r>
          <w:r>
            <w:rPr>
              <w:rFonts w:cs="Tahoma"/>
              <w:color w:val="000000"/>
              <w:spacing w:val="-5"/>
              <w:sz w:val="15"/>
            </w:rPr>
            <w:t>(011) 038 9709</w:t>
          </w:r>
          <w:r w:rsidRPr="003A3B86">
            <w:rPr>
              <w:rFonts w:cs="Tahoma"/>
              <w:color w:val="000000"/>
              <w:spacing w:val="-5"/>
              <w:sz w:val="15"/>
            </w:rPr>
            <w:t xml:space="preserve"> • Fax: (011) 838 4876</w:t>
          </w:r>
          <w:r>
            <w:rPr>
              <w:rFonts w:cs="Tahoma"/>
              <w:color w:val="000000"/>
              <w:spacing w:val="-5"/>
              <w:sz w:val="15"/>
            </w:rPr>
            <w:t xml:space="preserve"> </w:t>
          </w:r>
          <w:r w:rsidRPr="003A3B86">
            <w:rPr>
              <w:rFonts w:cs="Tahoma"/>
              <w:color w:val="000000"/>
              <w:spacing w:val="-5"/>
              <w:sz w:val="15"/>
            </w:rPr>
            <w:t xml:space="preserve">• Email: </w:t>
          </w:r>
          <w:hyperlink r:id="rId1" w:history="1">
            <w:r w:rsidRPr="00E2024F">
              <w:rPr>
                <w:rStyle w:val="Hyperlink"/>
                <w:rFonts w:cs="Tahoma"/>
                <w:spacing w:val="-5"/>
                <w:sz w:val="15"/>
              </w:rPr>
              <w:t>info@lrc.org.za</w:t>
            </w:r>
          </w:hyperlink>
          <w:r>
            <w:rPr>
              <w:rFonts w:cs="Tahoma"/>
              <w:color w:val="000000"/>
              <w:spacing w:val="-5"/>
              <w:sz w:val="15"/>
            </w:rPr>
            <w:t xml:space="preserve"> </w:t>
          </w:r>
          <w:r w:rsidRPr="003A3B86">
            <w:rPr>
              <w:rFonts w:cs="Tahoma"/>
              <w:color w:val="000000"/>
              <w:spacing w:val="-5"/>
              <w:sz w:val="15"/>
            </w:rPr>
            <w:t xml:space="preserve">• </w:t>
          </w:r>
          <w:hyperlink r:id="rId2" w:history="1">
            <w:r w:rsidRPr="00E2024F">
              <w:rPr>
                <w:rStyle w:val="Hyperlink"/>
                <w:rFonts w:cs="Tahoma"/>
                <w:spacing w:val="-5"/>
                <w:sz w:val="15"/>
              </w:rPr>
              <w:t>www.lrc.org.za</w:t>
            </w:r>
          </w:hyperlink>
        </w:p>
        <w:p w:rsidR="00CC756D" w:rsidRDefault="00CC756D" w:rsidP="00A77FA9">
          <w:pPr>
            <w:tabs>
              <w:tab w:val="left" w:pos="1170"/>
            </w:tabs>
            <w:rPr>
              <w:rFonts w:cs="Tahoma"/>
              <w:b/>
              <w:color w:val="000000"/>
              <w:spacing w:val="-5"/>
              <w:sz w:val="15"/>
              <w:szCs w:val="15"/>
            </w:rPr>
          </w:pPr>
          <w:r w:rsidRPr="0013470E">
            <w:rPr>
              <w:rFonts w:cs="Tahoma"/>
              <w:b/>
              <w:color w:val="000000"/>
              <w:spacing w:val="-5"/>
              <w:sz w:val="15"/>
              <w:szCs w:val="15"/>
            </w:rPr>
            <w:t>PBO No. 930003292</w:t>
          </w:r>
        </w:p>
        <w:p w:rsidR="00CC756D" w:rsidRPr="00CC7D1C" w:rsidRDefault="00CC756D" w:rsidP="00A77FA9">
          <w:pPr>
            <w:tabs>
              <w:tab w:val="left" w:pos="1170"/>
            </w:tabs>
          </w:pPr>
          <w:r>
            <w:rPr>
              <w:rFonts w:cs="Tahoma"/>
              <w:b/>
              <w:color w:val="000000"/>
              <w:spacing w:val="-5"/>
              <w:sz w:val="15"/>
              <w:szCs w:val="15"/>
            </w:rPr>
            <w:t>NPO No. 023-004</w:t>
          </w:r>
        </w:p>
      </w:tc>
      <w:tc>
        <w:tcPr>
          <w:tcW w:w="4217" w:type="dxa"/>
          <w:vAlign w:val="bottom"/>
        </w:tcPr>
        <w:p w:rsidR="00CC756D" w:rsidRPr="0013470E" w:rsidRDefault="00CC756D" w:rsidP="005E4070">
          <w:pPr>
            <w:tabs>
              <w:tab w:val="left" w:pos="3402"/>
            </w:tabs>
            <w:ind w:left="-284" w:right="-452"/>
            <w:jc w:val="center"/>
            <w:rPr>
              <w:rFonts w:cs="Tahoma"/>
              <w:b/>
            </w:rPr>
          </w:pPr>
          <w:r>
            <w:rPr>
              <w:noProof/>
              <w:sz w:val="20"/>
              <w:lang w:val="en-GB" w:eastAsia="en-GB"/>
            </w:rPr>
            <w:drawing>
              <wp:anchor distT="0" distB="0" distL="114300" distR="114300" simplePos="0" relativeHeight="251662336" behindDoc="0" locked="0" layoutInCell="1" allowOverlap="1" wp14:anchorId="2EF8C545" wp14:editId="18B4BF5C">
                <wp:simplePos x="0" y="0"/>
                <wp:positionH relativeFrom="column">
                  <wp:posOffset>-1560830</wp:posOffset>
                </wp:positionH>
                <wp:positionV relativeFrom="paragraph">
                  <wp:posOffset>-1270</wp:posOffset>
                </wp:positionV>
                <wp:extent cx="2009775" cy="81915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_Logo_Name_RGB.jpg"/>
                        <pic:cNvPicPr/>
                      </pic:nvPicPr>
                      <pic:blipFill rotWithShape="1">
                        <a:blip r:embed="rId3" cstate="print">
                          <a:extLst>
                            <a:ext uri="{28A0092B-C50C-407E-A947-70E740481C1C}">
                              <a14:useLocalDpi xmlns:a14="http://schemas.microsoft.com/office/drawing/2010/main" val="0"/>
                            </a:ext>
                          </a:extLst>
                        </a:blip>
                        <a:srcRect l="10769" t="18310" r="8078" b="21008"/>
                        <a:stretch/>
                      </pic:blipFill>
                      <pic:spPr bwMode="auto">
                        <a:xfrm>
                          <a:off x="0" y="0"/>
                          <a:ext cx="20097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756D" w:rsidRDefault="00CC756D" w:rsidP="00B26AF7">
          <w:pPr>
            <w:pStyle w:val="Header"/>
            <w:tabs>
              <w:tab w:val="left" w:pos="5954"/>
            </w:tabs>
            <w:rPr>
              <w:sz w:val="20"/>
            </w:rPr>
          </w:pPr>
        </w:p>
      </w:tc>
    </w:tr>
  </w:tbl>
  <w:p w:rsidR="00CC756D" w:rsidRDefault="00CC756D" w:rsidP="006B1075">
    <w:pPr>
      <w:tabs>
        <w:tab w:val="left" w:pos="3285"/>
        <w:tab w:val="left" w:pos="3402"/>
      </w:tabs>
      <w:ind w:left="-284" w:right="-452"/>
      <w:rPr>
        <w:rFonts w:cs="Tahoma"/>
        <w:color w:val="000000"/>
        <w:spacing w:val="-5"/>
        <w:sz w:val="15"/>
        <w:szCs w:val="15"/>
      </w:rPr>
    </w:pPr>
    <w:r>
      <w:rPr>
        <w:rFonts w:cs="Tahoma"/>
        <w:color w:val="000000"/>
        <w:spacing w:val="-5"/>
        <w:sz w:val="15"/>
        <w:szCs w:val="15"/>
      </w:rPr>
      <w:tab/>
    </w:r>
    <w:r>
      <w:rPr>
        <w:rFonts w:cs="Tahoma"/>
        <w:color w:val="000000"/>
        <w:spacing w:val="-5"/>
        <w:sz w:val="15"/>
        <w:szCs w:val="15"/>
      </w:rPr>
      <w:tab/>
    </w:r>
  </w:p>
  <w:p w:rsidR="00CC756D" w:rsidRDefault="00CC756D" w:rsidP="0013470E">
    <w:pPr>
      <w:tabs>
        <w:tab w:val="left" w:pos="3402"/>
      </w:tabs>
      <w:ind w:left="-284" w:right="-452"/>
      <w:jc w:val="center"/>
      <w:rPr>
        <w:rFonts w:cs="Tahoma"/>
        <w:color w:val="000000"/>
        <w:spacing w:val="-5"/>
        <w:sz w:val="15"/>
        <w:szCs w:val="15"/>
      </w:rPr>
    </w:pPr>
    <w:r>
      <w:rPr>
        <w:noProof/>
        <w:lang w:val="en-GB" w:eastAsia="en-GB"/>
      </w:rPr>
      <mc:AlternateContent>
        <mc:Choice Requires="wps">
          <w:drawing>
            <wp:anchor distT="0" distB="0" distL="114300" distR="114300" simplePos="0" relativeHeight="251664384" behindDoc="0" locked="0" layoutInCell="1" allowOverlap="1" wp14:anchorId="691DF759" wp14:editId="3DA703BF">
              <wp:simplePos x="0" y="0"/>
              <wp:positionH relativeFrom="column">
                <wp:posOffset>-913765</wp:posOffset>
              </wp:positionH>
              <wp:positionV relativeFrom="paragraph">
                <wp:posOffset>100330</wp:posOffset>
              </wp:positionV>
              <wp:extent cx="7315200" cy="0"/>
              <wp:effectExtent l="0" t="0" r="19050" b="19050"/>
              <wp:wrapNone/>
              <wp:docPr id="31" name="Line 8"/>
              <wp:cNvGraphicFramePr/>
              <a:graphic xmlns:a="http://schemas.openxmlformats.org/drawingml/2006/main">
                <a:graphicData uri="http://schemas.microsoft.com/office/word/2010/wordprocessingShape">
                  <wps:wsp>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CFE659" id="Line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1.95pt,7.9pt" to="50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"/>
          </w:pict>
        </mc:Fallback>
      </mc:AlternateContent>
    </w:r>
  </w:p>
  <w:p w:rsidR="00CC756D" w:rsidRPr="00636B91" w:rsidRDefault="00CC756D" w:rsidP="008F106E">
    <w:pPr>
      <w:pStyle w:val="Header"/>
      <w:tabs>
        <w:tab w:val="left" w:pos="5954"/>
      </w:tabs>
      <w:jc w:val="center"/>
      <w:rPr>
        <w:sz w:val="20"/>
      </w:rPr>
    </w:pPr>
    <w:r>
      <w:rPr>
        <w:noProof/>
        <w:sz w:val="20"/>
        <w:lang w:val="en-GB" w:eastAsia="en-GB"/>
      </w:rPr>
      <mc:AlternateContent>
        <mc:Choice Requires="wps">
          <w:drawing>
            <wp:anchor distT="0" distB="0" distL="114300" distR="114300" simplePos="0" relativeHeight="251658240" behindDoc="0" locked="0" layoutInCell="1" allowOverlap="1" wp14:anchorId="4B479E3D" wp14:editId="158E5A90">
              <wp:simplePos x="0" y="0"/>
              <wp:positionH relativeFrom="column">
                <wp:align>center</wp:align>
              </wp:positionH>
              <wp:positionV relativeFrom="paragraph">
                <wp:posOffset>631190</wp:posOffset>
              </wp:positionV>
              <wp:extent cx="3326130" cy="228600"/>
              <wp:effectExtent l="0" t="0" r="7620" b="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56D" w:rsidRPr="003A3B86" w:rsidRDefault="00CC756D" w:rsidP="003A3B86">
                          <w:pPr>
                            <w:tabs>
                              <w:tab w:val="left" w:pos="3402"/>
                            </w:tabs>
                            <w:ind w:left="-284" w:right="-452"/>
                            <w:jc w:val="center"/>
                            <w:rPr>
                              <w:rFonts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79E3D" id="_x0000_t202" coordsize="21600,21600" o:spt="202" path="m,l,21600r21600,l21600,xe">
              <v:stroke joinstyle="miter"/>
              <v:path gradientshapeok="t" o:connecttype="rect"/>
            </v:shapetype>
            <v:shape id="Text Box 9" o:spid="_x0000_s1026" type="#_x0000_t202" style="position:absolute;left:0;text-align:left;margin-left:0;margin-top:49.7pt;width:261.9pt;height:1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6TMgwIAABA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" stroked="f">
              <v:textbox>
                <w:txbxContent>
                  <w:p w:rsidR="00CC756D" w:rsidRPr="003A3B86" w:rsidRDefault="00CC756D" w:rsidP="003A3B86">
                    <w:pPr>
                      <w:tabs>
                        <w:tab w:val="left" w:pos="3402"/>
                      </w:tabs>
                      <w:ind w:left="-284" w:right="-452"/>
                      <w:jc w:val="center"/>
                      <w:rPr>
                        <w:rFonts w:cs="Tahoma"/>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503"/>
    <w:multiLevelType w:val="multilevel"/>
    <w:tmpl w:val="3A04FF28"/>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157F45"/>
    <w:multiLevelType w:val="multilevel"/>
    <w:tmpl w:val="B1907A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273D30"/>
    <w:multiLevelType w:val="hybridMultilevel"/>
    <w:tmpl w:val="553C31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495B16"/>
    <w:multiLevelType w:val="multilevel"/>
    <w:tmpl w:val="3CE2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6723D"/>
    <w:multiLevelType w:val="multilevel"/>
    <w:tmpl w:val="F7B8065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0463BE"/>
    <w:multiLevelType w:val="multilevel"/>
    <w:tmpl w:val="8EFAACB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27A0176"/>
    <w:multiLevelType w:val="hybridMultilevel"/>
    <w:tmpl w:val="88662A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CF4618"/>
    <w:multiLevelType w:val="multilevel"/>
    <w:tmpl w:val="C04E04A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787552"/>
    <w:multiLevelType w:val="multilevel"/>
    <w:tmpl w:val="8EFAACB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16D0BBE"/>
    <w:multiLevelType w:val="hybridMultilevel"/>
    <w:tmpl w:val="2F923A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4051863"/>
    <w:multiLevelType w:val="multilevel"/>
    <w:tmpl w:val="8EFAACB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5C07610"/>
    <w:multiLevelType w:val="hybridMultilevel"/>
    <w:tmpl w:val="B1D6CFCA"/>
    <w:lvl w:ilvl="0" w:tplc="895649C6">
      <w:start w:val="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9E31FA"/>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DF73E4"/>
    <w:multiLevelType w:val="multilevel"/>
    <w:tmpl w:val="8EFAACB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6F07C95"/>
    <w:multiLevelType w:val="hybridMultilevel"/>
    <w:tmpl w:val="446E82C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98F061A"/>
    <w:multiLevelType w:val="hybridMultilevel"/>
    <w:tmpl w:val="7EB20B5A"/>
    <w:lvl w:ilvl="0" w:tplc="58FC2D8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363B7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A41E76"/>
    <w:multiLevelType w:val="multilevel"/>
    <w:tmpl w:val="5D9482B2"/>
    <w:lvl w:ilvl="0">
      <w:start w:val="1"/>
      <w:numFmt w:val="upperRoman"/>
      <w:lvlText w:val="%1"/>
      <w:lvlJc w:val="left"/>
      <w:pPr>
        <w:ind w:left="2138" w:hanging="720"/>
      </w:pPr>
      <w:rPr>
        <w:rFonts w:ascii="Arial" w:eastAsia="Arial" w:hAnsi="Arial" w:cs="Arial" w:hint="default"/>
        <w:b/>
        <w:bCs/>
        <w:w w:val="100"/>
        <w:sz w:val="22"/>
        <w:szCs w:val="22"/>
        <w:lang w:val="en-US" w:eastAsia="en-US" w:bidi="en-US"/>
      </w:rPr>
    </w:lvl>
    <w:lvl w:ilvl="1">
      <w:start w:val="1"/>
      <w:numFmt w:val="decimal"/>
      <w:lvlText w:val="%2."/>
      <w:lvlJc w:val="left"/>
      <w:pPr>
        <w:ind w:left="1863" w:hanging="360"/>
      </w:pPr>
      <w:rPr>
        <w:spacing w:val="-1"/>
        <w:w w:val="100"/>
        <w:lang w:val="en-US" w:eastAsia="en-US" w:bidi="en-US"/>
      </w:rPr>
    </w:lvl>
    <w:lvl w:ilvl="2">
      <w:start w:val="1"/>
      <w:numFmt w:val="decimal"/>
      <w:lvlText w:val="%2.%3"/>
      <w:lvlJc w:val="left"/>
      <w:pPr>
        <w:ind w:left="2547" w:hanging="420"/>
      </w:pPr>
      <w:rPr>
        <w:rFonts w:ascii="Arial" w:eastAsia="Arial" w:hAnsi="Arial" w:cs="Arial" w:hint="default"/>
        <w:spacing w:val="-1"/>
        <w:w w:val="100"/>
        <w:sz w:val="22"/>
        <w:szCs w:val="22"/>
        <w:lang w:val="en-US" w:eastAsia="en-US" w:bidi="en-US"/>
      </w:rPr>
    </w:lvl>
    <w:lvl w:ilvl="3">
      <w:start w:val="1"/>
      <w:numFmt w:val="decimal"/>
      <w:lvlText w:val="%2.%3.%4"/>
      <w:lvlJc w:val="left"/>
      <w:pPr>
        <w:ind w:left="2944" w:hanging="720"/>
      </w:pPr>
      <w:rPr>
        <w:rFonts w:ascii="Arial" w:eastAsia="Arial" w:hAnsi="Arial" w:cs="Arial" w:hint="default"/>
        <w:spacing w:val="-1"/>
        <w:w w:val="100"/>
        <w:sz w:val="22"/>
        <w:szCs w:val="22"/>
        <w:lang w:val="en-US" w:eastAsia="en-US" w:bidi="en-US"/>
      </w:rPr>
    </w:lvl>
    <w:lvl w:ilvl="4">
      <w:numFmt w:val="bullet"/>
      <w:lvlText w:val="•"/>
      <w:lvlJc w:val="left"/>
      <w:pPr>
        <w:ind w:left="4940" w:hanging="720"/>
      </w:pPr>
      <w:rPr>
        <w:lang w:val="en-US" w:eastAsia="en-US" w:bidi="en-US"/>
      </w:rPr>
    </w:lvl>
    <w:lvl w:ilvl="5">
      <w:numFmt w:val="bullet"/>
      <w:lvlText w:val="•"/>
      <w:lvlJc w:val="left"/>
      <w:pPr>
        <w:ind w:left="5940" w:hanging="720"/>
      </w:pPr>
      <w:rPr>
        <w:lang w:val="en-US" w:eastAsia="en-US" w:bidi="en-US"/>
      </w:rPr>
    </w:lvl>
    <w:lvl w:ilvl="6">
      <w:numFmt w:val="bullet"/>
      <w:lvlText w:val="•"/>
      <w:lvlJc w:val="left"/>
      <w:pPr>
        <w:ind w:left="6940" w:hanging="720"/>
      </w:pPr>
      <w:rPr>
        <w:lang w:val="en-US" w:eastAsia="en-US" w:bidi="en-US"/>
      </w:rPr>
    </w:lvl>
    <w:lvl w:ilvl="7">
      <w:numFmt w:val="bullet"/>
      <w:lvlText w:val="•"/>
      <w:lvlJc w:val="left"/>
      <w:pPr>
        <w:ind w:left="7940" w:hanging="720"/>
      </w:pPr>
      <w:rPr>
        <w:lang w:val="en-US" w:eastAsia="en-US" w:bidi="en-US"/>
      </w:rPr>
    </w:lvl>
    <w:lvl w:ilvl="8">
      <w:numFmt w:val="bullet"/>
      <w:lvlText w:val="•"/>
      <w:lvlJc w:val="left"/>
      <w:pPr>
        <w:ind w:left="8940" w:hanging="720"/>
      </w:pPr>
      <w:rPr>
        <w:lang w:val="en-US" w:eastAsia="en-US" w:bidi="en-US"/>
      </w:rPr>
    </w:lvl>
  </w:abstractNum>
  <w:abstractNum w:abstractNumId="18" w15:restartNumberingAfterBreak="0">
    <w:nsid w:val="3910573F"/>
    <w:multiLevelType w:val="hybridMultilevel"/>
    <w:tmpl w:val="79DC73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51757E2"/>
    <w:multiLevelType w:val="hybridMultilevel"/>
    <w:tmpl w:val="681C9584"/>
    <w:lvl w:ilvl="0" w:tplc="1C090013">
      <w:start w:val="1"/>
      <w:numFmt w:val="upperRoman"/>
      <w:lvlText w:val="%1."/>
      <w:lvlJc w:val="righ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49CF5A32"/>
    <w:multiLevelType w:val="hybridMultilevel"/>
    <w:tmpl w:val="2C2A96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A6E1754"/>
    <w:multiLevelType w:val="multilevel"/>
    <w:tmpl w:val="737A9C2C"/>
    <w:lvl w:ilvl="0">
      <w:start w:val="23"/>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22" w15:restartNumberingAfterBreak="0">
    <w:nsid w:val="4BD16098"/>
    <w:multiLevelType w:val="multilevel"/>
    <w:tmpl w:val="095C6378"/>
    <w:lvl w:ilvl="0">
      <w:start w:val="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C206EB"/>
    <w:multiLevelType w:val="hybridMultilevel"/>
    <w:tmpl w:val="3D32148A"/>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2C49A6"/>
    <w:multiLevelType w:val="multilevel"/>
    <w:tmpl w:val="8EFAACB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1E57E6A"/>
    <w:multiLevelType w:val="hybridMultilevel"/>
    <w:tmpl w:val="1834D7E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4AF7B20"/>
    <w:multiLevelType w:val="multilevel"/>
    <w:tmpl w:val="BB9839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B67370F"/>
    <w:multiLevelType w:val="multilevel"/>
    <w:tmpl w:val="4830E08E"/>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7D05E1"/>
    <w:multiLevelType w:val="hybridMultilevel"/>
    <w:tmpl w:val="7CE4C37E"/>
    <w:lvl w:ilvl="0" w:tplc="1C09001B">
      <w:start w:val="1"/>
      <w:numFmt w:val="lowerRoman"/>
      <w:lvlText w:val="%1."/>
      <w:lvlJc w:val="right"/>
      <w:pPr>
        <w:ind w:left="1575" w:hanging="360"/>
      </w:p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9" w15:restartNumberingAfterBreak="0">
    <w:nsid w:val="5BCB566A"/>
    <w:multiLevelType w:val="hybridMultilevel"/>
    <w:tmpl w:val="FFF6370C"/>
    <w:lvl w:ilvl="0" w:tplc="6B761676">
      <w:start w:val="19"/>
      <w:numFmt w:val="bullet"/>
      <w:lvlText w:val=""/>
      <w:lvlJc w:val="left"/>
      <w:pPr>
        <w:ind w:left="720" w:hanging="360"/>
      </w:pPr>
      <w:rPr>
        <w:rFonts w:ascii="Symbol" w:eastAsia="Times New Roman" w:hAnsi="Symbol" w:cs="Times New Roman"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E9538C5"/>
    <w:multiLevelType w:val="multilevel"/>
    <w:tmpl w:val="184EB6A4"/>
    <w:lvl w:ilvl="0">
      <w:start w:val="1"/>
      <w:numFmt w:val="decimal"/>
      <w:lvlText w:val="%1"/>
      <w:lvlJc w:val="left"/>
      <w:pPr>
        <w:ind w:left="525" w:hanging="525"/>
      </w:pPr>
      <w:rPr>
        <w:rFonts w:hint="default"/>
        <w:i/>
      </w:rPr>
    </w:lvl>
    <w:lvl w:ilvl="1">
      <w:start w:val="2"/>
      <w:numFmt w:val="decimal"/>
      <w:lvlText w:val="%1.%2"/>
      <w:lvlJc w:val="left"/>
      <w:pPr>
        <w:ind w:left="525" w:hanging="52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5F700498"/>
    <w:multiLevelType w:val="hybridMultilevel"/>
    <w:tmpl w:val="D11EF8E4"/>
    <w:lvl w:ilvl="0" w:tplc="895649C6">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BF73B3"/>
    <w:multiLevelType w:val="multilevel"/>
    <w:tmpl w:val="DA8CD8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10C55C8"/>
    <w:multiLevelType w:val="multilevel"/>
    <w:tmpl w:val="0012F8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B8125F"/>
    <w:multiLevelType w:val="multilevel"/>
    <w:tmpl w:val="6AFCBE5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666987"/>
    <w:multiLevelType w:val="multilevel"/>
    <w:tmpl w:val="C2BAF524"/>
    <w:lvl w:ilvl="0">
      <w:start w:val="1"/>
      <w:numFmt w:val="decimal"/>
      <w:lvlText w:val="%1."/>
      <w:lvlJc w:val="left"/>
      <w:pPr>
        <w:ind w:left="36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64E33258"/>
    <w:multiLevelType w:val="hybridMultilevel"/>
    <w:tmpl w:val="CF127A00"/>
    <w:lvl w:ilvl="0" w:tplc="89CA77D0">
      <w:start w:val="1"/>
      <w:numFmt w:val="lowerRoman"/>
      <w:lvlText w:val="%1."/>
      <w:lvlJc w:val="left"/>
      <w:pPr>
        <w:ind w:left="1080" w:hanging="72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6337D0D"/>
    <w:multiLevelType w:val="hybridMultilevel"/>
    <w:tmpl w:val="882A1A5E"/>
    <w:lvl w:ilvl="0" w:tplc="D90C5FD2">
      <w:start w:val="11"/>
      <w:numFmt w:val="bullet"/>
      <w:lvlText w:val="-"/>
      <w:lvlJc w:val="left"/>
      <w:pPr>
        <w:ind w:left="720" w:hanging="360"/>
      </w:pPr>
      <w:rPr>
        <w:rFonts w:ascii="Calibri" w:eastAsiaTheme="minorHAnsi" w:hAnsi="Calibri" w:cs="Calibri"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AC7FEC"/>
    <w:multiLevelType w:val="multilevel"/>
    <w:tmpl w:val="CDD8830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15:restartNumberingAfterBreak="0">
    <w:nsid w:val="6E4A587B"/>
    <w:multiLevelType w:val="hybridMultilevel"/>
    <w:tmpl w:val="8BD6FA08"/>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15:restartNumberingAfterBreak="0">
    <w:nsid w:val="6E730D9B"/>
    <w:multiLevelType w:val="multilevel"/>
    <w:tmpl w:val="591879FE"/>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8E5DD2"/>
    <w:multiLevelType w:val="multilevel"/>
    <w:tmpl w:val="F85A5068"/>
    <w:lvl w:ilvl="0">
      <w:start w:val="26"/>
      <w:numFmt w:val="decimal"/>
      <w:lvlText w:val="%1"/>
      <w:lvlJc w:val="left"/>
      <w:pPr>
        <w:ind w:left="465" w:hanging="465"/>
      </w:pPr>
      <w:rPr>
        <w:rFonts w:hint="default"/>
        <w:i w:val="0"/>
      </w:rPr>
    </w:lvl>
    <w:lvl w:ilvl="1">
      <w:start w:val="1"/>
      <w:numFmt w:val="decimal"/>
      <w:lvlText w:val="%1.%2"/>
      <w:lvlJc w:val="left"/>
      <w:pPr>
        <w:ind w:left="1290" w:hanging="465"/>
      </w:pPr>
      <w:rPr>
        <w:rFonts w:hint="default"/>
        <w:i w:val="0"/>
      </w:rPr>
    </w:lvl>
    <w:lvl w:ilvl="2">
      <w:start w:val="1"/>
      <w:numFmt w:val="decimal"/>
      <w:lvlText w:val="%1.%2.%3"/>
      <w:lvlJc w:val="left"/>
      <w:pPr>
        <w:ind w:left="2370" w:hanging="720"/>
      </w:pPr>
      <w:rPr>
        <w:rFonts w:hint="default"/>
        <w:i w:val="0"/>
      </w:rPr>
    </w:lvl>
    <w:lvl w:ilvl="3">
      <w:start w:val="1"/>
      <w:numFmt w:val="decimal"/>
      <w:lvlText w:val="%1.%2.%3.%4"/>
      <w:lvlJc w:val="left"/>
      <w:pPr>
        <w:ind w:left="3555" w:hanging="1080"/>
      </w:pPr>
      <w:rPr>
        <w:rFonts w:hint="default"/>
        <w:i w:val="0"/>
      </w:rPr>
    </w:lvl>
    <w:lvl w:ilvl="4">
      <w:start w:val="1"/>
      <w:numFmt w:val="decimal"/>
      <w:lvlText w:val="%1.%2.%3.%4.%5"/>
      <w:lvlJc w:val="left"/>
      <w:pPr>
        <w:ind w:left="4380" w:hanging="1080"/>
      </w:pPr>
      <w:rPr>
        <w:rFonts w:hint="default"/>
        <w:i w:val="0"/>
      </w:rPr>
    </w:lvl>
    <w:lvl w:ilvl="5">
      <w:start w:val="1"/>
      <w:numFmt w:val="decimal"/>
      <w:lvlText w:val="%1.%2.%3.%4.%5.%6"/>
      <w:lvlJc w:val="left"/>
      <w:pPr>
        <w:ind w:left="5565" w:hanging="1440"/>
      </w:pPr>
      <w:rPr>
        <w:rFonts w:hint="default"/>
        <w:i w:val="0"/>
      </w:rPr>
    </w:lvl>
    <w:lvl w:ilvl="6">
      <w:start w:val="1"/>
      <w:numFmt w:val="decimal"/>
      <w:lvlText w:val="%1.%2.%3.%4.%5.%6.%7"/>
      <w:lvlJc w:val="left"/>
      <w:pPr>
        <w:ind w:left="6390" w:hanging="1440"/>
      </w:pPr>
      <w:rPr>
        <w:rFonts w:hint="default"/>
        <w:i w:val="0"/>
      </w:rPr>
    </w:lvl>
    <w:lvl w:ilvl="7">
      <w:start w:val="1"/>
      <w:numFmt w:val="decimal"/>
      <w:lvlText w:val="%1.%2.%3.%4.%5.%6.%7.%8"/>
      <w:lvlJc w:val="left"/>
      <w:pPr>
        <w:ind w:left="7575" w:hanging="1800"/>
      </w:pPr>
      <w:rPr>
        <w:rFonts w:hint="default"/>
        <w:i w:val="0"/>
      </w:rPr>
    </w:lvl>
    <w:lvl w:ilvl="8">
      <w:start w:val="1"/>
      <w:numFmt w:val="decimal"/>
      <w:lvlText w:val="%1.%2.%3.%4.%5.%6.%7.%8.%9"/>
      <w:lvlJc w:val="left"/>
      <w:pPr>
        <w:ind w:left="8400" w:hanging="1800"/>
      </w:pPr>
      <w:rPr>
        <w:rFonts w:hint="default"/>
        <w:i w:val="0"/>
      </w:rPr>
    </w:lvl>
  </w:abstractNum>
  <w:abstractNum w:abstractNumId="42" w15:restartNumberingAfterBreak="0">
    <w:nsid w:val="720C0B65"/>
    <w:multiLevelType w:val="multilevel"/>
    <w:tmpl w:val="B02047C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593FDE"/>
    <w:multiLevelType w:val="hybridMultilevel"/>
    <w:tmpl w:val="CD34F238"/>
    <w:lvl w:ilvl="0" w:tplc="C6FC53B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6707F31"/>
    <w:multiLevelType w:val="multilevel"/>
    <w:tmpl w:val="C568AC78"/>
    <w:lvl w:ilvl="0">
      <w:start w:val="6"/>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6658E5"/>
    <w:multiLevelType w:val="hybridMultilevel"/>
    <w:tmpl w:val="1AB8768E"/>
    <w:lvl w:ilvl="0" w:tplc="B7247474">
      <w:start w:val="1"/>
      <w:numFmt w:val="lowerLetter"/>
      <w:lvlText w:val="%1."/>
      <w:lvlJc w:val="left"/>
      <w:pPr>
        <w:ind w:left="719" w:hanging="435"/>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6" w15:restartNumberingAfterBreak="0">
    <w:nsid w:val="78757611"/>
    <w:multiLevelType w:val="multilevel"/>
    <w:tmpl w:val="CCCA0C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96F59EE"/>
    <w:multiLevelType w:val="multilevel"/>
    <w:tmpl w:val="1BE449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9E405E"/>
    <w:multiLevelType w:val="multilevel"/>
    <w:tmpl w:val="03E0E0BE"/>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lvlOverride w:ilvl="0">
      <w:startOverride w:val="7"/>
    </w:lvlOverride>
  </w:num>
  <w:num w:numId="2">
    <w:abstractNumId w:val="26"/>
  </w:num>
  <w:num w:numId="3">
    <w:abstractNumId w:val="15"/>
  </w:num>
  <w:num w:numId="4">
    <w:abstractNumId w:val="19"/>
  </w:num>
  <w:num w:numId="5">
    <w:abstractNumId w:val="14"/>
  </w:num>
  <w:num w:numId="6">
    <w:abstractNumId w:val="33"/>
  </w:num>
  <w:num w:numId="7">
    <w:abstractNumId w:val="39"/>
  </w:num>
  <w:num w:numId="8">
    <w:abstractNumId w:val="34"/>
  </w:num>
  <w:num w:numId="9">
    <w:abstractNumId w:val="7"/>
  </w:num>
  <w:num w:numId="10">
    <w:abstractNumId w:val="46"/>
  </w:num>
  <w:num w:numId="11">
    <w:abstractNumId w:val="48"/>
  </w:num>
  <w:num w:numId="12">
    <w:abstractNumId w:val="40"/>
  </w:num>
  <w:num w:numId="13">
    <w:abstractNumId w:val="44"/>
  </w:num>
  <w:num w:numId="14">
    <w:abstractNumId w:val="4"/>
  </w:num>
  <w:num w:numId="15">
    <w:abstractNumId w:val="27"/>
  </w:num>
  <w:num w:numId="16">
    <w:abstractNumId w:val="42"/>
  </w:num>
  <w:num w:numId="17">
    <w:abstractNumId w:val="28"/>
  </w:num>
  <w:num w:numId="18">
    <w:abstractNumId w:val="47"/>
  </w:num>
  <w:num w:numId="19">
    <w:abstractNumId w:val="22"/>
  </w:num>
  <w:num w:numId="20">
    <w:abstractNumId w:val="2"/>
  </w:num>
  <w:num w:numId="21">
    <w:abstractNumId w:val="23"/>
  </w:num>
  <w:num w:numId="22">
    <w:abstractNumId w:val="6"/>
  </w:num>
  <w:num w:numId="23">
    <w:abstractNumId w:val="25"/>
  </w:num>
  <w:num w:numId="24">
    <w:abstractNumId w:val="35"/>
  </w:num>
  <w:num w:numId="25">
    <w:abstractNumId w:val="11"/>
  </w:num>
  <w:num w:numId="26">
    <w:abstractNumId w:val="3"/>
  </w:num>
  <w:num w:numId="27">
    <w:abstractNumId w:val="37"/>
  </w:num>
  <w:num w:numId="28">
    <w:abstractNumId w:val="31"/>
  </w:num>
  <w:num w:numId="29">
    <w:abstractNumId w:val="43"/>
  </w:num>
  <w:num w:numId="30">
    <w:abstractNumId w:val="29"/>
  </w:num>
  <w:num w:numId="31">
    <w:abstractNumId w:val="4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
    <w:abstractNumId w:val="20"/>
  </w:num>
  <w:num w:numId="34">
    <w:abstractNumId w:val="9"/>
  </w:num>
  <w:num w:numId="35">
    <w:abstractNumId w:val="13"/>
  </w:num>
  <w:num w:numId="36">
    <w:abstractNumId w:val="12"/>
  </w:num>
  <w:num w:numId="37">
    <w:abstractNumId w:val="1"/>
  </w:num>
  <w:num w:numId="38">
    <w:abstractNumId w:val="32"/>
  </w:num>
  <w:num w:numId="39">
    <w:abstractNumId w:val="10"/>
  </w:num>
  <w:num w:numId="40">
    <w:abstractNumId w:val="5"/>
  </w:num>
  <w:num w:numId="41">
    <w:abstractNumId w:val="24"/>
  </w:num>
  <w:num w:numId="42">
    <w:abstractNumId w:val="21"/>
  </w:num>
  <w:num w:numId="43">
    <w:abstractNumId w:val="41"/>
  </w:num>
  <w:num w:numId="44">
    <w:abstractNumId w:val="36"/>
  </w:num>
  <w:num w:numId="45">
    <w:abstractNumId w:val="8"/>
  </w:num>
  <w:num w:numId="46">
    <w:abstractNumId w:val="30"/>
  </w:num>
  <w:num w:numId="47">
    <w:abstractNumId w:val="16"/>
  </w:num>
  <w:num w:numId="48">
    <w:abstractNumId w:val="0"/>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1B"/>
    <w:rsid w:val="00000D76"/>
    <w:rsid w:val="00003418"/>
    <w:rsid w:val="0000486A"/>
    <w:rsid w:val="00012FCD"/>
    <w:rsid w:val="00013848"/>
    <w:rsid w:val="00014433"/>
    <w:rsid w:val="00020BF2"/>
    <w:rsid w:val="00021CD9"/>
    <w:rsid w:val="00025047"/>
    <w:rsid w:val="0003266F"/>
    <w:rsid w:val="00032F6E"/>
    <w:rsid w:val="000345CF"/>
    <w:rsid w:val="000375DC"/>
    <w:rsid w:val="00037CF3"/>
    <w:rsid w:val="00040EEE"/>
    <w:rsid w:val="00052359"/>
    <w:rsid w:val="00057431"/>
    <w:rsid w:val="00062289"/>
    <w:rsid w:val="00065588"/>
    <w:rsid w:val="00075BFE"/>
    <w:rsid w:val="00075F50"/>
    <w:rsid w:val="0008365E"/>
    <w:rsid w:val="00086AD3"/>
    <w:rsid w:val="000A7516"/>
    <w:rsid w:val="000B11B1"/>
    <w:rsid w:val="000B12D7"/>
    <w:rsid w:val="000B14B1"/>
    <w:rsid w:val="000B1F7B"/>
    <w:rsid w:val="000B23FB"/>
    <w:rsid w:val="000B44F0"/>
    <w:rsid w:val="000B529A"/>
    <w:rsid w:val="000B5576"/>
    <w:rsid w:val="000B5EFA"/>
    <w:rsid w:val="000B7E72"/>
    <w:rsid w:val="000C72FC"/>
    <w:rsid w:val="000D435B"/>
    <w:rsid w:val="000D48CC"/>
    <w:rsid w:val="000D6067"/>
    <w:rsid w:val="000E221E"/>
    <w:rsid w:val="000E78A1"/>
    <w:rsid w:val="00110C23"/>
    <w:rsid w:val="001144C4"/>
    <w:rsid w:val="00114B7F"/>
    <w:rsid w:val="00123B25"/>
    <w:rsid w:val="00124CA9"/>
    <w:rsid w:val="001309D6"/>
    <w:rsid w:val="00132F78"/>
    <w:rsid w:val="0013470E"/>
    <w:rsid w:val="0013691E"/>
    <w:rsid w:val="00140339"/>
    <w:rsid w:val="00143512"/>
    <w:rsid w:val="00144973"/>
    <w:rsid w:val="00147CE5"/>
    <w:rsid w:val="00174C1E"/>
    <w:rsid w:val="00184C2B"/>
    <w:rsid w:val="001863BC"/>
    <w:rsid w:val="001874D1"/>
    <w:rsid w:val="001904F7"/>
    <w:rsid w:val="001A17CB"/>
    <w:rsid w:val="001B33B1"/>
    <w:rsid w:val="001B4158"/>
    <w:rsid w:val="001B489F"/>
    <w:rsid w:val="001C21AB"/>
    <w:rsid w:val="001C2763"/>
    <w:rsid w:val="001C6E8B"/>
    <w:rsid w:val="001D4E2F"/>
    <w:rsid w:val="001D7C5D"/>
    <w:rsid w:val="001E0588"/>
    <w:rsid w:val="001E4652"/>
    <w:rsid w:val="001E7BC3"/>
    <w:rsid w:val="001E7DE7"/>
    <w:rsid w:val="00200C7F"/>
    <w:rsid w:val="002012D2"/>
    <w:rsid w:val="002027B0"/>
    <w:rsid w:val="00202867"/>
    <w:rsid w:val="00203D19"/>
    <w:rsid w:val="00207BCB"/>
    <w:rsid w:val="00214FC0"/>
    <w:rsid w:val="00215F49"/>
    <w:rsid w:val="00216B48"/>
    <w:rsid w:val="0021777D"/>
    <w:rsid w:val="0022143A"/>
    <w:rsid w:val="00234D80"/>
    <w:rsid w:val="00237D07"/>
    <w:rsid w:val="0024145F"/>
    <w:rsid w:val="002425FE"/>
    <w:rsid w:val="00244DB9"/>
    <w:rsid w:val="00251ABA"/>
    <w:rsid w:val="00252FC8"/>
    <w:rsid w:val="00255DDC"/>
    <w:rsid w:val="00260D1B"/>
    <w:rsid w:val="002614D3"/>
    <w:rsid w:val="0026495F"/>
    <w:rsid w:val="002679F5"/>
    <w:rsid w:val="00273103"/>
    <w:rsid w:val="00273C02"/>
    <w:rsid w:val="002748CB"/>
    <w:rsid w:val="002826EE"/>
    <w:rsid w:val="002971A2"/>
    <w:rsid w:val="002A020B"/>
    <w:rsid w:val="002B143E"/>
    <w:rsid w:val="002B3275"/>
    <w:rsid w:val="002B6F21"/>
    <w:rsid w:val="002C4E85"/>
    <w:rsid w:val="002C4F3F"/>
    <w:rsid w:val="002C5246"/>
    <w:rsid w:val="002C604A"/>
    <w:rsid w:val="002C668F"/>
    <w:rsid w:val="002D2E2C"/>
    <w:rsid w:val="002D31FD"/>
    <w:rsid w:val="002E284A"/>
    <w:rsid w:val="002E7D59"/>
    <w:rsid w:val="002F1CA2"/>
    <w:rsid w:val="002F27EA"/>
    <w:rsid w:val="002F5B8C"/>
    <w:rsid w:val="0030171D"/>
    <w:rsid w:val="003027DE"/>
    <w:rsid w:val="00317829"/>
    <w:rsid w:val="00317958"/>
    <w:rsid w:val="003179C8"/>
    <w:rsid w:val="00324EE1"/>
    <w:rsid w:val="00344C18"/>
    <w:rsid w:val="003518A3"/>
    <w:rsid w:val="0037719C"/>
    <w:rsid w:val="0038129F"/>
    <w:rsid w:val="00381B92"/>
    <w:rsid w:val="003978DC"/>
    <w:rsid w:val="003A3B86"/>
    <w:rsid w:val="003A78E5"/>
    <w:rsid w:val="003B0CF1"/>
    <w:rsid w:val="003B3778"/>
    <w:rsid w:val="003B54D9"/>
    <w:rsid w:val="003B65D0"/>
    <w:rsid w:val="003D68ED"/>
    <w:rsid w:val="003E1690"/>
    <w:rsid w:val="003E44B9"/>
    <w:rsid w:val="004056CE"/>
    <w:rsid w:val="004306FC"/>
    <w:rsid w:val="004457D9"/>
    <w:rsid w:val="004465B3"/>
    <w:rsid w:val="0044705B"/>
    <w:rsid w:val="00450A93"/>
    <w:rsid w:val="004551ED"/>
    <w:rsid w:val="00456D93"/>
    <w:rsid w:val="004607F4"/>
    <w:rsid w:val="00465275"/>
    <w:rsid w:val="0049313C"/>
    <w:rsid w:val="004A7B30"/>
    <w:rsid w:val="004A7E80"/>
    <w:rsid w:val="004B5F17"/>
    <w:rsid w:val="004C15F6"/>
    <w:rsid w:val="004C522C"/>
    <w:rsid w:val="004C7DDF"/>
    <w:rsid w:val="004D2C9C"/>
    <w:rsid w:val="004D5FB5"/>
    <w:rsid w:val="004D64EE"/>
    <w:rsid w:val="004D75EE"/>
    <w:rsid w:val="004E26EB"/>
    <w:rsid w:val="005108AE"/>
    <w:rsid w:val="00512398"/>
    <w:rsid w:val="0051548E"/>
    <w:rsid w:val="005211AD"/>
    <w:rsid w:val="00525D46"/>
    <w:rsid w:val="005332DE"/>
    <w:rsid w:val="00535589"/>
    <w:rsid w:val="005463E6"/>
    <w:rsid w:val="00547191"/>
    <w:rsid w:val="00551AB4"/>
    <w:rsid w:val="005553EB"/>
    <w:rsid w:val="00562ABC"/>
    <w:rsid w:val="00572FBA"/>
    <w:rsid w:val="00582DA0"/>
    <w:rsid w:val="00585345"/>
    <w:rsid w:val="00590263"/>
    <w:rsid w:val="00591112"/>
    <w:rsid w:val="005969FF"/>
    <w:rsid w:val="005A3255"/>
    <w:rsid w:val="005A4C72"/>
    <w:rsid w:val="005B4F38"/>
    <w:rsid w:val="005C5CB7"/>
    <w:rsid w:val="005C613A"/>
    <w:rsid w:val="005D45A7"/>
    <w:rsid w:val="005E3CBA"/>
    <w:rsid w:val="005E4070"/>
    <w:rsid w:val="005F604F"/>
    <w:rsid w:val="005F6BE0"/>
    <w:rsid w:val="006000D2"/>
    <w:rsid w:val="00601622"/>
    <w:rsid w:val="00601FC0"/>
    <w:rsid w:val="0060521A"/>
    <w:rsid w:val="006154B7"/>
    <w:rsid w:val="00615841"/>
    <w:rsid w:val="00620758"/>
    <w:rsid w:val="00621F14"/>
    <w:rsid w:val="00635FC5"/>
    <w:rsid w:val="00636B91"/>
    <w:rsid w:val="006378D6"/>
    <w:rsid w:val="006428AD"/>
    <w:rsid w:val="00644C1E"/>
    <w:rsid w:val="00652C5D"/>
    <w:rsid w:val="00670E33"/>
    <w:rsid w:val="00672CE5"/>
    <w:rsid w:val="00674764"/>
    <w:rsid w:val="00674C85"/>
    <w:rsid w:val="006858B0"/>
    <w:rsid w:val="00686B73"/>
    <w:rsid w:val="00687E00"/>
    <w:rsid w:val="006A0558"/>
    <w:rsid w:val="006A4BDD"/>
    <w:rsid w:val="006A5E0D"/>
    <w:rsid w:val="006B1075"/>
    <w:rsid w:val="006B261B"/>
    <w:rsid w:val="006B5D20"/>
    <w:rsid w:val="006B64F3"/>
    <w:rsid w:val="006B6FE1"/>
    <w:rsid w:val="006B7753"/>
    <w:rsid w:val="006D0790"/>
    <w:rsid w:val="006D13F4"/>
    <w:rsid w:val="006D1ABB"/>
    <w:rsid w:val="006D32CF"/>
    <w:rsid w:val="006D569C"/>
    <w:rsid w:val="006E1689"/>
    <w:rsid w:val="006E765A"/>
    <w:rsid w:val="006F3273"/>
    <w:rsid w:val="006F4A5F"/>
    <w:rsid w:val="006F5D7D"/>
    <w:rsid w:val="006F7947"/>
    <w:rsid w:val="0070110B"/>
    <w:rsid w:val="0070602C"/>
    <w:rsid w:val="00707729"/>
    <w:rsid w:val="00711D47"/>
    <w:rsid w:val="0071378B"/>
    <w:rsid w:val="00717D45"/>
    <w:rsid w:val="00721A6B"/>
    <w:rsid w:val="007308DF"/>
    <w:rsid w:val="00732CAF"/>
    <w:rsid w:val="00734CD6"/>
    <w:rsid w:val="00742CFE"/>
    <w:rsid w:val="00752550"/>
    <w:rsid w:val="00760D2A"/>
    <w:rsid w:val="00762CF9"/>
    <w:rsid w:val="00763769"/>
    <w:rsid w:val="007734F6"/>
    <w:rsid w:val="007740D4"/>
    <w:rsid w:val="00774194"/>
    <w:rsid w:val="007762B2"/>
    <w:rsid w:val="00780C8C"/>
    <w:rsid w:val="007A38A2"/>
    <w:rsid w:val="007C1395"/>
    <w:rsid w:val="007C1E7A"/>
    <w:rsid w:val="007C6DAB"/>
    <w:rsid w:val="007D0F08"/>
    <w:rsid w:val="007E6ADE"/>
    <w:rsid w:val="007F02C7"/>
    <w:rsid w:val="007F2A8D"/>
    <w:rsid w:val="007F6A0B"/>
    <w:rsid w:val="0080093C"/>
    <w:rsid w:val="00800C1E"/>
    <w:rsid w:val="00801DDB"/>
    <w:rsid w:val="00805ED2"/>
    <w:rsid w:val="00815BD3"/>
    <w:rsid w:val="00820C0F"/>
    <w:rsid w:val="00822CBB"/>
    <w:rsid w:val="00823AFA"/>
    <w:rsid w:val="00825E26"/>
    <w:rsid w:val="00830EAC"/>
    <w:rsid w:val="00831C1A"/>
    <w:rsid w:val="00841E3C"/>
    <w:rsid w:val="00851547"/>
    <w:rsid w:val="0085423C"/>
    <w:rsid w:val="0085660C"/>
    <w:rsid w:val="00871659"/>
    <w:rsid w:val="00880CC9"/>
    <w:rsid w:val="00880E9F"/>
    <w:rsid w:val="00882F19"/>
    <w:rsid w:val="00892A37"/>
    <w:rsid w:val="00893095"/>
    <w:rsid w:val="008978ED"/>
    <w:rsid w:val="008B5933"/>
    <w:rsid w:val="008C36D8"/>
    <w:rsid w:val="008C3AA3"/>
    <w:rsid w:val="008D6646"/>
    <w:rsid w:val="008E2B90"/>
    <w:rsid w:val="008F106E"/>
    <w:rsid w:val="008F1853"/>
    <w:rsid w:val="008F4DE8"/>
    <w:rsid w:val="008F7312"/>
    <w:rsid w:val="00900493"/>
    <w:rsid w:val="00910D8A"/>
    <w:rsid w:val="00913A7D"/>
    <w:rsid w:val="00914D21"/>
    <w:rsid w:val="00926956"/>
    <w:rsid w:val="00932A1B"/>
    <w:rsid w:val="00933046"/>
    <w:rsid w:val="00943337"/>
    <w:rsid w:val="00944D20"/>
    <w:rsid w:val="00956D80"/>
    <w:rsid w:val="00963E2E"/>
    <w:rsid w:val="00965736"/>
    <w:rsid w:val="009711CA"/>
    <w:rsid w:val="00972561"/>
    <w:rsid w:val="00982F2A"/>
    <w:rsid w:val="0098607E"/>
    <w:rsid w:val="0099784C"/>
    <w:rsid w:val="009A1BE1"/>
    <w:rsid w:val="009A42BA"/>
    <w:rsid w:val="009A4C8C"/>
    <w:rsid w:val="009A5ED2"/>
    <w:rsid w:val="009B0D88"/>
    <w:rsid w:val="009C2B94"/>
    <w:rsid w:val="009C4C51"/>
    <w:rsid w:val="009D1D36"/>
    <w:rsid w:val="009D61A4"/>
    <w:rsid w:val="009F330F"/>
    <w:rsid w:val="009F5EA3"/>
    <w:rsid w:val="009F6885"/>
    <w:rsid w:val="00A05880"/>
    <w:rsid w:val="00A10FEC"/>
    <w:rsid w:val="00A1274E"/>
    <w:rsid w:val="00A130DB"/>
    <w:rsid w:val="00A144F9"/>
    <w:rsid w:val="00A175D7"/>
    <w:rsid w:val="00A2117A"/>
    <w:rsid w:val="00A2467E"/>
    <w:rsid w:val="00A25BB5"/>
    <w:rsid w:val="00A26B53"/>
    <w:rsid w:val="00A30E65"/>
    <w:rsid w:val="00A3170A"/>
    <w:rsid w:val="00A3548D"/>
    <w:rsid w:val="00A50608"/>
    <w:rsid w:val="00A66CB3"/>
    <w:rsid w:val="00A67FC6"/>
    <w:rsid w:val="00A77FA9"/>
    <w:rsid w:val="00A8339A"/>
    <w:rsid w:val="00A849F7"/>
    <w:rsid w:val="00A94A2E"/>
    <w:rsid w:val="00AB2B8F"/>
    <w:rsid w:val="00AC09AA"/>
    <w:rsid w:val="00AC3780"/>
    <w:rsid w:val="00AD3582"/>
    <w:rsid w:val="00AE62E5"/>
    <w:rsid w:val="00AE639C"/>
    <w:rsid w:val="00AE7AC5"/>
    <w:rsid w:val="00B00649"/>
    <w:rsid w:val="00B043A3"/>
    <w:rsid w:val="00B05490"/>
    <w:rsid w:val="00B06553"/>
    <w:rsid w:val="00B11B7E"/>
    <w:rsid w:val="00B1258A"/>
    <w:rsid w:val="00B12AA4"/>
    <w:rsid w:val="00B14DE7"/>
    <w:rsid w:val="00B26AF7"/>
    <w:rsid w:val="00B30850"/>
    <w:rsid w:val="00B3128B"/>
    <w:rsid w:val="00B37E17"/>
    <w:rsid w:val="00B4477A"/>
    <w:rsid w:val="00B47E8B"/>
    <w:rsid w:val="00B56D09"/>
    <w:rsid w:val="00B606B6"/>
    <w:rsid w:val="00B60728"/>
    <w:rsid w:val="00B65EB5"/>
    <w:rsid w:val="00B6685F"/>
    <w:rsid w:val="00B728BA"/>
    <w:rsid w:val="00B75CCA"/>
    <w:rsid w:val="00B76F68"/>
    <w:rsid w:val="00B81424"/>
    <w:rsid w:val="00B814C2"/>
    <w:rsid w:val="00B839D9"/>
    <w:rsid w:val="00B90504"/>
    <w:rsid w:val="00B94374"/>
    <w:rsid w:val="00BA63C0"/>
    <w:rsid w:val="00BB7EA5"/>
    <w:rsid w:val="00BC0789"/>
    <w:rsid w:val="00BC0CD5"/>
    <w:rsid w:val="00BC18BF"/>
    <w:rsid w:val="00BD36BE"/>
    <w:rsid w:val="00BD7BDA"/>
    <w:rsid w:val="00BE406A"/>
    <w:rsid w:val="00BE48D8"/>
    <w:rsid w:val="00BF15C0"/>
    <w:rsid w:val="00BF375E"/>
    <w:rsid w:val="00BF5FDD"/>
    <w:rsid w:val="00BF7CE6"/>
    <w:rsid w:val="00C05A7A"/>
    <w:rsid w:val="00C13BD2"/>
    <w:rsid w:val="00C14AC0"/>
    <w:rsid w:val="00C17A3E"/>
    <w:rsid w:val="00C23B30"/>
    <w:rsid w:val="00C302FD"/>
    <w:rsid w:val="00C357A4"/>
    <w:rsid w:val="00C36C6B"/>
    <w:rsid w:val="00C37B11"/>
    <w:rsid w:val="00C42E63"/>
    <w:rsid w:val="00C43BB3"/>
    <w:rsid w:val="00C43DEA"/>
    <w:rsid w:val="00C52193"/>
    <w:rsid w:val="00C52639"/>
    <w:rsid w:val="00C664BA"/>
    <w:rsid w:val="00C72395"/>
    <w:rsid w:val="00C738E6"/>
    <w:rsid w:val="00C761CC"/>
    <w:rsid w:val="00CA40C9"/>
    <w:rsid w:val="00CB19E0"/>
    <w:rsid w:val="00CB2A69"/>
    <w:rsid w:val="00CB75D5"/>
    <w:rsid w:val="00CB7AFC"/>
    <w:rsid w:val="00CB7EBE"/>
    <w:rsid w:val="00CC756D"/>
    <w:rsid w:val="00CC7CEA"/>
    <w:rsid w:val="00CC7D1C"/>
    <w:rsid w:val="00CE0179"/>
    <w:rsid w:val="00CE4237"/>
    <w:rsid w:val="00CE739B"/>
    <w:rsid w:val="00D00BD2"/>
    <w:rsid w:val="00D14D48"/>
    <w:rsid w:val="00D177C1"/>
    <w:rsid w:val="00D20882"/>
    <w:rsid w:val="00D222C4"/>
    <w:rsid w:val="00D2259C"/>
    <w:rsid w:val="00D269F9"/>
    <w:rsid w:val="00D34B1A"/>
    <w:rsid w:val="00D35431"/>
    <w:rsid w:val="00D37C82"/>
    <w:rsid w:val="00D44F38"/>
    <w:rsid w:val="00D467A3"/>
    <w:rsid w:val="00D51785"/>
    <w:rsid w:val="00D544A8"/>
    <w:rsid w:val="00D63D3C"/>
    <w:rsid w:val="00D76D07"/>
    <w:rsid w:val="00D803FD"/>
    <w:rsid w:val="00D84EBF"/>
    <w:rsid w:val="00D970E4"/>
    <w:rsid w:val="00DA03D1"/>
    <w:rsid w:val="00DA0733"/>
    <w:rsid w:val="00DB1A23"/>
    <w:rsid w:val="00DC08C6"/>
    <w:rsid w:val="00DC4F68"/>
    <w:rsid w:val="00DD3298"/>
    <w:rsid w:val="00DE35B5"/>
    <w:rsid w:val="00DE5F80"/>
    <w:rsid w:val="00DE5FF8"/>
    <w:rsid w:val="00DE7573"/>
    <w:rsid w:val="00DF14F9"/>
    <w:rsid w:val="00DF3EB7"/>
    <w:rsid w:val="00DF5217"/>
    <w:rsid w:val="00E059C8"/>
    <w:rsid w:val="00E35D74"/>
    <w:rsid w:val="00E370A8"/>
    <w:rsid w:val="00E429D4"/>
    <w:rsid w:val="00E42A68"/>
    <w:rsid w:val="00E43A8B"/>
    <w:rsid w:val="00E43F54"/>
    <w:rsid w:val="00E53F3C"/>
    <w:rsid w:val="00E655AD"/>
    <w:rsid w:val="00E721C8"/>
    <w:rsid w:val="00E729FF"/>
    <w:rsid w:val="00E848FD"/>
    <w:rsid w:val="00E87910"/>
    <w:rsid w:val="00E87BB2"/>
    <w:rsid w:val="00E91BAC"/>
    <w:rsid w:val="00E93E6C"/>
    <w:rsid w:val="00E979F0"/>
    <w:rsid w:val="00EA0F2B"/>
    <w:rsid w:val="00EB4239"/>
    <w:rsid w:val="00EB4370"/>
    <w:rsid w:val="00EB45D3"/>
    <w:rsid w:val="00EC0A7A"/>
    <w:rsid w:val="00EC21A6"/>
    <w:rsid w:val="00EC59F5"/>
    <w:rsid w:val="00ED1990"/>
    <w:rsid w:val="00ED75AF"/>
    <w:rsid w:val="00EE46EC"/>
    <w:rsid w:val="00EE68CC"/>
    <w:rsid w:val="00EF2CB6"/>
    <w:rsid w:val="00EF33CF"/>
    <w:rsid w:val="00EF3D56"/>
    <w:rsid w:val="00EF7D6B"/>
    <w:rsid w:val="00F000B8"/>
    <w:rsid w:val="00F232D6"/>
    <w:rsid w:val="00F30335"/>
    <w:rsid w:val="00F35021"/>
    <w:rsid w:val="00F41861"/>
    <w:rsid w:val="00F438DE"/>
    <w:rsid w:val="00F51C0A"/>
    <w:rsid w:val="00F528CD"/>
    <w:rsid w:val="00F5752B"/>
    <w:rsid w:val="00F708A2"/>
    <w:rsid w:val="00F73097"/>
    <w:rsid w:val="00F77750"/>
    <w:rsid w:val="00F81E7C"/>
    <w:rsid w:val="00F82CD3"/>
    <w:rsid w:val="00F843FF"/>
    <w:rsid w:val="00F90117"/>
    <w:rsid w:val="00F91436"/>
    <w:rsid w:val="00FA1DB6"/>
    <w:rsid w:val="00FA5392"/>
    <w:rsid w:val="00FA7735"/>
    <w:rsid w:val="00FB53F8"/>
    <w:rsid w:val="00FD24A5"/>
    <w:rsid w:val="00FD62E4"/>
    <w:rsid w:val="00FE08D3"/>
    <w:rsid w:val="00FE18F7"/>
    <w:rsid w:val="00FE2B4E"/>
    <w:rsid w:val="00FE7A91"/>
    <w:rsid w:val="00FE7D25"/>
    <w:rsid w:val="00FF09E5"/>
    <w:rsid w:val="00FF29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670BD4C-8045-4CE6-B12C-12255D9B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516"/>
    <w:rPr>
      <w:rFonts w:ascii="Tahoma" w:hAnsi="Tahoma"/>
      <w:sz w:val="22"/>
      <w:szCs w:val="17"/>
    </w:rPr>
  </w:style>
  <w:style w:type="paragraph" w:styleId="Heading1">
    <w:name w:val="heading 1"/>
    <w:basedOn w:val="Normal"/>
    <w:next w:val="Normal"/>
    <w:link w:val="Heading1Char"/>
    <w:qFormat/>
    <w:rsid w:val="003A78E5"/>
    <w:pPr>
      <w:keepNext/>
      <w:jc w:val="both"/>
      <w:outlineLvl w:val="0"/>
    </w:pPr>
    <w:rPr>
      <w:rFonts w:ascii="Arial" w:hAnsi="Arial" w:cs="Arial"/>
      <w:b/>
      <w:bCs/>
      <w:i/>
      <w:iCs/>
      <w:lang w:val="en-GB"/>
    </w:rPr>
  </w:style>
  <w:style w:type="paragraph" w:styleId="Heading2">
    <w:name w:val="heading 2"/>
    <w:basedOn w:val="Normal"/>
    <w:next w:val="Normal"/>
    <w:qFormat/>
    <w:rsid w:val="003A78E5"/>
    <w:pPr>
      <w:keepNext/>
      <w:jc w:val="both"/>
      <w:outlineLvl w:val="1"/>
    </w:pPr>
    <w:rPr>
      <w:b/>
      <w:bCs/>
      <w:color w:val="000000"/>
    </w:rPr>
  </w:style>
  <w:style w:type="paragraph" w:styleId="Heading3">
    <w:name w:val="heading 3"/>
    <w:basedOn w:val="Normal"/>
    <w:next w:val="Normal"/>
    <w:qFormat/>
    <w:rsid w:val="003A78E5"/>
    <w:pPr>
      <w:keepNext/>
      <w:widowControl w:val="0"/>
      <w:jc w:val="both"/>
      <w:outlineLvl w:val="2"/>
    </w:pPr>
    <w:rPr>
      <w:rFonts w:ascii="Univers" w:hAnsi="Univers"/>
      <w:b/>
      <w:snapToGrid w:val="0"/>
      <w:lang w:val="en-GB"/>
    </w:rPr>
  </w:style>
  <w:style w:type="paragraph" w:styleId="Heading4">
    <w:name w:val="heading 4"/>
    <w:basedOn w:val="Normal"/>
    <w:next w:val="Normal"/>
    <w:qFormat/>
    <w:rsid w:val="003A78E5"/>
    <w:pPr>
      <w:keepNext/>
      <w:outlineLvl w:val="3"/>
    </w:pPr>
    <w:rPr>
      <w:b/>
    </w:rPr>
  </w:style>
  <w:style w:type="paragraph" w:styleId="Heading5">
    <w:name w:val="heading 5"/>
    <w:basedOn w:val="Normal"/>
    <w:next w:val="Normal"/>
    <w:qFormat/>
    <w:rsid w:val="003A78E5"/>
    <w:pPr>
      <w:keepNext/>
      <w:outlineLvl w:val="4"/>
    </w:pPr>
    <w:rPr>
      <w:rFonts w:ascii="Arial" w:hAnsi="Arial" w:cs="Arial"/>
      <w:b/>
      <w:bCs/>
      <w:i/>
      <w:iCs/>
    </w:rPr>
  </w:style>
  <w:style w:type="paragraph" w:styleId="Heading7">
    <w:name w:val="heading 7"/>
    <w:basedOn w:val="Normal"/>
    <w:next w:val="Normal"/>
    <w:link w:val="Heading7Char"/>
    <w:qFormat/>
    <w:rsid w:val="005F6BE0"/>
    <w:pPr>
      <w:keepNext/>
      <w:outlineLvl w:val="6"/>
    </w:pPr>
    <w:rPr>
      <w:b/>
      <w:bCs/>
      <w:sz w:val="20"/>
      <w:lang w:val="en-ZA"/>
    </w:rPr>
  </w:style>
  <w:style w:type="paragraph" w:styleId="Heading9">
    <w:name w:val="heading 9"/>
    <w:basedOn w:val="Normal"/>
    <w:next w:val="Normal"/>
    <w:link w:val="Heading9Char"/>
    <w:qFormat/>
    <w:rsid w:val="005F6BE0"/>
    <w:pPr>
      <w:keepNext/>
      <w:jc w:val="center"/>
      <w:outlineLvl w:val="8"/>
    </w:pPr>
    <w:rPr>
      <w:b/>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78E5"/>
    <w:pPr>
      <w:tabs>
        <w:tab w:val="center" w:pos="4320"/>
        <w:tab w:val="right" w:pos="8640"/>
      </w:tabs>
    </w:pPr>
  </w:style>
  <w:style w:type="paragraph" w:styleId="Footer">
    <w:name w:val="footer"/>
    <w:basedOn w:val="Normal"/>
    <w:link w:val="FooterChar"/>
    <w:uiPriority w:val="99"/>
    <w:rsid w:val="003A78E5"/>
    <w:pPr>
      <w:tabs>
        <w:tab w:val="center" w:pos="4320"/>
        <w:tab w:val="right" w:pos="8640"/>
      </w:tabs>
    </w:pPr>
  </w:style>
  <w:style w:type="paragraph" w:styleId="BodyText">
    <w:name w:val="Body Text"/>
    <w:basedOn w:val="Normal"/>
    <w:rsid w:val="003A78E5"/>
    <w:pPr>
      <w:jc w:val="both"/>
    </w:pPr>
    <w:rPr>
      <w:rFonts w:ascii="Arial" w:hAnsi="Arial" w:cs="Arial"/>
      <w:sz w:val="20"/>
    </w:rPr>
  </w:style>
  <w:style w:type="paragraph" w:styleId="BodyTextIndent">
    <w:name w:val="Body Text Indent"/>
    <w:basedOn w:val="Normal"/>
    <w:rsid w:val="003A78E5"/>
  </w:style>
  <w:style w:type="paragraph" w:styleId="BodyText2">
    <w:name w:val="Body Text 2"/>
    <w:basedOn w:val="Normal"/>
    <w:link w:val="BodyText2Char"/>
    <w:rsid w:val="003A78E5"/>
    <w:rPr>
      <w:rFonts w:ascii="Arial" w:hAnsi="Arial"/>
      <w:color w:val="000000"/>
      <w:spacing w:val="-5"/>
      <w:sz w:val="20"/>
    </w:rPr>
  </w:style>
  <w:style w:type="character" w:styleId="Hyperlink">
    <w:name w:val="Hyperlink"/>
    <w:basedOn w:val="DefaultParagraphFont"/>
    <w:rsid w:val="003A78E5"/>
    <w:rPr>
      <w:color w:val="0000FF"/>
      <w:u w:val="single"/>
    </w:rPr>
  </w:style>
  <w:style w:type="paragraph" w:styleId="BodyText3">
    <w:name w:val="Body Text 3"/>
    <w:basedOn w:val="Normal"/>
    <w:rsid w:val="003A78E5"/>
    <w:pPr>
      <w:jc w:val="both"/>
    </w:pPr>
    <w:rPr>
      <w:color w:val="000000"/>
    </w:rPr>
  </w:style>
  <w:style w:type="paragraph" w:styleId="BodyTextIndent2">
    <w:name w:val="Body Text Indent 2"/>
    <w:basedOn w:val="Normal"/>
    <w:rsid w:val="003A78E5"/>
    <w:pPr>
      <w:ind w:left="720" w:hanging="720"/>
      <w:jc w:val="both"/>
    </w:pPr>
    <w:rPr>
      <w:rFonts w:ascii="Arial" w:hAnsi="Arial" w:cs="Arial"/>
    </w:rPr>
  </w:style>
  <w:style w:type="paragraph" w:styleId="PlainText">
    <w:name w:val="Plain Text"/>
    <w:basedOn w:val="Normal"/>
    <w:rsid w:val="003A78E5"/>
    <w:rPr>
      <w:rFonts w:ascii="Courier New" w:hAnsi="Courier New" w:cs="Courier New"/>
      <w:sz w:val="20"/>
      <w:szCs w:val="20"/>
      <w:lang w:val="en-ZA"/>
    </w:rPr>
  </w:style>
  <w:style w:type="character" w:customStyle="1" w:styleId="BodyText2Char">
    <w:name w:val="Body Text 2 Char"/>
    <w:basedOn w:val="DefaultParagraphFont"/>
    <w:link w:val="BodyText2"/>
    <w:rsid w:val="00E655AD"/>
    <w:rPr>
      <w:rFonts w:ascii="Arial" w:hAnsi="Arial"/>
      <w:color w:val="000000"/>
      <w:spacing w:val="-5"/>
      <w:szCs w:val="17"/>
      <w:lang w:val="en-US" w:eastAsia="en-US"/>
    </w:rPr>
  </w:style>
  <w:style w:type="paragraph" w:styleId="E-mailSignature">
    <w:name w:val="E-mail Signature"/>
    <w:basedOn w:val="Normal"/>
    <w:link w:val="E-mailSignatureChar"/>
    <w:uiPriority w:val="99"/>
    <w:unhideWhenUsed/>
    <w:rsid w:val="00C52193"/>
    <w:rPr>
      <w:rFonts w:ascii="Calibri" w:hAnsi="Calibri"/>
      <w:szCs w:val="22"/>
    </w:rPr>
  </w:style>
  <w:style w:type="character" w:customStyle="1" w:styleId="E-mailSignatureChar">
    <w:name w:val="E-mail Signature Char"/>
    <w:basedOn w:val="DefaultParagraphFont"/>
    <w:link w:val="E-mailSignature"/>
    <w:uiPriority w:val="99"/>
    <w:rsid w:val="00C52193"/>
    <w:rPr>
      <w:rFonts w:ascii="Calibri" w:eastAsia="Times New Roman" w:hAnsi="Calibri" w:cs="Times New Roman"/>
      <w:sz w:val="22"/>
      <w:szCs w:val="22"/>
      <w:lang w:val="en-US" w:eastAsia="en-US"/>
    </w:rPr>
  </w:style>
  <w:style w:type="character" w:customStyle="1" w:styleId="Heading7Char">
    <w:name w:val="Heading 7 Char"/>
    <w:basedOn w:val="DefaultParagraphFont"/>
    <w:link w:val="Heading7"/>
    <w:rsid w:val="005F6BE0"/>
    <w:rPr>
      <w:rFonts w:ascii="Tahoma" w:hAnsi="Tahoma"/>
      <w:b/>
      <w:bCs/>
      <w:szCs w:val="17"/>
      <w:lang w:val="en-ZA"/>
    </w:rPr>
  </w:style>
  <w:style w:type="character" w:customStyle="1" w:styleId="Heading9Char">
    <w:name w:val="Heading 9 Char"/>
    <w:basedOn w:val="DefaultParagraphFont"/>
    <w:link w:val="Heading9"/>
    <w:rsid w:val="005F6BE0"/>
    <w:rPr>
      <w:rFonts w:ascii="Tahoma" w:hAnsi="Tahoma"/>
      <w:b/>
      <w:bCs/>
      <w:sz w:val="22"/>
      <w:szCs w:val="17"/>
      <w:lang w:val="en-ZA"/>
    </w:rPr>
  </w:style>
  <w:style w:type="character" w:customStyle="1" w:styleId="HeaderChar">
    <w:name w:val="Header Char"/>
    <w:basedOn w:val="DefaultParagraphFont"/>
    <w:link w:val="Header"/>
    <w:rsid w:val="003A3B86"/>
    <w:rPr>
      <w:rFonts w:ascii="Tahoma" w:hAnsi="Tahoma"/>
      <w:sz w:val="22"/>
      <w:szCs w:val="17"/>
    </w:rPr>
  </w:style>
  <w:style w:type="table" w:styleId="TableGrid">
    <w:name w:val="Table Grid"/>
    <w:basedOn w:val="TableNormal"/>
    <w:uiPriority w:val="59"/>
    <w:rsid w:val="0013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70E"/>
    <w:rPr>
      <w:rFonts w:cs="Tahoma"/>
      <w:sz w:val="16"/>
      <w:szCs w:val="16"/>
    </w:rPr>
  </w:style>
  <w:style w:type="character" w:customStyle="1" w:styleId="BalloonTextChar">
    <w:name w:val="Balloon Text Char"/>
    <w:basedOn w:val="DefaultParagraphFont"/>
    <w:link w:val="BalloonText"/>
    <w:uiPriority w:val="99"/>
    <w:semiHidden/>
    <w:rsid w:val="0013470E"/>
    <w:rPr>
      <w:rFonts w:ascii="Tahoma" w:hAnsi="Tahoma" w:cs="Tahoma"/>
      <w:sz w:val="16"/>
      <w:szCs w:val="16"/>
    </w:rPr>
  </w:style>
  <w:style w:type="paragraph" w:styleId="MessageHeader">
    <w:name w:val="Message Header"/>
    <w:basedOn w:val="BodyText"/>
    <w:link w:val="MessageHeaderChar"/>
    <w:semiHidden/>
    <w:unhideWhenUsed/>
    <w:rsid w:val="00BD36BE"/>
    <w:pPr>
      <w:keepLines/>
      <w:spacing w:after="120" w:line="180" w:lineRule="atLeast"/>
      <w:ind w:left="1555" w:hanging="720"/>
      <w:jc w:val="left"/>
    </w:pPr>
    <w:rPr>
      <w:rFonts w:cs="Times New Roman"/>
      <w:spacing w:val="-5"/>
      <w:szCs w:val="20"/>
      <w:lang w:val="en-ZA"/>
    </w:rPr>
  </w:style>
  <w:style w:type="character" w:customStyle="1" w:styleId="MessageHeaderChar">
    <w:name w:val="Message Header Char"/>
    <w:basedOn w:val="DefaultParagraphFont"/>
    <w:link w:val="MessageHeader"/>
    <w:semiHidden/>
    <w:rsid w:val="00BD36BE"/>
    <w:rPr>
      <w:rFonts w:ascii="Arial" w:hAnsi="Arial"/>
      <w:spacing w:val="-5"/>
      <w:lang w:val="en-ZA"/>
    </w:rPr>
  </w:style>
  <w:style w:type="paragraph" w:customStyle="1" w:styleId="CompanyName">
    <w:name w:val="Company Name"/>
    <w:basedOn w:val="Normal"/>
    <w:rsid w:val="00BD36BE"/>
    <w:pPr>
      <w:keepLines/>
      <w:shd w:val="solid" w:color="auto" w:fill="auto"/>
      <w:spacing w:line="320" w:lineRule="exact"/>
    </w:pPr>
    <w:rPr>
      <w:rFonts w:ascii="Arial Black" w:hAnsi="Arial Black"/>
      <w:color w:val="FFFFFF"/>
      <w:spacing w:val="-15"/>
      <w:sz w:val="32"/>
      <w:szCs w:val="20"/>
      <w:lang w:val="en-ZA"/>
    </w:rPr>
  </w:style>
  <w:style w:type="paragraph" w:customStyle="1" w:styleId="DocumentLabel">
    <w:name w:val="Document Label"/>
    <w:basedOn w:val="Normal"/>
    <w:next w:val="Normal"/>
    <w:rsid w:val="00BD36BE"/>
    <w:pPr>
      <w:keepNext/>
      <w:keepLines/>
      <w:spacing w:before="400" w:after="120" w:line="240" w:lineRule="atLeast"/>
    </w:pPr>
    <w:rPr>
      <w:rFonts w:ascii="Arial Black" w:hAnsi="Arial Black"/>
      <w:spacing w:val="-5"/>
      <w:kern w:val="28"/>
      <w:sz w:val="96"/>
      <w:szCs w:val="20"/>
      <w:lang w:val="en-ZA"/>
    </w:rPr>
  </w:style>
  <w:style w:type="paragraph" w:customStyle="1" w:styleId="MessageHeaderFirst">
    <w:name w:val="Message Header First"/>
    <w:basedOn w:val="MessageHeader"/>
    <w:next w:val="MessageHeader"/>
    <w:rsid w:val="00BD36BE"/>
    <w:pPr>
      <w:spacing w:before="220"/>
    </w:pPr>
  </w:style>
  <w:style w:type="paragraph" w:customStyle="1" w:styleId="MessageHeaderLast">
    <w:name w:val="Message Header Last"/>
    <w:basedOn w:val="MessageHeader"/>
    <w:next w:val="BodyText"/>
    <w:rsid w:val="00BD36BE"/>
    <w:pPr>
      <w:pBdr>
        <w:bottom w:val="single" w:sz="6" w:space="15" w:color="auto"/>
      </w:pBdr>
      <w:spacing w:after="320"/>
    </w:pPr>
  </w:style>
  <w:style w:type="paragraph" w:customStyle="1" w:styleId="ReturnAddress">
    <w:name w:val="Return Address"/>
    <w:basedOn w:val="Normal"/>
    <w:rsid w:val="00BD36BE"/>
    <w:pPr>
      <w:keepLines/>
      <w:spacing w:line="200" w:lineRule="atLeast"/>
    </w:pPr>
    <w:rPr>
      <w:rFonts w:ascii="Arial" w:hAnsi="Arial"/>
      <w:spacing w:val="-2"/>
      <w:sz w:val="16"/>
      <w:szCs w:val="20"/>
      <w:lang w:val="en-ZA"/>
    </w:rPr>
  </w:style>
  <w:style w:type="character" w:customStyle="1" w:styleId="MessageHeaderLabel">
    <w:name w:val="Message Header Label"/>
    <w:rsid w:val="00BD36BE"/>
    <w:rPr>
      <w:rFonts w:ascii="Arial Black" w:hAnsi="Arial Black" w:hint="default"/>
      <w:spacing w:val="-10"/>
      <w:sz w:val="18"/>
    </w:rPr>
  </w:style>
  <w:style w:type="paragraph" w:styleId="ListParagraph">
    <w:name w:val="List Paragraph"/>
    <w:basedOn w:val="Normal"/>
    <w:uiPriority w:val="34"/>
    <w:qFormat/>
    <w:rsid w:val="00547191"/>
    <w:pPr>
      <w:ind w:left="720"/>
      <w:contextualSpacing/>
    </w:pPr>
  </w:style>
  <w:style w:type="character" w:customStyle="1" w:styleId="Heading1Char">
    <w:name w:val="Heading 1 Char"/>
    <w:basedOn w:val="DefaultParagraphFont"/>
    <w:link w:val="Heading1"/>
    <w:rsid w:val="00547191"/>
    <w:rPr>
      <w:rFonts w:ascii="Arial" w:hAnsi="Arial" w:cs="Arial"/>
      <w:b/>
      <w:bCs/>
      <w:i/>
      <w:iCs/>
      <w:sz w:val="22"/>
      <w:szCs w:val="17"/>
      <w:lang w:val="en-GB"/>
    </w:rPr>
  </w:style>
  <w:style w:type="paragraph" w:styleId="NoSpacing">
    <w:name w:val="No Spacing"/>
    <w:uiPriority w:val="1"/>
    <w:qFormat/>
    <w:rsid w:val="00450A93"/>
    <w:rPr>
      <w:rFonts w:asciiTheme="minorHAnsi" w:eastAsiaTheme="minorEastAsia" w:hAnsiTheme="minorHAnsi" w:cstheme="minorBidi"/>
      <w:sz w:val="22"/>
      <w:szCs w:val="22"/>
      <w:lang w:val="en-GB" w:eastAsia="en-GB"/>
    </w:rPr>
  </w:style>
  <w:style w:type="paragraph" w:styleId="FootnoteText">
    <w:name w:val="footnote text"/>
    <w:basedOn w:val="Normal"/>
    <w:link w:val="FootnoteTextChar"/>
    <w:uiPriority w:val="99"/>
    <w:semiHidden/>
    <w:unhideWhenUsed/>
    <w:rsid w:val="005C5CB7"/>
    <w:rPr>
      <w:rFonts w:asciiTheme="minorHAnsi" w:eastAsia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5C5CB7"/>
    <w:rPr>
      <w:rFonts w:asciiTheme="minorHAnsi" w:eastAsiaTheme="minorHAnsi" w:hAnsiTheme="minorHAnsi" w:cstheme="minorBidi"/>
      <w:lang w:val="en-ZA"/>
    </w:rPr>
  </w:style>
  <w:style w:type="character" w:styleId="FootnoteReference">
    <w:name w:val="footnote reference"/>
    <w:basedOn w:val="DefaultParagraphFont"/>
    <w:uiPriority w:val="99"/>
    <w:semiHidden/>
    <w:unhideWhenUsed/>
    <w:rsid w:val="005C5CB7"/>
    <w:rPr>
      <w:vertAlign w:val="superscript"/>
    </w:rPr>
  </w:style>
  <w:style w:type="paragraph" w:customStyle="1" w:styleId="pri">
    <w:name w:val="pri"/>
    <w:basedOn w:val="Normal"/>
    <w:rsid w:val="005C5CB7"/>
    <w:pPr>
      <w:spacing w:before="100" w:beforeAutospacing="1" w:after="100" w:afterAutospacing="1"/>
    </w:pPr>
    <w:rPr>
      <w:rFonts w:ascii="Times New Roman" w:hAnsi="Times New Roman"/>
      <w:sz w:val="24"/>
      <w:szCs w:val="24"/>
      <w:lang w:val="en-ZA" w:eastAsia="en-ZA"/>
    </w:rPr>
  </w:style>
  <w:style w:type="paragraph" w:customStyle="1" w:styleId="pr-a">
    <w:name w:val="pr-a"/>
    <w:basedOn w:val="Normal"/>
    <w:rsid w:val="005C5CB7"/>
    <w:pPr>
      <w:spacing w:before="100" w:beforeAutospacing="1" w:after="100" w:afterAutospacing="1"/>
    </w:pPr>
    <w:rPr>
      <w:rFonts w:ascii="Times New Roman" w:hAnsi="Times New Roman"/>
      <w:sz w:val="24"/>
      <w:szCs w:val="24"/>
      <w:lang w:val="en-ZA" w:eastAsia="en-ZA"/>
    </w:rPr>
  </w:style>
  <w:style w:type="character" w:styleId="Strong">
    <w:name w:val="Strong"/>
    <w:basedOn w:val="DefaultParagraphFont"/>
    <w:uiPriority w:val="22"/>
    <w:qFormat/>
    <w:rsid w:val="005C5CB7"/>
    <w:rPr>
      <w:b/>
      <w:bCs/>
    </w:rPr>
  </w:style>
  <w:style w:type="paragraph" w:styleId="NormalWeb">
    <w:name w:val="Normal (Web)"/>
    <w:basedOn w:val="Normal"/>
    <w:uiPriority w:val="99"/>
    <w:unhideWhenUsed/>
    <w:rsid w:val="005C5CB7"/>
    <w:pPr>
      <w:spacing w:before="100" w:beforeAutospacing="1" w:after="100" w:afterAutospacing="1"/>
    </w:pPr>
    <w:rPr>
      <w:rFonts w:ascii="Times New Roman" w:hAnsi="Times New Roman"/>
      <w:sz w:val="24"/>
      <w:szCs w:val="24"/>
      <w:lang w:val="en-ZA" w:eastAsia="en-ZA"/>
    </w:rPr>
  </w:style>
  <w:style w:type="character" w:customStyle="1" w:styleId="FooterChar">
    <w:name w:val="Footer Char"/>
    <w:basedOn w:val="DefaultParagraphFont"/>
    <w:link w:val="Footer"/>
    <w:uiPriority w:val="99"/>
    <w:rsid w:val="00B60728"/>
    <w:rPr>
      <w:rFonts w:ascii="Tahoma" w:hAnsi="Tahoma"/>
      <w:sz w:val="22"/>
      <w:szCs w:val="17"/>
    </w:rPr>
  </w:style>
  <w:style w:type="character" w:styleId="CommentReference">
    <w:name w:val="annotation reference"/>
    <w:basedOn w:val="DefaultParagraphFont"/>
    <w:uiPriority w:val="99"/>
    <w:semiHidden/>
    <w:unhideWhenUsed/>
    <w:rsid w:val="006A0558"/>
    <w:rPr>
      <w:sz w:val="16"/>
      <w:szCs w:val="16"/>
    </w:rPr>
  </w:style>
  <w:style w:type="paragraph" w:styleId="CommentText">
    <w:name w:val="annotation text"/>
    <w:basedOn w:val="Normal"/>
    <w:link w:val="CommentTextChar"/>
    <w:uiPriority w:val="99"/>
    <w:semiHidden/>
    <w:unhideWhenUsed/>
    <w:rsid w:val="006A0558"/>
    <w:rPr>
      <w:sz w:val="20"/>
      <w:szCs w:val="20"/>
    </w:rPr>
  </w:style>
  <w:style w:type="character" w:customStyle="1" w:styleId="CommentTextChar">
    <w:name w:val="Comment Text Char"/>
    <w:basedOn w:val="DefaultParagraphFont"/>
    <w:link w:val="CommentText"/>
    <w:uiPriority w:val="99"/>
    <w:semiHidden/>
    <w:rsid w:val="006A0558"/>
    <w:rPr>
      <w:rFonts w:ascii="Tahoma" w:hAnsi="Tahoma"/>
    </w:rPr>
  </w:style>
  <w:style w:type="paragraph" w:styleId="CommentSubject">
    <w:name w:val="annotation subject"/>
    <w:basedOn w:val="CommentText"/>
    <w:next w:val="CommentText"/>
    <w:link w:val="CommentSubjectChar"/>
    <w:uiPriority w:val="99"/>
    <w:semiHidden/>
    <w:unhideWhenUsed/>
    <w:rsid w:val="006A0558"/>
    <w:rPr>
      <w:b/>
      <w:bCs/>
    </w:rPr>
  </w:style>
  <w:style w:type="character" w:customStyle="1" w:styleId="CommentSubjectChar">
    <w:name w:val="Comment Subject Char"/>
    <w:basedOn w:val="CommentTextChar"/>
    <w:link w:val="CommentSubject"/>
    <w:uiPriority w:val="99"/>
    <w:semiHidden/>
    <w:rsid w:val="006A0558"/>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8135">
      <w:bodyDiv w:val="1"/>
      <w:marLeft w:val="0"/>
      <w:marRight w:val="0"/>
      <w:marTop w:val="0"/>
      <w:marBottom w:val="0"/>
      <w:divBdr>
        <w:top w:val="none" w:sz="0" w:space="0" w:color="auto"/>
        <w:left w:val="none" w:sz="0" w:space="0" w:color="auto"/>
        <w:bottom w:val="none" w:sz="0" w:space="0" w:color="auto"/>
        <w:right w:val="none" w:sz="0" w:space="0" w:color="auto"/>
      </w:divBdr>
    </w:div>
    <w:div w:id="78212328">
      <w:bodyDiv w:val="1"/>
      <w:marLeft w:val="0"/>
      <w:marRight w:val="0"/>
      <w:marTop w:val="0"/>
      <w:marBottom w:val="0"/>
      <w:divBdr>
        <w:top w:val="none" w:sz="0" w:space="0" w:color="auto"/>
        <w:left w:val="none" w:sz="0" w:space="0" w:color="auto"/>
        <w:bottom w:val="none" w:sz="0" w:space="0" w:color="auto"/>
        <w:right w:val="none" w:sz="0" w:space="0" w:color="auto"/>
      </w:divBdr>
    </w:div>
    <w:div w:id="179125758">
      <w:bodyDiv w:val="1"/>
      <w:marLeft w:val="0"/>
      <w:marRight w:val="0"/>
      <w:marTop w:val="0"/>
      <w:marBottom w:val="0"/>
      <w:divBdr>
        <w:top w:val="none" w:sz="0" w:space="0" w:color="auto"/>
        <w:left w:val="none" w:sz="0" w:space="0" w:color="auto"/>
        <w:bottom w:val="none" w:sz="0" w:space="0" w:color="auto"/>
        <w:right w:val="none" w:sz="0" w:space="0" w:color="auto"/>
      </w:divBdr>
    </w:div>
    <w:div w:id="391544650">
      <w:bodyDiv w:val="1"/>
      <w:marLeft w:val="0"/>
      <w:marRight w:val="0"/>
      <w:marTop w:val="0"/>
      <w:marBottom w:val="0"/>
      <w:divBdr>
        <w:top w:val="none" w:sz="0" w:space="0" w:color="auto"/>
        <w:left w:val="none" w:sz="0" w:space="0" w:color="auto"/>
        <w:bottom w:val="none" w:sz="0" w:space="0" w:color="auto"/>
        <w:right w:val="none" w:sz="0" w:space="0" w:color="auto"/>
      </w:divBdr>
    </w:div>
    <w:div w:id="533151895">
      <w:bodyDiv w:val="1"/>
      <w:marLeft w:val="0"/>
      <w:marRight w:val="0"/>
      <w:marTop w:val="0"/>
      <w:marBottom w:val="0"/>
      <w:divBdr>
        <w:top w:val="none" w:sz="0" w:space="0" w:color="auto"/>
        <w:left w:val="none" w:sz="0" w:space="0" w:color="auto"/>
        <w:bottom w:val="none" w:sz="0" w:space="0" w:color="auto"/>
        <w:right w:val="none" w:sz="0" w:space="0" w:color="auto"/>
      </w:divBdr>
    </w:div>
    <w:div w:id="551043154">
      <w:bodyDiv w:val="1"/>
      <w:marLeft w:val="0"/>
      <w:marRight w:val="0"/>
      <w:marTop w:val="0"/>
      <w:marBottom w:val="0"/>
      <w:divBdr>
        <w:top w:val="none" w:sz="0" w:space="0" w:color="auto"/>
        <w:left w:val="none" w:sz="0" w:space="0" w:color="auto"/>
        <w:bottom w:val="none" w:sz="0" w:space="0" w:color="auto"/>
        <w:right w:val="none" w:sz="0" w:space="0" w:color="auto"/>
      </w:divBdr>
    </w:div>
    <w:div w:id="624972056">
      <w:bodyDiv w:val="1"/>
      <w:marLeft w:val="0"/>
      <w:marRight w:val="0"/>
      <w:marTop w:val="0"/>
      <w:marBottom w:val="0"/>
      <w:divBdr>
        <w:top w:val="none" w:sz="0" w:space="0" w:color="auto"/>
        <w:left w:val="none" w:sz="0" w:space="0" w:color="auto"/>
        <w:bottom w:val="none" w:sz="0" w:space="0" w:color="auto"/>
        <w:right w:val="none" w:sz="0" w:space="0" w:color="auto"/>
      </w:divBdr>
    </w:div>
    <w:div w:id="660423497">
      <w:bodyDiv w:val="1"/>
      <w:marLeft w:val="0"/>
      <w:marRight w:val="0"/>
      <w:marTop w:val="0"/>
      <w:marBottom w:val="0"/>
      <w:divBdr>
        <w:top w:val="none" w:sz="0" w:space="0" w:color="auto"/>
        <w:left w:val="none" w:sz="0" w:space="0" w:color="auto"/>
        <w:bottom w:val="none" w:sz="0" w:space="0" w:color="auto"/>
        <w:right w:val="none" w:sz="0" w:space="0" w:color="auto"/>
      </w:divBdr>
    </w:div>
    <w:div w:id="711267163">
      <w:bodyDiv w:val="1"/>
      <w:marLeft w:val="0"/>
      <w:marRight w:val="0"/>
      <w:marTop w:val="0"/>
      <w:marBottom w:val="0"/>
      <w:divBdr>
        <w:top w:val="none" w:sz="0" w:space="0" w:color="auto"/>
        <w:left w:val="none" w:sz="0" w:space="0" w:color="auto"/>
        <w:bottom w:val="none" w:sz="0" w:space="0" w:color="auto"/>
        <w:right w:val="none" w:sz="0" w:space="0" w:color="auto"/>
      </w:divBdr>
    </w:div>
    <w:div w:id="725833439">
      <w:bodyDiv w:val="1"/>
      <w:marLeft w:val="0"/>
      <w:marRight w:val="0"/>
      <w:marTop w:val="0"/>
      <w:marBottom w:val="0"/>
      <w:divBdr>
        <w:top w:val="none" w:sz="0" w:space="0" w:color="auto"/>
        <w:left w:val="none" w:sz="0" w:space="0" w:color="auto"/>
        <w:bottom w:val="none" w:sz="0" w:space="0" w:color="auto"/>
        <w:right w:val="none" w:sz="0" w:space="0" w:color="auto"/>
      </w:divBdr>
    </w:div>
    <w:div w:id="743181305">
      <w:bodyDiv w:val="1"/>
      <w:marLeft w:val="0"/>
      <w:marRight w:val="0"/>
      <w:marTop w:val="0"/>
      <w:marBottom w:val="0"/>
      <w:divBdr>
        <w:top w:val="none" w:sz="0" w:space="0" w:color="auto"/>
        <w:left w:val="none" w:sz="0" w:space="0" w:color="auto"/>
        <w:bottom w:val="none" w:sz="0" w:space="0" w:color="auto"/>
        <w:right w:val="none" w:sz="0" w:space="0" w:color="auto"/>
      </w:divBdr>
    </w:div>
    <w:div w:id="799688826">
      <w:bodyDiv w:val="1"/>
      <w:marLeft w:val="0"/>
      <w:marRight w:val="0"/>
      <w:marTop w:val="0"/>
      <w:marBottom w:val="0"/>
      <w:divBdr>
        <w:top w:val="none" w:sz="0" w:space="0" w:color="auto"/>
        <w:left w:val="none" w:sz="0" w:space="0" w:color="auto"/>
        <w:bottom w:val="none" w:sz="0" w:space="0" w:color="auto"/>
        <w:right w:val="none" w:sz="0" w:space="0" w:color="auto"/>
      </w:divBdr>
    </w:div>
    <w:div w:id="805127702">
      <w:bodyDiv w:val="1"/>
      <w:marLeft w:val="0"/>
      <w:marRight w:val="0"/>
      <w:marTop w:val="0"/>
      <w:marBottom w:val="0"/>
      <w:divBdr>
        <w:top w:val="none" w:sz="0" w:space="0" w:color="auto"/>
        <w:left w:val="none" w:sz="0" w:space="0" w:color="auto"/>
        <w:bottom w:val="none" w:sz="0" w:space="0" w:color="auto"/>
        <w:right w:val="none" w:sz="0" w:space="0" w:color="auto"/>
      </w:divBdr>
    </w:div>
    <w:div w:id="872771713">
      <w:bodyDiv w:val="1"/>
      <w:marLeft w:val="0"/>
      <w:marRight w:val="0"/>
      <w:marTop w:val="0"/>
      <w:marBottom w:val="0"/>
      <w:divBdr>
        <w:top w:val="none" w:sz="0" w:space="0" w:color="auto"/>
        <w:left w:val="none" w:sz="0" w:space="0" w:color="auto"/>
        <w:bottom w:val="none" w:sz="0" w:space="0" w:color="auto"/>
        <w:right w:val="none" w:sz="0" w:space="0" w:color="auto"/>
      </w:divBdr>
    </w:div>
    <w:div w:id="902637848">
      <w:bodyDiv w:val="1"/>
      <w:marLeft w:val="0"/>
      <w:marRight w:val="0"/>
      <w:marTop w:val="0"/>
      <w:marBottom w:val="0"/>
      <w:divBdr>
        <w:top w:val="none" w:sz="0" w:space="0" w:color="auto"/>
        <w:left w:val="none" w:sz="0" w:space="0" w:color="auto"/>
        <w:bottom w:val="none" w:sz="0" w:space="0" w:color="auto"/>
        <w:right w:val="none" w:sz="0" w:space="0" w:color="auto"/>
      </w:divBdr>
    </w:div>
    <w:div w:id="1136751558">
      <w:bodyDiv w:val="1"/>
      <w:marLeft w:val="0"/>
      <w:marRight w:val="0"/>
      <w:marTop w:val="0"/>
      <w:marBottom w:val="0"/>
      <w:divBdr>
        <w:top w:val="none" w:sz="0" w:space="0" w:color="auto"/>
        <w:left w:val="none" w:sz="0" w:space="0" w:color="auto"/>
        <w:bottom w:val="none" w:sz="0" w:space="0" w:color="auto"/>
        <w:right w:val="none" w:sz="0" w:space="0" w:color="auto"/>
      </w:divBdr>
    </w:div>
    <w:div w:id="1276525969">
      <w:bodyDiv w:val="1"/>
      <w:marLeft w:val="0"/>
      <w:marRight w:val="0"/>
      <w:marTop w:val="0"/>
      <w:marBottom w:val="0"/>
      <w:divBdr>
        <w:top w:val="none" w:sz="0" w:space="0" w:color="auto"/>
        <w:left w:val="none" w:sz="0" w:space="0" w:color="auto"/>
        <w:bottom w:val="none" w:sz="0" w:space="0" w:color="auto"/>
        <w:right w:val="none" w:sz="0" w:space="0" w:color="auto"/>
      </w:divBdr>
    </w:div>
    <w:div w:id="1348750558">
      <w:bodyDiv w:val="1"/>
      <w:marLeft w:val="0"/>
      <w:marRight w:val="0"/>
      <w:marTop w:val="0"/>
      <w:marBottom w:val="0"/>
      <w:divBdr>
        <w:top w:val="none" w:sz="0" w:space="0" w:color="auto"/>
        <w:left w:val="none" w:sz="0" w:space="0" w:color="auto"/>
        <w:bottom w:val="none" w:sz="0" w:space="0" w:color="auto"/>
        <w:right w:val="none" w:sz="0" w:space="0" w:color="auto"/>
      </w:divBdr>
    </w:div>
    <w:div w:id="1695763681">
      <w:bodyDiv w:val="1"/>
      <w:marLeft w:val="0"/>
      <w:marRight w:val="0"/>
      <w:marTop w:val="0"/>
      <w:marBottom w:val="0"/>
      <w:divBdr>
        <w:top w:val="none" w:sz="0" w:space="0" w:color="auto"/>
        <w:left w:val="none" w:sz="0" w:space="0" w:color="auto"/>
        <w:bottom w:val="none" w:sz="0" w:space="0" w:color="auto"/>
        <w:right w:val="none" w:sz="0" w:space="0" w:color="auto"/>
      </w:divBdr>
    </w:div>
    <w:div w:id="1858886115">
      <w:bodyDiv w:val="1"/>
      <w:marLeft w:val="0"/>
      <w:marRight w:val="0"/>
      <w:marTop w:val="0"/>
      <w:marBottom w:val="0"/>
      <w:divBdr>
        <w:top w:val="none" w:sz="0" w:space="0" w:color="auto"/>
        <w:left w:val="none" w:sz="0" w:space="0" w:color="auto"/>
        <w:bottom w:val="none" w:sz="0" w:space="0" w:color="auto"/>
        <w:right w:val="none" w:sz="0" w:space="0" w:color="auto"/>
      </w:divBdr>
    </w:div>
    <w:div w:id="21014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housing@ohchr.org"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Issues/Housing/Pages/COVID19RightToHousing.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ws24.com/Video/SouthAfrica/News/watch-a-peek-into-a-covid-19-first-stage-shelter-for-survivors-of-gender-based-violence-20200418"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egistry@ohchr.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thepresidency.gov.za/from-the-desk-of-the-president/desk-president%2C-monday%2C-20-april-2020" TargetMode="External"/><Relationship Id="rId13" Type="http://schemas.openxmlformats.org/officeDocument/2006/relationships/hyperlink" Target="http://www.dsbd.gov.za/wp-content/uploads/2020/03/SMME-Debt-Relief-Scheme-1.pdf" TargetMode="External"/><Relationship Id="rId18" Type="http://schemas.openxmlformats.org/officeDocument/2006/relationships/hyperlink" Target="https://m-net.dstv.com/show/carte-blanche/videos/covid-19-lockdown-unforeseen-consequences/video" TargetMode="External"/><Relationship Id="rId3" Type="http://schemas.openxmlformats.org/officeDocument/2006/relationships/hyperlink" Target="https://www.cnbcafrica.com/coronavirus/2020/04/24/covid-19-how-the-different-levels-of-sas-staged-lockdown-exit-work/" TargetMode="External"/><Relationship Id="rId21" Type="http://schemas.openxmlformats.org/officeDocument/2006/relationships/hyperlink" Target="https://businesstech.co.za/news/government/384987/emergency-numbers-and-contacts-you-should-know-during-the-lockdown/" TargetMode="External"/><Relationship Id="rId7" Type="http://schemas.openxmlformats.org/officeDocument/2006/relationships/hyperlink" Target="https://www.groundup.org.za/article/covid-19-state-should-use-cape-towns-military-airports-for-housing" TargetMode="External"/><Relationship Id="rId12" Type="http://schemas.openxmlformats.org/officeDocument/2006/relationships/hyperlink" Target="http://seri-sa.org/images/STATEMENT_Urgent_Call_for_Immediate_Action_to_Suspend_and_Resolve_Water_and_Electricity_Disconnections_final.pdf" TargetMode="External"/><Relationship Id="rId17" Type="http://schemas.openxmlformats.org/officeDocument/2006/relationships/hyperlink" Target="https://www.gov.za/speeches/minister-lindiwe-sisulu-government%E2%80%99s-response-coronavirus-covid-19-pandemic-29-apr-2020" TargetMode="External"/><Relationship Id="rId2" Type="http://schemas.openxmlformats.org/officeDocument/2006/relationships/hyperlink" Target="https://theconversation.com/promise-of-right-to-housing-remains-elusive-in-democratic-south-africa-105706" TargetMode="External"/><Relationship Id="rId16" Type="http://schemas.openxmlformats.org/officeDocument/2006/relationships/hyperlink" Target="http://www.seri-sa.org/images/NGO_Submission_re_de-densification_and_COVID-19.pdf" TargetMode="External"/><Relationship Id="rId20" Type="http://schemas.openxmlformats.org/officeDocument/2006/relationships/hyperlink" Target="https://www.enca.com/analysis/it-just-got-worse-domestic-violence-surges-under-sa-lockdown" TargetMode="External"/><Relationship Id="rId1" Type="http://schemas.openxmlformats.org/officeDocument/2006/relationships/hyperlink" Target="http://lrc.org.za/" TargetMode="External"/><Relationship Id="rId6" Type="http://schemas.openxmlformats.org/officeDocument/2006/relationships/hyperlink" Target="https://www.news24.com/news24/southafrica/news/social-justice-groups-call-for-urgent-ban-on-evictions-during-coronavirus-crisis-20200321" TargetMode="External"/><Relationship Id="rId11" Type="http://schemas.openxmlformats.org/officeDocument/2006/relationships/hyperlink" Target="https://edit.laws.africa/resolver/resolve/akn/za/act/gn/2020/r465" TargetMode="External"/><Relationship Id="rId5" Type="http://schemas.openxmlformats.org/officeDocument/2006/relationships/hyperlink" Target="https://www.wits.ac.za/news/sources/cals-news/2020/civil-society-calls-for-extension-to-evictions-moratorium.html" TargetMode="External"/><Relationship Id="rId15" Type="http://schemas.openxmlformats.org/officeDocument/2006/relationships/hyperlink" Target="https://www.property24.com/articles/a-list-of-key-covid-19-payment-holidays-and-debt-relief-funds-heres-how-to-apply/29380" TargetMode="External"/><Relationship Id="rId10" Type="http://schemas.openxmlformats.org/officeDocument/2006/relationships/hyperlink" Target="https://ewn.co.za/2020/05/04/covid-19-what-exactly-is-the-national-command-council" TargetMode="External"/><Relationship Id="rId19" Type="http://schemas.openxmlformats.org/officeDocument/2006/relationships/hyperlink" Target="https://sacoronavirus.co.za/guidelines-and-relief/" TargetMode="External"/><Relationship Id="rId4" Type="http://schemas.openxmlformats.org/officeDocument/2006/relationships/hyperlink" Target="https://www.dailymaverick.co.za/article/2020-05-04-cape-towns-homeless-want-to-take-part-in-lockdown-plans/" TargetMode="External"/><Relationship Id="rId9" Type="http://schemas.openxmlformats.org/officeDocument/2006/relationships/hyperlink" Target="https://www.groundup.org.za/article/covid-19-state-should-use-cape-towns-military-airports-for-housing/" TargetMode="External"/><Relationship Id="rId14" Type="http://schemas.openxmlformats.org/officeDocument/2006/relationships/hyperlink" Target="https://saft.afr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lrc.org.za" TargetMode="External"/><Relationship Id="rId1" Type="http://schemas.openxmlformats.org/officeDocument/2006/relationships/hyperlink" Target="mailto:info@lrc.org.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ilem\AppData\Roaming\Microsoft\Templates\LetterheadN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7732A9-5AD9-4859-9A26-6B249597D35A}">
  <ds:schemaRefs>
    <ds:schemaRef ds:uri="http://schemas.openxmlformats.org/officeDocument/2006/bibliography"/>
  </ds:schemaRefs>
</ds:datastoreItem>
</file>

<file path=customXml/itemProps2.xml><?xml version="1.0" encoding="utf-8"?>
<ds:datastoreItem xmlns:ds="http://schemas.openxmlformats.org/officeDocument/2006/customXml" ds:itemID="{28935370-D7E6-494C-8B44-EF569D496568}"/>
</file>

<file path=customXml/itemProps3.xml><?xml version="1.0" encoding="utf-8"?>
<ds:datastoreItem xmlns:ds="http://schemas.openxmlformats.org/officeDocument/2006/customXml" ds:itemID="{98B610D8-A40F-4E2A-8340-0FF85665D147}"/>
</file>

<file path=customXml/itemProps4.xml><?xml version="1.0" encoding="utf-8"?>
<ds:datastoreItem xmlns:ds="http://schemas.openxmlformats.org/officeDocument/2006/customXml" ds:itemID="{787E2DDD-A837-4519-BC2B-5B54CDB27BC7}"/>
</file>

<file path=docProps/app.xml><?xml version="1.0" encoding="utf-8"?>
<Properties xmlns="http://schemas.openxmlformats.org/officeDocument/2006/extended-properties" xmlns:vt="http://schemas.openxmlformats.org/officeDocument/2006/docPropsVTypes">
  <Template>LetterheadNat.dotm</Template>
  <TotalTime>1</TotalTime>
  <Pages>33</Pages>
  <Words>8494</Words>
  <Characters>48419</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20 May 2002</vt:lpstr>
    </vt:vector>
  </TitlesOfParts>
  <Company>Clickatell</Company>
  <LinksUpToDate>false</LinksUpToDate>
  <CharactersWithSpaces>56800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May 2002</dc:title>
  <dc:creator>Polly Arscott</dc:creator>
  <cp:lastModifiedBy>THEISSEN Gunnar</cp:lastModifiedBy>
  <cp:revision>2</cp:revision>
  <cp:lastPrinted>2020-06-23T23:11:00Z</cp:lastPrinted>
  <dcterms:created xsi:type="dcterms:W3CDTF">2020-06-29T15:35:00Z</dcterms:created>
  <dcterms:modified xsi:type="dcterms:W3CDTF">2020-06-29T15:35:00Z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