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0CE" w:rsidRPr="00EC2AF9" w:rsidRDefault="009010CE" w:rsidP="00EC2AF9">
      <w:pPr>
        <w:jc w:val="center"/>
        <w:rPr>
          <w:rFonts w:ascii="Arial" w:hAnsi="Arial" w:cs="Arial"/>
          <w:b/>
          <w:smallCaps/>
          <w:sz w:val="22"/>
          <w:szCs w:val="22"/>
          <w:lang w:val="es-ES"/>
        </w:rPr>
      </w:pPr>
    </w:p>
    <w:p w:rsidR="009A2374" w:rsidRPr="00EC2AF9" w:rsidRDefault="00336140" w:rsidP="00EC2AF9">
      <w:pPr>
        <w:jc w:val="center"/>
        <w:rPr>
          <w:rFonts w:ascii="Arial" w:hAnsi="Arial" w:cs="Arial"/>
          <w:b/>
          <w:smallCaps/>
          <w:sz w:val="22"/>
          <w:szCs w:val="22"/>
          <w:lang w:val="es-ES"/>
        </w:rPr>
      </w:pPr>
      <w:r>
        <w:rPr>
          <w:rFonts w:ascii="Arial" w:hAnsi="Arial" w:cs="Arial"/>
          <w:b/>
          <w:smallCaps/>
          <w:sz w:val="22"/>
          <w:szCs w:val="22"/>
          <w:lang w:val="es-ES"/>
        </w:rPr>
        <w:t xml:space="preserve">Respuestas de la Comisión Nacional de los Derechos Humanos de México al </w:t>
      </w:r>
      <w:r w:rsidR="009A2374" w:rsidRPr="00EC2AF9">
        <w:rPr>
          <w:rFonts w:ascii="Arial" w:hAnsi="Arial" w:cs="Arial"/>
          <w:b/>
          <w:smallCaps/>
          <w:sz w:val="22"/>
          <w:szCs w:val="22"/>
          <w:lang w:val="es-ES"/>
        </w:rPr>
        <w:t xml:space="preserve">Cuestionario </w:t>
      </w:r>
      <w:r w:rsidR="00FA2FDB" w:rsidRPr="00EC2AF9">
        <w:rPr>
          <w:rFonts w:ascii="Arial" w:hAnsi="Arial" w:cs="Arial"/>
          <w:b/>
          <w:smallCaps/>
          <w:sz w:val="22"/>
          <w:szCs w:val="22"/>
          <w:lang w:val="es-ES"/>
        </w:rPr>
        <w:t>del</w:t>
      </w:r>
      <w:r>
        <w:rPr>
          <w:rFonts w:ascii="Arial" w:hAnsi="Arial" w:cs="Arial"/>
          <w:b/>
          <w:smallCaps/>
          <w:sz w:val="22"/>
          <w:szCs w:val="22"/>
          <w:lang w:val="es-ES"/>
        </w:rPr>
        <w:t xml:space="preserve"> Sr.</w:t>
      </w:r>
      <w:r w:rsidRPr="00336140">
        <w:rPr>
          <w:rFonts w:ascii="Arial" w:hAnsi="Arial" w:cs="Arial"/>
          <w:sz w:val="24"/>
          <w:szCs w:val="24"/>
          <w:lang w:val="es-MX" w:eastAsia="es-ES"/>
        </w:rPr>
        <w:t xml:space="preserve"> </w:t>
      </w:r>
      <w:r w:rsidRPr="00336140">
        <w:rPr>
          <w:rFonts w:ascii="Arial" w:hAnsi="Arial" w:cs="Arial"/>
          <w:b/>
          <w:smallCaps/>
          <w:sz w:val="22"/>
          <w:szCs w:val="22"/>
          <w:lang w:val="es-MX"/>
        </w:rPr>
        <w:t>Balakrishnan Rajagopal, Relator Especial</w:t>
      </w:r>
      <w:r>
        <w:rPr>
          <w:rFonts w:ascii="Arial" w:hAnsi="Arial" w:cs="Arial"/>
          <w:b/>
          <w:smallCaps/>
          <w:sz w:val="22"/>
          <w:szCs w:val="22"/>
          <w:lang w:val="es-MX"/>
        </w:rPr>
        <w:t xml:space="preserve"> de Naciones Unidas</w:t>
      </w:r>
      <w:r w:rsidRPr="00336140">
        <w:rPr>
          <w:rFonts w:ascii="Arial" w:hAnsi="Arial" w:cs="Arial"/>
          <w:b/>
          <w:smallCaps/>
          <w:sz w:val="22"/>
          <w:szCs w:val="22"/>
          <w:lang w:val="es-MX"/>
        </w:rPr>
        <w:t xml:space="preserve"> sobre la vivienda adecuada como elemento integrante del derecho a un nivel de vida adecuado, y sobre el derecho de no discriminación en este contexto</w:t>
      </w:r>
      <w:r w:rsidR="00FA2FDB" w:rsidRPr="00EC2AF9">
        <w:rPr>
          <w:rFonts w:ascii="Arial" w:hAnsi="Arial" w:cs="Arial"/>
          <w:b/>
          <w:smallCaps/>
          <w:sz w:val="22"/>
          <w:szCs w:val="22"/>
          <w:lang w:val="es-ES"/>
        </w:rPr>
        <w:t xml:space="preserve"> </w:t>
      </w:r>
    </w:p>
    <w:p w:rsidR="00D12396" w:rsidRPr="00EC2AF9" w:rsidRDefault="00D12396" w:rsidP="00EC2AF9">
      <w:pPr>
        <w:jc w:val="center"/>
        <w:rPr>
          <w:rFonts w:ascii="Arial" w:hAnsi="Arial" w:cs="Arial"/>
          <w:b/>
          <w:smallCaps/>
          <w:sz w:val="22"/>
          <w:szCs w:val="22"/>
          <w:lang w:val="es-ES"/>
        </w:rPr>
      </w:pPr>
    </w:p>
    <w:p w:rsidR="00D12396" w:rsidRPr="00EC2AF9" w:rsidRDefault="00D12396" w:rsidP="00EC2AF9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EC2AF9">
        <w:rPr>
          <w:rFonts w:ascii="Arial" w:hAnsi="Arial" w:cs="Arial"/>
          <w:b/>
          <w:sz w:val="22"/>
          <w:szCs w:val="22"/>
          <w:lang w:val="es-ES"/>
        </w:rPr>
        <w:t>1)</w:t>
      </w:r>
      <w:r w:rsidRPr="00EC2AF9">
        <w:rPr>
          <w:rFonts w:ascii="Arial" w:hAnsi="Arial" w:cs="Arial"/>
          <w:b/>
          <w:sz w:val="22"/>
          <w:szCs w:val="22"/>
          <w:lang w:val="es-ES"/>
        </w:rPr>
        <w:tab/>
        <w:t>Sírvase explicar en detalle las medidas adoptadas por los gobiernos nacionales, federales, provinciales o locales para garantizar que las personas estén protegidas contra el virus COVID-19 en su hogar o lugar de residencia:</w:t>
      </w:r>
    </w:p>
    <w:p w:rsidR="00D12396" w:rsidRPr="00EC2AF9" w:rsidRDefault="00D12396" w:rsidP="00EC2AF9">
      <w:pPr>
        <w:jc w:val="both"/>
        <w:rPr>
          <w:rFonts w:ascii="Arial" w:hAnsi="Arial" w:cs="Arial"/>
          <w:bCs/>
          <w:sz w:val="10"/>
          <w:szCs w:val="10"/>
          <w:lang w:val="es-ES"/>
        </w:rPr>
      </w:pPr>
    </w:p>
    <w:p w:rsidR="00D12396" w:rsidRPr="00EC2AF9" w:rsidRDefault="00D12396" w:rsidP="00EC2AF9">
      <w:pPr>
        <w:pStyle w:val="ListParagraph"/>
        <w:numPr>
          <w:ilvl w:val="0"/>
          <w:numId w:val="11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EC2AF9">
        <w:rPr>
          <w:rFonts w:ascii="Arial" w:hAnsi="Arial" w:cs="Arial"/>
          <w:b/>
          <w:sz w:val="22"/>
          <w:szCs w:val="22"/>
          <w:lang w:val="es-ES"/>
        </w:rPr>
        <w:t xml:space="preserve">¿Su país ha prohibido los desalojos? Si se ha declarado una prohibición, indique su fundamento jurídico y cuánto tiempo durará. Sírvase especificar si se trata de una prohibición general y si se aplica también a las personas que viven en la informalidad o en asentamientos informales. ¿La prohibición de los desalojos se limita a los arrendatarios o a los pagadores de hipotecas que no han podido pagar su alquiler o cumplir sus hipotecas, o es más </w:t>
      </w:r>
      <w:proofErr w:type="spellStart"/>
      <w:r w:rsidRPr="00EC2AF9">
        <w:rPr>
          <w:rFonts w:ascii="Arial" w:hAnsi="Arial" w:cs="Arial"/>
          <w:b/>
          <w:sz w:val="22"/>
          <w:szCs w:val="22"/>
          <w:lang w:val="es-ES"/>
        </w:rPr>
        <w:t>amplia</w:t>
      </w:r>
      <w:proofErr w:type="gramStart"/>
      <w:r w:rsidRPr="00EC2AF9">
        <w:rPr>
          <w:rFonts w:ascii="Arial" w:hAnsi="Arial" w:cs="Arial"/>
          <w:b/>
          <w:sz w:val="22"/>
          <w:szCs w:val="22"/>
          <w:lang w:val="es-ES"/>
        </w:rPr>
        <w:t>?</w:t>
      </w:r>
      <w:r w:rsidR="00BF47A0" w:rsidRPr="00EC2AF9">
        <w:rPr>
          <w:rFonts w:ascii="Arial" w:hAnsi="Arial" w:cs="Arial"/>
          <w:bCs/>
          <w:sz w:val="22"/>
          <w:szCs w:val="22"/>
          <w:lang w:val="es-ES"/>
        </w:rPr>
        <w:t>De</w:t>
      </w:r>
      <w:proofErr w:type="spellEnd"/>
      <w:proofErr w:type="gramEnd"/>
      <w:r w:rsidR="00BF47A0" w:rsidRPr="00EC2AF9">
        <w:rPr>
          <w:rFonts w:ascii="Arial" w:hAnsi="Arial" w:cs="Arial"/>
          <w:bCs/>
          <w:sz w:val="22"/>
          <w:szCs w:val="22"/>
          <w:lang w:val="es-ES"/>
        </w:rPr>
        <w:t xml:space="preserve"> la información oficial disponible no se advierte que se haya emitido alguna prohibición de desalojos.</w:t>
      </w:r>
    </w:p>
    <w:p w:rsidR="00BF47A0" w:rsidRPr="00EC2AF9" w:rsidRDefault="00BF47A0" w:rsidP="00EC2AF9">
      <w:pPr>
        <w:pStyle w:val="ListParagraph"/>
        <w:ind w:left="284"/>
        <w:jc w:val="both"/>
        <w:rPr>
          <w:rFonts w:ascii="Arial" w:hAnsi="Arial" w:cs="Arial"/>
          <w:b/>
          <w:sz w:val="10"/>
          <w:szCs w:val="10"/>
          <w:lang w:val="es-ES"/>
        </w:rPr>
      </w:pPr>
    </w:p>
    <w:p w:rsidR="00D12396" w:rsidRPr="00EC2AF9" w:rsidRDefault="00D12396" w:rsidP="00EC2AF9">
      <w:pPr>
        <w:pStyle w:val="ListParagraph"/>
        <w:numPr>
          <w:ilvl w:val="0"/>
          <w:numId w:val="11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EC2AF9">
        <w:rPr>
          <w:rFonts w:ascii="Arial" w:hAnsi="Arial" w:cs="Arial"/>
          <w:b/>
          <w:sz w:val="22"/>
          <w:szCs w:val="22"/>
          <w:lang w:val="es-ES"/>
        </w:rPr>
        <w:t xml:space="preserve">Si no se ha declarado una prohibición general de los desalojos, sírvase indicar cuántos desalojos se han llevado a cabo, el número de personas afectadas y los detalles concretos de tiempo, lugar y motivos. </w:t>
      </w:r>
    </w:p>
    <w:p w:rsidR="00D1328D" w:rsidRPr="00EC2AF9" w:rsidRDefault="00D1328D" w:rsidP="00EC2AF9">
      <w:pPr>
        <w:pStyle w:val="ListParagraph"/>
        <w:rPr>
          <w:rFonts w:ascii="Arial" w:hAnsi="Arial" w:cs="Arial"/>
          <w:b/>
          <w:sz w:val="10"/>
          <w:szCs w:val="10"/>
          <w:lang w:val="es-ES"/>
        </w:rPr>
      </w:pPr>
    </w:p>
    <w:p w:rsidR="00D1328D" w:rsidRPr="00EC2AF9" w:rsidRDefault="00D1328D" w:rsidP="00EC2AF9">
      <w:pPr>
        <w:pStyle w:val="ListParagraph"/>
        <w:ind w:left="284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EC2AF9">
        <w:rPr>
          <w:rFonts w:ascii="Arial" w:hAnsi="Arial" w:cs="Arial"/>
          <w:bCs/>
          <w:sz w:val="22"/>
          <w:szCs w:val="22"/>
          <w:lang w:val="es-ES"/>
        </w:rPr>
        <w:t>De la información oficial disponible no se advierte datos relativos a desalojos y personas afectadas.</w:t>
      </w:r>
    </w:p>
    <w:p w:rsidR="00BF47A0" w:rsidRPr="00EC2AF9" w:rsidRDefault="00BF47A0" w:rsidP="00EC2AF9">
      <w:pPr>
        <w:pStyle w:val="ListParagraph"/>
        <w:rPr>
          <w:rFonts w:ascii="Arial" w:hAnsi="Arial" w:cs="Arial"/>
          <w:b/>
          <w:sz w:val="10"/>
          <w:szCs w:val="10"/>
          <w:lang w:val="es-ES"/>
        </w:rPr>
      </w:pPr>
    </w:p>
    <w:p w:rsidR="00D12396" w:rsidRPr="00EC2AF9" w:rsidRDefault="00D12396" w:rsidP="00EC2AF9">
      <w:pPr>
        <w:pStyle w:val="ListParagraph"/>
        <w:numPr>
          <w:ilvl w:val="0"/>
          <w:numId w:val="11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EC2AF9">
        <w:rPr>
          <w:rFonts w:ascii="Arial" w:hAnsi="Arial" w:cs="Arial"/>
          <w:b/>
          <w:sz w:val="22"/>
          <w:szCs w:val="22"/>
          <w:lang w:val="es-ES"/>
        </w:rPr>
        <w:t>¿Se han adoptado medidas para garantizar que los hogares no se vean privados de agua, calefacción u otros servicios públicos cuando no puedan pagar sus facturas</w:t>
      </w:r>
      <w:proofErr w:type="gramStart"/>
      <w:r w:rsidRPr="00EC2AF9">
        <w:rPr>
          <w:rFonts w:ascii="Arial" w:hAnsi="Arial" w:cs="Arial"/>
          <w:b/>
          <w:sz w:val="22"/>
          <w:szCs w:val="22"/>
          <w:lang w:val="es-ES"/>
        </w:rPr>
        <w:t>?</w:t>
      </w:r>
      <w:proofErr w:type="gramEnd"/>
    </w:p>
    <w:p w:rsidR="00D12396" w:rsidRPr="00EC2AF9" w:rsidRDefault="00D12396" w:rsidP="00EC2AF9">
      <w:pPr>
        <w:pStyle w:val="ListParagraph"/>
        <w:ind w:left="1065"/>
        <w:jc w:val="both"/>
        <w:rPr>
          <w:rFonts w:ascii="Arial" w:hAnsi="Arial" w:cs="Arial"/>
          <w:bCs/>
          <w:sz w:val="10"/>
          <w:szCs w:val="10"/>
          <w:lang w:val="es-ES"/>
        </w:rPr>
      </w:pPr>
    </w:p>
    <w:p w:rsidR="00DE4BCB" w:rsidRPr="00EC2AF9" w:rsidRDefault="00A20453" w:rsidP="00EC2AF9">
      <w:pPr>
        <w:pStyle w:val="ListParagraph"/>
        <w:ind w:left="284"/>
        <w:jc w:val="both"/>
        <w:rPr>
          <w:rFonts w:ascii="Arial" w:hAnsi="Arial" w:cs="Arial"/>
          <w:sz w:val="22"/>
          <w:szCs w:val="22"/>
          <w:lang w:val="es-MX"/>
        </w:rPr>
      </w:pPr>
      <w:r w:rsidRPr="00EC2AF9">
        <w:rPr>
          <w:rFonts w:ascii="Arial" w:hAnsi="Arial" w:cs="Arial"/>
          <w:bCs/>
          <w:sz w:val="22"/>
          <w:szCs w:val="22"/>
          <w:lang w:val="es-ES"/>
        </w:rPr>
        <w:t>La Comisión Federal de Electricidad</w:t>
      </w:r>
      <w:r w:rsidR="00136431" w:rsidRPr="00EC2AF9">
        <w:rPr>
          <w:rFonts w:ascii="Arial" w:hAnsi="Arial" w:cs="Arial"/>
          <w:bCs/>
          <w:sz w:val="22"/>
          <w:szCs w:val="22"/>
          <w:lang w:val="es-ES"/>
        </w:rPr>
        <w:t xml:space="preserve"> (CFE)</w:t>
      </w:r>
      <w:r w:rsidRPr="00EC2AF9">
        <w:rPr>
          <w:rFonts w:ascii="Arial" w:hAnsi="Arial" w:cs="Arial"/>
          <w:bCs/>
          <w:sz w:val="22"/>
          <w:szCs w:val="22"/>
          <w:lang w:val="es-ES"/>
        </w:rPr>
        <w:t xml:space="preserve"> refirió mediante comunicado oficial que </w:t>
      </w:r>
      <w:r w:rsidR="00241C02" w:rsidRPr="00EC2AF9">
        <w:rPr>
          <w:rFonts w:ascii="Arial" w:hAnsi="Arial" w:cs="Arial"/>
          <w:sz w:val="22"/>
          <w:szCs w:val="22"/>
          <w:lang w:val="es-MX"/>
        </w:rPr>
        <w:t>las personas usuarias</w:t>
      </w:r>
      <w:r w:rsidRPr="00EC2AF9">
        <w:rPr>
          <w:rFonts w:ascii="Arial" w:hAnsi="Arial" w:cs="Arial"/>
          <w:sz w:val="22"/>
          <w:szCs w:val="22"/>
          <w:lang w:val="es-MX"/>
        </w:rPr>
        <w:t xml:space="preserve"> doméstic</w:t>
      </w:r>
      <w:r w:rsidR="00241C02" w:rsidRPr="00EC2AF9">
        <w:rPr>
          <w:rFonts w:ascii="Arial" w:hAnsi="Arial" w:cs="Arial"/>
          <w:sz w:val="22"/>
          <w:szCs w:val="22"/>
          <w:lang w:val="es-MX"/>
        </w:rPr>
        <w:t>a</w:t>
      </w:r>
      <w:r w:rsidRPr="00EC2AF9">
        <w:rPr>
          <w:rFonts w:ascii="Arial" w:hAnsi="Arial" w:cs="Arial"/>
          <w:sz w:val="22"/>
          <w:szCs w:val="22"/>
          <w:lang w:val="es-MX"/>
        </w:rPr>
        <w:t>s de tarifas 1, 1A, 1B, 1C, 1D, 1E, y 1F permane</w:t>
      </w:r>
      <w:r w:rsidR="00241C02" w:rsidRPr="00EC2AF9">
        <w:rPr>
          <w:rFonts w:ascii="Arial" w:hAnsi="Arial" w:cs="Arial"/>
          <w:sz w:val="22"/>
          <w:szCs w:val="22"/>
          <w:lang w:val="es-MX"/>
        </w:rPr>
        <w:t>cer</w:t>
      </w:r>
      <w:r w:rsidR="00DE4BCB" w:rsidRPr="00EC2AF9">
        <w:rPr>
          <w:rFonts w:ascii="Arial" w:hAnsi="Arial" w:cs="Arial"/>
          <w:sz w:val="22"/>
          <w:szCs w:val="22"/>
          <w:lang w:val="es-MX"/>
        </w:rPr>
        <w:t>ía</w:t>
      </w:r>
      <w:r w:rsidR="00241C02" w:rsidRPr="00EC2AF9">
        <w:rPr>
          <w:rFonts w:ascii="Arial" w:hAnsi="Arial" w:cs="Arial"/>
          <w:sz w:val="22"/>
          <w:szCs w:val="22"/>
          <w:lang w:val="es-MX"/>
        </w:rPr>
        <w:t>n</w:t>
      </w:r>
      <w:r w:rsidRPr="00EC2AF9">
        <w:rPr>
          <w:rFonts w:ascii="Arial" w:hAnsi="Arial" w:cs="Arial"/>
          <w:sz w:val="22"/>
          <w:szCs w:val="22"/>
          <w:lang w:val="es-MX"/>
        </w:rPr>
        <w:t xml:space="preserve"> en estas </w:t>
      </w:r>
      <w:r w:rsidR="00241C02" w:rsidRPr="00EC2AF9">
        <w:rPr>
          <w:rFonts w:ascii="Arial" w:hAnsi="Arial" w:cs="Arial"/>
          <w:sz w:val="22"/>
          <w:szCs w:val="22"/>
          <w:lang w:val="es-MX"/>
        </w:rPr>
        <w:t xml:space="preserve">tarifas </w:t>
      </w:r>
      <w:r w:rsidRPr="00EC2AF9">
        <w:rPr>
          <w:rFonts w:ascii="Arial" w:hAnsi="Arial" w:cs="Arial"/>
          <w:sz w:val="22"/>
          <w:szCs w:val="22"/>
          <w:lang w:val="es-MX"/>
        </w:rPr>
        <w:t xml:space="preserve">sin considerar los incrementos que se presenten en sus consumos durante el resguardo domiciliario a consecuencia de la emergencia sanitaria. </w:t>
      </w:r>
    </w:p>
    <w:p w:rsidR="00DE4BCB" w:rsidRPr="00EC2AF9" w:rsidRDefault="00DE4BCB" w:rsidP="00EC2AF9">
      <w:pPr>
        <w:pStyle w:val="ListParagraph"/>
        <w:ind w:left="284"/>
        <w:jc w:val="both"/>
        <w:rPr>
          <w:rFonts w:ascii="Arial" w:hAnsi="Arial" w:cs="Arial"/>
          <w:sz w:val="10"/>
          <w:szCs w:val="10"/>
          <w:lang w:val="es-MX"/>
        </w:rPr>
      </w:pPr>
    </w:p>
    <w:p w:rsidR="00DE4BCB" w:rsidRPr="00EC2AF9" w:rsidRDefault="00241C02" w:rsidP="00EC2AF9">
      <w:pPr>
        <w:pStyle w:val="ListParagraph"/>
        <w:ind w:left="284"/>
        <w:jc w:val="both"/>
        <w:rPr>
          <w:rFonts w:ascii="Arial" w:hAnsi="Arial" w:cs="Arial"/>
          <w:sz w:val="22"/>
          <w:szCs w:val="22"/>
          <w:lang w:val="es-MX"/>
        </w:rPr>
      </w:pPr>
      <w:r w:rsidRPr="00EC2AF9">
        <w:rPr>
          <w:rFonts w:ascii="Arial" w:hAnsi="Arial" w:cs="Arial"/>
          <w:sz w:val="22"/>
          <w:szCs w:val="22"/>
          <w:lang w:val="es-MX"/>
        </w:rPr>
        <w:t xml:space="preserve">De acuerdo con dicha </w:t>
      </w:r>
      <w:r w:rsidR="00136431" w:rsidRPr="00EC2AF9">
        <w:rPr>
          <w:rFonts w:ascii="Arial" w:hAnsi="Arial" w:cs="Arial"/>
          <w:sz w:val="22"/>
          <w:szCs w:val="22"/>
          <w:lang w:val="es-MX"/>
        </w:rPr>
        <w:t>C</w:t>
      </w:r>
      <w:r w:rsidRPr="00EC2AF9">
        <w:rPr>
          <w:rFonts w:ascii="Arial" w:hAnsi="Arial" w:cs="Arial"/>
          <w:sz w:val="22"/>
          <w:szCs w:val="22"/>
          <w:lang w:val="es-MX"/>
        </w:rPr>
        <w:t>omisión, esta medida</w:t>
      </w:r>
      <w:r w:rsidR="00A20453" w:rsidRPr="00EC2AF9">
        <w:rPr>
          <w:rFonts w:ascii="Arial" w:hAnsi="Arial" w:cs="Arial"/>
          <w:sz w:val="22"/>
          <w:szCs w:val="22"/>
          <w:lang w:val="es-MX"/>
        </w:rPr>
        <w:t xml:space="preserve"> protege a 39 millones de hogares</w:t>
      </w:r>
      <w:r w:rsidRPr="00EC2AF9">
        <w:rPr>
          <w:rStyle w:val="FootnoteReference"/>
          <w:rFonts w:ascii="Arial" w:hAnsi="Arial" w:cs="Arial"/>
          <w:sz w:val="22"/>
          <w:szCs w:val="22"/>
          <w:lang w:val="es-MX"/>
        </w:rPr>
        <w:footnoteReference w:id="1"/>
      </w:r>
      <w:r w:rsidR="00DE4BCB" w:rsidRPr="00EC2AF9">
        <w:rPr>
          <w:rFonts w:ascii="Arial" w:hAnsi="Arial" w:cs="Arial"/>
          <w:sz w:val="22"/>
          <w:szCs w:val="22"/>
          <w:lang w:val="es-MX"/>
        </w:rPr>
        <w:t xml:space="preserve"> y ha beneficiado a más de </w:t>
      </w:r>
      <w:r w:rsidR="00DE4BCB" w:rsidRPr="00EC2AF9">
        <w:rPr>
          <w:rFonts w:ascii="Arial" w:hAnsi="Arial" w:cs="Arial"/>
          <w:sz w:val="22"/>
          <w:szCs w:val="22"/>
          <w:shd w:val="clear" w:color="auto" w:fill="FFFFFF"/>
          <w:lang w:val="es-MX"/>
        </w:rPr>
        <w:t>2 millones 150 mil usuarios y usuarias</w:t>
      </w:r>
      <w:r w:rsidRPr="00EC2AF9">
        <w:rPr>
          <w:rFonts w:ascii="Arial" w:hAnsi="Arial" w:cs="Arial"/>
          <w:sz w:val="22"/>
          <w:szCs w:val="22"/>
          <w:lang w:val="es-MX"/>
        </w:rPr>
        <w:t xml:space="preserve">; sin embargo, </w:t>
      </w:r>
      <w:r w:rsidR="00D1328D" w:rsidRPr="00EC2AF9">
        <w:rPr>
          <w:rFonts w:ascii="Arial" w:hAnsi="Arial" w:cs="Arial"/>
          <w:bCs/>
          <w:sz w:val="22"/>
          <w:szCs w:val="22"/>
          <w:lang w:val="es-ES"/>
        </w:rPr>
        <w:t xml:space="preserve">no se advierten medidas específicas </w:t>
      </w:r>
      <w:r w:rsidR="009A366A" w:rsidRPr="00EC2AF9">
        <w:rPr>
          <w:rFonts w:ascii="Arial" w:hAnsi="Arial" w:cs="Arial"/>
          <w:bCs/>
          <w:sz w:val="22"/>
          <w:szCs w:val="22"/>
          <w:lang w:val="es-ES"/>
        </w:rPr>
        <w:t xml:space="preserve">en aquellos casos en que las personas no puedan pagar </w:t>
      </w:r>
      <w:r w:rsidR="00DE4BCB" w:rsidRPr="00EC2AF9">
        <w:rPr>
          <w:rFonts w:ascii="Arial" w:hAnsi="Arial" w:cs="Arial"/>
          <w:bCs/>
          <w:sz w:val="22"/>
          <w:szCs w:val="22"/>
          <w:lang w:val="es-ES"/>
        </w:rPr>
        <w:t>el servicio de electricidad</w:t>
      </w:r>
      <w:r w:rsidR="009A366A" w:rsidRPr="00EC2AF9">
        <w:rPr>
          <w:rFonts w:ascii="Arial" w:hAnsi="Arial" w:cs="Arial"/>
          <w:bCs/>
          <w:sz w:val="22"/>
          <w:szCs w:val="22"/>
          <w:lang w:val="es-ES"/>
        </w:rPr>
        <w:t xml:space="preserve">, </w:t>
      </w:r>
      <w:r w:rsidRPr="00EC2AF9">
        <w:rPr>
          <w:rFonts w:ascii="Arial" w:hAnsi="Arial" w:cs="Arial"/>
          <w:bCs/>
          <w:sz w:val="22"/>
          <w:szCs w:val="22"/>
          <w:lang w:val="es-ES"/>
        </w:rPr>
        <w:t xml:space="preserve">circunstancia que es preocupante porque, de acuerdo </w:t>
      </w:r>
      <w:r w:rsidR="00DE4BCB" w:rsidRPr="00EC2AF9">
        <w:rPr>
          <w:rFonts w:ascii="Arial" w:hAnsi="Arial" w:cs="Arial"/>
          <w:bCs/>
          <w:sz w:val="22"/>
          <w:szCs w:val="22"/>
          <w:lang w:val="es-ES"/>
        </w:rPr>
        <w:t xml:space="preserve">con </w:t>
      </w:r>
      <w:r w:rsidRPr="00EC2AF9">
        <w:rPr>
          <w:rFonts w:ascii="Arial" w:hAnsi="Arial" w:cs="Arial"/>
          <w:bCs/>
          <w:sz w:val="22"/>
          <w:szCs w:val="22"/>
          <w:lang w:val="es-ES"/>
        </w:rPr>
        <w:t xml:space="preserve">diversos medios, </w:t>
      </w:r>
      <w:r w:rsidR="009A366A" w:rsidRPr="00EC2AF9">
        <w:rPr>
          <w:rFonts w:ascii="Arial" w:hAnsi="Arial" w:cs="Arial"/>
          <w:bCs/>
          <w:sz w:val="22"/>
          <w:szCs w:val="22"/>
          <w:lang w:val="es-ES"/>
        </w:rPr>
        <w:t>se h</w:t>
      </w:r>
      <w:r w:rsidR="00DE4BCB" w:rsidRPr="00EC2AF9">
        <w:rPr>
          <w:rFonts w:ascii="Arial" w:hAnsi="Arial" w:cs="Arial"/>
          <w:bCs/>
          <w:sz w:val="22"/>
          <w:szCs w:val="22"/>
          <w:lang w:val="es-ES"/>
        </w:rPr>
        <w:t>izo</w:t>
      </w:r>
      <w:r w:rsidR="009A366A" w:rsidRPr="00EC2AF9">
        <w:rPr>
          <w:rFonts w:ascii="Arial" w:hAnsi="Arial" w:cs="Arial"/>
          <w:bCs/>
          <w:sz w:val="22"/>
          <w:szCs w:val="22"/>
          <w:lang w:val="es-ES"/>
        </w:rPr>
        <w:t xml:space="preserve"> referencia al corte del suministro </w:t>
      </w:r>
      <w:r w:rsidR="009A366A" w:rsidRPr="00EC2AF9">
        <w:rPr>
          <w:rFonts w:ascii="Arial" w:hAnsi="Arial" w:cs="Arial"/>
          <w:sz w:val="22"/>
          <w:szCs w:val="22"/>
          <w:lang w:val="es-MX"/>
        </w:rPr>
        <w:t>a 543,128 personas usuarias debido a que no pudieron pagar su factura entre abril y el 12 de mayo</w:t>
      </w:r>
      <w:r w:rsidR="00136431" w:rsidRPr="00EC2AF9">
        <w:rPr>
          <w:rFonts w:ascii="Arial" w:hAnsi="Arial" w:cs="Arial"/>
          <w:sz w:val="22"/>
          <w:szCs w:val="22"/>
          <w:lang w:val="es-MX"/>
        </w:rPr>
        <w:t xml:space="preserve"> de 2020</w:t>
      </w:r>
      <w:r w:rsidR="009A366A" w:rsidRPr="00EC2AF9">
        <w:rPr>
          <w:rStyle w:val="FootnoteReference"/>
          <w:rFonts w:ascii="Arial" w:hAnsi="Arial" w:cs="Arial"/>
          <w:sz w:val="22"/>
          <w:szCs w:val="22"/>
          <w:lang w:val="es-MX"/>
        </w:rPr>
        <w:footnoteReference w:id="2"/>
      </w:r>
      <w:r w:rsidR="00DE4BCB" w:rsidRPr="00EC2AF9">
        <w:rPr>
          <w:rFonts w:ascii="Arial" w:hAnsi="Arial" w:cs="Arial"/>
          <w:sz w:val="22"/>
          <w:szCs w:val="22"/>
          <w:lang w:val="es-MX"/>
        </w:rPr>
        <w:t>.</w:t>
      </w:r>
    </w:p>
    <w:p w:rsidR="00DE4BCB" w:rsidRPr="00EC2AF9" w:rsidRDefault="00DE4BCB" w:rsidP="00EC2AF9">
      <w:pPr>
        <w:pStyle w:val="ListParagraph"/>
        <w:ind w:left="284"/>
        <w:jc w:val="both"/>
        <w:rPr>
          <w:rFonts w:ascii="Arial" w:hAnsi="Arial" w:cs="Arial"/>
          <w:sz w:val="10"/>
          <w:szCs w:val="10"/>
          <w:lang w:val="es-MX"/>
        </w:rPr>
      </w:pPr>
    </w:p>
    <w:p w:rsidR="009A366A" w:rsidRPr="00EC2AF9" w:rsidRDefault="00DE4BCB" w:rsidP="00EC2AF9">
      <w:pPr>
        <w:pStyle w:val="ListParagraph"/>
        <w:ind w:left="284"/>
        <w:jc w:val="both"/>
        <w:rPr>
          <w:rFonts w:ascii="Arial" w:hAnsi="Arial" w:cs="Arial"/>
          <w:sz w:val="22"/>
          <w:szCs w:val="22"/>
          <w:shd w:val="clear" w:color="auto" w:fill="FFFFFF"/>
          <w:lang w:val="es-MX"/>
        </w:rPr>
      </w:pPr>
      <w:r w:rsidRPr="00EC2AF9">
        <w:rPr>
          <w:rFonts w:ascii="Arial" w:hAnsi="Arial" w:cs="Arial"/>
          <w:sz w:val="22"/>
          <w:szCs w:val="22"/>
          <w:lang w:val="es-MX"/>
        </w:rPr>
        <w:t xml:space="preserve">Al respecto, la dependencia en </w:t>
      </w:r>
      <w:proofErr w:type="spellStart"/>
      <w:r w:rsidR="00DB35CA" w:rsidRPr="00EC2AF9">
        <w:rPr>
          <w:rFonts w:ascii="Arial" w:hAnsi="Arial" w:cs="Arial"/>
          <w:sz w:val="22"/>
          <w:szCs w:val="22"/>
          <w:lang w:val="es-MX"/>
        </w:rPr>
        <w:t>cita</w:t>
      </w:r>
      <w:r w:rsidRPr="00EC2AF9">
        <w:rPr>
          <w:rFonts w:ascii="Arial" w:hAnsi="Arial" w:cs="Arial"/>
          <w:sz w:val="22"/>
          <w:szCs w:val="22"/>
          <w:lang w:val="es-MX"/>
        </w:rPr>
        <w:t>únicamente</w:t>
      </w:r>
      <w:proofErr w:type="spellEnd"/>
      <w:r w:rsidRPr="00EC2AF9">
        <w:rPr>
          <w:rFonts w:ascii="Arial" w:hAnsi="Arial" w:cs="Arial"/>
          <w:sz w:val="22"/>
          <w:szCs w:val="22"/>
          <w:lang w:val="es-MX"/>
        </w:rPr>
        <w:t xml:space="preserve"> hace referencia </w:t>
      </w:r>
      <w:r w:rsidR="00136431" w:rsidRPr="00EC2AF9">
        <w:rPr>
          <w:rFonts w:ascii="Arial" w:hAnsi="Arial" w:cs="Arial"/>
          <w:sz w:val="22"/>
          <w:szCs w:val="22"/>
          <w:lang w:val="es-MX"/>
        </w:rPr>
        <w:t xml:space="preserve">a la disposición de </w:t>
      </w:r>
      <w:r w:rsidR="00136431" w:rsidRPr="00EC2AF9">
        <w:rPr>
          <w:rFonts w:ascii="Arial" w:hAnsi="Arial" w:cs="Arial"/>
          <w:sz w:val="22"/>
          <w:szCs w:val="22"/>
          <w:shd w:val="clear" w:color="auto" w:fill="FFFFFF"/>
          <w:lang w:val="es-MX"/>
        </w:rPr>
        <w:t>que las dudas y casos de aclaración o convenios de pago con personas, asociaciones y municipios de las distintas entidades, serían analizadas y atendidas.</w:t>
      </w:r>
      <w:r w:rsidR="00136431" w:rsidRPr="00EC2AF9">
        <w:rPr>
          <w:rStyle w:val="FootnoteReference"/>
          <w:rFonts w:ascii="Arial" w:hAnsi="Arial" w:cs="Arial"/>
          <w:sz w:val="22"/>
          <w:szCs w:val="22"/>
          <w:shd w:val="clear" w:color="auto" w:fill="FFFFFF"/>
          <w:lang w:val="es-MX"/>
        </w:rPr>
        <w:footnoteReference w:id="3"/>
      </w:r>
    </w:p>
    <w:p w:rsidR="00DE4BCB" w:rsidRPr="00EC2AF9" w:rsidRDefault="00DE4BCB" w:rsidP="00EC2AF9">
      <w:pPr>
        <w:pStyle w:val="ListParagraph"/>
        <w:ind w:left="284"/>
        <w:jc w:val="both"/>
        <w:rPr>
          <w:rFonts w:ascii="Arial" w:hAnsi="Arial" w:cs="Arial"/>
          <w:sz w:val="10"/>
          <w:szCs w:val="10"/>
          <w:shd w:val="clear" w:color="auto" w:fill="FFFFFF"/>
          <w:lang w:val="es-MX"/>
        </w:rPr>
      </w:pPr>
    </w:p>
    <w:p w:rsidR="00DE4BCB" w:rsidRPr="00EC2AF9" w:rsidRDefault="00DE4BCB" w:rsidP="00EC2AF9">
      <w:pPr>
        <w:pStyle w:val="ListParagraph"/>
        <w:ind w:left="284"/>
        <w:jc w:val="both"/>
        <w:rPr>
          <w:rFonts w:ascii="Arial" w:hAnsi="Arial" w:cs="Arial"/>
          <w:sz w:val="22"/>
          <w:szCs w:val="22"/>
          <w:lang w:val="es-MX"/>
        </w:rPr>
      </w:pPr>
      <w:r w:rsidRPr="00EC2AF9">
        <w:rPr>
          <w:rFonts w:ascii="Arial" w:hAnsi="Arial" w:cs="Arial"/>
          <w:sz w:val="22"/>
          <w:szCs w:val="22"/>
          <w:shd w:val="clear" w:color="auto" w:fill="FFFFFF"/>
          <w:lang w:val="es-MX"/>
        </w:rPr>
        <w:t>Por lo que se refiere a las medidas adoptadas respecto de otros servicios públicos</w:t>
      </w:r>
      <w:r w:rsidR="00AC451B" w:rsidRPr="00EC2AF9">
        <w:rPr>
          <w:rFonts w:ascii="Arial" w:hAnsi="Arial" w:cs="Arial"/>
          <w:sz w:val="22"/>
          <w:szCs w:val="22"/>
          <w:shd w:val="clear" w:color="auto" w:fill="FFFFFF"/>
          <w:lang w:val="es-MX"/>
        </w:rPr>
        <w:t xml:space="preserve">, es importante señalar que, de acuerdo con el artículo 115 constitucional </w:t>
      </w:r>
      <w:r w:rsidRPr="00EC2AF9">
        <w:rPr>
          <w:rFonts w:ascii="Arial" w:hAnsi="Arial" w:cs="Arial"/>
          <w:sz w:val="22"/>
          <w:szCs w:val="22"/>
          <w:shd w:val="clear" w:color="auto" w:fill="FFFFFF"/>
          <w:lang w:val="es-MX"/>
        </w:rPr>
        <w:t xml:space="preserve">corresponde a cada entidad federativa </w:t>
      </w:r>
      <w:r w:rsidR="00AC451B" w:rsidRPr="00EC2AF9">
        <w:rPr>
          <w:rFonts w:ascii="Arial" w:hAnsi="Arial" w:cs="Arial"/>
          <w:sz w:val="22"/>
          <w:szCs w:val="22"/>
          <w:shd w:val="clear" w:color="auto" w:fill="FFFFFF"/>
          <w:lang w:val="es-MX"/>
        </w:rPr>
        <w:t xml:space="preserve">y/o municipio la prestación de dichos servicios. Dada la situación de la pandemia, las entidades federativas y/o municipios lo han abordado de distintas maneras, en algunos casos, </w:t>
      </w:r>
      <w:r w:rsidR="0002154C" w:rsidRPr="00EC2AF9">
        <w:rPr>
          <w:rFonts w:ascii="Arial" w:hAnsi="Arial" w:cs="Arial"/>
          <w:sz w:val="22"/>
          <w:szCs w:val="22"/>
          <w:lang w:val="es-MX"/>
        </w:rPr>
        <w:t xml:space="preserve">se implementaron esquemas de subsidios, descuentos </w:t>
      </w:r>
      <w:r w:rsidR="00E84A79" w:rsidRPr="00EC2AF9">
        <w:rPr>
          <w:rFonts w:ascii="Arial" w:hAnsi="Arial" w:cs="Arial"/>
          <w:sz w:val="22"/>
          <w:szCs w:val="22"/>
          <w:lang w:val="es-MX"/>
        </w:rPr>
        <w:t>o</w:t>
      </w:r>
      <w:r w:rsidR="0002154C" w:rsidRPr="00EC2AF9">
        <w:rPr>
          <w:rFonts w:ascii="Arial" w:hAnsi="Arial" w:cs="Arial"/>
          <w:sz w:val="22"/>
          <w:szCs w:val="22"/>
          <w:lang w:val="es-MX"/>
        </w:rPr>
        <w:t xml:space="preserve"> prórrogas en el pago de servicios públicos</w:t>
      </w:r>
      <w:r w:rsidR="00AC451B" w:rsidRPr="00EC2AF9">
        <w:rPr>
          <w:rFonts w:ascii="Arial" w:hAnsi="Arial" w:cs="Arial"/>
          <w:sz w:val="22"/>
          <w:szCs w:val="22"/>
          <w:lang w:val="es-MX"/>
        </w:rPr>
        <w:t xml:space="preserve">, sin embargo, no se cuenta con información suficiente para identificar </w:t>
      </w:r>
      <w:r w:rsidR="00E84A79" w:rsidRPr="00EC2AF9">
        <w:rPr>
          <w:rFonts w:ascii="Arial" w:hAnsi="Arial" w:cs="Arial"/>
          <w:sz w:val="22"/>
          <w:szCs w:val="22"/>
          <w:lang w:val="es-MX"/>
        </w:rPr>
        <w:t>las medidas decretadas en cada caso.</w:t>
      </w:r>
    </w:p>
    <w:p w:rsidR="00EC2AF9" w:rsidRDefault="00EC2AF9">
      <w:pPr>
        <w:spacing w:after="200" w:line="276" w:lineRule="auto"/>
        <w:rPr>
          <w:rFonts w:ascii="Arial" w:hAnsi="Arial" w:cs="Arial"/>
          <w:bCs/>
          <w:sz w:val="22"/>
          <w:szCs w:val="22"/>
          <w:lang w:val="es-ES"/>
        </w:rPr>
      </w:pPr>
    </w:p>
    <w:p w:rsidR="009A366A" w:rsidRPr="00EC2AF9" w:rsidRDefault="009A366A" w:rsidP="00EC2AF9">
      <w:pPr>
        <w:pStyle w:val="ListParagraph"/>
        <w:ind w:left="284"/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:rsidR="00D12396" w:rsidRPr="00EC2AF9" w:rsidRDefault="00D12396" w:rsidP="00EC2AF9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EC2AF9">
        <w:rPr>
          <w:rFonts w:ascii="Arial" w:hAnsi="Arial" w:cs="Arial"/>
          <w:b/>
          <w:sz w:val="22"/>
          <w:szCs w:val="22"/>
          <w:lang w:val="es-ES"/>
        </w:rPr>
        <w:t>2)</w:t>
      </w:r>
      <w:r w:rsidRPr="00EC2AF9">
        <w:rPr>
          <w:rFonts w:ascii="Arial" w:hAnsi="Arial" w:cs="Arial"/>
          <w:b/>
          <w:sz w:val="22"/>
          <w:szCs w:val="22"/>
          <w:lang w:val="es-ES"/>
        </w:rPr>
        <w:tab/>
        <w:t>Sírvase proporcionar información sobre otras medidas jurídicas o financieras destinadas a garantizar que los hogares no pierdan su vivienda si no pueden pagar el alquiler o la hipoteca. ¿Se han adoptado otras medidas de protección de los inquilinos en respuesta a la pandemia?</w:t>
      </w:r>
    </w:p>
    <w:p w:rsidR="00DD7E82" w:rsidRPr="00EC2AF9" w:rsidRDefault="00DD7E82" w:rsidP="00EC2AF9">
      <w:pPr>
        <w:jc w:val="both"/>
        <w:rPr>
          <w:rFonts w:ascii="Arial" w:hAnsi="Arial" w:cs="Arial"/>
          <w:bCs/>
          <w:sz w:val="10"/>
          <w:szCs w:val="10"/>
          <w:lang w:val="es-ES"/>
        </w:rPr>
      </w:pPr>
    </w:p>
    <w:p w:rsidR="00DD7E82" w:rsidRPr="00EC2AF9" w:rsidRDefault="00DD7E82" w:rsidP="00EC2AF9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EC2AF9">
        <w:rPr>
          <w:rFonts w:ascii="Arial" w:hAnsi="Arial" w:cs="Arial"/>
          <w:bCs/>
          <w:sz w:val="22"/>
          <w:szCs w:val="22"/>
          <w:lang w:val="es-ES"/>
        </w:rPr>
        <w:t>En Estudio Diagnóstico del Derecho a la Vivienda Digna y Decorosa 2018, del Consejo Nacional de Evaluación de la Política de Desarrollo Social (CONEVAL) refiere que lo principales medios para acceder a una vivienda en México son: el crédito, los subsidios, la autoproducción (64.2% de la producción de vivienda en el país), y la renta (15.9%).</w:t>
      </w:r>
      <w:r w:rsidRPr="00EC2AF9">
        <w:rPr>
          <w:rStyle w:val="FootnoteReference"/>
          <w:rFonts w:ascii="Arial" w:hAnsi="Arial" w:cs="Arial"/>
          <w:bCs/>
          <w:sz w:val="22"/>
          <w:szCs w:val="22"/>
          <w:lang w:val="es-ES"/>
        </w:rPr>
        <w:footnoteReference w:id="4"/>
      </w:r>
    </w:p>
    <w:p w:rsidR="00D12396" w:rsidRPr="00EC2AF9" w:rsidRDefault="00D12396" w:rsidP="00EC2AF9">
      <w:pPr>
        <w:jc w:val="both"/>
        <w:rPr>
          <w:rFonts w:ascii="Arial" w:hAnsi="Arial" w:cs="Arial"/>
          <w:bCs/>
          <w:sz w:val="10"/>
          <w:szCs w:val="10"/>
          <w:lang w:val="es-ES"/>
        </w:rPr>
      </w:pPr>
    </w:p>
    <w:p w:rsidR="00D12396" w:rsidRPr="00EC2AF9" w:rsidRDefault="00BD08FA" w:rsidP="00EC2AF9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EC2AF9">
        <w:rPr>
          <w:rFonts w:ascii="Arial" w:hAnsi="Arial" w:cs="Arial"/>
          <w:bCs/>
          <w:sz w:val="22"/>
          <w:szCs w:val="22"/>
          <w:lang w:val="es-ES"/>
        </w:rPr>
        <w:t>Al respecto de la instituciones públicas de orden federal que otorgan crédito, e</w:t>
      </w:r>
      <w:r w:rsidR="00E93885" w:rsidRPr="00EC2AF9">
        <w:rPr>
          <w:rFonts w:ascii="Arial" w:hAnsi="Arial" w:cs="Arial"/>
          <w:bCs/>
          <w:sz w:val="22"/>
          <w:szCs w:val="22"/>
          <w:lang w:val="es-ES"/>
        </w:rPr>
        <w:t>l 26 de marzo de 2020</w:t>
      </w:r>
      <w:r w:rsidR="00C8420C" w:rsidRPr="00EC2AF9">
        <w:rPr>
          <w:rFonts w:ascii="Arial" w:hAnsi="Arial" w:cs="Arial"/>
          <w:bCs/>
          <w:sz w:val="22"/>
          <w:szCs w:val="22"/>
          <w:lang w:val="es-ES"/>
        </w:rPr>
        <w:t>,</w:t>
      </w:r>
      <w:r w:rsidR="00E93885" w:rsidRPr="00EC2AF9">
        <w:rPr>
          <w:rFonts w:ascii="Arial" w:hAnsi="Arial" w:cs="Arial"/>
          <w:bCs/>
          <w:sz w:val="22"/>
          <w:szCs w:val="22"/>
          <w:lang w:val="es-ES"/>
        </w:rPr>
        <w:t xml:space="preserve"> el Fondo de la Vivienda del Instituto de Seguridad y Servicios Sociales de los Trabajadores del Estado</w:t>
      </w:r>
      <w:r w:rsidR="00A26C77" w:rsidRPr="00EC2AF9">
        <w:rPr>
          <w:rFonts w:ascii="Arial" w:hAnsi="Arial" w:cs="Arial"/>
          <w:bCs/>
          <w:sz w:val="22"/>
          <w:szCs w:val="22"/>
          <w:lang w:val="es-ES"/>
        </w:rPr>
        <w:t xml:space="preserve"> (FOVISSSTE)</w:t>
      </w:r>
      <w:r w:rsidR="00E93885" w:rsidRPr="00EC2AF9">
        <w:rPr>
          <w:rFonts w:ascii="Arial" w:hAnsi="Arial" w:cs="Arial"/>
          <w:bCs/>
          <w:sz w:val="22"/>
          <w:szCs w:val="22"/>
          <w:lang w:val="es-ES"/>
        </w:rPr>
        <w:t xml:space="preserve"> emitió comunicado </w:t>
      </w:r>
      <w:r w:rsidR="000A2539" w:rsidRPr="00EC2AF9">
        <w:rPr>
          <w:rFonts w:ascii="Arial" w:hAnsi="Arial" w:cs="Arial"/>
          <w:bCs/>
          <w:sz w:val="22"/>
          <w:szCs w:val="22"/>
          <w:lang w:val="es-ES"/>
        </w:rPr>
        <w:t>notificando la suspensión</w:t>
      </w:r>
      <w:r w:rsidR="00E93885" w:rsidRPr="00EC2AF9">
        <w:rPr>
          <w:rFonts w:ascii="Arial" w:hAnsi="Arial" w:cs="Arial"/>
          <w:bCs/>
          <w:sz w:val="22"/>
          <w:szCs w:val="22"/>
          <w:lang w:val="es-ES"/>
        </w:rPr>
        <w:t xml:space="preserve">, hasta nuevo aviso, </w:t>
      </w:r>
      <w:r w:rsidR="000A2539" w:rsidRPr="00EC2AF9">
        <w:rPr>
          <w:rFonts w:ascii="Arial" w:hAnsi="Arial" w:cs="Arial"/>
          <w:bCs/>
          <w:sz w:val="22"/>
          <w:szCs w:val="22"/>
          <w:lang w:val="es-ES"/>
        </w:rPr>
        <w:t xml:space="preserve">de </w:t>
      </w:r>
      <w:r w:rsidR="00E93885" w:rsidRPr="00EC2AF9">
        <w:rPr>
          <w:rFonts w:ascii="Arial" w:hAnsi="Arial" w:cs="Arial"/>
          <w:bCs/>
          <w:sz w:val="22"/>
          <w:szCs w:val="22"/>
          <w:lang w:val="es-ES"/>
        </w:rPr>
        <w:t>los plazos límite para que los acreditados elijan la vivienda y firmen su escritura</w:t>
      </w:r>
      <w:r w:rsidR="00A26C77" w:rsidRPr="00EC2AF9">
        <w:rPr>
          <w:rFonts w:ascii="Arial" w:hAnsi="Arial" w:cs="Arial"/>
          <w:bCs/>
          <w:sz w:val="22"/>
          <w:szCs w:val="22"/>
          <w:lang w:val="es-ES"/>
        </w:rPr>
        <w:t xml:space="preserve"> como parte de un Plan Económico Emergente, este también incluye </w:t>
      </w:r>
      <w:r w:rsidR="00ED0521" w:rsidRPr="00EC2AF9">
        <w:rPr>
          <w:rFonts w:ascii="Arial" w:hAnsi="Arial" w:cs="Arial"/>
          <w:bCs/>
          <w:sz w:val="22"/>
          <w:szCs w:val="22"/>
          <w:lang w:val="es-ES"/>
        </w:rPr>
        <w:t xml:space="preserve">la </w:t>
      </w:r>
      <w:r w:rsidR="00E93885" w:rsidRPr="00EC2AF9">
        <w:rPr>
          <w:rFonts w:ascii="Arial" w:hAnsi="Arial" w:cs="Arial"/>
          <w:bCs/>
          <w:sz w:val="22"/>
          <w:szCs w:val="22"/>
          <w:lang w:val="es-ES"/>
        </w:rPr>
        <w:t>continuidad al pago a proveedores y a la liberación de nuevos financiamientos</w:t>
      </w:r>
      <w:r w:rsidR="00ED0521" w:rsidRPr="00EC2AF9">
        <w:rPr>
          <w:rFonts w:ascii="Arial" w:hAnsi="Arial" w:cs="Arial"/>
          <w:bCs/>
          <w:sz w:val="22"/>
          <w:szCs w:val="22"/>
          <w:lang w:val="es-ES"/>
        </w:rPr>
        <w:t>.</w:t>
      </w:r>
      <w:r w:rsidR="00ED0521" w:rsidRPr="00EC2AF9">
        <w:rPr>
          <w:rStyle w:val="FootnoteReference"/>
          <w:rFonts w:ascii="Arial" w:hAnsi="Arial" w:cs="Arial"/>
          <w:sz w:val="22"/>
          <w:szCs w:val="22"/>
          <w:lang w:val="es-ES"/>
        </w:rPr>
        <w:footnoteReference w:id="5"/>
      </w:r>
    </w:p>
    <w:p w:rsidR="00C8420C" w:rsidRPr="00EC2AF9" w:rsidRDefault="00C8420C" w:rsidP="00EC2AF9">
      <w:pPr>
        <w:jc w:val="both"/>
        <w:rPr>
          <w:rFonts w:ascii="Arial" w:hAnsi="Arial" w:cs="Arial"/>
          <w:bCs/>
          <w:sz w:val="10"/>
          <w:szCs w:val="10"/>
          <w:lang w:val="es-ES"/>
        </w:rPr>
      </w:pPr>
    </w:p>
    <w:p w:rsidR="004A36A9" w:rsidRPr="00EC2AF9" w:rsidRDefault="00EC0A79" w:rsidP="00EC2AF9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EC2AF9">
        <w:rPr>
          <w:rFonts w:ascii="Arial" w:hAnsi="Arial" w:cs="Arial"/>
          <w:bCs/>
          <w:sz w:val="22"/>
          <w:szCs w:val="22"/>
          <w:lang w:val="es-ES"/>
        </w:rPr>
        <w:t xml:space="preserve">En tanto, </w:t>
      </w:r>
      <w:r w:rsidR="00C8420C" w:rsidRPr="00EC2AF9">
        <w:rPr>
          <w:rFonts w:ascii="Arial" w:hAnsi="Arial" w:cs="Arial"/>
          <w:bCs/>
          <w:sz w:val="22"/>
          <w:szCs w:val="22"/>
          <w:lang w:val="es-ES"/>
        </w:rPr>
        <w:t>e</w:t>
      </w:r>
      <w:r w:rsidR="00772DC4" w:rsidRPr="00EC2AF9">
        <w:rPr>
          <w:rFonts w:ascii="Arial" w:hAnsi="Arial" w:cs="Arial"/>
          <w:bCs/>
          <w:sz w:val="22"/>
          <w:szCs w:val="22"/>
          <w:lang w:val="es-ES"/>
        </w:rPr>
        <w:t>l Instituto del Fondo Nacional de la Vivienda para los Trabajadores (I</w:t>
      </w:r>
      <w:r w:rsidR="00DD7E82" w:rsidRPr="00EC2AF9">
        <w:rPr>
          <w:rFonts w:ascii="Arial" w:hAnsi="Arial" w:cs="Arial"/>
          <w:bCs/>
          <w:sz w:val="22"/>
          <w:szCs w:val="22"/>
          <w:lang w:val="es-ES"/>
        </w:rPr>
        <w:t>NFONAVIT</w:t>
      </w:r>
      <w:r w:rsidR="00772DC4" w:rsidRPr="00EC2AF9">
        <w:rPr>
          <w:rFonts w:ascii="Arial" w:hAnsi="Arial" w:cs="Arial"/>
          <w:bCs/>
          <w:sz w:val="22"/>
          <w:szCs w:val="22"/>
          <w:lang w:val="es-ES"/>
        </w:rPr>
        <w:t xml:space="preserve">) abrió un </w:t>
      </w:r>
      <w:r w:rsidR="00713379" w:rsidRPr="00EC2AF9">
        <w:rPr>
          <w:rFonts w:ascii="Arial" w:hAnsi="Arial" w:cs="Arial"/>
          <w:bCs/>
          <w:sz w:val="22"/>
          <w:szCs w:val="22"/>
          <w:lang w:val="es-ES"/>
        </w:rPr>
        <w:t>periodo</w:t>
      </w:r>
      <w:r w:rsidR="00772DC4" w:rsidRPr="00EC2AF9">
        <w:rPr>
          <w:rFonts w:ascii="Arial" w:hAnsi="Arial" w:cs="Arial"/>
          <w:bCs/>
          <w:sz w:val="22"/>
          <w:szCs w:val="22"/>
          <w:lang w:val="es-ES"/>
        </w:rPr>
        <w:t xml:space="preserve"> de </w:t>
      </w:r>
      <w:r w:rsidR="004A36A9" w:rsidRPr="00EC2AF9">
        <w:rPr>
          <w:rFonts w:ascii="Arial" w:hAnsi="Arial" w:cs="Arial"/>
          <w:bCs/>
          <w:sz w:val="22"/>
          <w:szCs w:val="22"/>
          <w:lang w:val="es-ES"/>
        </w:rPr>
        <w:t xml:space="preserve">recepción de solicitudes para la aplicación del seguro de desempleo, que cubre hasta 3 mensualidades del crédito, sin necesidad de copago, prórrogas con congelamiento de saldo y sin generación de intereses, o la combinación de ambas medidas, que comprende del </w:t>
      </w:r>
      <w:r w:rsidR="00772DC4" w:rsidRPr="00EC2AF9">
        <w:rPr>
          <w:rFonts w:ascii="Arial" w:hAnsi="Arial" w:cs="Arial"/>
          <w:bCs/>
          <w:sz w:val="22"/>
          <w:szCs w:val="22"/>
          <w:lang w:val="es-ES"/>
        </w:rPr>
        <w:t>15 de abril hasta el 30 de junio</w:t>
      </w:r>
      <w:r w:rsidR="004A36A9" w:rsidRPr="00EC2AF9">
        <w:rPr>
          <w:rFonts w:ascii="Arial" w:hAnsi="Arial" w:cs="Arial"/>
          <w:bCs/>
          <w:sz w:val="22"/>
          <w:szCs w:val="22"/>
          <w:lang w:val="es-ES"/>
        </w:rPr>
        <w:t>.</w:t>
      </w:r>
      <w:r w:rsidR="00DD7E82" w:rsidRPr="00EC2AF9">
        <w:rPr>
          <w:rStyle w:val="FootnoteReference"/>
          <w:rFonts w:ascii="Arial" w:hAnsi="Arial" w:cs="Arial"/>
          <w:sz w:val="22"/>
          <w:szCs w:val="22"/>
          <w:lang w:val="es-ES"/>
        </w:rPr>
        <w:footnoteReference w:id="6"/>
      </w:r>
    </w:p>
    <w:p w:rsidR="00B92E6F" w:rsidRPr="00EC2AF9" w:rsidRDefault="00B92E6F" w:rsidP="00EC2AF9">
      <w:pPr>
        <w:jc w:val="both"/>
        <w:rPr>
          <w:rFonts w:ascii="Arial" w:hAnsi="Arial" w:cs="Arial"/>
          <w:b/>
          <w:sz w:val="10"/>
          <w:szCs w:val="10"/>
          <w:lang w:val="es-ES"/>
        </w:rPr>
      </w:pPr>
    </w:p>
    <w:p w:rsidR="00336140" w:rsidRDefault="00336140" w:rsidP="00EC2AF9">
      <w:pPr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:rsidR="00D12396" w:rsidRDefault="00D12396" w:rsidP="00EC2AF9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EC2AF9">
        <w:rPr>
          <w:rFonts w:ascii="Arial" w:hAnsi="Arial" w:cs="Arial"/>
          <w:b/>
          <w:sz w:val="22"/>
          <w:szCs w:val="22"/>
          <w:lang w:val="es-ES"/>
        </w:rPr>
        <w:t>4)</w:t>
      </w:r>
      <w:r w:rsidRPr="00EC2AF9">
        <w:rPr>
          <w:rFonts w:ascii="Arial" w:hAnsi="Arial" w:cs="Arial"/>
          <w:bCs/>
          <w:sz w:val="22"/>
          <w:szCs w:val="22"/>
          <w:lang w:val="es-ES"/>
        </w:rPr>
        <w:tab/>
        <w:t>¿</w:t>
      </w:r>
      <w:r w:rsidRPr="00EC2AF9">
        <w:rPr>
          <w:rFonts w:ascii="Arial" w:hAnsi="Arial" w:cs="Arial"/>
          <w:b/>
          <w:sz w:val="22"/>
          <w:szCs w:val="22"/>
          <w:lang w:val="es-ES"/>
        </w:rPr>
        <w:t>Qué medidas han adoptado las autoridades para garantizar que los trabajadores migratorios y domésticos alojados por sus empleadores sigan teniendo acceso a una vivienda segura durante la pandemia y después de ella? Si los trabajadores migratorios dejaron su lugar de trabajo para regresar a su lugar de origen, ¿qué medidas se adoptaron para garantizar su derecho a la vivienda?</w:t>
      </w:r>
    </w:p>
    <w:p w:rsidR="00551B2B" w:rsidRPr="00A234C6" w:rsidRDefault="00551B2B" w:rsidP="00EC2AF9">
      <w:pPr>
        <w:jc w:val="both"/>
        <w:rPr>
          <w:rFonts w:ascii="Arial" w:hAnsi="Arial" w:cs="Arial"/>
          <w:b/>
          <w:sz w:val="10"/>
          <w:szCs w:val="10"/>
          <w:lang w:val="es-ES"/>
        </w:rPr>
      </w:pPr>
    </w:p>
    <w:p w:rsidR="00551B2B" w:rsidRPr="00F035A6" w:rsidRDefault="00551B2B" w:rsidP="00EC2AF9">
      <w:pPr>
        <w:jc w:val="both"/>
        <w:rPr>
          <w:rFonts w:ascii="Arial" w:hAnsi="Arial" w:cs="Arial"/>
          <w:bCs/>
          <w:sz w:val="22"/>
          <w:szCs w:val="22"/>
          <w:shd w:val="clear" w:color="auto" w:fill="FFFFFF"/>
          <w:lang w:val="es-MX"/>
        </w:rPr>
      </w:pPr>
      <w:r w:rsidRPr="00A234C6">
        <w:rPr>
          <w:rFonts w:ascii="Arial" w:hAnsi="Arial" w:cs="Arial"/>
          <w:bCs/>
          <w:sz w:val="22"/>
          <w:szCs w:val="22"/>
          <w:lang w:val="es-ES"/>
        </w:rPr>
        <w:t xml:space="preserve">En el caso de trabajadoras y trabajadores domésticos, el Instituto Mexicano del Seguro Social impulsó el Programa Crédito a la Palabra, en el cual pueden participar aquellas personas registradas ante dicho Instituto, a fin de recibir </w:t>
      </w:r>
      <w:r w:rsidRPr="00A234C6">
        <w:rPr>
          <w:rFonts w:ascii="Arial" w:hAnsi="Arial" w:cs="Arial"/>
          <w:bCs/>
          <w:sz w:val="22"/>
          <w:szCs w:val="22"/>
          <w:shd w:val="clear" w:color="auto" w:fill="FFFFFF"/>
          <w:lang w:val="es-MX"/>
        </w:rPr>
        <w:t>un crédito de 25 mil pesos</w:t>
      </w:r>
      <w:r w:rsidR="00A010B8" w:rsidRPr="00A234C6">
        <w:rPr>
          <w:rFonts w:ascii="Arial" w:hAnsi="Arial" w:cs="Arial"/>
          <w:bCs/>
          <w:sz w:val="22"/>
          <w:szCs w:val="22"/>
          <w:shd w:val="clear" w:color="auto" w:fill="FFFFFF"/>
          <w:lang w:val="es-MX"/>
        </w:rPr>
        <w:t xml:space="preserve"> y, en colaboración, con la organización de la sociedad civil </w:t>
      </w:r>
      <w:r w:rsidR="00A234C6" w:rsidRPr="00A234C6">
        <w:rPr>
          <w:rFonts w:ascii="Arial" w:hAnsi="Arial" w:cs="Arial"/>
          <w:sz w:val="22"/>
          <w:szCs w:val="22"/>
          <w:shd w:val="clear" w:color="auto" w:fill="FFFFFF"/>
          <w:lang w:val="es-MX"/>
        </w:rPr>
        <w:t xml:space="preserve">Centro de Capacitación para Trabajadoras del Hogar, AC., </w:t>
      </w:r>
      <w:r w:rsidR="00A010B8" w:rsidRPr="00A234C6">
        <w:rPr>
          <w:rFonts w:ascii="Arial" w:hAnsi="Arial" w:cs="Arial"/>
          <w:bCs/>
          <w:sz w:val="22"/>
          <w:szCs w:val="22"/>
          <w:shd w:val="clear" w:color="auto" w:fill="FFFFFF"/>
          <w:lang w:val="es-MX"/>
        </w:rPr>
        <w:t xml:space="preserve">se lanzó la campaña </w:t>
      </w:r>
      <w:r w:rsidR="00A010B8" w:rsidRPr="00A234C6">
        <w:rPr>
          <w:rFonts w:ascii="Arial" w:hAnsi="Arial" w:cs="Arial"/>
          <w:bCs/>
          <w:i/>
          <w:iCs/>
          <w:sz w:val="22"/>
          <w:szCs w:val="22"/>
          <w:shd w:val="clear" w:color="auto" w:fill="FFFFFF"/>
          <w:lang w:val="es-MX"/>
        </w:rPr>
        <w:t xml:space="preserve">Cuida a quien te </w:t>
      </w:r>
      <w:proofErr w:type="spellStart"/>
      <w:r w:rsidR="00A010B8" w:rsidRPr="00A234C6">
        <w:rPr>
          <w:rFonts w:ascii="Arial" w:hAnsi="Arial" w:cs="Arial"/>
          <w:bCs/>
          <w:i/>
          <w:iCs/>
          <w:sz w:val="22"/>
          <w:szCs w:val="22"/>
          <w:shd w:val="clear" w:color="auto" w:fill="FFFFFF"/>
          <w:lang w:val="es-MX"/>
        </w:rPr>
        <w:t>cuida</w:t>
      </w:r>
      <w:r w:rsidR="00F035A6">
        <w:rPr>
          <w:rFonts w:ascii="Arial" w:hAnsi="Arial" w:cs="Arial"/>
          <w:bCs/>
          <w:sz w:val="22"/>
          <w:szCs w:val="22"/>
          <w:shd w:val="clear" w:color="auto" w:fill="FFFFFF"/>
          <w:lang w:val="es-MX"/>
        </w:rPr>
        <w:t>para</w:t>
      </w:r>
      <w:proofErr w:type="spellEnd"/>
      <w:r w:rsidR="00F035A6">
        <w:rPr>
          <w:rFonts w:ascii="Arial" w:hAnsi="Arial" w:cs="Arial"/>
          <w:bCs/>
          <w:sz w:val="22"/>
          <w:szCs w:val="22"/>
          <w:shd w:val="clear" w:color="auto" w:fill="FFFFFF"/>
          <w:lang w:val="es-MX"/>
        </w:rPr>
        <w:t xml:space="preserve"> sensibilizar a las personas empleadores, a fin de que hagan sus pagos a las y los trabajadores domésticos en esta contingencia.</w:t>
      </w:r>
    </w:p>
    <w:p w:rsidR="00336140" w:rsidRDefault="00336140" w:rsidP="00EC2AF9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336140" w:rsidRDefault="00135E62" w:rsidP="00EC2AF9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br w:type="column"/>
      </w:r>
    </w:p>
    <w:p w:rsidR="00135E62" w:rsidRDefault="00135E62" w:rsidP="00EC2AF9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336140" w:rsidRDefault="00D12396" w:rsidP="00EC2AF9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EC2AF9">
        <w:rPr>
          <w:rFonts w:ascii="Arial" w:hAnsi="Arial" w:cs="Arial"/>
          <w:b/>
          <w:sz w:val="22"/>
          <w:szCs w:val="22"/>
          <w:lang w:val="es-ES"/>
        </w:rPr>
        <w:t>5)</w:t>
      </w:r>
      <w:r w:rsidRPr="00EC2AF9">
        <w:rPr>
          <w:rFonts w:ascii="Arial" w:hAnsi="Arial" w:cs="Arial"/>
          <w:b/>
          <w:sz w:val="22"/>
          <w:szCs w:val="22"/>
          <w:lang w:val="es-ES"/>
        </w:rPr>
        <w:tab/>
      </w:r>
      <w:r w:rsidRPr="00EC2AF9">
        <w:rPr>
          <w:rFonts w:ascii="Arial" w:hAnsi="Arial" w:cs="Arial"/>
          <w:bCs/>
          <w:sz w:val="22"/>
          <w:szCs w:val="22"/>
          <w:lang w:val="es-ES"/>
        </w:rPr>
        <w:t>¿</w:t>
      </w:r>
      <w:r w:rsidRPr="00EC2AF9">
        <w:rPr>
          <w:rFonts w:ascii="Arial" w:hAnsi="Arial" w:cs="Arial"/>
          <w:b/>
          <w:sz w:val="22"/>
          <w:szCs w:val="22"/>
          <w:lang w:val="es-ES"/>
        </w:rPr>
        <w:t xml:space="preserve">Se han adoptado medidas para proporcionar alojamiento seguro a las personas en situación de </w:t>
      </w:r>
      <w:proofErr w:type="spellStart"/>
      <w:r w:rsidRPr="00EC2AF9">
        <w:rPr>
          <w:rFonts w:ascii="Arial" w:hAnsi="Arial" w:cs="Arial"/>
          <w:b/>
          <w:sz w:val="22"/>
          <w:szCs w:val="22"/>
          <w:lang w:val="es-ES"/>
        </w:rPr>
        <w:t>sinhogarismo</w:t>
      </w:r>
      <w:proofErr w:type="spellEnd"/>
      <w:r w:rsidRPr="00EC2AF9">
        <w:rPr>
          <w:rFonts w:ascii="Arial" w:hAnsi="Arial" w:cs="Arial"/>
          <w:b/>
          <w:sz w:val="22"/>
          <w:szCs w:val="22"/>
          <w:lang w:val="es-ES"/>
        </w:rPr>
        <w:t xml:space="preserve">? En caso afirmativo, ¿cuántas personas fueron alojadas, en qué forma, dónde y por cuánto tiempo? </w:t>
      </w:r>
      <w:proofErr w:type="gramStart"/>
      <w:r w:rsidRPr="00EC2AF9">
        <w:rPr>
          <w:rFonts w:ascii="Arial" w:hAnsi="Arial" w:cs="Arial"/>
          <w:b/>
          <w:sz w:val="22"/>
          <w:szCs w:val="22"/>
          <w:lang w:val="es-ES"/>
        </w:rPr>
        <w:t>¿</w:t>
      </w:r>
      <w:proofErr w:type="gramEnd"/>
      <w:r w:rsidRPr="00EC2AF9">
        <w:rPr>
          <w:rFonts w:ascii="Arial" w:hAnsi="Arial" w:cs="Arial"/>
          <w:b/>
          <w:sz w:val="22"/>
          <w:szCs w:val="22"/>
          <w:lang w:val="es-ES"/>
        </w:rPr>
        <w:t xml:space="preserve">Cómo se garantizará que las personas a las que se proporcione alojamiento temporal tengan acceso a </w:t>
      </w:r>
    </w:p>
    <w:p w:rsidR="00336140" w:rsidRDefault="00336140" w:rsidP="00EC2AF9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336140" w:rsidRDefault="00336140" w:rsidP="00EC2AF9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D12396" w:rsidRPr="00EC2AF9" w:rsidRDefault="00D12396" w:rsidP="00EC2AF9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proofErr w:type="gramStart"/>
      <w:r w:rsidRPr="00EC2AF9">
        <w:rPr>
          <w:rFonts w:ascii="Arial" w:hAnsi="Arial" w:cs="Arial"/>
          <w:b/>
          <w:sz w:val="22"/>
          <w:szCs w:val="22"/>
          <w:lang w:val="es-ES"/>
        </w:rPr>
        <w:t>una</w:t>
      </w:r>
      <w:proofErr w:type="gramEnd"/>
      <w:r w:rsidRPr="00EC2AF9">
        <w:rPr>
          <w:rFonts w:ascii="Arial" w:hAnsi="Arial" w:cs="Arial"/>
          <w:b/>
          <w:sz w:val="22"/>
          <w:szCs w:val="22"/>
          <w:lang w:val="es-ES"/>
        </w:rPr>
        <w:t xml:space="preserve"> vivienda después de la crisis? </w:t>
      </w:r>
      <w:r w:rsidR="00A010B8" w:rsidRPr="00A010B8">
        <w:rPr>
          <w:rFonts w:ascii="Arial" w:hAnsi="Arial" w:cs="Arial"/>
          <w:bCs/>
          <w:sz w:val="22"/>
          <w:szCs w:val="22"/>
          <w:lang w:val="es-ES"/>
        </w:rPr>
        <w:t>De la</w:t>
      </w:r>
      <w:r w:rsidR="00A010B8">
        <w:rPr>
          <w:rFonts w:ascii="Arial" w:hAnsi="Arial" w:cs="Arial"/>
          <w:bCs/>
          <w:sz w:val="22"/>
          <w:szCs w:val="22"/>
          <w:lang w:val="es-ES"/>
        </w:rPr>
        <w:t xml:space="preserve"> información disponible en sitios oficiales no se refiere, en el ámbito federal, acciones </w:t>
      </w:r>
      <w:proofErr w:type="spellStart"/>
      <w:proofErr w:type="gramStart"/>
      <w:r w:rsidR="00A010B8">
        <w:rPr>
          <w:rFonts w:ascii="Arial" w:hAnsi="Arial" w:cs="Arial"/>
          <w:bCs/>
          <w:sz w:val="22"/>
          <w:szCs w:val="22"/>
          <w:lang w:val="es-ES"/>
        </w:rPr>
        <w:t>especificas</w:t>
      </w:r>
      <w:proofErr w:type="spellEnd"/>
      <w:proofErr w:type="gramEnd"/>
      <w:r w:rsidR="00A010B8">
        <w:rPr>
          <w:rFonts w:ascii="Arial" w:hAnsi="Arial" w:cs="Arial"/>
          <w:bCs/>
          <w:sz w:val="22"/>
          <w:szCs w:val="22"/>
          <w:lang w:val="es-ES"/>
        </w:rPr>
        <w:t xml:space="preserve"> para personas sin hogar.</w:t>
      </w:r>
    </w:p>
    <w:p w:rsidR="00D12396" w:rsidRPr="00EC2AF9" w:rsidRDefault="00D12396" w:rsidP="00EC2AF9">
      <w:pPr>
        <w:jc w:val="both"/>
        <w:rPr>
          <w:rFonts w:ascii="Arial" w:hAnsi="Arial" w:cs="Arial"/>
          <w:b/>
          <w:sz w:val="10"/>
          <w:szCs w:val="10"/>
          <w:lang w:val="es-ES"/>
        </w:rPr>
      </w:pPr>
    </w:p>
    <w:p w:rsidR="00336140" w:rsidRDefault="00336140" w:rsidP="00EC2AF9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4D3752" w:rsidRPr="00EC2AF9" w:rsidRDefault="00D12396" w:rsidP="00EC2AF9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EC2AF9">
        <w:rPr>
          <w:rFonts w:ascii="Arial" w:hAnsi="Arial" w:cs="Arial"/>
          <w:b/>
          <w:sz w:val="22"/>
          <w:szCs w:val="22"/>
          <w:lang w:val="es-ES"/>
        </w:rPr>
        <w:t>6)</w:t>
      </w:r>
      <w:r w:rsidRPr="00EC2AF9">
        <w:rPr>
          <w:rFonts w:ascii="Arial" w:hAnsi="Arial" w:cs="Arial"/>
          <w:b/>
          <w:sz w:val="22"/>
          <w:szCs w:val="22"/>
          <w:lang w:val="es-ES"/>
        </w:rPr>
        <w:tab/>
        <w:t xml:space="preserve">¿Puede dar ejemplos de otras medidas adoptadas o previstas por los gobiernos nacionales, federales, provinciales o locales de su país para proteger el derecho a una vivienda adecuada durante la pandemia y después de </w:t>
      </w:r>
      <w:proofErr w:type="spellStart"/>
      <w:r w:rsidRPr="00EC2AF9">
        <w:rPr>
          <w:rFonts w:ascii="Arial" w:hAnsi="Arial" w:cs="Arial"/>
          <w:b/>
          <w:sz w:val="22"/>
          <w:szCs w:val="22"/>
          <w:lang w:val="es-ES"/>
        </w:rPr>
        <w:t>ella?</w:t>
      </w:r>
      <w:r w:rsidR="004D3752" w:rsidRPr="00EC2AF9">
        <w:rPr>
          <w:rFonts w:ascii="Arial" w:hAnsi="Arial" w:cs="Arial"/>
          <w:bCs/>
          <w:sz w:val="22"/>
          <w:szCs w:val="22"/>
          <w:lang w:val="es-ES"/>
        </w:rPr>
        <w:t>Cabe</w:t>
      </w:r>
      <w:proofErr w:type="spellEnd"/>
      <w:r w:rsidR="004D3752" w:rsidRPr="00EC2AF9">
        <w:rPr>
          <w:rFonts w:ascii="Arial" w:hAnsi="Arial" w:cs="Arial"/>
          <w:bCs/>
          <w:sz w:val="22"/>
          <w:szCs w:val="22"/>
          <w:lang w:val="es-ES"/>
        </w:rPr>
        <w:t xml:space="preserve"> señalar que la Asociación de Bancos de México, emitió un comunicado el pasado 26 de marzo de 2020, en el cual emiten una serie de medidas para apoyar a sus clientes en </w:t>
      </w:r>
      <w:proofErr w:type="spellStart"/>
      <w:r w:rsidR="004D3752" w:rsidRPr="00EC2AF9">
        <w:rPr>
          <w:rFonts w:ascii="Arial" w:hAnsi="Arial" w:cs="Arial"/>
          <w:bCs/>
          <w:sz w:val="22"/>
          <w:szCs w:val="22"/>
          <w:lang w:val="es-ES"/>
        </w:rPr>
        <w:t>elpago</w:t>
      </w:r>
      <w:proofErr w:type="spellEnd"/>
      <w:r w:rsidR="004D3752" w:rsidRPr="00EC2AF9">
        <w:rPr>
          <w:rFonts w:ascii="Arial" w:hAnsi="Arial" w:cs="Arial"/>
          <w:bCs/>
          <w:sz w:val="22"/>
          <w:szCs w:val="22"/>
          <w:lang w:val="es-ES"/>
        </w:rPr>
        <w:t xml:space="preserve"> de créditos, entre ellos, los hipotecarios, por ejemplo, un diferimiento parcial o total, de los pagos de capital y/o de intereses, hasta por cuatro meses, con posibilidad de ampliarlo dos meses más; no obstante, queda sujeto a cada Institución Bancaria.</w:t>
      </w:r>
      <w:r w:rsidR="004D3752" w:rsidRPr="00EC2AF9">
        <w:rPr>
          <w:rStyle w:val="FootnoteReference"/>
          <w:rFonts w:ascii="Arial" w:hAnsi="Arial" w:cs="Arial"/>
          <w:bCs/>
          <w:sz w:val="22"/>
          <w:szCs w:val="22"/>
          <w:lang w:val="es-ES"/>
        </w:rPr>
        <w:footnoteReference w:id="7"/>
      </w:r>
    </w:p>
    <w:p w:rsidR="004D3752" w:rsidRPr="00F035A6" w:rsidRDefault="004D3752" w:rsidP="00EC2AF9">
      <w:pPr>
        <w:jc w:val="both"/>
        <w:rPr>
          <w:rFonts w:ascii="Arial" w:hAnsi="Arial" w:cs="Arial"/>
          <w:bCs/>
          <w:sz w:val="10"/>
          <w:szCs w:val="10"/>
          <w:lang w:val="es-ES"/>
        </w:rPr>
      </w:pPr>
    </w:p>
    <w:p w:rsidR="00215AD2" w:rsidRPr="00EC2AF9" w:rsidRDefault="004D3752" w:rsidP="00EC2AF9">
      <w:pPr>
        <w:jc w:val="both"/>
        <w:rPr>
          <w:rFonts w:ascii="Arial" w:hAnsi="Arial" w:cs="Arial"/>
          <w:sz w:val="22"/>
          <w:szCs w:val="22"/>
          <w:lang w:val="es-ES"/>
        </w:rPr>
      </w:pPr>
      <w:r w:rsidRPr="00EC2AF9">
        <w:rPr>
          <w:rFonts w:ascii="Arial" w:hAnsi="Arial" w:cs="Arial"/>
          <w:bCs/>
          <w:sz w:val="22"/>
          <w:szCs w:val="22"/>
          <w:lang w:val="es-ES"/>
        </w:rPr>
        <w:t xml:space="preserve">La Comisión Nacional de los Derechos Humanos </w:t>
      </w:r>
      <w:r w:rsidR="0097002E" w:rsidRPr="00EC2AF9">
        <w:rPr>
          <w:rFonts w:ascii="Arial" w:hAnsi="Arial" w:cs="Arial"/>
          <w:bCs/>
          <w:sz w:val="22"/>
          <w:szCs w:val="22"/>
          <w:lang w:val="es-ES"/>
        </w:rPr>
        <w:t>llama la atención del exhorto</w:t>
      </w:r>
      <w:r w:rsidR="0097002E" w:rsidRPr="00EC2AF9">
        <w:rPr>
          <w:rStyle w:val="FootnoteReference"/>
          <w:rFonts w:ascii="Arial" w:hAnsi="Arial" w:cs="Arial"/>
          <w:sz w:val="22"/>
          <w:szCs w:val="22"/>
          <w:lang w:val="es-ES"/>
        </w:rPr>
        <w:footnoteReference w:id="8"/>
      </w:r>
      <w:r w:rsidR="0097002E" w:rsidRPr="00EC2AF9">
        <w:rPr>
          <w:rFonts w:ascii="Arial" w:hAnsi="Arial" w:cs="Arial"/>
          <w:bCs/>
          <w:sz w:val="22"/>
          <w:szCs w:val="22"/>
          <w:lang w:val="es-ES"/>
        </w:rPr>
        <w:t xml:space="preserve"> formulado, el </w:t>
      </w:r>
      <w:r w:rsidR="00BB4B57" w:rsidRPr="00EC2AF9">
        <w:rPr>
          <w:rFonts w:ascii="Arial" w:hAnsi="Arial" w:cs="Arial"/>
          <w:sz w:val="22"/>
          <w:szCs w:val="22"/>
          <w:lang w:val="es-ES"/>
        </w:rPr>
        <w:t xml:space="preserve">21 de marzo del presente año, </w:t>
      </w:r>
      <w:r w:rsidR="0097002E" w:rsidRPr="00EC2AF9">
        <w:rPr>
          <w:rFonts w:ascii="Arial" w:hAnsi="Arial" w:cs="Arial"/>
          <w:sz w:val="22"/>
          <w:szCs w:val="22"/>
          <w:lang w:val="es-ES"/>
        </w:rPr>
        <w:t xml:space="preserve">por </w:t>
      </w:r>
      <w:r w:rsidR="00BB4B57" w:rsidRPr="00EC2AF9">
        <w:rPr>
          <w:rFonts w:ascii="Arial" w:hAnsi="Arial" w:cs="Arial"/>
          <w:bCs/>
          <w:sz w:val="22"/>
          <w:szCs w:val="22"/>
          <w:lang w:val="es-ES"/>
        </w:rPr>
        <w:t>distintas organizaciones, así como personas académicas y activistas,</w:t>
      </w:r>
      <w:r w:rsidR="00BB4B57" w:rsidRPr="00EC2AF9">
        <w:rPr>
          <w:rFonts w:ascii="Arial" w:hAnsi="Arial" w:cs="Arial"/>
          <w:sz w:val="22"/>
          <w:szCs w:val="22"/>
          <w:lang w:val="es-ES"/>
        </w:rPr>
        <w:t xml:space="preserve"> a las autoridades de los tres órdenes de gobierno para solicitar:</w:t>
      </w:r>
    </w:p>
    <w:p w:rsidR="00BB4B57" w:rsidRPr="00F035A6" w:rsidRDefault="00BB4B57" w:rsidP="00EC2AF9">
      <w:pPr>
        <w:shd w:val="clear" w:color="auto" w:fill="FFFFFF"/>
        <w:jc w:val="both"/>
        <w:rPr>
          <w:rFonts w:ascii="Arial" w:hAnsi="Arial" w:cs="Arial"/>
          <w:sz w:val="10"/>
          <w:szCs w:val="10"/>
          <w:lang w:val="es-ES"/>
        </w:rPr>
      </w:pPr>
    </w:p>
    <w:p w:rsidR="00BB4B57" w:rsidRPr="00EC2AF9" w:rsidRDefault="00BB4B57" w:rsidP="00EC2AF9">
      <w:pPr>
        <w:pStyle w:val="ListParagraph"/>
        <w:numPr>
          <w:ilvl w:val="0"/>
          <w:numId w:val="12"/>
        </w:numPr>
        <w:shd w:val="clear" w:color="auto" w:fill="FFFFFF"/>
        <w:jc w:val="both"/>
        <w:rPr>
          <w:rFonts w:ascii="Arial" w:hAnsi="Arial" w:cs="Arial"/>
          <w:sz w:val="22"/>
          <w:szCs w:val="22"/>
          <w:lang w:val="es-ES"/>
        </w:rPr>
      </w:pPr>
      <w:r w:rsidRPr="00EC2AF9">
        <w:rPr>
          <w:rFonts w:ascii="Arial" w:hAnsi="Arial" w:cs="Arial"/>
          <w:sz w:val="22"/>
          <w:szCs w:val="22"/>
          <w:lang w:val="es-ES"/>
        </w:rPr>
        <w:t>Suspender desalojos en todo el territorio nacional y velar que ningún privado aproveche la emergencia para llevarlos a cabo a través de presiones indebidas;</w:t>
      </w:r>
    </w:p>
    <w:p w:rsidR="00BB4B57" w:rsidRPr="00EC2AF9" w:rsidRDefault="00BB4B57" w:rsidP="00EC2AF9">
      <w:pPr>
        <w:pStyle w:val="ListParagraph"/>
        <w:numPr>
          <w:ilvl w:val="0"/>
          <w:numId w:val="12"/>
        </w:numPr>
        <w:shd w:val="clear" w:color="auto" w:fill="FFFFFF"/>
        <w:jc w:val="both"/>
        <w:rPr>
          <w:rFonts w:ascii="Arial" w:hAnsi="Arial" w:cs="Arial"/>
          <w:sz w:val="22"/>
          <w:szCs w:val="22"/>
          <w:lang w:val="es-ES"/>
        </w:rPr>
      </w:pPr>
      <w:r w:rsidRPr="00EC2AF9">
        <w:rPr>
          <w:rFonts w:ascii="Arial" w:hAnsi="Arial" w:cs="Arial"/>
          <w:sz w:val="22"/>
          <w:szCs w:val="22"/>
          <w:lang w:val="es-ES"/>
        </w:rPr>
        <w:t>Decretar suspensión en el pago de las rentas de inmuebles usados para viviendas o pequeños negocios familiares, de los suministros básicos, y de los préstamos o créditos hipotecarios para los hogares que pierdan o reduzcan significativamente sus ingresos;</w:t>
      </w:r>
    </w:p>
    <w:p w:rsidR="00BB4B57" w:rsidRPr="00EC2AF9" w:rsidRDefault="00BB4B57" w:rsidP="00EC2AF9">
      <w:pPr>
        <w:pStyle w:val="ListParagraph"/>
        <w:numPr>
          <w:ilvl w:val="0"/>
          <w:numId w:val="12"/>
        </w:numPr>
        <w:shd w:val="clear" w:color="auto" w:fill="FFFFFF"/>
        <w:jc w:val="both"/>
        <w:rPr>
          <w:rFonts w:ascii="Arial" w:hAnsi="Arial" w:cs="Arial"/>
          <w:sz w:val="22"/>
          <w:szCs w:val="22"/>
          <w:lang w:val="es-ES"/>
        </w:rPr>
      </w:pPr>
      <w:r w:rsidRPr="00EC2AF9">
        <w:rPr>
          <w:rFonts w:ascii="Arial" w:hAnsi="Arial" w:cs="Arial"/>
          <w:sz w:val="22"/>
          <w:szCs w:val="22"/>
          <w:lang w:val="es-ES"/>
        </w:rPr>
        <w:t>Otorgar con urgencia alternativas de vivienda para quien no tenga dónde resguardarse, así como ofrecer alternativas a los servicios carentes y alimentos a los grupos en mayor riesgo;</w:t>
      </w:r>
    </w:p>
    <w:p w:rsidR="00BB4B57" w:rsidRPr="00EC2AF9" w:rsidRDefault="00BB4B57" w:rsidP="00EC2AF9">
      <w:pPr>
        <w:pStyle w:val="ListParagraph"/>
        <w:numPr>
          <w:ilvl w:val="0"/>
          <w:numId w:val="12"/>
        </w:numPr>
        <w:shd w:val="clear" w:color="auto" w:fill="FFFFFF"/>
        <w:jc w:val="both"/>
        <w:rPr>
          <w:rFonts w:ascii="Arial" w:hAnsi="Arial" w:cs="Arial"/>
          <w:sz w:val="22"/>
          <w:szCs w:val="22"/>
          <w:lang w:val="es-ES"/>
        </w:rPr>
      </w:pPr>
      <w:r w:rsidRPr="00EC2AF9">
        <w:rPr>
          <w:rFonts w:ascii="Arial" w:hAnsi="Arial" w:cs="Arial"/>
          <w:sz w:val="22"/>
          <w:szCs w:val="22"/>
          <w:lang w:val="es-ES"/>
        </w:rPr>
        <w:t>Suspender cortes de servicios domésticos de agua y saneamiento, así como establecer medidas urgentes de salubridad e higiene en asentamientos del país en condiciones precarias o no reconocidos.</w:t>
      </w:r>
    </w:p>
    <w:p w:rsidR="00BB4B57" w:rsidRPr="00F035A6" w:rsidRDefault="00BB4B57" w:rsidP="00EC2AF9">
      <w:pPr>
        <w:shd w:val="clear" w:color="auto" w:fill="FFFFFF"/>
        <w:jc w:val="both"/>
        <w:rPr>
          <w:rFonts w:ascii="Arial" w:hAnsi="Arial" w:cs="Arial"/>
          <w:sz w:val="10"/>
          <w:szCs w:val="10"/>
          <w:lang w:val="es-ES"/>
        </w:rPr>
      </w:pPr>
    </w:p>
    <w:p w:rsidR="00E34CEB" w:rsidRPr="00EC2AF9" w:rsidRDefault="00E34CEB" w:rsidP="00EC2AF9">
      <w:pPr>
        <w:shd w:val="clear" w:color="auto" w:fill="FFFFFF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Aunado a la importancia de contar con información y datos suficientes en relación con los desalojos, personas con imposibilidad de pago de servicios y medidas adoptadas.</w:t>
      </w:r>
    </w:p>
    <w:sectPr w:rsidR="00E34CEB" w:rsidRPr="00EC2AF9" w:rsidSect="004E0267">
      <w:headerReference w:type="default" r:id="rId8"/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8EA" w:rsidRDefault="006318EA" w:rsidP="00696B7C">
      <w:r>
        <w:separator/>
      </w:r>
    </w:p>
  </w:endnote>
  <w:endnote w:type="continuationSeparator" w:id="0">
    <w:p w:rsidR="006318EA" w:rsidRDefault="006318EA" w:rsidP="0069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8EA" w:rsidRDefault="006318EA" w:rsidP="00696B7C">
      <w:r>
        <w:separator/>
      </w:r>
    </w:p>
  </w:footnote>
  <w:footnote w:type="continuationSeparator" w:id="0">
    <w:p w:rsidR="006318EA" w:rsidRDefault="006318EA" w:rsidP="00696B7C">
      <w:r>
        <w:continuationSeparator/>
      </w:r>
    </w:p>
  </w:footnote>
  <w:footnote w:id="1">
    <w:p w:rsidR="00241C02" w:rsidRPr="00140FCE" w:rsidRDefault="00241C02">
      <w:pPr>
        <w:pStyle w:val="FootnoteText"/>
        <w:rPr>
          <w:rFonts w:ascii="Arial" w:hAnsi="Arial" w:cs="Arial"/>
          <w:sz w:val="18"/>
          <w:szCs w:val="18"/>
          <w:lang w:val="es-MX"/>
        </w:rPr>
      </w:pPr>
      <w:r w:rsidRPr="00140FCE">
        <w:rPr>
          <w:rStyle w:val="FootnoteReference"/>
          <w:rFonts w:ascii="Arial" w:hAnsi="Arial" w:cs="Arial"/>
          <w:sz w:val="18"/>
          <w:szCs w:val="18"/>
        </w:rPr>
        <w:footnoteRef/>
      </w:r>
      <w:r w:rsidRPr="00140FCE">
        <w:rPr>
          <w:rFonts w:ascii="Arial" w:hAnsi="Arial" w:cs="Arial"/>
          <w:sz w:val="18"/>
          <w:szCs w:val="18"/>
          <w:lang w:val="es-MX"/>
        </w:rPr>
        <w:t xml:space="preserve"> Disponible en </w:t>
      </w:r>
      <w:hyperlink r:id="rId1" w:history="1">
        <w:r w:rsidRPr="00140FCE">
          <w:rPr>
            <w:rStyle w:val="Hyperlink"/>
            <w:rFonts w:ascii="Arial" w:hAnsi="Arial" w:cs="Arial"/>
            <w:sz w:val="18"/>
            <w:szCs w:val="18"/>
            <w:lang w:val="es-MX"/>
          </w:rPr>
          <w:t>https://www.cfe.mx/salaprensa/PDF%20Boletines/22tarifasbajoconsumovf.pdf</w:t>
        </w:r>
      </w:hyperlink>
    </w:p>
  </w:footnote>
  <w:footnote w:id="2">
    <w:p w:rsidR="009A366A" w:rsidRPr="00140FCE" w:rsidRDefault="009A366A" w:rsidP="009A366A">
      <w:pPr>
        <w:pStyle w:val="FootnoteText"/>
        <w:jc w:val="both"/>
        <w:rPr>
          <w:rFonts w:ascii="Arial" w:hAnsi="Arial" w:cs="Arial"/>
          <w:sz w:val="18"/>
          <w:szCs w:val="18"/>
          <w:lang w:val="es-MX"/>
        </w:rPr>
      </w:pPr>
      <w:r w:rsidRPr="00140FCE">
        <w:rPr>
          <w:rStyle w:val="FootnoteReference"/>
          <w:rFonts w:ascii="Arial" w:hAnsi="Arial" w:cs="Arial"/>
          <w:sz w:val="18"/>
          <w:szCs w:val="18"/>
        </w:rPr>
        <w:footnoteRef/>
      </w:r>
      <w:r w:rsidRPr="00140FCE">
        <w:rPr>
          <w:rFonts w:ascii="Arial" w:hAnsi="Arial" w:cs="Arial"/>
          <w:sz w:val="18"/>
          <w:szCs w:val="18"/>
          <w:lang w:val="es-MX"/>
        </w:rPr>
        <w:t xml:space="preserve"> Información disponible en </w:t>
      </w:r>
      <w:hyperlink r:id="rId2" w:history="1">
        <w:r w:rsidRPr="00140FCE">
          <w:rPr>
            <w:rStyle w:val="Hyperlink"/>
            <w:rFonts w:ascii="Arial" w:hAnsi="Arial" w:cs="Arial"/>
            <w:sz w:val="18"/>
            <w:szCs w:val="18"/>
            <w:lang w:val="es-MX"/>
          </w:rPr>
          <w:t>https://www.infobae.com/america/mexico/2020/05/28/en-plena-pandemia-por-coronavirus-cfe-deja-a-medio-millon-de-mexicanos-sin-luz-por-falta-de-pago/</w:t>
        </w:r>
      </w:hyperlink>
    </w:p>
  </w:footnote>
  <w:footnote w:id="3">
    <w:p w:rsidR="00136431" w:rsidRPr="00140FCE" w:rsidRDefault="00136431">
      <w:pPr>
        <w:pStyle w:val="FootnoteText"/>
        <w:rPr>
          <w:rFonts w:ascii="Arial" w:hAnsi="Arial" w:cs="Arial"/>
          <w:sz w:val="18"/>
          <w:szCs w:val="18"/>
          <w:lang w:val="es-MX"/>
        </w:rPr>
      </w:pPr>
      <w:r w:rsidRPr="00140FCE">
        <w:rPr>
          <w:rStyle w:val="FootnoteReference"/>
          <w:rFonts w:ascii="Arial" w:hAnsi="Arial" w:cs="Arial"/>
          <w:sz w:val="18"/>
          <w:szCs w:val="18"/>
        </w:rPr>
        <w:footnoteRef/>
      </w:r>
      <w:r w:rsidRPr="00140FCE">
        <w:rPr>
          <w:rFonts w:ascii="Arial" w:hAnsi="Arial" w:cs="Arial"/>
          <w:sz w:val="18"/>
          <w:szCs w:val="18"/>
          <w:lang w:val="es-MX"/>
        </w:rPr>
        <w:t xml:space="preserve"> Disponible en </w:t>
      </w:r>
      <w:hyperlink r:id="rId3" w:history="1">
        <w:r w:rsidRPr="00140FCE">
          <w:rPr>
            <w:rStyle w:val="Hyperlink"/>
            <w:rFonts w:ascii="Arial" w:hAnsi="Arial" w:cs="Arial"/>
            <w:sz w:val="18"/>
            <w:szCs w:val="18"/>
            <w:lang w:val="es-MX"/>
          </w:rPr>
          <w:t>https://www.cfe.mx/salaprensa/Paginas/salaprensadetalle.aspx?iid=638&amp;ilib=5</w:t>
        </w:r>
      </w:hyperlink>
    </w:p>
  </w:footnote>
  <w:footnote w:id="4">
    <w:p w:rsidR="00DD7E82" w:rsidRPr="00140FCE" w:rsidRDefault="00DD7E82" w:rsidP="00EC2AF9">
      <w:pPr>
        <w:pStyle w:val="FootnoteText"/>
        <w:jc w:val="both"/>
        <w:rPr>
          <w:rFonts w:ascii="Arial" w:hAnsi="Arial" w:cs="Arial"/>
          <w:sz w:val="18"/>
          <w:szCs w:val="18"/>
          <w:lang w:val="es-MX"/>
        </w:rPr>
      </w:pPr>
      <w:r w:rsidRPr="00140FCE">
        <w:rPr>
          <w:rStyle w:val="FootnoteReference"/>
          <w:rFonts w:ascii="Arial" w:hAnsi="Arial" w:cs="Arial"/>
          <w:sz w:val="18"/>
          <w:szCs w:val="18"/>
        </w:rPr>
        <w:footnoteRef/>
      </w:r>
      <w:r w:rsidRPr="00140FCE">
        <w:rPr>
          <w:rFonts w:ascii="Arial" w:hAnsi="Arial" w:cs="Arial"/>
          <w:sz w:val="18"/>
          <w:szCs w:val="18"/>
          <w:lang w:val="es-MX"/>
        </w:rPr>
        <w:t xml:space="preserve"> Consejo Nacional de Evaluación de la Política de Desarrollo Social. Estudio Diagnóstico del Derecho a la Vivienda Digna y Decorosa 2018. Ciudad de México: CONEVAL, 2018. Disponible en: https://www.coneval.org.mx/Evaluacion/IEPSM/Documents/Derechos_Sociales/Estudio_Diag_Vivienda_2018.pdf</w:t>
      </w:r>
    </w:p>
  </w:footnote>
  <w:footnote w:id="5">
    <w:p w:rsidR="00ED0521" w:rsidRPr="00140FCE" w:rsidRDefault="00ED0521" w:rsidP="00EC2AF9">
      <w:pPr>
        <w:pStyle w:val="FootnoteText"/>
        <w:jc w:val="both"/>
        <w:rPr>
          <w:rFonts w:ascii="Arial" w:hAnsi="Arial" w:cs="Arial"/>
          <w:sz w:val="18"/>
          <w:szCs w:val="18"/>
          <w:lang w:val="es-MX"/>
        </w:rPr>
      </w:pPr>
      <w:r w:rsidRPr="00140FCE">
        <w:rPr>
          <w:rStyle w:val="FootnoteReference"/>
          <w:rFonts w:ascii="Arial" w:hAnsi="Arial" w:cs="Arial"/>
          <w:sz w:val="18"/>
          <w:szCs w:val="18"/>
        </w:rPr>
        <w:footnoteRef/>
      </w:r>
      <w:hyperlink r:id="rId4" w:history="1">
        <w:r w:rsidRPr="00140FCE">
          <w:rPr>
            <w:rStyle w:val="Hyperlink"/>
            <w:rFonts w:ascii="Arial" w:hAnsi="Arial" w:cs="Arial"/>
            <w:sz w:val="18"/>
            <w:szCs w:val="18"/>
            <w:lang w:val="es-MX"/>
          </w:rPr>
          <w:t>https://www.gob.mx/fovissste/prensa/aprueba-fovissste-plan-economico-emergente-por-pandemia-de-covid-19-238995?idiom=es</w:t>
        </w:r>
      </w:hyperlink>
    </w:p>
  </w:footnote>
  <w:footnote w:id="6">
    <w:p w:rsidR="00DD7E82" w:rsidRPr="00140FCE" w:rsidRDefault="00DD7E82" w:rsidP="00EC2AF9">
      <w:pPr>
        <w:pStyle w:val="FootnoteText"/>
        <w:jc w:val="both"/>
        <w:rPr>
          <w:rFonts w:ascii="Arial" w:hAnsi="Arial" w:cs="Arial"/>
          <w:sz w:val="18"/>
          <w:szCs w:val="18"/>
          <w:lang w:val="es-MX"/>
        </w:rPr>
      </w:pPr>
      <w:r w:rsidRPr="00140FCE">
        <w:rPr>
          <w:rStyle w:val="FootnoteReference"/>
          <w:rFonts w:ascii="Arial" w:hAnsi="Arial" w:cs="Arial"/>
          <w:sz w:val="18"/>
          <w:szCs w:val="18"/>
        </w:rPr>
        <w:footnoteRef/>
      </w:r>
      <w:r w:rsidRPr="00140FCE">
        <w:rPr>
          <w:rFonts w:ascii="Arial" w:hAnsi="Arial" w:cs="Arial"/>
          <w:sz w:val="18"/>
          <w:szCs w:val="18"/>
          <w:lang w:val="es-MX"/>
        </w:rPr>
        <w:t xml:space="preserve"> https://portalmx.infonavit.org.mx/wps/portal/infonavit.web/el-instituto/el-infonavit/sala-de-prensa/!ut/p/z1/pZFPb4JAEMU_Sw8cy7zFQtbeqLGLf2IghohzMdDQlQRZgyjpty-xvZgqtuncZvJ7b95kiCkhrtJTodOmMFVadv2avY2ngGD0JBZyPnMRIZwpTCGWQ9DqDDgSUC8QCyUDCf91PBkP5wNHCRBf6L3QQRREAuFSOojdb30PwP_ZH4vf7ceN8v-c_0dA7rdfEZ-RvgvuefQ7uPeA7klTYl2a7OvhfpUNpCau8_e8zmv7WHfjbdPsD88WLLRta2tjdJnbb2Zn4Zpkaw4NJZck7XdxVwmKySNnH-3DJ88IuNQ!/dz/d5/L2dBISEvZ0FBIS9nQSEh/?numeroBoletin=031&amp;mes=mayo&amp;anio=2020</w:t>
      </w:r>
    </w:p>
  </w:footnote>
  <w:footnote w:id="7">
    <w:p w:rsidR="004D3752" w:rsidRPr="00140FCE" w:rsidRDefault="004D3752" w:rsidP="00140FCE">
      <w:pPr>
        <w:pStyle w:val="FootnoteText"/>
        <w:jc w:val="both"/>
        <w:rPr>
          <w:rFonts w:ascii="Arial" w:hAnsi="Arial" w:cs="Arial"/>
          <w:sz w:val="18"/>
          <w:szCs w:val="18"/>
          <w:lang w:val="es-MX"/>
        </w:rPr>
      </w:pPr>
      <w:r w:rsidRPr="00140FCE">
        <w:rPr>
          <w:rStyle w:val="FootnoteReference"/>
          <w:rFonts w:ascii="Arial" w:hAnsi="Arial" w:cs="Arial"/>
          <w:sz w:val="18"/>
          <w:szCs w:val="18"/>
        </w:rPr>
        <w:footnoteRef/>
      </w:r>
      <w:r w:rsidRPr="00140FCE">
        <w:rPr>
          <w:rFonts w:ascii="Arial" w:hAnsi="Arial" w:cs="Arial"/>
          <w:sz w:val="18"/>
          <w:szCs w:val="18"/>
          <w:lang w:val="es-MX"/>
        </w:rPr>
        <w:t xml:space="preserve"> Comunicado 006/2020 disponible en </w:t>
      </w:r>
      <w:hyperlink r:id="rId5" w:history="1">
        <w:r w:rsidRPr="00140FCE">
          <w:rPr>
            <w:rStyle w:val="Hyperlink"/>
            <w:rFonts w:ascii="Arial" w:hAnsi="Arial" w:cs="Arial"/>
            <w:sz w:val="18"/>
            <w:szCs w:val="18"/>
            <w:lang w:val="es-MX"/>
          </w:rPr>
          <w:t>https://www.abm.org.mx/sala-de-prensa/comunicados-prensa.htm</w:t>
        </w:r>
      </w:hyperlink>
    </w:p>
  </w:footnote>
  <w:footnote w:id="8">
    <w:p w:rsidR="0097002E" w:rsidRPr="00140FCE" w:rsidRDefault="0097002E" w:rsidP="00140FCE">
      <w:pPr>
        <w:pStyle w:val="FootnoteText"/>
        <w:jc w:val="both"/>
        <w:rPr>
          <w:rFonts w:ascii="Arial" w:hAnsi="Arial" w:cs="Arial"/>
          <w:sz w:val="18"/>
          <w:szCs w:val="18"/>
          <w:lang w:val="es-MX"/>
        </w:rPr>
      </w:pPr>
      <w:r w:rsidRPr="00140FCE">
        <w:rPr>
          <w:rStyle w:val="FootnoteReference"/>
          <w:rFonts w:ascii="Arial" w:hAnsi="Arial" w:cs="Arial"/>
          <w:sz w:val="18"/>
          <w:szCs w:val="18"/>
        </w:rPr>
        <w:footnoteRef/>
      </w:r>
      <w:r w:rsidRPr="00140FCE">
        <w:rPr>
          <w:rFonts w:ascii="Arial" w:hAnsi="Arial" w:cs="Arial"/>
          <w:sz w:val="18"/>
          <w:szCs w:val="18"/>
          <w:lang w:val="es-MX"/>
        </w:rPr>
        <w:t xml:space="preserve"> Urgen medidas para afrontar la pandemia del Coronavirus desde una perspectiva del Derecho a la Vivienda </w:t>
      </w:r>
      <w:bookmarkStart w:id="0" w:name="_GoBack"/>
      <w:bookmarkEnd w:id="0"/>
      <w:r w:rsidRPr="00140FCE">
        <w:rPr>
          <w:rFonts w:ascii="Arial" w:hAnsi="Arial" w:cs="Arial"/>
          <w:sz w:val="18"/>
          <w:szCs w:val="18"/>
          <w:lang w:val="es-MX"/>
        </w:rPr>
        <w:t>Adecuada. Disponible en: https://hic-al.org/2020/03/21/urgen-medidas-para-covid19/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729" w:rsidRDefault="00B44729" w:rsidP="00B44729">
    <w:pPr>
      <w:pStyle w:val="Header"/>
      <w:rPr>
        <w:lang w:val="es-MX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54610</wp:posOffset>
          </wp:positionV>
          <wp:extent cx="4748530" cy="223520"/>
          <wp:effectExtent l="0" t="0" r="0" b="508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853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-194310</wp:posOffset>
          </wp:positionV>
          <wp:extent cx="815340" cy="967105"/>
          <wp:effectExtent l="0" t="0" r="3810" b="4445"/>
          <wp:wrapThrough wrapText="bothSides">
            <wp:wrapPolygon edited="0">
              <wp:start x="0" y="0"/>
              <wp:lineTo x="0" y="21274"/>
              <wp:lineTo x="21196" y="21274"/>
              <wp:lineTo x="21196" y="0"/>
              <wp:lineTo x="0" y="0"/>
            </wp:wrapPolygon>
          </wp:wrapThrough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14000" contrast="1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44729" w:rsidRDefault="00B44729" w:rsidP="00B44729">
    <w:pPr>
      <w:ind w:right="-1"/>
      <w:jc w:val="right"/>
      <w:rPr>
        <w:b/>
        <w:color w:val="215868"/>
        <w:sz w:val="24"/>
        <w:szCs w:val="24"/>
        <w:lang w:val="es-MX"/>
      </w:rPr>
    </w:pPr>
  </w:p>
  <w:p w:rsidR="00B44729" w:rsidRPr="00B44729" w:rsidRDefault="00B44729" w:rsidP="00B44729">
    <w:pPr>
      <w:ind w:right="-1"/>
      <w:jc w:val="right"/>
      <w:rPr>
        <w:rFonts w:ascii="Arial" w:hAnsi="Arial" w:cs="Arial"/>
        <w:b/>
        <w:color w:val="215868"/>
        <w:sz w:val="22"/>
        <w:szCs w:val="22"/>
        <w:lang w:val="es-MX"/>
      </w:rPr>
    </w:pPr>
  </w:p>
  <w:p w:rsidR="00B44729" w:rsidRPr="00B44729" w:rsidRDefault="00B44729">
    <w:pPr>
      <w:pStyle w:val="Head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43ABF"/>
    <w:multiLevelType w:val="hybridMultilevel"/>
    <w:tmpl w:val="9F3C38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234960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4CA3"/>
    <w:multiLevelType w:val="multilevel"/>
    <w:tmpl w:val="AE6E1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2954A6"/>
    <w:multiLevelType w:val="multilevel"/>
    <w:tmpl w:val="3CF6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E802F3"/>
    <w:multiLevelType w:val="multilevel"/>
    <w:tmpl w:val="0809001D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4" w15:restartNumberingAfterBreak="0">
    <w:nsid w:val="252541B2"/>
    <w:multiLevelType w:val="multilevel"/>
    <w:tmpl w:val="27AE8D1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5" w15:restartNumberingAfterBreak="0">
    <w:nsid w:val="38CC357D"/>
    <w:multiLevelType w:val="multilevel"/>
    <w:tmpl w:val="0809001D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6" w15:restartNumberingAfterBreak="0">
    <w:nsid w:val="4DE22733"/>
    <w:multiLevelType w:val="hybridMultilevel"/>
    <w:tmpl w:val="16C00CB6"/>
    <w:lvl w:ilvl="0" w:tplc="DAC4520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61250"/>
    <w:multiLevelType w:val="multilevel"/>
    <w:tmpl w:val="71D8D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173F8"/>
    <w:multiLevelType w:val="hybridMultilevel"/>
    <w:tmpl w:val="889086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343F2"/>
    <w:multiLevelType w:val="hybridMultilevel"/>
    <w:tmpl w:val="A574BAE0"/>
    <w:lvl w:ilvl="0" w:tplc="4F888A2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32256"/>
    <w:multiLevelType w:val="hybridMultilevel"/>
    <w:tmpl w:val="7E5ABE7A"/>
    <w:lvl w:ilvl="0" w:tplc="3490CC56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6F6836A0"/>
    <w:multiLevelType w:val="hybridMultilevel"/>
    <w:tmpl w:val="118EED38"/>
    <w:lvl w:ilvl="0" w:tplc="130AEA4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7"/>
  </w:num>
  <w:num w:numId="10">
    <w:abstractNumId w:val="2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74"/>
    <w:rsid w:val="00000206"/>
    <w:rsid w:val="0001418B"/>
    <w:rsid w:val="0002154C"/>
    <w:rsid w:val="0003404B"/>
    <w:rsid w:val="00041363"/>
    <w:rsid w:val="000708A5"/>
    <w:rsid w:val="00092A89"/>
    <w:rsid w:val="000A2539"/>
    <w:rsid w:val="000B3627"/>
    <w:rsid w:val="00103463"/>
    <w:rsid w:val="0010405F"/>
    <w:rsid w:val="00135E62"/>
    <w:rsid w:val="00136431"/>
    <w:rsid w:val="00140FCE"/>
    <w:rsid w:val="00172282"/>
    <w:rsid w:val="001E29BF"/>
    <w:rsid w:val="001E29E7"/>
    <w:rsid w:val="001E3795"/>
    <w:rsid w:val="00215AD2"/>
    <w:rsid w:val="00241C02"/>
    <w:rsid w:val="00265B2C"/>
    <w:rsid w:val="00272273"/>
    <w:rsid w:val="002F74E5"/>
    <w:rsid w:val="003163AE"/>
    <w:rsid w:val="00336140"/>
    <w:rsid w:val="003458CE"/>
    <w:rsid w:val="00356862"/>
    <w:rsid w:val="00375416"/>
    <w:rsid w:val="00376EB7"/>
    <w:rsid w:val="00385FD0"/>
    <w:rsid w:val="003A654A"/>
    <w:rsid w:val="003A6BC0"/>
    <w:rsid w:val="003B6992"/>
    <w:rsid w:val="003D49E9"/>
    <w:rsid w:val="003E43D4"/>
    <w:rsid w:val="004227B2"/>
    <w:rsid w:val="0044575D"/>
    <w:rsid w:val="00463016"/>
    <w:rsid w:val="004702BA"/>
    <w:rsid w:val="004822A3"/>
    <w:rsid w:val="0049424D"/>
    <w:rsid w:val="004A0A02"/>
    <w:rsid w:val="004A36A9"/>
    <w:rsid w:val="004B5990"/>
    <w:rsid w:val="004D3752"/>
    <w:rsid w:val="004E0267"/>
    <w:rsid w:val="00531136"/>
    <w:rsid w:val="00531EEB"/>
    <w:rsid w:val="00537B3E"/>
    <w:rsid w:val="00551B2B"/>
    <w:rsid w:val="005566CD"/>
    <w:rsid w:val="005C6546"/>
    <w:rsid w:val="005F41F6"/>
    <w:rsid w:val="00600EC6"/>
    <w:rsid w:val="006152BF"/>
    <w:rsid w:val="00626381"/>
    <w:rsid w:val="006318EA"/>
    <w:rsid w:val="00636934"/>
    <w:rsid w:val="00696B7C"/>
    <w:rsid w:val="00713379"/>
    <w:rsid w:val="007442B2"/>
    <w:rsid w:val="00772DC4"/>
    <w:rsid w:val="00794B88"/>
    <w:rsid w:val="007B483A"/>
    <w:rsid w:val="00817F82"/>
    <w:rsid w:val="00847FAC"/>
    <w:rsid w:val="00874BC1"/>
    <w:rsid w:val="00891CC9"/>
    <w:rsid w:val="0089508C"/>
    <w:rsid w:val="008A2525"/>
    <w:rsid w:val="008A5938"/>
    <w:rsid w:val="008C46C5"/>
    <w:rsid w:val="008E6C52"/>
    <w:rsid w:val="009010CE"/>
    <w:rsid w:val="009170FD"/>
    <w:rsid w:val="00927B9C"/>
    <w:rsid w:val="0093631B"/>
    <w:rsid w:val="00943826"/>
    <w:rsid w:val="0097002E"/>
    <w:rsid w:val="009962A3"/>
    <w:rsid w:val="009A2374"/>
    <w:rsid w:val="009A366A"/>
    <w:rsid w:val="009A7CBC"/>
    <w:rsid w:val="009D6BB8"/>
    <w:rsid w:val="009E2F10"/>
    <w:rsid w:val="00A010B8"/>
    <w:rsid w:val="00A20453"/>
    <w:rsid w:val="00A234C6"/>
    <w:rsid w:val="00A26C77"/>
    <w:rsid w:val="00A40B9A"/>
    <w:rsid w:val="00A5267C"/>
    <w:rsid w:val="00A7248C"/>
    <w:rsid w:val="00A8734B"/>
    <w:rsid w:val="00A938C9"/>
    <w:rsid w:val="00AC451B"/>
    <w:rsid w:val="00AD5FC3"/>
    <w:rsid w:val="00AE0B87"/>
    <w:rsid w:val="00B05557"/>
    <w:rsid w:val="00B24A8A"/>
    <w:rsid w:val="00B44729"/>
    <w:rsid w:val="00B8249C"/>
    <w:rsid w:val="00B92E6F"/>
    <w:rsid w:val="00BB4B57"/>
    <w:rsid w:val="00BD08FA"/>
    <w:rsid w:val="00BF47A0"/>
    <w:rsid w:val="00C8420C"/>
    <w:rsid w:val="00C86775"/>
    <w:rsid w:val="00D12396"/>
    <w:rsid w:val="00D1328D"/>
    <w:rsid w:val="00D2016F"/>
    <w:rsid w:val="00D27F89"/>
    <w:rsid w:val="00D43BCD"/>
    <w:rsid w:val="00D95024"/>
    <w:rsid w:val="00DB35CA"/>
    <w:rsid w:val="00DC7575"/>
    <w:rsid w:val="00DD7E82"/>
    <w:rsid w:val="00DE4BCB"/>
    <w:rsid w:val="00DF1115"/>
    <w:rsid w:val="00E077A3"/>
    <w:rsid w:val="00E1529C"/>
    <w:rsid w:val="00E20CF9"/>
    <w:rsid w:val="00E24CB1"/>
    <w:rsid w:val="00E34CEB"/>
    <w:rsid w:val="00E45D95"/>
    <w:rsid w:val="00E46348"/>
    <w:rsid w:val="00E47B8F"/>
    <w:rsid w:val="00E52FEC"/>
    <w:rsid w:val="00E74339"/>
    <w:rsid w:val="00E84A79"/>
    <w:rsid w:val="00E93885"/>
    <w:rsid w:val="00EC0A79"/>
    <w:rsid w:val="00EC2AF9"/>
    <w:rsid w:val="00ED0521"/>
    <w:rsid w:val="00F035A6"/>
    <w:rsid w:val="00F03E22"/>
    <w:rsid w:val="00F21167"/>
    <w:rsid w:val="00F479E3"/>
    <w:rsid w:val="00F77985"/>
    <w:rsid w:val="00F93D5D"/>
    <w:rsid w:val="00FA2FDB"/>
    <w:rsid w:val="00FA7938"/>
    <w:rsid w:val="00FD231F"/>
    <w:rsid w:val="00FE493A"/>
    <w:rsid w:val="00FF5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914E9D0-F1DB-4914-9407-8B25147E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Evidence on Demand bullet points,CEIL PEAKS bullet points,Scriptoria bullet points,Dot pt,F5 List Paragraph,List Paragraph1,No Spacing1,List Paragraph Char Char Char,Indicator Text,Numbered Para 1,MAIN CONTENT,Bullets"/>
    <w:basedOn w:val="Normal"/>
    <w:link w:val="ListParagraphChar"/>
    <w:uiPriority w:val="34"/>
    <w:qFormat/>
    <w:rsid w:val="009A2374"/>
    <w:pPr>
      <w:ind w:left="720"/>
      <w:contextualSpacing/>
    </w:pPr>
  </w:style>
  <w:style w:type="character" w:customStyle="1" w:styleId="ListParagraphChar">
    <w:name w:val="List Paragraph Char"/>
    <w:aliases w:val="Evidence on Demand bullet points Char,CEIL PEAKS bullet points Char,Scriptoria bullet points Char,Dot pt Char,F5 List Paragraph Char,List Paragraph1 Char,No Spacing1 Char,List Paragraph Char Char Char Char,Indicator Text Char"/>
    <w:link w:val="ListParagraph"/>
    <w:uiPriority w:val="34"/>
    <w:qFormat/>
    <w:locked/>
    <w:rsid w:val="009A237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6B7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6B7C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96B7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D5F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E6C52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8C46C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8C46C5"/>
    <w:rPr>
      <w:i/>
      <w:iCs/>
    </w:rPr>
  </w:style>
  <w:style w:type="character" w:styleId="Strong">
    <w:name w:val="Strong"/>
    <w:basedOn w:val="DefaultParagraphFont"/>
    <w:uiPriority w:val="22"/>
    <w:qFormat/>
    <w:rsid w:val="00B0555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4472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72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44729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72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36934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693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636934"/>
    <w:rPr>
      <w:vertAlign w:val="superscript"/>
    </w:rPr>
  </w:style>
  <w:style w:type="paragraph" w:styleId="List">
    <w:name w:val="List"/>
    <w:basedOn w:val="Normal"/>
    <w:uiPriority w:val="99"/>
    <w:unhideWhenUsed/>
    <w:rsid w:val="004A36A9"/>
    <w:pPr>
      <w:ind w:left="283" w:hanging="283"/>
      <w:contextualSpacing/>
    </w:pPr>
  </w:style>
  <w:style w:type="paragraph" w:styleId="ListContinue">
    <w:name w:val="List Continue"/>
    <w:basedOn w:val="Normal"/>
    <w:uiPriority w:val="99"/>
    <w:unhideWhenUsed/>
    <w:rsid w:val="004A36A9"/>
    <w:pPr>
      <w:spacing w:after="120"/>
      <w:ind w:left="283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A36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6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51B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4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26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9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081768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4882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fe.mx/salaprensa/Paginas/salaprensadetalle.aspx?iid=638&amp;ilib=5" TargetMode="External"/><Relationship Id="rId2" Type="http://schemas.openxmlformats.org/officeDocument/2006/relationships/hyperlink" Target="https://www.infobae.com/america/mexico/2020/05/28/en-plena-pandemia-por-coronavirus-cfe-deja-a-medio-millon-de-mexicanos-sin-luz-por-falta-de-pago/" TargetMode="External"/><Relationship Id="rId1" Type="http://schemas.openxmlformats.org/officeDocument/2006/relationships/hyperlink" Target="https://www.cfe.mx/salaprensa/PDF%20Boletines/22tarifasbajoconsumovf.pdf" TargetMode="External"/><Relationship Id="rId5" Type="http://schemas.openxmlformats.org/officeDocument/2006/relationships/hyperlink" Target="https://www.abm.org.mx/sala-de-prensa/comunicados-prensa.htm" TargetMode="External"/><Relationship Id="rId4" Type="http://schemas.openxmlformats.org/officeDocument/2006/relationships/hyperlink" Target="https://www.gob.mx/fovissste/prensa/aprueba-fovissste-plan-economico-emergente-por-pandemia-de-covid-19-238995?idiom=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20A761-A03F-415A-ADEC-647651FABB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C2D5F5-4AE9-4F79-A0D0-2D3A62DB8B36}"/>
</file>

<file path=customXml/itemProps3.xml><?xml version="1.0" encoding="utf-8"?>
<ds:datastoreItem xmlns:ds="http://schemas.openxmlformats.org/officeDocument/2006/customXml" ds:itemID="{34C64D66-58FC-4A14-BFD9-6D430366F054}"/>
</file>

<file path=customXml/itemProps4.xml><?xml version="1.0" encoding="utf-8"?>
<ds:datastoreItem xmlns:ds="http://schemas.openxmlformats.org/officeDocument/2006/customXml" ds:itemID="{9526EDCB-A35F-4686-B866-000D13BF12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Ma. Otilia Gutierrez Alvarado</dc:creator>
  <cp:lastModifiedBy>THEISSEN Gunnar</cp:lastModifiedBy>
  <cp:revision>4</cp:revision>
  <dcterms:created xsi:type="dcterms:W3CDTF">2020-06-25T20:43:00Z</dcterms:created>
  <dcterms:modified xsi:type="dcterms:W3CDTF">2020-06-30T20:32:00Z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