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0D" w:rsidRDefault="00571F0D" w:rsidP="00571F0D">
      <w:pPr>
        <w:autoSpaceDE w:val="0"/>
        <w:autoSpaceDN w:val="0"/>
        <w:adjustRightInd w:val="0"/>
        <w:spacing w:after="0" w:line="240" w:lineRule="auto"/>
        <w:rPr>
          <w:rFonts w:ascii="Verdana" w:hAnsi="Verdana" w:cs="Verdana"/>
          <w:b/>
          <w:bCs/>
          <w:color w:val="000000"/>
        </w:rPr>
      </w:pPr>
      <w:r>
        <w:rPr>
          <w:rFonts w:ascii="Verdana" w:hAnsi="Verdana" w:cs="Verdana"/>
          <w:b/>
          <w:bCs/>
          <w:color w:val="000000"/>
        </w:rPr>
        <w:t>CBM, HANDICAP INTERNATIONAL AND IFRC</w:t>
      </w:r>
      <w:bookmarkStart w:id="0" w:name="_GoBack"/>
      <w:bookmarkEnd w:id="0"/>
    </w:p>
    <w:p w:rsidR="00571F0D" w:rsidRDefault="00571F0D" w:rsidP="00571F0D">
      <w:pPr>
        <w:autoSpaceDE w:val="0"/>
        <w:autoSpaceDN w:val="0"/>
        <w:adjustRightInd w:val="0"/>
        <w:spacing w:after="0" w:line="240" w:lineRule="auto"/>
        <w:rPr>
          <w:rFonts w:ascii="Verdana" w:hAnsi="Verdana" w:cs="Verdana"/>
          <w:b/>
          <w:bCs/>
          <w:color w:val="000000"/>
        </w:rPr>
      </w:pPr>
    </w:p>
    <w:p w:rsidR="00571F0D" w:rsidRDefault="00571F0D" w:rsidP="00571F0D">
      <w:pPr>
        <w:autoSpaceDE w:val="0"/>
        <w:autoSpaceDN w:val="0"/>
        <w:adjustRightInd w:val="0"/>
        <w:spacing w:after="0" w:line="240" w:lineRule="auto"/>
        <w:rPr>
          <w:rFonts w:ascii="Verdana" w:hAnsi="Verdana" w:cs="Verdana"/>
          <w:b/>
          <w:bCs/>
          <w:color w:val="000000"/>
        </w:rPr>
      </w:pPr>
      <w:r>
        <w:rPr>
          <w:rFonts w:ascii="Verdana" w:hAnsi="Verdana" w:cs="Verdana"/>
          <w:b/>
          <w:bCs/>
          <w:color w:val="000000"/>
        </w:rPr>
        <w:t>1.   Shelters and settlements in emergencies</w:t>
      </w:r>
    </w:p>
    <w:p w:rsidR="00571F0D" w:rsidRDefault="00571F0D" w:rsidP="00571F0D">
      <w:pPr>
        <w:autoSpaceDE w:val="0"/>
        <w:autoSpaceDN w:val="0"/>
        <w:adjustRightInd w:val="0"/>
        <w:spacing w:after="0" w:line="240" w:lineRule="auto"/>
        <w:ind w:left="94"/>
        <w:rPr>
          <w:rFonts w:ascii="Verdana" w:hAnsi="Verdana" w:cs="Verdana"/>
          <w:color w:val="000000"/>
        </w:rPr>
      </w:pPr>
      <w:r>
        <w:rPr>
          <w:rFonts w:ascii="Verdana" w:hAnsi="Verdana" w:cs="Verdana"/>
          <w:color w:val="000000"/>
        </w:rPr>
        <w:t xml:space="preserve">-      The book </w:t>
      </w:r>
      <w:hyperlink r:id="rId6" w:history="1">
        <w:r>
          <w:rPr>
            <w:rFonts w:ascii="Verdana" w:hAnsi="Verdana" w:cs="Verdana"/>
            <w:b/>
            <w:bCs/>
            <w:color w:val="0000FF"/>
            <w:u w:val="single"/>
          </w:rPr>
          <w:t xml:space="preserve">All </w:t>
        </w:r>
        <w:proofErr w:type="gramStart"/>
        <w:r>
          <w:rPr>
            <w:rFonts w:ascii="Verdana" w:hAnsi="Verdana" w:cs="Verdana"/>
            <w:b/>
            <w:bCs/>
            <w:color w:val="0000FF"/>
            <w:u w:val="single"/>
          </w:rPr>
          <w:t>Under</w:t>
        </w:r>
        <w:proofErr w:type="gramEnd"/>
        <w:r>
          <w:rPr>
            <w:rFonts w:ascii="Verdana" w:hAnsi="Verdana" w:cs="Verdana"/>
            <w:b/>
            <w:bCs/>
            <w:color w:val="0000FF"/>
            <w:u w:val="single"/>
          </w:rPr>
          <w:t xml:space="preserve"> One Roof, Disability-Inclusive shelter and settlements in emergencies</w:t>
        </w:r>
      </w:hyperlink>
      <w:r>
        <w:rPr>
          <w:rFonts w:ascii="Verdana" w:hAnsi="Verdana" w:cs="Verdana"/>
          <w:color w:val="000000"/>
        </w:rPr>
        <w:t xml:space="preserve"> wants to transform the way humanitarian organizations approach inclusion and accessibility in their shelter and settlement programs. It is the result of a collaborative process that started in 2013, involving CBM, Handicap International, and the International Federation of Red Cross and Red Crescent Societies (IFRC). </w:t>
      </w:r>
    </w:p>
    <w:p w:rsidR="00571F0D" w:rsidRDefault="00571F0D" w:rsidP="00571F0D">
      <w:pPr>
        <w:autoSpaceDE w:val="0"/>
        <w:autoSpaceDN w:val="0"/>
        <w:adjustRightInd w:val="0"/>
        <w:spacing w:after="0" w:line="240" w:lineRule="auto"/>
        <w:ind w:left="94"/>
        <w:rPr>
          <w:rFonts w:ascii="Verdana" w:hAnsi="Verdana" w:cs="Verdana"/>
          <w:color w:val="000000"/>
        </w:rPr>
      </w:pPr>
      <w:r>
        <w:rPr>
          <w:rFonts w:ascii="Verdana" w:hAnsi="Verdana" w:cs="Verdana"/>
          <w:color w:val="000000"/>
        </w:rPr>
        <w:t xml:space="preserve">-      The </w:t>
      </w:r>
      <w:hyperlink r:id="rId7" w:history="1">
        <w:r>
          <w:rPr>
            <w:rFonts w:ascii="Verdana" w:hAnsi="Verdana" w:cs="Verdana"/>
            <w:b/>
            <w:bCs/>
            <w:color w:val="0000FF"/>
            <w:u w:val="single"/>
          </w:rPr>
          <w:t>16 Minimum Requirements for building accessible shelters</w:t>
        </w:r>
      </w:hyperlink>
      <w:r>
        <w:rPr>
          <w:rFonts w:ascii="Verdana" w:hAnsi="Verdana" w:cs="Verdana"/>
          <w:color w:val="000000"/>
        </w:rPr>
        <w:t xml:space="preserve"> provide guidance for the design and the building of accessible individual housing and shelters in a post-disaster context. The publication includes 16 minimum requirements with information on ways of implementing accessibility and Design for </w:t>
      </w:r>
      <w:proofErr w:type="gramStart"/>
      <w:r>
        <w:rPr>
          <w:rFonts w:ascii="Verdana" w:hAnsi="Verdana" w:cs="Verdana"/>
          <w:color w:val="000000"/>
        </w:rPr>
        <w:t>All</w:t>
      </w:r>
      <w:proofErr w:type="gramEnd"/>
      <w:r>
        <w:rPr>
          <w:rFonts w:ascii="Verdana" w:hAnsi="Verdana" w:cs="Verdana"/>
          <w:color w:val="000000"/>
        </w:rPr>
        <w:t xml:space="preserve">, as well as technical recommendations and practical solutions. </w:t>
      </w:r>
    </w:p>
    <w:p w:rsidR="00571F0D" w:rsidRDefault="00571F0D" w:rsidP="00571F0D">
      <w:pPr>
        <w:autoSpaceDE w:val="0"/>
        <w:autoSpaceDN w:val="0"/>
        <w:adjustRightInd w:val="0"/>
        <w:spacing w:after="0" w:line="240" w:lineRule="auto"/>
        <w:rPr>
          <w:rFonts w:ascii="Verdana" w:hAnsi="Verdana" w:cs="Verdana"/>
          <w:color w:val="004080"/>
        </w:rPr>
      </w:pPr>
      <w:r>
        <w:rPr>
          <w:rFonts w:ascii="Verdana" w:hAnsi="Verdana" w:cs="Verdana"/>
          <w:color w:val="004080"/>
        </w:rPr>
        <w:t xml:space="preserve"> </w:t>
      </w:r>
    </w:p>
    <w:p w:rsidR="00571F0D" w:rsidRDefault="00571F0D" w:rsidP="00571F0D">
      <w:pPr>
        <w:autoSpaceDE w:val="0"/>
        <w:autoSpaceDN w:val="0"/>
        <w:adjustRightInd w:val="0"/>
        <w:spacing w:after="0" w:line="240" w:lineRule="auto"/>
        <w:rPr>
          <w:rFonts w:ascii="Verdana" w:hAnsi="Verdana" w:cs="Verdana"/>
          <w:b/>
          <w:bCs/>
          <w:color w:val="000000"/>
        </w:rPr>
      </w:pPr>
      <w:r>
        <w:rPr>
          <w:rFonts w:ascii="Verdana" w:hAnsi="Verdana" w:cs="Verdana"/>
          <w:b/>
          <w:bCs/>
          <w:color w:val="000000"/>
        </w:rPr>
        <w:t>2.   Accessible Urban development</w:t>
      </w:r>
    </w:p>
    <w:p w:rsidR="00571F0D" w:rsidRDefault="00571F0D" w:rsidP="00571F0D">
      <w:pPr>
        <w:autoSpaceDE w:val="0"/>
        <w:autoSpaceDN w:val="0"/>
        <w:adjustRightInd w:val="0"/>
        <w:spacing w:after="0" w:line="240" w:lineRule="auto"/>
        <w:rPr>
          <w:rFonts w:ascii="Verdana" w:hAnsi="Verdana" w:cs="Verdana"/>
          <w:color w:val="004080"/>
        </w:rPr>
      </w:pPr>
      <w:r>
        <w:rPr>
          <w:rFonts w:ascii="Verdana" w:hAnsi="Verdana" w:cs="Verdana"/>
          <w:color w:val="004080"/>
        </w:rPr>
        <w:t xml:space="preserve"> </w:t>
      </w:r>
    </w:p>
    <w:p w:rsidR="00571F0D" w:rsidRDefault="00571F0D" w:rsidP="00571F0D">
      <w:pPr>
        <w:autoSpaceDE w:val="0"/>
        <w:autoSpaceDN w:val="0"/>
        <w:adjustRightInd w:val="0"/>
        <w:spacing w:after="0" w:line="240" w:lineRule="auto"/>
        <w:ind w:left="94"/>
        <w:rPr>
          <w:rFonts w:ascii="Verdana" w:hAnsi="Verdana" w:cs="Verdana"/>
          <w:color w:val="000000"/>
        </w:rPr>
      </w:pPr>
      <w:r>
        <w:rPr>
          <w:rFonts w:ascii="Verdana" w:hAnsi="Verdana" w:cs="Verdana"/>
          <w:color w:val="000000"/>
        </w:rPr>
        <w:t>-      In attachment, please find the publication and easy read version of</w:t>
      </w:r>
      <w:r>
        <w:rPr>
          <w:rFonts w:ascii="Verdana" w:hAnsi="Verdana" w:cs="Verdana"/>
          <w:b/>
          <w:bCs/>
          <w:color w:val="000000"/>
        </w:rPr>
        <w:t xml:space="preserve"> The Inclusion Imperative: toward Towards Disability-inclusive and Accessible Urban Development Key Recommendations for an Inclusive Urban Agenda</w:t>
      </w:r>
      <w:r>
        <w:rPr>
          <w:rFonts w:ascii="Verdana" w:hAnsi="Verdana" w:cs="Verdana"/>
          <w:color w:val="000000"/>
        </w:rPr>
        <w:t xml:space="preserve"> offers key recommendations for disability inclusive urban development. The recommendations help ensure that cities respond to the needs of everybody, including persons with disabilities. This publication was developed by The Global Network on Disability Inclusive and Accessible Urban Development (DIAUD) for city managers, urban planners, development practitioners, designers, disability rights advocates, scholars, and anyone else who is involved in urban development or accessibility.</w:t>
      </w:r>
    </w:p>
    <w:p w:rsidR="00A3021D" w:rsidRDefault="00571F0D" w:rsidP="00571F0D">
      <w:r>
        <w:rPr>
          <w:rFonts w:ascii="Verdana" w:hAnsi="Verdana" w:cs="Verdana"/>
          <w:color w:val="000000"/>
        </w:rPr>
        <w:t xml:space="preserve">-      </w:t>
      </w:r>
      <w:hyperlink r:id="rId8" w:history="1">
        <w:r>
          <w:rPr>
            <w:rFonts w:ascii="Verdana" w:hAnsi="Verdana" w:cs="Verdana"/>
            <w:b/>
            <w:bCs/>
            <w:color w:val="0000FF"/>
            <w:u w:val="single"/>
          </w:rPr>
          <w:t>Accessibility of Housing: A Handbook of Inclusive Affordable Housing Solutions for Persons with Disabilities and Older Persons</w:t>
        </w:r>
      </w:hyperlink>
      <w:r>
        <w:rPr>
          <w:rFonts w:ascii="Verdana" w:hAnsi="Verdana" w:cs="Verdana"/>
          <w:b/>
          <w:bCs/>
          <w:color w:val="A11F12"/>
        </w:rPr>
        <w:t>.</w:t>
      </w:r>
      <w:r>
        <w:rPr>
          <w:rFonts w:ascii="Verdana" w:hAnsi="Verdana" w:cs="Verdana"/>
          <w:color w:val="000000"/>
        </w:rPr>
        <w:t xml:space="preserve"> This publication is part of the activities of the Global Network for Sustainable Housing (GNSH) managed by the UN-Habitat Housing Unit. The handbook presents practical solutions to outgrow accessibility barriers for persons with disabilities and older persons in the contexts of slum upgrading, reconstruction, and large-scale affordable and social housing programs.</w:t>
      </w:r>
    </w:p>
    <w:sectPr w:rsidR="00A30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7A02"/>
    <w:multiLevelType w:val="hybridMultilevel"/>
    <w:tmpl w:val="49A2568E"/>
    <w:lvl w:ilvl="0" w:tplc="21285078">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0D"/>
    <w:rsid w:val="00310F3C"/>
    <w:rsid w:val="00571F0D"/>
    <w:rsid w:val="00A3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310F3C"/>
    <w:pPr>
      <w:numPr>
        <w:numId w:val="1"/>
      </w:numPr>
      <w:ind w:left="1077"/>
      <w:contextualSpacing w:val="0"/>
      <w:jc w:val="both"/>
      <w:outlineLvl w:val="0"/>
    </w:pPr>
    <w:rPr>
      <w:rFonts w:ascii="Times New Roman" w:hAnsi="Times New Roman"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F3C"/>
    <w:rPr>
      <w:rFonts w:ascii="Times New Roman" w:hAnsi="Times New Roman" w:cs="Times New Roman"/>
      <w:b/>
      <w:sz w:val="24"/>
      <w:szCs w:val="28"/>
    </w:rPr>
  </w:style>
  <w:style w:type="paragraph" w:styleId="ListParagraph">
    <w:name w:val="List Paragraph"/>
    <w:basedOn w:val="Normal"/>
    <w:uiPriority w:val="34"/>
    <w:qFormat/>
    <w:rsid w:val="00310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310F3C"/>
    <w:pPr>
      <w:numPr>
        <w:numId w:val="1"/>
      </w:numPr>
      <w:ind w:left="1077"/>
      <w:contextualSpacing w:val="0"/>
      <w:jc w:val="both"/>
      <w:outlineLvl w:val="0"/>
    </w:pPr>
    <w:rPr>
      <w:rFonts w:ascii="Times New Roman" w:hAnsi="Times New Roman" w:cs="Times New Roman"/>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F3C"/>
    <w:rPr>
      <w:rFonts w:ascii="Times New Roman" w:hAnsi="Times New Roman" w:cs="Times New Roman"/>
      <w:b/>
      <w:sz w:val="24"/>
      <w:szCs w:val="28"/>
    </w:rPr>
  </w:style>
  <w:style w:type="paragraph" w:styleId="ListParagraph">
    <w:name w:val="List Paragraph"/>
    <w:basedOn w:val="Normal"/>
    <w:uiPriority w:val="34"/>
    <w:qFormat/>
    <w:rsid w:val="0031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habitat.org/books/accessibility-of-housing/"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alnap.org/resource/2056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nap.org/resource/20570"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048487-28D8-44E4-8F0D-A40B67EC9F43}"/>
</file>

<file path=customXml/itemProps2.xml><?xml version="1.0" encoding="utf-8"?>
<ds:datastoreItem xmlns:ds="http://schemas.openxmlformats.org/officeDocument/2006/customXml" ds:itemID="{1EA0A5D2-286D-4EA7-A2AC-4C451F5AB860}"/>
</file>

<file path=customXml/itemProps3.xml><?xml version="1.0" encoding="utf-8"?>
<ds:datastoreItem xmlns:ds="http://schemas.openxmlformats.org/officeDocument/2006/customXml" ds:itemID="{2F6BC888-772D-4A3C-B6D3-CB331D7B25A9}"/>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CBM-IFRCHandicap International</dc:title>
  <dc:creator>Juana Sotomayor</dc:creator>
  <cp:lastModifiedBy>Juana Sotomayor</cp:lastModifiedBy>
  <cp:revision>1</cp:revision>
  <dcterms:created xsi:type="dcterms:W3CDTF">2017-06-28T08:22:00Z</dcterms:created>
  <dcterms:modified xsi:type="dcterms:W3CDTF">2017-06-28T08:23:00Z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