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6198A" w14:textId="77777777" w:rsidR="005E7BFB" w:rsidRPr="005E7BFB" w:rsidRDefault="00C81CD5" w:rsidP="00472EBA">
      <w:pPr>
        <w:pStyle w:val="Title"/>
        <w:rPr>
          <w:lang w:val="en-GB"/>
        </w:rPr>
      </w:pPr>
      <w:r>
        <w:rPr>
          <w:lang w:val="en-GB"/>
        </w:rPr>
        <w:t>Swedish response</w:t>
      </w:r>
      <w:r w:rsidR="005E7BFB" w:rsidRPr="005E7BFB">
        <w:rPr>
          <w:lang w:val="en-GB"/>
        </w:rPr>
        <w:t xml:space="preserve"> to the UN Special Rapporteur on </w:t>
      </w:r>
      <w:r>
        <w:rPr>
          <w:lang w:val="en-GB"/>
        </w:rPr>
        <w:t xml:space="preserve">the right to </w:t>
      </w:r>
      <w:r w:rsidR="005E7BFB" w:rsidRPr="005E7BFB">
        <w:rPr>
          <w:lang w:val="en-GB"/>
        </w:rPr>
        <w:t>adequate housing</w:t>
      </w:r>
      <w:r>
        <w:rPr>
          <w:lang w:val="en-GB"/>
        </w:rPr>
        <w:t>, on the questionnaire focusing</w:t>
      </w:r>
      <w:r w:rsidR="005E7BFB" w:rsidRPr="005E7BFB">
        <w:rPr>
          <w:lang w:val="en-GB"/>
        </w:rPr>
        <w:t xml:space="preserve"> </w:t>
      </w:r>
      <w:r>
        <w:rPr>
          <w:lang w:val="en-GB"/>
        </w:rPr>
        <w:t xml:space="preserve">on the right to adequate housing </w:t>
      </w:r>
      <w:r w:rsidR="005E7BFB" w:rsidRPr="005E7BFB">
        <w:rPr>
          <w:lang w:val="en-GB"/>
        </w:rPr>
        <w:t xml:space="preserve">for </w:t>
      </w:r>
      <w:r w:rsidR="005E7BFB">
        <w:rPr>
          <w:lang w:val="en-GB"/>
        </w:rPr>
        <w:t>persons</w:t>
      </w:r>
      <w:r w:rsidR="005E7BFB" w:rsidRPr="005E7BFB">
        <w:rPr>
          <w:lang w:val="en-GB"/>
        </w:rPr>
        <w:t xml:space="preserve"> with disabilities</w:t>
      </w:r>
    </w:p>
    <w:p w14:paraId="5206198B" w14:textId="77777777" w:rsidR="005E7BFB" w:rsidRPr="005E7BFB" w:rsidRDefault="005E7BFB" w:rsidP="005E7BFB">
      <w:pPr>
        <w:pStyle w:val="BodyText"/>
        <w:rPr>
          <w:b/>
          <w:lang w:val="en-GB"/>
        </w:rPr>
      </w:pPr>
      <w:r w:rsidRPr="005E7BFB">
        <w:rPr>
          <w:b/>
          <w:lang w:val="en-GB"/>
        </w:rPr>
        <w:t xml:space="preserve">1. Please explain how the right to housing of persons with disabilities is guaranteed in domestic law, including, constitutional provisions and human rights legislation. </w:t>
      </w:r>
    </w:p>
    <w:p w14:paraId="5206198C" w14:textId="77777777" w:rsidR="005E7BFB" w:rsidRPr="005E7BFB" w:rsidRDefault="005E7BFB" w:rsidP="005E7BFB">
      <w:pPr>
        <w:pStyle w:val="BodyText"/>
        <w:rPr>
          <w:lang w:val="en-GB"/>
        </w:rPr>
      </w:pPr>
      <w:r w:rsidRPr="005E7BFB">
        <w:rPr>
          <w:lang w:val="en-GB"/>
        </w:rPr>
        <w:t xml:space="preserve">In order to understand Swedish building regulations for residential buildings, it is important to stress that the </w:t>
      </w:r>
      <w:r w:rsidRPr="00655244">
        <w:rPr>
          <w:highlight w:val="yellow"/>
          <w:lang w:val="en-GB"/>
        </w:rPr>
        <w:t>national housing policy from the 1930s and onwards has focused on implementing a general standard of appropriate housing qualities.</w:t>
      </w:r>
      <w:r w:rsidRPr="005E7BFB">
        <w:rPr>
          <w:lang w:val="en-GB"/>
        </w:rPr>
        <w:t xml:space="preserve"> These qualities refer to:</w:t>
      </w:r>
    </w:p>
    <w:p w14:paraId="5206198D" w14:textId="77777777" w:rsidR="005E7BFB" w:rsidRPr="005E7BFB" w:rsidRDefault="005E7BFB" w:rsidP="005E7BFB">
      <w:pPr>
        <w:pStyle w:val="BodyText"/>
        <w:numPr>
          <w:ilvl w:val="0"/>
          <w:numId w:val="44"/>
        </w:numPr>
        <w:rPr>
          <w:lang w:val="en-GB"/>
        </w:rPr>
      </w:pPr>
      <w:r w:rsidRPr="005E7BFB">
        <w:rPr>
          <w:lang w:val="en-GB"/>
        </w:rPr>
        <w:t xml:space="preserve">Adequate spatial requirements so that the individual dwelling will be accessible and usable in a life-course perspective, thus, vouching for an appropriate user-environment fit even if the resident/-s have or will acquire any type of disabilities or impairments; </w:t>
      </w:r>
    </w:p>
    <w:p w14:paraId="5206198E" w14:textId="77777777" w:rsidR="005E7BFB" w:rsidRPr="005E7BFB" w:rsidRDefault="005E7BFB" w:rsidP="005E7BFB">
      <w:pPr>
        <w:pStyle w:val="BodyText"/>
        <w:numPr>
          <w:ilvl w:val="0"/>
          <w:numId w:val="44"/>
        </w:numPr>
        <w:rPr>
          <w:lang w:val="en-GB"/>
        </w:rPr>
      </w:pPr>
      <w:r w:rsidRPr="005E7BFB">
        <w:rPr>
          <w:lang w:val="en-GB"/>
        </w:rPr>
        <w:t>Adequate installations in terms of central heating (water-bound, electrical, or district heating), plumbing and ventilation, so that interior dampness inside the dwelling is minimal and the physical construction of the building sound to avoid mould or rot (presence of such spores may cause allergies and respiratory problems);</w:t>
      </w:r>
    </w:p>
    <w:p w14:paraId="5206198F" w14:textId="77777777" w:rsidR="005E7BFB" w:rsidRPr="005E7BFB" w:rsidRDefault="005E7BFB" w:rsidP="005E7BFB">
      <w:pPr>
        <w:pStyle w:val="BodyText"/>
        <w:numPr>
          <w:ilvl w:val="0"/>
          <w:numId w:val="44"/>
        </w:numPr>
        <w:rPr>
          <w:lang w:val="en-GB"/>
        </w:rPr>
      </w:pPr>
      <w:r w:rsidRPr="005E7BFB">
        <w:rPr>
          <w:lang w:val="en-GB"/>
        </w:rPr>
        <w:t>Safe and secure emergency exits from the building in case of fire, in addition to fire-safe building constructions so that fire can be controlled;</w:t>
      </w:r>
    </w:p>
    <w:p w14:paraId="52061990" w14:textId="77777777" w:rsidR="005E7BFB" w:rsidRPr="005E7BFB" w:rsidRDefault="005E7BFB" w:rsidP="005E7BFB">
      <w:pPr>
        <w:pStyle w:val="BodyText"/>
        <w:numPr>
          <w:ilvl w:val="0"/>
          <w:numId w:val="44"/>
        </w:numPr>
        <w:rPr>
          <w:lang w:val="en-GB"/>
        </w:rPr>
      </w:pPr>
      <w:r w:rsidRPr="005E7BFB">
        <w:rPr>
          <w:lang w:val="en-GB"/>
        </w:rPr>
        <w:lastRenderedPageBreak/>
        <w:t>Aesthetical values that emphasize the feeling of belonging and, in turn, promotes the feeling of being at home and at ease (the word home has several emotional connotations in the Nordic languages and is often used as an ethical value).</w:t>
      </w:r>
    </w:p>
    <w:p w14:paraId="52061991" w14:textId="77777777" w:rsidR="005E7BFB" w:rsidRPr="005E7BFB" w:rsidRDefault="005E7BFB" w:rsidP="005E7BFB">
      <w:pPr>
        <w:pStyle w:val="BodyText"/>
        <w:rPr>
          <w:lang w:val="en-GB"/>
        </w:rPr>
      </w:pPr>
      <w:r w:rsidRPr="005E7BFB">
        <w:rPr>
          <w:lang w:val="en-GB"/>
        </w:rPr>
        <w:t xml:space="preserve">These qualities have substantially evolved since the 1930s. Since 1967, equal access to public buildings and accessible space in housing has been part of the Swedish building legislation. In 1975, this approach was converted into the </w:t>
      </w:r>
      <w:r w:rsidR="0040479C">
        <w:rPr>
          <w:lang w:val="en-GB"/>
        </w:rPr>
        <w:t>principle</w:t>
      </w:r>
      <w:r w:rsidR="0040479C" w:rsidRPr="005E7BFB">
        <w:rPr>
          <w:lang w:val="en-GB"/>
        </w:rPr>
        <w:t xml:space="preserve"> </w:t>
      </w:r>
      <w:r w:rsidRPr="005E7BFB">
        <w:rPr>
          <w:lang w:val="en-GB"/>
        </w:rPr>
        <w:t xml:space="preserve">of accessibility, guaranteeing minimum spatial requirements in both housing and public buildings. Since the 1970s and following the extensive research on appropriate housing measurements at the Swedish technical universities, national minimum standards for bathroom size, kitchen size, storage and recommended measurements for various furniture was assembled into two standard documents. </w:t>
      </w:r>
    </w:p>
    <w:p w14:paraId="52061992" w14:textId="77777777" w:rsidR="005E7BFB" w:rsidRPr="005E7BFB" w:rsidRDefault="005E7BFB" w:rsidP="005E7BFB">
      <w:pPr>
        <w:pStyle w:val="BodyText"/>
        <w:rPr>
          <w:lang w:val="en-GB"/>
        </w:rPr>
      </w:pPr>
      <w:r w:rsidRPr="005E7BFB">
        <w:rPr>
          <w:lang w:val="en-GB"/>
        </w:rPr>
        <w:t xml:space="preserve">Since 2008, the concept of accessibility has been paired with usability in the Swedish building code following the Swedish signature of the UN CRPD. Building regulations </w:t>
      </w:r>
      <w:r w:rsidR="00205431">
        <w:rPr>
          <w:lang w:val="en-GB"/>
        </w:rPr>
        <w:t xml:space="preserve">further </w:t>
      </w:r>
      <w:r w:rsidRPr="005E7BFB">
        <w:rPr>
          <w:lang w:val="en-GB"/>
        </w:rPr>
        <w:t xml:space="preserve">specify the building act </w:t>
      </w:r>
      <w:r w:rsidR="00205431">
        <w:rPr>
          <w:lang w:val="en-GB"/>
        </w:rPr>
        <w:t>and</w:t>
      </w:r>
      <w:r w:rsidRPr="005E7BFB">
        <w:rPr>
          <w:lang w:val="en-GB"/>
        </w:rPr>
        <w:t xml:space="preserve"> are issued by the National Board for Housing, Building and Planning (</w:t>
      </w:r>
      <w:proofErr w:type="spellStart"/>
      <w:r w:rsidRPr="005E7BFB">
        <w:rPr>
          <w:i/>
          <w:lang w:val="en-GB"/>
        </w:rPr>
        <w:t>Boverket</w:t>
      </w:r>
      <w:proofErr w:type="spellEnd"/>
      <w:r w:rsidRPr="005E7BFB">
        <w:rPr>
          <w:lang w:val="en-GB"/>
        </w:rPr>
        <w:t xml:space="preserve">). Given that the indicated housing qualities only define general requirements, additional adaptations of the home environment are often needed due to age-related problems or disabilities. This </w:t>
      </w:r>
      <w:r w:rsidR="0013331A">
        <w:rPr>
          <w:lang w:val="en-GB"/>
        </w:rPr>
        <w:t>is</w:t>
      </w:r>
      <w:r w:rsidR="0013331A" w:rsidRPr="005E7BFB">
        <w:rPr>
          <w:lang w:val="en-GB"/>
        </w:rPr>
        <w:t xml:space="preserve"> </w:t>
      </w:r>
      <w:r w:rsidRPr="005E7BFB">
        <w:rPr>
          <w:lang w:val="en-GB"/>
        </w:rPr>
        <w:t>covered by the consultation process that is integrated in the planning of new building</w:t>
      </w:r>
      <w:r w:rsidR="0040479C">
        <w:rPr>
          <w:lang w:val="en-GB"/>
        </w:rPr>
        <w:t>s</w:t>
      </w:r>
      <w:r w:rsidRPr="005E7BFB">
        <w:rPr>
          <w:lang w:val="en-GB"/>
        </w:rPr>
        <w:t xml:space="preserve"> and part of the municipal supervision of the realisation of stipulated requirements according to the building code with regulations. </w:t>
      </w:r>
    </w:p>
    <w:p w14:paraId="52061993" w14:textId="77777777" w:rsidR="0013331A" w:rsidRDefault="005E7BFB" w:rsidP="005E7BFB">
      <w:pPr>
        <w:pStyle w:val="BodyText"/>
        <w:rPr>
          <w:lang w:val="en-GB"/>
        </w:rPr>
      </w:pPr>
      <w:r w:rsidRPr="00655244">
        <w:rPr>
          <w:highlight w:val="yellow"/>
          <w:lang w:val="en-GB"/>
        </w:rPr>
        <w:t>Although the main ambition of Swedish housing policy is to provide appropriate housing for everyone regardless of age or potential disabilities within the ordinary stock of dwellings, some groups of people may have special needs that motivate a group-living with 24</w:t>
      </w:r>
      <w:r w:rsidR="00B66DBD" w:rsidRPr="00655244">
        <w:rPr>
          <w:highlight w:val="yellow"/>
          <w:lang w:val="en-GB"/>
        </w:rPr>
        <w:t>-hour assistance or caregiving. According to the Swedish Act on Support and Service for Persons with Certain Functional Impairments, anyone in need of extra support have a right to residential arrangements with special service for adults or other specially-adapted residential arrangements</w:t>
      </w:r>
      <w:r w:rsidR="00B66DBD" w:rsidRPr="00B66DBD">
        <w:rPr>
          <w:lang w:val="en-GB"/>
        </w:rPr>
        <w:t xml:space="preserve">. It either means a legal right to live in group housing, where staff provides 24-hour assistance or a legal right to a serviced flat; people can live completely independently but are able to call for assistance at any time. Group housing usually comprises a number of apartments with a range of common amenities. The family home is another option and legal right, enabling children with </w:t>
      </w:r>
      <w:r w:rsidR="00B66DBD" w:rsidRPr="00B66DBD">
        <w:rPr>
          <w:lang w:val="en-GB"/>
        </w:rPr>
        <w:lastRenderedPageBreak/>
        <w:t>functional disabilities to live with a family other than their own during certain periods.</w:t>
      </w:r>
    </w:p>
    <w:p w14:paraId="52061994" w14:textId="77777777" w:rsidR="005E7BFB" w:rsidRPr="005E7BFB" w:rsidRDefault="005E7BFB" w:rsidP="005E7BFB">
      <w:pPr>
        <w:pStyle w:val="BodyText"/>
        <w:rPr>
          <w:lang w:val="en-GB"/>
        </w:rPr>
      </w:pPr>
      <w:r w:rsidRPr="005E7BFB">
        <w:rPr>
          <w:lang w:val="en-GB"/>
        </w:rPr>
        <w:t xml:space="preserve">It has to be emphasized that even in these contexts, the emphasis on </w:t>
      </w:r>
      <w:proofErr w:type="spellStart"/>
      <w:r w:rsidRPr="005E7BFB">
        <w:rPr>
          <w:lang w:val="en-GB"/>
        </w:rPr>
        <w:t>homelikeness</w:t>
      </w:r>
      <w:proofErr w:type="spellEnd"/>
      <w:r w:rsidRPr="005E7BFB">
        <w:rPr>
          <w:lang w:val="en-GB"/>
        </w:rPr>
        <w:t xml:space="preserve"> and a homelike environment is fundamental and primordial. The responsibility for providing such housing falls upon the Swedish municipalities. Special housing is covered in the building code, but, since they most often are built by municipal real-estate owners, additional requirements may emerge during an expanded consultation process. This process will then include </w:t>
      </w:r>
      <w:r w:rsidR="00F32D08" w:rsidRPr="005E7BFB">
        <w:rPr>
          <w:lang w:val="en-GB"/>
        </w:rPr>
        <w:t>architects</w:t>
      </w:r>
      <w:r w:rsidRPr="005E7BFB">
        <w:rPr>
          <w:lang w:val="en-GB"/>
        </w:rPr>
        <w:t xml:space="preserve">, engineers and contractors as well as representatives of care service providers (municipal or private). </w:t>
      </w:r>
    </w:p>
    <w:p w14:paraId="52061995" w14:textId="77777777" w:rsidR="005E7BFB" w:rsidRDefault="005E7BFB" w:rsidP="005E7BFB">
      <w:pPr>
        <w:pStyle w:val="BodyText"/>
        <w:rPr>
          <w:lang w:val="en-GB"/>
        </w:rPr>
      </w:pPr>
      <w:r w:rsidRPr="005E7BFB">
        <w:rPr>
          <w:lang w:val="en-GB"/>
        </w:rPr>
        <w:t xml:space="preserve">Since the egalitarian and inclusive approach of </w:t>
      </w:r>
      <w:r w:rsidR="00C73C4F">
        <w:rPr>
          <w:lang w:val="en-GB"/>
        </w:rPr>
        <w:t>persons</w:t>
      </w:r>
      <w:r w:rsidRPr="005E7BFB">
        <w:rPr>
          <w:lang w:val="en-GB"/>
        </w:rPr>
        <w:t xml:space="preserve"> with disabilities can be traced back to the 1960s in Sweden, Swedish legislation in the area of design of housing, provisions of assistance and support to older </w:t>
      </w:r>
      <w:r w:rsidR="00C73C4F">
        <w:rPr>
          <w:lang w:val="en-GB"/>
        </w:rPr>
        <w:t>persons</w:t>
      </w:r>
      <w:r w:rsidRPr="005E7BFB">
        <w:rPr>
          <w:lang w:val="en-GB"/>
        </w:rPr>
        <w:t xml:space="preserve"> and persons with disabilities precedes the UN CRPD. Therefore, the same ideological intent with accessibility and universal design that is found in the UN CRPD can be found in the Swedish acts. </w:t>
      </w:r>
      <w:r w:rsidR="0013331A">
        <w:rPr>
          <w:lang w:val="en-GB"/>
        </w:rPr>
        <w:t>T</w:t>
      </w:r>
      <w:r w:rsidRPr="005E7BFB">
        <w:rPr>
          <w:lang w:val="en-GB"/>
        </w:rPr>
        <w:t xml:space="preserve">he UN CRPD has not been integrated in Swedish legislation but serves as </w:t>
      </w:r>
      <w:r w:rsidR="0040479C">
        <w:rPr>
          <w:lang w:val="en-GB"/>
        </w:rPr>
        <w:t xml:space="preserve">a </w:t>
      </w:r>
      <w:r w:rsidRPr="005E7BFB">
        <w:rPr>
          <w:lang w:val="en-GB"/>
        </w:rPr>
        <w:t xml:space="preserve">guiding instrument in conjunction with the different acts and, thereby, clarifies the intention with the Swedish legal framework concerning housing, care and caregiving. </w:t>
      </w:r>
    </w:p>
    <w:p w14:paraId="52061996" w14:textId="77777777" w:rsidR="00B66DBD" w:rsidRDefault="005E7BFB" w:rsidP="005E7BFB">
      <w:pPr>
        <w:pStyle w:val="BodyText"/>
        <w:rPr>
          <w:lang w:val="en-GB"/>
        </w:rPr>
      </w:pPr>
      <w:r w:rsidRPr="005E7BFB">
        <w:rPr>
          <w:lang w:val="en-GB"/>
        </w:rPr>
        <w:t xml:space="preserve">The indicated development process presented above has also included the promotion of subsidies for home adaptations to individual needs in dwellings that are part of what could be labelled as the ordinary stock of dwellings. </w:t>
      </w:r>
      <w:r w:rsidR="00B66DBD" w:rsidRPr="00B66DBD">
        <w:rPr>
          <w:lang w:val="en-GB"/>
        </w:rPr>
        <w:t>Persons with disabilities can apply for municipal grants so they can have their accommodation modified. This may involve having doorsteps removed, support rails mounted, doorways widened, automatic door openers fitted, or special elevators installed. Such grants cover all types of disabilitie</w:t>
      </w:r>
      <w:r w:rsidR="00B66DBD">
        <w:rPr>
          <w:lang w:val="en-GB"/>
        </w:rPr>
        <w:t>s, including mobility disabilities</w:t>
      </w:r>
      <w:r w:rsidR="00B66DBD" w:rsidRPr="00B66DBD">
        <w:rPr>
          <w:lang w:val="en-GB"/>
        </w:rPr>
        <w:t xml:space="preserve">, impaired vision, mental </w:t>
      </w:r>
      <w:r w:rsidR="00B66DBD">
        <w:rPr>
          <w:lang w:val="en-GB"/>
        </w:rPr>
        <w:t>disabilities</w:t>
      </w:r>
      <w:r w:rsidR="00B66DBD" w:rsidRPr="00B66DBD">
        <w:rPr>
          <w:lang w:val="en-GB"/>
        </w:rPr>
        <w:t xml:space="preserve"> and allergies. The first such grant was made available on a trial basis in 1959, and was introduced formally in 1963.</w:t>
      </w:r>
    </w:p>
    <w:p w14:paraId="52061997" w14:textId="77777777" w:rsidR="005E7BFB" w:rsidRDefault="00B66DBD" w:rsidP="005E7BFB">
      <w:pPr>
        <w:pStyle w:val="BodyText"/>
        <w:rPr>
          <w:lang w:val="en-GB"/>
        </w:rPr>
      </w:pPr>
      <w:r>
        <w:rPr>
          <w:lang w:val="en-GB"/>
        </w:rPr>
        <w:t>T</w:t>
      </w:r>
      <w:r w:rsidR="005E7BFB" w:rsidRPr="005E7BFB">
        <w:rPr>
          <w:lang w:val="en-GB"/>
        </w:rPr>
        <w:t xml:space="preserve">he access to such subsidies requires a medical assessment </w:t>
      </w:r>
      <w:r w:rsidR="0013331A">
        <w:rPr>
          <w:lang w:val="en-GB"/>
        </w:rPr>
        <w:t>were</w:t>
      </w:r>
      <w:r w:rsidR="005E7BFB" w:rsidRPr="005E7BFB">
        <w:rPr>
          <w:lang w:val="en-GB"/>
        </w:rPr>
        <w:t xml:space="preserve"> the </w:t>
      </w:r>
      <w:r w:rsidR="00205431" w:rsidRPr="005E7BFB">
        <w:rPr>
          <w:lang w:val="en-GB"/>
        </w:rPr>
        <w:t>level of personal needs is</w:t>
      </w:r>
      <w:r w:rsidR="005E7BFB" w:rsidRPr="005E7BFB">
        <w:rPr>
          <w:lang w:val="en-GB"/>
        </w:rPr>
        <w:t xml:space="preserve"> defined according to the ICF instrument, i.e. International Classification of Disability and Health (ICF).</w:t>
      </w:r>
      <w:r w:rsidR="005E7BFB" w:rsidRPr="005E7BFB">
        <w:rPr>
          <w:vertAlign w:val="superscript"/>
          <w:lang w:val="en-GB"/>
        </w:rPr>
        <w:footnoteReference w:id="1"/>
      </w:r>
      <w:r w:rsidR="005E7BFB" w:rsidRPr="005E7BFB">
        <w:rPr>
          <w:lang w:val="en-GB"/>
        </w:rPr>
        <w:t xml:space="preserve"> The application is addressed to the local administration for social welfare. Due to changes on the Swedish housing market, a national register of dwellings that have additional home </w:t>
      </w:r>
      <w:r w:rsidR="005E7BFB" w:rsidRPr="005E7BFB">
        <w:rPr>
          <w:lang w:val="en-GB"/>
        </w:rPr>
        <w:lastRenderedPageBreak/>
        <w:t xml:space="preserve">adaptations has been lost, and the availability of home adapted dwellings has to be addressed directly to the housing company. </w:t>
      </w:r>
    </w:p>
    <w:p w14:paraId="52061998" w14:textId="77777777" w:rsidR="005E7BFB" w:rsidRPr="005E7BFB" w:rsidRDefault="005E7BFB" w:rsidP="005E7BFB">
      <w:pPr>
        <w:pStyle w:val="BodyText"/>
        <w:rPr>
          <w:b/>
          <w:lang w:val="en-GB"/>
        </w:rPr>
      </w:pPr>
      <w:r w:rsidRPr="005E7BFB">
        <w:rPr>
          <w:b/>
          <w:lang w:val="en-GB"/>
        </w:rPr>
        <w:t xml:space="preserve">2. Please provide any useful statistical indicators, analyses or reports regarding housing conditions for persons with disabilities, the extent of homelessness and discrimination (including failure to provide reasonable accommodation) in the private and public sectors. Please provide references to any documentation (written, visual or otherwise) of the lived experiences of the housing conditions of </w:t>
      </w:r>
      <w:r w:rsidR="00C73C4F">
        <w:rPr>
          <w:b/>
          <w:lang w:val="en-GB"/>
        </w:rPr>
        <w:t>persons</w:t>
      </w:r>
      <w:r w:rsidRPr="005E7BFB">
        <w:rPr>
          <w:b/>
          <w:lang w:val="en-GB"/>
        </w:rPr>
        <w:t xml:space="preserve"> with disabilities. </w:t>
      </w:r>
    </w:p>
    <w:p w14:paraId="52061999" w14:textId="77777777" w:rsidR="005E7BFB" w:rsidRPr="005E7BFB" w:rsidRDefault="005E7BFB" w:rsidP="005E7BFB">
      <w:pPr>
        <w:pStyle w:val="BodyText"/>
        <w:rPr>
          <w:lang w:val="en-GB"/>
        </w:rPr>
      </w:pPr>
      <w:r w:rsidRPr="005E7BFB">
        <w:rPr>
          <w:lang w:val="en-GB"/>
        </w:rPr>
        <w:t>Annually, the National Board for Housing, Building and Planning gives an overview of the status of the Swedish housing market. This statistics cover both private and public sectors of housing. The shortage of housing that prevails in Sweden since the end of the 1980s is a factor that has a great influence on any age group or any other characteristics. The following bullets were established last year for the period 2016 to 2017.</w:t>
      </w:r>
      <w:r w:rsidRPr="005E7BFB">
        <w:rPr>
          <w:vertAlign w:val="superscript"/>
          <w:lang w:val="en-GB"/>
        </w:rPr>
        <w:footnoteReference w:id="2"/>
      </w:r>
      <w:r w:rsidRPr="005E7BFB">
        <w:rPr>
          <w:lang w:val="en-GB"/>
        </w:rPr>
        <w:t xml:space="preserve"> </w:t>
      </w:r>
    </w:p>
    <w:p w14:paraId="5206199A" w14:textId="77777777" w:rsidR="005E7BFB" w:rsidRPr="005E7BFB" w:rsidRDefault="005E7BFB" w:rsidP="005E7BFB">
      <w:pPr>
        <w:pStyle w:val="BodyText"/>
        <w:numPr>
          <w:ilvl w:val="0"/>
          <w:numId w:val="45"/>
        </w:numPr>
        <w:rPr>
          <w:lang w:val="en-GB"/>
        </w:rPr>
      </w:pPr>
      <w:r w:rsidRPr="005E7BFB">
        <w:rPr>
          <w:lang w:val="en-GB"/>
        </w:rPr>
        <w:t xml:space="preserve">In total, Sweden has 290 municipalities, of which 240 municipalities claim that there is a shortage of local housing. This is an increase with approximately 19 per cent in comparison with the figures of 2015. </w:t>
      </w:r>
    </w:p>
    <w:p w14:paraId="5206199B" w14:textId="77777777" w:rsidR="005E7BFB" w:rsidRPr="005E7BFB" w:rsidRDefault="005E7BFB" w:rsidP="005E7BFB">
      <w:pPr>
        <w:pStyle w:val="BodyText"/>
        <w:numPr>
          <w:ilvl w:val="0"/>
          <w:numId w:val="45"/>
        </w:numPr>
        <w:rPr>
          <w:lang w:val="en-GB"/>
        </w:rPr>
      </w:pPr>
      <w:r w:rsidRPr="005E7BFB">
        <w:rPr>
          <w:lang w:val="en-GB"/>
        </w:rPr>
        <w:t xml:space="preserve">The shortage of housing is particularly difficult for groups that are entering or in search of new housing, i.e. young </w:t>
      </w:r>
      <w:r w:rsidR="00C73C4F">
        <w:rPr>
          <w:lang w:val="en-GB"/>
        </w:rPr>
        <w:t>persons</w:t>
      </w:r>
      <w:r w:rsidRPr="005E7BFB">
        <w:rPr>
          <w:lang w:val="en-GB"/>
        </w:rPr>
        <w:t xml:space="preserve">, </w:t>
      </w:r>
      <w:r w:rsidR="00C73C4F">
        <w:rPr>
          <w:lang w:val="en-GB"/>
        </w:rPr>
        <w:t>persons</w:t>
      </w:r>
      <w:r w:rsidRPr="005E7BFB">
        <w:rPr>
          <w:lang w:val="en-GB"/>
        </w:rPr>
        <w:t xml:space="preserve"> with an immigrant background and older </w:t>
      </w:r>
      <w:r w:rsidR="00C73C4F">
        <w:rPr>
          <w:lang w:val="en-GB"/>
        </w:rPr>
        <w:t>persons</w:t>
      </w:r>
      <w:r w:rsidRPr="005E7BFB">
        <w:rPr>
          <w:lang w:val="en-GB"/>
        </w:rPr>
        <w:t>.</w:t>
      </w:r>
    </w:p>
    <w:p w14:paraId="5206199C" w14:textId="77777777" w:rsidR="005E7BFB" w:rsidRPr="005E7BFB" w:rsidRDefault="005E7BFB" w:rsidP="005E7BFB">
      <w:pPr>
        <w:pStyle w:val="BodyText"/>
        <w:numPr>
          <w:ilvl w:val="0"/>
          <w:numId w:val="45"/>
        </w:numPr>
        <w:rPr>
          <w:lang w:val="en-GB"/>
        </w:rPr>
      </w:pPr>
      <w:r w:rsidRPr="005E7BFB">
        <w:rPr>
          <w:lang w:val="en-GB"/>
        </w:rPr>
        <w:t xml:space="preserve">The number of housing owned by municipal housing companies is increasing, which is a positive trend that was established in 2015. In addition, the conversion of municipally owned rental dwellings into condominium corporations decreased, and in the large-city region of Stockholm, this negative trend for rental dwellings was completely stopped. </w:t>
      </w:r>
    </w:p>
    <w:p w14:paraId="5206199D" w14:textId="77777777" w:rsidR="005E7BFB" w:rsidRPr="005E7BFB" w:rsidRDefault="005E7BFB" w:rsidP="005E7BFB">
      <w:pPr>
        <w:pStyle w:val="BodyText"/>
        <w:numPr>
          <w:ilvl w:val="0"/>
          <w:numId w:val="45"/>
        </w:numPr>
        <w:rPr>
          <w:lang w:val="en-GB"/>
        </w:rPr>
      </w:pPr>
      <w:r w:rsidRPr="005E7BFB">
        <w:rPr>
          <w:lang w:val="en-GB"/>
        </w:rPr>
        <w:t xml:space="preserve">About 94 per cent of the Swedish municipalities estimate that there is a considerable shortage of housing for recently arrived people due to </w:t>
      </w:r>
      <w:r w:rsidRPr="005E7BFB">
        <w:rPr>
          <w:lang w:val="en-GB"/>
        </w:rPr>
        <w:lastRenderedPageBreak/>
        <w:t xml:space="preserve">the Syrian exodus. This fact was communal for all municipalities regardless of geographical location or number of inhabitants. </w:t>
      </w:r>
    </w:p>
    <w:p w14:paraId="5206199E" w14:textId="77777777" w:rsidR="005E7BFB" w:rsidRPr="005E7BFB" w:rsidRDefault="005E7BFB" w:rsidP="005E7BFB">
      <w:pPr>
        <w:pStyle w:val="BodyText"/>
        <w:numPr>
          <w:ilvl w:val="0"/>
          <w:numId w:val="45"/>
        </w:numPr>
        <w:rPr>
          <w:lang w:val="en-GB"/>
        </w:rPr>
      </w:pPr>
      <w:r w:rsidRPr="00655244">
        <w:rPr>
          <w:highlight w:val="yellow"/>
          <w:lang w:val="en-GB"/>
        </w:rPr>
        <w:t xml:space="preserve">Concerning the group of </w:t>
      </w:r>
      <w:r w:rsidR="00C73C4F" w:rsidRPr="00655244">
        <w:rPr>
          <w:highlight w:val="yellow"/>
          <w:lang w:val="en-GB"/>
        </w:rPr>
        <w:t>persons</w:t>
      </w:r>
      <w:r w:rsidRPr="00655244">
        <w:rPr>
          <w:highlight w:val="yellow"/>
          <w:lang w:val="en-GB"/>
        </w:rPr>
        <w:t xml:space="preserve"> with disabilities, i.e. people under the age of 65 years, more than half, 150, of the Swedish municipalities state that there is a shortage of housing with integrated assistance and care</w:t>
      </w:r>
      <w:r w:rsidRPr="005E7BFB">
        <w:rPr>
          <w:lang w:val="en-GB"/>
        </w:rPr>
        <w:t>. Only 123 municipalities state that there is a balance between demand and supply of such dwellings, while only 4 municipalities present a larger number of dwellings than needed. Some 13 municipalities declined to answer the question.</w:t>
      </w:r>
      <w:r w:rsidRPr="005E7BFB">
        <w:rPr>
          <w:vertAlign w:val="superscript"/>
          <w:lang w:val="en-GB"/>
        </w:rPr>
        <w:footnoteReference w:id="3"/>
      </w:r>
    </w:p>
    <w:p w14:paraId="5206199F" w14:textId="77777777" w:rsidR="005E7BFB" w:rsidRPr="005E7BFB" w:rsidRDefault="005E7BFB" w:rsidP="005E7BFB">
      <w:pPr>
        <w:pStyle w:val="BodyText"/>
        <w:numPr>
          <w:ilvl w:val="0"/>
          <w:numId w:val="45"/>
        </w:numPr>
        <w:rPr>
          <w:lang w:val="en-GB"/>
        </w:rPr>
      </w:pPr>
      <w:r w:rsidRPr="005E7BFB">
        <w:rPr>
          <w:lang w:val="en-GB"/>
        </w:rPr>
        <w:t xml:space="preserve">The availability of housing for </w:t>
      </w:r>
      <w:r w:rsidR="00C73C4F">
        <w:rPr>
          <w:lang w:val="en-GB"/>
        </w:rPr>
        <w:t>persons</w:t>
      </w:r>
      <w:r w:rsidRPr="005E7BFB">
        <w:rPr>
          <w:lang w:val="en-GB"/>
        </w:rPr>
        <w:t xml:space="preserve"> with disabilities is particularly high in the larger cities with ample opportunities to education and in particular the greater Stockholm region. About 89 per cent of the larger Swedish university cities have a shortage of housing for this group of people, while 82 per cent of the smaller university cities state the same fact. In the greater Stockholm region, 77 per cent of the municipalities present a deficiency in the number of this type of housing. Primarily, smaller municipalities, about 56 per cent, with a population around 25.000 inhabitants present a balance in demand and offer. </w:t>
      </w:r>
    </w:p>
    <w:p w14:paraId="520619A0" w14:textId="77777777" w:rsidR="005E7BFB" w:rsidRPr="005E7BFB" w:rsidRDefault="005E7BFB" w:rsidP="005E7BFB">
      <w:pPr>
        <w:pStyle w:val="BodyText"/>
        <w:numPr>
          <w:ilvl w:val="0"/>
          <w:numId w:val="45"/>
        </w:numPr>
        <w:rPr>
          <w:lang w:val="en-GB"/>
        </w:rPr>
      </w:pPr>
      <w:r w:rsidRPr="005E7BFB">
        <w:rPr>
          <w:lang w:val="en-GB"/>
        </w:rPr>
        <w:t xml:space="preserve">Concerning the number of housing for </w:t>
      </w:r>
      <w:r w:rsidR="00C73C4F">
        <w:rPr>
          <w:lang w:val="en-GB"/>
        </w:rPr>
        <w:t>persons</w:t>
      </w:r>
      <w:r w:rsidRPr="005E7BFB">
        <w:rPr>
          <w:lang w:val="en-GB"/>
        </w:rPr>
        <w:t xml:space="preserve"> with disabilities, a considerable decrease is expected to follow in the close future. The number dropped with 44 per cent over just one year, from 2015 to 2016. The decrease is expected to continue in the larger city regions, and the only detectable increase is situated to the Gothenburg region and to municipalities that are located outside the larger cities and university cities. </w:t>
      </w:r>
    </w:p>
    <w:p w14:paraId="520619A1" w14:textId="77777777" w:rsidR="005E7BFB" w:rsidRPr="00655244" w:rsidRDefault="005E7BFB" w:rsidP="005E7BFB">
      <w:pPr>
        <w:pStyle w:val="BodyText"/>
        <w:numPr>
          <w:ilvl w:val="0"/>
          <w:numId w:val="45"/>
        </w:numPr>
        <w:rPr>
          <w:highlight w:val="yellow"/>
          <w:lang w:val="en-GB"/>
        </w:rPr>
      </w:pPr>
      <w:r w:rsidRPr="00655244">
        <w:rPr>
          <w:highlight w:val="yellow"/>
          <w:lang w:val="en-GB"/>
        </w:rPr>
        <w:t xml:space="preserve">The supplier of housing for </w:t>
      </w:r>
      <w:r w:rsidR="009D3715" w:rsidRPr="00655244">
        <w:rPr>
          <w:highlight w:val="yellow"/>
          <w:lang w:val="en-GB"/>
        </w:rPr>
        <w:t>persons</w:t>
      </w:r>
      <w:r w:rsidRPr="00655244">
        <w:rPr>
          <w:highlight w:val="yellow"/>
          <w:lang w:val="en-GB"/>
        </w:rPr>
        <w:t xml:space="preserve"> with disabilities is predominantly the municipalities with 40 per cent, municipal housing companies with 35 per cent, and merely 13 per cent supplied by private entrepreneurs. Only some 6 per cent of housing for </w:t>
      </w:r>
      <w:r w:rsidR="00205431" w:rsidRPr="00655244">
        <w:rPr>
          <w:highlight w:val="yellow"/>
          <w:lang w:val="en-GB"/>
        </w:rPr>
        <w:t>persons</w:t>
      </w:r>
      <w:r w:rsidRPr="00655244">
        <w:rPr>
          <w:highlight w:val="yellow"/>
          <w:lang w:val="en-GB"/>
        </w:rPr>
        <w:t xml:space="preserve"> with disabilities </w:t>
      </w:r>
      <w:r w:rsidR="00F32D08" w:rsidRPr="00655244">
        <w:rPr>
          <w:highlight w:val="yellow"/>
          <w:lang w:val="en-GB"/>
        </w:rPr>
        <w:t>is</w:t>
      </w:r>
      <w:r w:rsidRPr="00655244">
        <w:rPr>
          <w:highlight w:val="yellow"/>
          <w:lang w:val="en-GB"/>
        </w:rPr>
        <w:t xml:space="preserve"> provided by NGO or other stakeholders. </w:t>
      </w:r>
    </w:p>
    <w:p w14:paraId="520619A2" w14:textId="77777777" w:rsidR="005E7BFB" w:rsidRPr="005E7BFB" w:rsidRDefault="005E7BFB" w:rsidP="005E7BFB">
      <w:pPr>
        <w:pStyle w:val="BodyText"/>
        <w:rPr>
          <w:lang w:val="en-GB"/>
        </w:rPr>
      </w:pPr>
      <w:r w:rsidRPr="005E7BFB">
        <w:rPr>
          <w:lang w:val="en-GB"/>
        </w:rPr>
        <w:lastRenderedPageBreak/>
        <w:t xml:space="preserve">The figures stated above concern a personal status of being in search of an individual flat or other types of housing. As a consequence, </w:t>
      </w:r>
      <w:proofErr w:type="gramStart"/>
      <w:r w:rsidR="00C73C4F" w:rsidRPr="005E7BFB">
        <w:rPr>
          <w:lang w:val="en-GB"/>
        </w:rPr>
        <w:t>this results</w:t>
      </w:r>
      <w:proofErr w:type="gramEnd"/>
      <w:r w:rsidRPr="005E7BFB">
        <w:rPr>
          <w:lang w:val="en-GB"/>
        </w:rPr>
        <w:t xml:space="preserve"> mostly in a situation with shared spaces with family members or co-tenants.</w:t>
      </w:r>
      <w:r w:rsidRPr="005E7BFB">
        <w:rPr>
          <w:vertAlign w:val="superscript"/>
          <w:lang w:val="en-GB"/>
        </w:rPr>
        <w:footnoteReference w:id="4"/>
      </w:r>
      <w:r w:rsidRPr="005E7BFB">
        <w:rPr>
          <w:lang w:val="en-GB"/>
        </w:rPr>
        <w:t xml:space="preserve"> For some people, this might result in an overcrowded residential situation. The Swedish definition </w:t>
      </w:r>
      <w:r w:rsidR="008C2708">
        <w:rPr>
          <w:lang w:val="en-GB"/>
        </w:rPr>
        <w:t xml:space="preserve">of </w:t>
      </w:r>
      <w:r w:rsidRPr="005E7BFB">
        <w:rPr>
          <w:lang w:val="en-GB"/>
        </w:rPr>
        <w:t>an ordinary type of dwelling stipulates that the dwelling shall include the following spatial functions:</w:t>
      </w:r>
      <w:r w:rsidRPr="005E7BFB">
        <w:rPr>
          <w:vertAlign w:val="superscript"/>
          <w:lang w:val="en-GB"/>
        </w:rPr>
        <w:footnoteReference w:id="5"/>
      </w:r>
      <w:r w:rsidRPr="005E7BFB">
        <w:rPr>
          <w:lang w:val="en-GB"/>
        </w:rPr>
        <w:t xml:space="preserve"> </w:t>
      </w:r>
    </w:p>
    <w:p w14:paraId="520619A3" w14:textId="77777777" w:rsidR="005E7BFB" w:rsidRPr="005E7BFB" w:rsidRDefault="005E7BFB" w:rsidP="005E7BFB">
      <w:pPr>
        <w:pStyle w:val="BodyText"/>
        <w:numPr>
          <w:ilvl w:val="0"/>
          <w:numId w:val="46"/>
        </w:numPr>
        <w:rPr>
          <w:lang w:val="en-GB"/>
        </w:rPr>
      </w:pPr>
      <w:r w:rsidRPr="005E7BFB">
        <w:rPr>
          <w:lang w:val="en-GB"/>
        </w:rPr>
        <w:t>Space for preparing and serving meals, where the size is proportional to the programmatic number of residents that the dwelling is designed to accommodate;</w:t>
      </w:r>
    </w:p>
    <w:p w14:paraId="520619A4" w14:textId="77777777" w:rsidR="005E7BFB" w:rsidRPr="005E7BFB" w:rsidRDefault="005E7BFB" w:rsidP="005E7BFB">
      <w:pPr>
        <w:pStyle w:val="BodyText"/>
        <w:numPr>
          <w:ilvl w:val="0"/>
          <w:numId w:val="46"/>
        </w:numPr>
        <w:rPr>
          <w:lang w:val="en-GB"/>
        </w:rPr>
      </w:pPr>
      <w:r w:rsidRPr="005E7BFB">
        <w:rPr>
          <w:lang w:val="en-GB"/>
        </w:rPr>
        <w:t>Space for social activities inside the family or with guests;</w:t>
      </w:r>
    </w:p>
    <w:p w14:paraId="520619A5" w14:textId="77777777" w:rsidR="005E7BFB" w:rsidRPr="005E7BFB" w:rsidRDefault="005E7BFB" w:rsidP="005E7BFB">
      <w:pPr>
        <w:pStyle w:val="BodyText"/>
        <w:numPr>
          <w:ilvl w:val="0"/>
          <w:numId w:val="46"/>
        </w:numPr>
        <w:rPr>
          <w:lang w:val="en-GB"/>
        </w:rPr>
      </w:pPr>
      <w:r w:rsidRPr="005E7BFB">
        <w:rPr>
          <w:lang w:val="en-GB"/>
        </w:rPr>
        <w:t xml:space="preserve">Space for sleeping for each individual member of the family who resides in the dwelling with the exception </w:t>
      </w:r>
      <w:r w:rsidR="009829B5">
        <w:rPr>
          <w:lang w:val="en-GB"/>
        </w:rPr>
        <w:t>of</w:t>
      </w:r>
      <w:r w:rsidR="009829B5" w:rsidRPr="005E7BFB">
        <w:rPr>
          <w:lang w:val="en-GB"/>
        </w:rPr>
        <w:t xml:space="preserve"> </w:t>
      </w:r>
      <w:r w:rsidRPr="005E7BFB">
        <w:rPr>
          <w:lang w:val="en-GB"/>
        </w:rPr>
        <w:t xml:space="preserve">people living in pair </w:t>
      </w:r>
      <w:r w:rsidR="009829B5">
        <w:rPr>
          <w:lang w:val="en-GB"/>
        </w:rPr>
        <w:t xml:space="preserve">who </w:t>
      </w:r>
      <w:r w:rsidRPr="005E7BFB">
        <w:rPr>
          <w:lang w:val="en-GB"/>
        </w:rPr>
        <w:t xml:space="preserve">are assumed to share one bedroom. </w:t>
      </w:r>
    </w:p>
    <w:p w14:paraId="520619A6" w14:textId="77777777" w:rsidR="005E7BFB" w:rsidRPr="005E7BFB" w:rsidRDefault="005E7BFB" w:rsidP="005E7BFB">
      <w:pPr>
        <w:pStyle w:val="BodyText"/>
        <w:rPr>
          <w:lang w:val="en-GB"/>
        </w:rPr>
      </w:pPr>
      <w:r w:rsidRPr="005E7BFB">
        <w:rPr>
          <w:lang w:val="en-GB"/>
        </w:rPr>
        <w:t>If the dwelling does not meet these requirements, then, the residential situation can be described as overcrowde</w:t>
      </w:r>
      <w:r w:rsidR="005D1CD2">
        <w:rPr>
          <w:lang w:val="en-GB"/>
        </w:rPr>
        <w:t xml:space="preserve">d. </w:t>
      </w:r>
      <w:proofErr w:type="gramStart"/>
      <w:r w:rsidR="00AB5AE5">
        <w:rPr>
          <w:lang w:val="en-GB"/>
        </w:rPr>
        <w:t>Using</w:t>
      </w:r>
      <w:r w:rsidR="005D1CD2">
        <w:rPr>
          <w:lang w:val="en-GB"/>
        </w:rPr>
        <w:t xml:space="preserve"> this definition</w:t>
      </w:r>
      <w:r w:rsidR="00AB5AE5">
        <w:rPr>
          <w:lang w:val="en-GB"/>
        </w:rPr>
        <w:t>,</w:t>
      </w:r>
      <w:r w:rsidR="005D1CD2">
        <w:rPr>
          <w:lang w:val="en-GB"/>
        </w:rPr>
        <w:t xml:space="preserve"> house</w:t>
      </w:r>
      <w:r w:rsidRPr="005E7BFB">
        <w:rPr>
          <w:lang w:val="en-GB"/>
        </w:rPr>
        <w:t>hold</w:t>
      </w:r>
      <w:r w:rsidR="00700DD1">
        <w:rPr>
          <w:lang w:val="en-GB"/>
        </w:rPr>
        <w:t>s</w:t>
      </w:r>
      <w:r w:rsidR="005D1CD2">
        <w:rPr>
          <w:lang w:val="en-GB"/>
        </w:rPr>
        <w:t xml:space="preserve"> consisting of only one person that is </w:t>
      </w:r>
      <w:r w:rsidRPr="005E7BFB">
        <w:rPr>
          <w:lang w:val="en-GB"/>
        </w:rPr>
        <w:t xml:space="preserve">living in a </w:t>
      </w:r>
      <w:r w:rsidR="005D1CD2">
        <w:rPr>
          <w:lang w:val="en-GB"/>
        </w:rPr>
        <w:t>residence</w:t>
      </w:r>
      <w:r w:rsidRPr="005E7BFB">
        <w:rPr>
          <w:lang w:val="en-GB"/>
        </w:rPr>
        <w:t xml:space="preserve"> with a combined space for socializing and sleeping</w:t>
      </w:r>
      <w:r w:rsidR="00AB5AE5">
        <w:rPr>
          <w:lang w:val="en-GB"/>
        </w:rPr>
        <w:t>,</w:t>
      </w:r>
      <w:r w:rsidRPr="005E7BFB">
        <w:rPr>
          <w:lang w:val="en-GB"/>
        </w:rPr>
        <w:t xml:space="preserve"> falls within this def</w:t>
      </w:r>
      <w:r w:rsidR="00700DD1">
        <w:rPr>
          <w:lang w:val="en-GB"/>
        </w:rPr>
        <w:t>inition.</w:t>
      </w:r>
      <w:proofErr w:type="gramEnd"/>
      <w:r w:rsidR="00700DD1">
        <w:rPr>
          <w:lang w:val="en-GB"/>
        </w:rPr>
        <w:t xml:space="preserve"> According to the </w:t>
      </w:r>
      <w:r w:rsidR="003F5FB2" w:rsidRPr="003F5FB2">
        <w:rPr>
          <w:lang w:val="en-GB"/>
        </w:rPr>
        <w:t xml:space="preserve">National Board for Housing, Building and Planning </w:t>
      </w:r>
      <w:r w:rsidRPr="005E7BFB">
        <w:rPr>
          <w:lang w:val="en-GB"/>
        </w:rPr>
        <w:t>statistics show that two thirds of households are considered as overcrowded, although the number of residents is just one per dwelling</w:t>
      </w:r>
      <w:r w:rsidR="009829B5">
        <w:rPr>
          <w:lang w:val="en-GB"/>
        </w:rPr>
        <w:t>.</w:t>
      </w:r>
      <w:r w:rsidR="009829B5">
        <w:rPr>
          <w:rStyle w:val="FootnoteReference"/>
          <w:lang w:val="en-GB"/>
        </w:rPr>
        <w:footnoteReference w:id="6"/>
      </w:r>
      <w:r w:rsidRPr="005E7BFB">
        <w:rPr>
          <w:lang w:val="en-GB"/>
        </w:rPr>
        <w:t xml:space="preserve"> </w:t>
      </w:r>
    </w:p>
    <w:p w14:paraId="520619A7" w14:textId="77777777" w:rsidR="005E7BFB" w:rsidRPr="005E7BFB" w:rsidRDefault="005E7BFB" w:rsidP="005E7BFB">
      <w:pPr>
        <w:pStyle w:val="BodyText"/>
        <w:rPr>
          <w:lang w:val="en-GB"/>
        </w:rPr>
      </w:pPr>
      <w:r w:rsidRPr="005E7BFB">
        <w:rPr>
          <w:lang w:val="en-GB"/>
        </w:rPr>
        <w:t>Overcrowded dwellings are mostly a larger-city area problem in which smaller dwellings tend to be more overcrowded than larger dwellings.</w:t>
      </w:r>
      <w:r w:rsidRPr="005E7BFB">
        <w:rPr>
          <w:vertAlign w:val="superscript"/>
          <w:lang w:val="en-GB"/>
        </w:rPr>
        <w:footnoteReference w:id="7"/>
      </w:r>
      <w:r w:rsidRPr="005E7BFB">
        <w:rPr>
          <w:lang w:val="en-GB"/>
        </w:rPr>
        <w:t xml:space="preserve"> People born outside Sweden are prone to live in more crowded dwellings than other citizens. About 19.5% of the Swedish population experience this </w:t>
      </w:r>
      <w:proofErr w:type="gramStart"/>
      <w:r w:rsidRPr="005E7BFB">
        <w:rPr>
          <w:lang w:val="en-GB"/>
        </w:rPr>
        <w:t>problem,</w:t>
      </w:r>
      <w:proofErr w:type="gramEnd"/>
      <w:r w:rsidRPr="005E7BFB">
        <w:rPr>
          <w:lang w:val="en-GB"/>
        </w:rPr>
        <w:t xml:space="preserve"> however, </w:t>
      </w:r>
      <w:r w:rsidR="009829B5" w:rsidRPr="005E7BFB">
        <w:rPr>
          <w:lang w:val="en-GB"/>
        </w:rPr>
        <w:t>th</w:t>
      </w:r>
      <w:r w:rsidR="009829B5">
        <w:rPr>
          <w:lang w:val="en-GB"/>
        </w:rPr>
        <w:t>ese</w:t>
      </w:r>
      <w:r w:rsidR="009829B5" w:rsidRPr="005E7BFB">
        <w:rPr>
          <w:lang w:val="en-GB"/>
        </w:rPr>
        <w:t xml:space="preserve"> </w:t>
      </w:r>
      <w:r w:rsidRPr="005E7BFB">
        <w:rPr>
          <w:lang w:val="en-GB"/>
        </w:rPr>
        <w:t xml:space="preserve">statistics do not reflect the situation for </w:t>
      </w:r>
      <w:r w:rsidR="00D50834">
        <w:rPr>
          <w:lang w:val="en-GB"/>
        </w:rPr>
        <w:t>persons</w:t>
      </w:r>
      <w:r w:rsidRPr="005E7BFB">
        <w:rPr>
          <w:lang w:val="en-GB"/>
        </w:rPr>
        <w:t xml:space="preserve"> with disabilities. Given the fact that a lease in a special housing for </w:t>
      </w:r>
      <w:r w:rsidR="00D50834">
        <w:rPr>
          <w:lang w:val="en-GB"/>
        </w:rPr>
        <w:t>persons</w:t>
      </w:r>
      <w:r w:rsidRPr="005E7BFB">
        <w:rPr>
          <w:lang w:val="en-GB"/>
        </w:rPr>
        <w:t xml:space="preserve"> with disabilities, regardless of age, is a civil right that is handled ac</w:t>
      </w:r>
      <w:r w:rsidR="00700DD1">
        <w:rPr>
          <w:lang w:val="en-GB"/>
        </w:rPr>
        <w:t>cording to Social Services Act (</w:t>
      </w:r>
      <w:proofErr w:type="spellStart"/>
      <w:r w:rsidRPr="005E7BFB">
        <w:rPr>
          <w:lang w:val="en-GB"/>
        </w:rPr>
        <w:t>SoL</w:t>
      </w:r>
      <w:proofErr w:type="spellEnd"/>
      <w:r w:rsidRPr="005E7BFB">
        <w:rPr>
          <w:lang w:val="en-GB"/>
        </w:rPr>
        <w:t xml:space="preserve"> according to the Swedish abbreviation</w:t>
      </w:r>
      <w:r w:rsidR="00700DD1">
        <w:rPr>
          <w:lang w:val="en-GB"/>
        </w:rPr>
        <w:t>)</w:t>
      </w:r>
      <w:r w:rsidRPr="005E7BFB">
        <w:rPr>
          <w:lang w:val="en-GB"/>
        </w:rPr>
        <w:t xml:space="preserve">, and the Act Concerning Support and Service for Persons with </w:t>
      </w:r>
      <w:r w:rsidR="00700DD1">
        <w:rPr>
          <w:lang w:val="en-GB"/>
        </w:rPr>
        <w:t>Certain Functional Impairments (</w:t>
      </w:r>
      <w:r w:rsidRPr="005E7BFB">
        <w:rPr>
          <w:lang w:val="en-GB"/>
        </w:rPr>
        <w:t>LSS according to the Swedish abbreviation</w:t>
      </w:r>
      <w:r w:rsidR="00700DD1">
        <w:rPr>
          <w:lang w:val="en-GB"/>
        </w:rPr>
        <w:t>)</w:t>
      </w:r>
      <w:r w:rsidRPr="005E7BFB">
        <w:rPr>
          <w:lang w:val="en-GB"/>
        </w:rPr>
        <w:t xml:space="preserve">. This means that </w:t>
      </w:r>
      <w:r w:rsidR="00700DD1" w:rsidRPr="005E7BFB">
        <w:rPr>
          <w:lang w:val="en-GB"/>
        </w:rPr>
        <w:lastRenderedPageBreak/>
        <w:t>an individual assessment of needs is</w:t>
      </w:r>
      <w:r w:rsidRPr="005E7BFB">
        <w:rPr>
          <w:lang w:val="en-GB"/>
        </w:rPr>
        <w:t xml:space="preserve"> juxtaposed with the size of the individual dwelling and potentially extra adjus</w:t>
      </w:r>
      <w:r w:rsidR="00AB5AE5">
        <w:rPr>
          <w:lang w:val="en-GB"/>
        </w:rPr>
        <w:t xml:space="preserve">tment of the space. Given this </w:t>
      </w:r>
      <w:r w:rsidRPr="005E7BFB">
        <w:rPr>
          <w:lang w:val="en-GB"/>
        </w:rPr>
        <w:t xml:space="preserve">circumstance, it is likely that overcrowding in housing for people would not occur, since this type of housing is under municipal control. </w:t>
      </w:r>
    </w:p>
    <w:p w14:paraId="520619A8" w14:textId="77777777" w:rsidR="005E7BFB" w:rsidRPr="005E7BFB" w:rsidRDefault="005E7BFB" w:rsidP="005E7BFB">
      <w:pPr>
        <w:pStyle w:val="BodyText"/>
        <w:rPr>
          <w:lang w:val="en-GB"/>
        </w:rPr>
      </w:pPr>
      <w:r w:rsidRPr="005E7BFB">
        <w:rPr>
          <w:lang w:val="en-GB"/>
        </w:rPr>
        <w:t xml:space="preserve">The above mentioned figures show that housing for </w:t>
      </w:r>
      <w:r w:rsidR="00D50834">
        <w:rPr>
          <w:lang w:val="en-GB"/>
        </w:rPr>
        <w:t>persons</w:t>
      </w:r>
      <w:r w:rsidRPr="005E7BFB">
        <w:rPr>
          <w:lang w:val="en-GB"/>
        </w:rPr>
        <w:t xml:space="preserve"> with disabilities is dominantly part of municipal real estate property. In addition, care giving or nursing provided in this type of housing is under municipal control, so that quality in care and respect of the residents are maintained on an equal level and in harmony with national standards. In turn, discrepancies in the quality of housing for </w:t>
      </w:r>
      <w:r w:rsidR="00D50834">
        <w:rPr>
          <w:lang w:val="en-GB"/>
        </w:rPr>
        <w:t>persons</w:t>
      </w:r>
      <w:r w:rsidRPr="005E7BFB">
        <w:rPr>
          <w:lang w:val="en-GB"/>
        </w:rPr>
        <w:t xml:space="preserve"> with disabilities are controlled by the regional counties. In case of poor conditions, the ‘Swedish Health and Social Care Inspectorate’ (</w:t>
      </w:r>
      <w:proofErr w:type="spellStart"/>
      <w:r w:rsidRPr="005E7BFB">
        <w:rPr>
          <w:i/>
          <w:lang w:val="en-GB"/>
        </w:rPr>
        <w:t>Inspektionen</w:t>
      </w:r>
      <w:proofErr w:type="spellEnd"/>
      <w:r w:rsidRPr="005E7BFB">
        <w:rPr>
          <w:i/>
          <w:lang w:val="en-GB"/>
        </w:rPr>
        <w:t xml:space="preserve"> </w:t>
      </w:r>
      <w:proofErr w:type="spellStart"/>
      <w:r w:rsidRPr="005E7BFB">
        <w:rPr>
          <w:i/>
          <w:lang w:val="en-GB"/>
        </w:rPr>
        <w:t>för</w:t>
      </w:r>
      <w:proofErr w:type="spellEnd"/>
      <w:r w:rsidRPr="005E7BFB">
        <w:rPr>
          <w:i/>
          <w:lang w:val="en-GB"/>
        </w:rPr>
        <w:t xml:space="preserve"> </w:t>
      </w:r>
      <w:proofErr w:type="spellStart"/>
      <w:r w:rsidRPr="005E7BFB">
        <w:rPr>
          <w:i/>
          <w:lang w:val="en-GB"/>
        </w:rPr>
        <w:t>vård</w:t>
      </w:r>
      <w:proofErr w:type="spellEnd"/>
      <w:r w:rsidRPr="005E7BFB">
        <w:rPr>
          <w:i/>
          <w:lang w:val="en-GB"/>
        </w:rPr>
        <w:t xml:space="preserve"> </w:t>
      </w:r>
      <w:proofErr w:type="spellStart"/>
      <w:r w:rsidRPr="005E7BFB">
        <w:rPr>
          <w:i/>
          <w:lang w:val="en-GB"/>
        </w:rPr>
        <w:t>och</w:t>
      </w:r>
      <w:proofErr w:type="spellEnd"/>
      <w:r w:rsidRPr="005E7BFB">
        <w:rPr>
          <w:i/>
          <w:lang w:val="en-GB"/>
        </w:rPr>
        <w:t xml:space="preserve"> </w:t>
      </w:r>
      <w:proofErr w:type="spellStart"/>
      <w:r w:rsidRPr="005E7BFB">
        <w:rPr>
          <w:i/>
          <w:lang w:val="en-GB"/>
        </w:rPr>
        <w:t>omsorg</w:t>
      </w:r>
      <w:proofErr w:type="spellEnd"/>
      <w:r w:rsidRPr="005E7BFB">
        <w:rPr>
          <w:lang w:val="en-GB"/>
        </w:rPr>
        <w:t xml:space="preserve">) may start an investigation, which might result in penalty fines and demands on reorganising and restructuring the housing. In exceptional cases, the housing may be banned from being used as housing for </w:t>
      </w:r>
      <w:r w:rsidR="00D50834">
        <w:rPr>
          <w:lang w:val="en-GB"/>
        </w:rPr>
        <w:t>persons</w:t>
      </w:r>
      <w:r w:rsidRPr="005E7BFB">
        <w:rPr>
          <w:lang w:val="en-GB"/>
        </w:rPr>
        <w:t xml:space="preserve"> with disabilities. In ordinary housing overcrowding may be a reason for why </w:t>
      </w:r>
      <w:r w:rsidR="00D50834">
        <w:rPr>
          <w:lang w:val="en-GB"/>
        </w:rPr>
        <w:t>persons</w:t>
      </w:r>
      <w:r w:rsidRPr="005E7BFB">
        <w:rPr>
          <w:lang w:val="en-GB"/>
        </w:rPr>
        <w:t xml:space="preserve"> with disabilities apply for home adaptation grants from the municipality. The level of this type of crowded housing situation rests unknown. </w:t>
      </w:r>
    </w:p>
    <w:p w14:paraId="520619A9" w14:textId="77777777" w:rsidR="005E7BFB" w:rsidRPr="005E7BFB" w:rsidRDefault="005E7BFB" w:rsidP="005E7BFB">
      <w:pPr>
        <w:pStyle w:val="BodyText"/>
        <w:rPr>
          <w:lang w:val="en-GB"/>
        </w:rPr>
      </w:pPr>
      <w:r w:rsidRPr="00655244">
        <w:rPr>
          <w:highlight w:val="yellow"/>
          <w:lang w:val="en-GB"/>
        </w:rPr>
        <w:t xml:space="preserve">Concerning homelessness in Sweden, pertinent statistics that describe the current situation is lacking, especially the situation of </w:t>
      </w:r>
      <w:r w:rsidR="00D50834" w:rsidRPr="00655244">
        <w:rPr>
          <w:highlight w:val="yellow"/>
          <w:lang w:val="en-GB"/>
        </w:rPr>
        <w:t>persons</w:t>
      </w:r>
      <w:r w:rsidRPr="00655244">
        <w:rPr>
          <w:highlight w:val="yellow"/>
          <w:lang w:val="en-GB"/>
        </w:rPr>
        <w:t xml:space="preserve"> with disabilities. The most recent survey of homelessness on a general level in Sweden was realized in 2011 by the National </w:t>
      </w:r>
      <w:r w:rsidR="00D10401" w:rsidRPr="00655244">
        <w:rPr>
          <w:highlight w:val="yellow"/>
          <w:lang w:val="en-GB"/>
        </w:rPr>
        <w:t>B</w:t>
      </w:r>
      <w:r w:rsidRPr="00655244">
        <w:rPr>
          <w:highlight w:val="yellow"/>
          <w:lang w:val="en-GB"/>
        </w:rPr>
        <w:t xml:space="preserve">oard </w:t>
      </w:r>
      <w:r w:rsidR="00D10401" w:rsidRPr="00655244">
        <w:rPr>
          <w:highlight w:val="yellow"/>
          <w:lang w:val="en-GB"/>
        </w:rPr>
        <w:t>of Health and</w:t>
      </w:r>
      <w:r w:rsidRPr="00655244">
        <w:rPr>
          <w:highlight w:val="yellow"/>
          <w:lang w:val="en-GB"/>
        </w:rPr>
        <w:t xml:space="preserve"> Welfare (</w:t>
      </w:r>
      <w:proofErr w:type="spellStart"/>
      <w:r w:rsidRPr="00655244">
        <w:rPr>
          <w:i/>
          <w:highlight w:val="yellow"/>
          <w:lang w:val="en-GB"/>
        </w:rPr>
        <w:t>Socialstyrelsen</w:t>
      </w:r>
      <w:proofErr w:type="spellEnd"/>
      <w:r w:rsidRPr="00655244">
        <w:rPr>
          <w:highlight w:val="yellow"/>
          <w:lang w:val="en-GB"/>
        </w:rPr>
        <w:t>).</w:t>
      </w:r>
      <w:r w:rsidRPr="00655244">
        <w:rPr>
          <w:highlight w:val="yellow"/>
          <w:vertAlign w:val="superscript"/>
          <w:lang w:val="en-GB"/>
        </w:rPr>
        <w:footnoteReference w:id="8"/>
      </w:r>
      <w:r w:rsidRPr="00655244">
        <w:rPr>
          <w:highlight w:val="yellow"/>
          <w:lang w:val="en-GB"/>
        </w:rPr>
        <w:t xml:space="preserve"> This survey does not take into account a potential disability issue as a parameter, merely addiction or drug-related problems</w:t>
      </w:r>
      <w:r w:rsidRPr="005E7BFB">
        <w:rPr>
          <w:lang w:val="en-GB"/>
        </w:rPr>
        <w:t xml:space="preserve">. This survey proceeds from four scenarios of homelessness: </w:t>
      </w:r>
    </w:p>
    <w:p w14:paraId="520619AA" w14:textId="77777777" w:rsidR="005E7BFB" w:rsidRPr="005E7BFB" w:rsidRDefault="005E7BFB" w:rsidP="005E7BFB">
      <w:pPr>
        <w:pStyle w:val="BodyText"/>
        <w:numPr>
          <w:ilvl w:val="0"/>
          <w:numId w:val="47"/>
        </w:numPr>
        <w:rPr>
          <w:lang w:val="en-GB"/>
        </w:rPr>
      </w:pPr>
      <w:r w:rsidRPr="005E7BFB">
        <w:rPr>
          <w:lang w:val="en-GB"/>
        </w:rPr>
        <w:t>Acute homelessness: In 2011, the acute homelessness touched some 4.500 persons, of whom the majority were men. Another characteristic for this group was a high frequency of a</w:t>
      </w:r>
      <w:r w:rsidR="00700DD1">
        <w:rPr>
          <w:lang w:val="en-GB"/>
        </w:rPr>
        <w:t xml:space="preserve">buse- or drug-related problems and </w:t>
      </w:r>
      <w:r w:rsidRPr="005E7BFB">
        <w:rPr>
          <w:lang w:val="en-GB"/>
        </w:rPr>
        <w:t>a large group was born outside Sweden. In addition, a large group were parents to children aged 18 or below.</w:t>
      </w:r>
    </w:p>
    <w:p w14:paraId="520619AB" w14:textId="77777777" w:rsidR="005E7BFB" w:rsidRPr="005E7BFB" w:rsidRDefault="005E7BFB" w:rsidP="005E7BFB">
      <w:pPr>
        <w:pStyle w:val="BodyText"/>
        <w:numPr>
          <w:ilvl w:val="0"/>
          <w:numId w:val="47"/>
        </w:numPr>
        <w:rPr>
          <w:lang w:val="en-GB"/>
        </w:rPr>
      </w:pPr>
      <w:r w:rsidRPr="005E7BFB">
        <w:rPr>
          <w:lang w:val="en-GB"/>
        </w:rPr>
        <w:t xml:space="preserve">Preliminary housing in institutions or special types of housing: In 2011, the number of people staying in institutional forms of housing, i.e. housing linked to a special treatment like alcohol overconsumption or detox facilities, was around 5.600 </w:t>
      </w:r>
      <w:r w:rsidR="00700DD1">
        <w:rPr>
          <w:lang w:val="en-GB"/>
        </w:rPr>
        <w:t>persons</w:t>
      </w:r>
      <w:r w:rsidRPr="005E7BFB">
        <w:rPr>
          <w:lang w:val="en-GB"/>
        </w:rPr>
        <w:t xml:space="preserve">. Even </w:t>
      </w:r>
      <w:r w:rsidRPr="005E7BFB">
        <w:rPr>
          <w:lang w:val="en-GB"/>
        </w:rPr>
        <w:lastRenderedPageBreak/>
        <w:t xml:space="preserve">in this group, men dominated, as well as abuse- or drug-related problems or instable mental health. A smaller number in this group were parents to children aged 18 or below. </w:t>
      </w:r>
    </w:p>
    <w:p w14:paraId="520619AC" w14:textId="77777777" w:rsidR="005E7BFB" w:rsidRPr="005E7BFB" w:rsidRDefault="005E7BFB" w:rsidP="005E7BFB">
      <w:pPr>
        <w:pStyle w:val="BodyText"/>
        <w:numPr>
          <w:ilvl w:val="0"/>
          <w:numId w:val="47"/>
        </w:numPr>
        <w:rPr>
          <w:lang w:val="en-GB"/>
        </w:rPr>
      </w:pPr>
      <w:r w:rsidRPr="005E7BFB">
        <w:rPr>
          <w:lang w:val="en-GB"/>
        </w:rPr>
        <w:t xml:space="preserve">Permanent temporary housing solutions: In 2011, long-term homelessness touched approximately 13,000 persons. Included in this group, there are many families. In comparison with the total group of homeless Swedish people, drug-related problems were the least frequent problem. However, the number of people born outside Sweden was high. </w:t>
      </w:r>
    </w:p>
    <w:p w14:paraId="520619AD" w14:textId="77777777" w:rsidR="005E7BFB" w:rsidRPr="005E7BFB" w:rsidRDefault="005E7BFB" w:rsidP="005E7BFB">
      <w:pPr>
        <w:pStyle w:val="BodyText"/>
        <w:numPr>
          <w:ilvl w:val="0"/>
          <w:numId w:val="47"/>
        </w:numPr>
        <w:rPr>
          <w:lang w:val="en-GB"/>
        </w:rPr>
      </w:pPr>
      <w:r w:rsidRPr="005E7BFB">
        <w:rPr>
          <w:lang w:val="en-GB"/>
        </w:rPr>
        <w:t xml:space="preserve">Temporary housing arranged by the individual: In 2011, people in housing on short-term lease but motivated out of personal reasons were about 6,800 persons. They were considerably younger than in the three other groups, and many persons in this group had addiction and drug-related problems. </w:t>
      </w:r>
    </w:p>
    <w:p w14:paraId="520619AE" w14:textId="77777777" w:rsidR="005E7BFB" w:rsidRPr="005E7BFB" w:rsidRDefault="005E7BFB" w:rsidP="005E7BFB">
      <w:pPr>
        <w:pStyle w:val="BodyText"/>
        <w:rPr>
          <w:lang w:val="en-GB"/>
        </w:rPr>
      </w:pPr>
      <w:r w:rsidRPr="005E7BFB">
        <w:rPr>
          <w:lang w:val="en-GB"/>
        </w:rPr>
        <w:t xml:space="preserve">This survey also recorded for the first time homelessness among children and adolescents, i.e. 18 years or younger, </w:t>
      </w:r>
      <w:proofErr w:type="gramStart"/>
      <w:r w:rsidR="00700DD1">
        <w:rPr>
          <w:lang w:val="en-GB"/>
        </w:rPr>
        <w:t>who</w:t>
      </w:r>
      <w:proofErr w:type="gramEnd"/>
      <w:r w:rsidRPr="005E7BFB">
        <w:rPr>
          <w:lang w:val="en-GB"/>
        </w:rPr>
        <w:t xml:space="preserve"> for various reasons chose to live in a situation without a fixed address outside the family. About 400 children and adolescents found themselves in an intermediary situation between the family home and a temporary housing form according to the Swedish Social Services Act, all recorded under a single week in 2011. 51% of this group were girls and 49% were boys. 35% were born outside Sweden. The most frequent cause for this group living outside their family was an internal conflict within the family, which caused them to search temporary accommodation with friends or acquaintances.  </w:t>
      </w:r>
    </w:p>
    <w:p w14:paraId="520619AF" w14:textId="77777777" w:rsidR="005E7BFB" w:rsidRPr="005E7BFB" w:rsidRDefault="005E7BFB" w:rsidP="005E7BFB">
      <w:pPr>
        <w:pStyle w:val="BodyText"/>
        <w:rPr>
          <w:b/>
          <w:lang w:val="en-GB"/>
        </w:rPr>
      </w:pPr>
      <w:r w:rsidRPr="005E7BFB">
        <w:rPr>
          <w:b/>
          <w:lang w:val="en-GB"/>
        </w:rPr>
        <w:t xml:space="preserve">3. Please provide data on the number of persons with disabilities living in residential institutions and relevant information on the progress towards developing or implementing de-institutionalisation strategies to facilitate a sustained transition from institutions to community based living arrangements. </w:t>
      </w:r>
    </w:p>
    <w:p w14:paraId="520619B0" w14:textId="77777777" w:rsidR="005E7BFB" w:rsidRPr="005E7BFB" w:rsidRDefault="005E7BFB" w:rsidP="005E7BFB">
      <w:pPr>
        <w:pStyle w:val="BodyText"/>
        <w:rPr>
          <w:lang w:val="en-GB"/>
        </w:rPr>
      </w:pPr>
      <w:r w:rsidRPr="00655244">
        <w:rPr>
          <w:highlight w:val="yellow"/>
          <w:lang w:val="en-GB"/>
        </w:rPr>
        <w:t xml:space="preserve">Since the beginning of the 1980s, the principle of de-institutionalisation and the right to an adequate dwelling has been a fundament for Swedish policies that concern caregiving and nursing for older </w:t>
      </w:r>
      <w:r w:rsidR="00D50834" w:rsidRPr="00655244">
        <w:rPr>
          <w:highlight w:val="yellow"/>
          <w:lang w:val="en-GB"/>
        </w:rPr>
        <w:t>persons</w:t>
      </w:r>
      <w:r w:rsidRPr="00655244">
        <w:rPr>
          <w:highlight w:val="yellow"/>
          <w:lang w:val="en-GB"/>
        </w:rPr>
        <w:t xml:space="preserve"> as well as </w:t>
      </w:r>
      <w:r w:rsidR="00D50834" w:rsidRPr="00655244">
        <w:rPr>
          <w:highlight w:val="yellow"/>
          <w:lang w:val="en-GB"/>
        </w:rPr>
        <w:t>persons</w:t>
      </w:r>
      <w:r w:rsidRPr="00655244">
        <w:rPr>
          <w:highlight w:val="yellow"/>
          <w:lang w:val="en-GB"/>
        </w:rPr>
        <w:t xml:space="preserve"> with a large range of disabilities.</w:t>
      </w:r>
      <w:r w:rsidRPr="005E7BFB">
        <w:rPr>
          <w:lang w:val="en-GB"/>
        </w:rPr>
        <w:t xml:space="preserve"> This implementation has resulted in the creation of various types of </w:t>
      </w:r>
      <w:r w:rsidRPr="00655244">
        <w:rPr>
          <w:highlight w:val="green"/>
          <w:lang w:val="en-GB"/>
        </w:rPr>
        <w:t>group-living,</w:t>
      </w:r>
      <w:r w:rsidRPr="005E7BFB">
        <w:rPr>
          <w:lang w:val="en-GB"/>
        </w:rPr>
        <w:t xml:space="preserve"> </w:t>
      </w:r>
      <w:r w:rsidRPr="00655244">
        <w:rPr>
          <w:highlight w:val="green"/>
          <w:lang w:val="en-GB"/>
        </w:rPr>
        <w:t>co-housing or single dwellings</w:t>
      </w:r>
      <w:r w:rsidRPr="005E7BFB">
        <w:rPr>
          <w:lang w:val="en-GB"/>
        </w:rPr>
        <w:t xml:space="preserve"> integrated in </w:t>
      </w:r>
      <w:r w:rsidRPr="005E7BFB">
        <w:rPr>
          <w:lang w:val="en-GB"/>
        </w:rPr>
        <w:lastRenderedPageBreak/>
        <w:t xml:space="preserve">the surrounding stock of ordinary housing. All three types </w:t>
      </w:r>
      <w:r w:rsidR="004F0B40" w:rsidRPr="005E7BFB">
        <w:rPr>
          <w:lang w:val="en-GB"/>
        </w:rPr>
        <w:t>involve</w:t>
      </w:r>
      <w:r w:rsidRPr="005E7BFB">
        <w:rPr>
          <w:lang w:val="en-GB"/>
        </w:rPr>
        <w:t xml:space="preserve"> some level of personal assistance and support. This level has been assessed through an individual application to the local administration for social welfare and health. This application includes a medical diagnosis as well as other documents that pertain to establishing the need of assistance and caregiving, e.g. physiotherapy, cognitive therapy or other complementary care services. Table 1 presents an overview of number of people in housing for </w:t>
      </w:r>
      <w:r w:rsidR="004F0B40">
        <w:rPr>
          <w:lang w:val="en-GB"/>
        </w:rPr>
        <w:t>persons</w:t>
      </w:r>
      <w:r w:rsidRPr="005E7BFB">
        <w:rPr>
          <w:lang w:val="en-GB"/>
        </w:rPr>
        <w:t xml:space="preserve"> with disabilities with regular care and caregiving.</w:t>
      </w:r>
      <w:r w:rsidRPr="005E7BFB">
        <w:rPr>
          <w:vertAlign w:val="superscript"/>
          <w:lang w:val="en-GB"/>
        </w:rPr>
        <w:footnoteReference w:id="9"/>
      </w:r>
    </w:p>
    <w:tbl>
      <w:tblPr>
        <w:tblW w:w="7462" w:type="dxa"/>
        <w:tblCellMar>
          <w:left w:w="70" w:type="dxa"/>
          <w:right w:w="70" w:type="dxa"/>
        </w:tblCellMar>
        <w:tblLook w:val="04A0" w:firstRow="1" w:lastRow="0" w:firstColumn="1" w:lastColumn="0" w:noHBand="0" w:noVBand="1"/>
      </w:tblPr>
      <w:tblGrid>
        <w:gridCol w:w="1967"/>
        <w:gridCol w:w="577"/>
        <w:gridCol w:w="576"/>
        <w:gridCol w:w="576"/>
        <w:gridCol w:w="559"/>
        <w:gridCol w:w="543"/>
        <w:gridCol w:w="559"/>
        <w:gridCol w:w="559"/>
        <w:gridCol w:w="559"/>
        <w:gridCol w:w="561"/>
        <w:gridCol w:w="559"/>
      </w:tblGrid>
      <w:tr w:rsidR="005E7BFB" w:rsidRPr="005E7BFB" w14:paraId="520619B2" w14:textId="77777777" w:rsidTr="00F32D08">
        <w:trPr>
          <w:trHeight w:val="232"/>
        </w:trPr>
        <w:tc>
          <w:tcPr>
            <w:tcW w:w="7462" w:type="dxa"/>
            <w:gridSpan w:val="11"/>
            <w:tcBorders>
              <w:top w:val="nil"/>
              <w:left w:val="nil"/>
              <w:bottom w:val="nil"/>
              <w:right w:val="nil"/>
            </w:tcBorders>
            <w:shd w:val="clear" w:color="auto" w:fill="auto"/>
            <w:noWrap/>
            <w:hideMark/>
          </w:tcPr>
          <w:p w14:paraId="520619B1" w14:textId="77777777" w:rsidR="005E7BFB" w:rsidRPr="005E7BFB" w:rsidRDefault="005E7BFB" w:rsidP="004F0B40">
            <w:pPr>
              <w:pStyle w:val="BodyText"/>
              <w:rPr>
                <w:b/>
                <w:bCs/>
              </w:rPr>
            </w:pPr>
            <w:r w:rsidRPr="005E7BFB">
              <w:rPr>
                <w:b/>
                <w:bCs/>
                <w:lang w:val="en-GB"/>
              </w:rPr>
              <w:t xml:space="preserve">Table 1. Approximate number of </w:t>
            </w:r>
            <w:r w:rsidR="004F0B40">
              <w:rPr>
                <w:b/>
                <w:bCs/>
                <w:lang w:val="en-GB"/>
              </w:rPr>
              <w:t>persons</w:t>
            </w:r>
            <w:r w:rsidRPr="005E7BFB">
              <w:rPr>
                <w:b/>
                <w:bCs/>
                <w:lang w:val="en-GB"/>
              </w:rPr>
              <w:t xml:space="preserve"> with disabilities who live in special housing with assistance and support according to the Special Services Act, 2007-2016. Entries in yellow include assistance and support to children or adolescents. </w:t>
            </w:r>
            <w:r w:rsidRPr="005E7BFB">
              <w:rPr>
                <w:b/>
                <w:bCs/>
              </w:rPr>
              <w:t>Source: Registret över insatser enligt lagen om stöd och service till vissa funktionshindrade, (Socialstyrelsen, 2016).</w:t>
            </w:r>
            <w:r w:rsidRPr="005E7BFB">
              <w:rPr>
                <w:bCs/>
                <w:vertAlign w:val="superscript"/>
              </w:rPr>
              <w:t xml:space="preserve">7 </w:t>
            </w:r>
          </w:p>
        </w:tc>
      </w:tr>
      <w:tr w:rsidR="005E7BFB" w:rsidRPr="005E7BFB" w14:paraId="520619B5" w14:textId="77777777" w:rsidTr="00F32D08">
        <w:trPr>
          <w:trHeight w:val="243"/>
        </w:trPr>
        <w:tc>
          <w:tcPr>
            <w:tcW w:w="6874" w:type="dxa"/>
            <w:gridSpan w:val="10"/>
            <w:tcBorders>
              <w:top w:val="nil"/>
              <w:left w:val="nil"/>
              <w:bottom w:val="single" w:sz="12" w:space="0" w:color="4472C4"/>
              <w:right w:val="nil"/>
            </w:tcBorders>
            <w:shd w:val="clear" w:color="auto" w:fill="auto"/>
            <w:noWrap/>
            <w:vAlign w:val="center"/>
          </w:tcPr>
          <w:p w14:paraId="520619B3" w14:textId="77777777" w:rsidR="005E7BFB" w:rsidRPr="005E7BFB" w:rsidRDefault="005E7BFB" w:rsidP="005E7BFB">
            <w:pPr>
              <w:pStyle w:val="BodyText"/>
            </w:pPr>
          </w:p>
        </w:tc>
        <w:tc>
          <w:tcPr>
            <w:tcW w:w="588" w:type="dxa"/>
            <w:tcBorders>
              <w:top w:val="nil"/>
              <w:left w:val="nil"/>
              <w:bottom w:val="single" w:sz="12" w:space="0" w:color="4472C4"/>
              <w:right w:val="nil"/>
            </w:tcBorders>
            <w:shd w:val="clear" w:color="auto" w:fill="auto"/>
            <w:noWrap/>
            <w:vAlign w:val="center"/>
          </w:tcPr>
          <w:p w14:paraId="520619B4" w14:textId="77777777" w:rsidR="005E7BFB" w:rsidRPr="005E7BFB" w:rsidRDefault="005E7BFB" w:rsidP="005E7BFB">
            <w:pPr>
              <w:pStyle w:val="BodyText"/>
            </w:pPr>
          </w:p>
        </w:tc>
      </w:tr>
      <w:tr w:rsidR="005E7BFB" w:rsidRPr="00347C3A" w14:paraId="520619B7" w14:textId="77777777" w:rsidTr="00F32D08">
        <w:trPr>
          <w:trHeight w:val="243"/>
        </w:trPr>
        <w:tc>
          <w:tcPr>
            <w:tcW w:w="7462" w:type="dxa"/>
            <w:gridSpan w:val="11"/>
            <w:tcBorders>
              <w:top w:val="single" w:sz="12" w:space="0" w:color="4472C4"/>
              <w:left w:val="nil"/>
              <w:bottom w:val="nil"/>
              <w:right w:val="nil"/>
            </w:tcBorders>
            <w:shd w:val="clear" w:color="000000" w:fill="DAD7CB"/>
            <w:vAlign w:val="center"/>
            <w:hideMark/>
          </w:tcPr>
          <w:p w14:paraId="520619B6" w14:textId="77777777" w:rsidR="005E7BFB" w:rsidRPr="005E7BFB" w:rsidRDefault="005E7BFB" w:rsidP="004F0B40">
            <w:pPr>
              <w:pStyle w:val="BodyText"/>
              <w:rPr>
                <w:b/>
                <w:bCs/>
                <w:lang w:val="en-GB"/>
              </w:rPr>
            </w:pPr>
            <w:r w:rsidRPr="005E7BFB">
              <w:rPr>
                <w:b/>
                <w:bCs/>
                <w:lang w:val="en-GB"/>
              </w:rPr>
              <w:t xml:space="preserve">Number of </w:t>
            </w:r>
            <w:r w:rsidR="004F0B40">
              <w:rPr>
                <w:b/>
                <w:bCs/>
                <w:lang w:val="en-GB"/>
              </w:rPr>
              <w:t>persons</w:t>
            </w:r>
            <w:r w:rsidRPr="005E7BFB">
              <w:rPr>
                <w:b/>
                <w:bCs/>
                <w:lang w:val="en-GB"/>
              </w:rPr>
              <w:t xml:space="preserve"> with assistance and support 2007-2016</w:t>
            </w:r>
          </w:p>
        </w:tc>
      </w:tr>
      <w:tr w:rsidR="005E7BFB" w:rsidRPr="005E7BFB" w14:paraId="520619C3" w14:textId="77777777" w:rsidTr="00F32D08">
        <w:trPr>
          <w:trHeight w:val="232"/>
        </w:trPr>
        <w:tc>
          <w:tcPr>
            <w:tcW w:w="1573" w:type="dxa"/>
            <w:tcBorders>
              <w:top w:val="nil"/>
              <w:left w:val="nil"/>
              <w:bottom w:val="single" w:sz="4" w:space="0" w:color="4472C4"/>
              <w:right w:val="nil"/>
            </w:tcBorders>
            <w:shd w:val="clear" w:color="000000" w:fill="DAD7CB"/>
            <w:vAlign w:val="center"/>
            <w:hideMark/>
          </w:tcPr>
          <w:p w14:paraId="520619B8" w14:textId="77777777" w:rsidR="005E7BFB" w:rsidRPr="005E7BFB" w:rsidRDefault="005E7BFB" w:rsidP="005E7BFB">
            <w:pPr>
              <w:pStyle w:val="BodyText"/>
              <w:rPr>
                <w:b/>
                <w:bCs/>
              </w:rPr>
            </w:pPr>
            <w:r w:rsidRPr="005E7BFB">
              <w:rPr>
                <w:b/>
                <w:bCs/>
              </w:rPr>
              <w:t>classification</w:t>
            </w:r>
          </w:p>
        </w:tc>
        <w:tc>
          <w:tcPr>
            <w:tcW w:w="588" w:type="dxa"/>
            <w:tcBorders>
              <w:top w:val="nil"/>
              <w:left w:val="nil"/>
              <w:bottom w:val="single" w:sz="4" w:space="0" w:color="4472C4"/>
              <w:right w:val="nil"/>
            </w:tcBorders>
            <w:shd w:val="clear" w:color="000000" w:fill="DAD7CB"/>
            <w:vAlign w:val="center"/>
            <w:hideMark/>
          </w:tcPr>
          <w:p w14:paraId="520619B9" w14:textId="77777777" w:rsidR="005E7BFB" w:rsidRPr="005E7BFB" w:rsidRDefault="005E7BFB" w:rsidP="005E7BFB">
            <w:pPr>
              <w:pStyle w:val="BodyText"/>
              <w:rPr>
                <w:b/>
                <w:bCs/>
              </w:rPr>
            </w:pPr>
            <w:r w:rsidRPr="005E7BFB">
              <w:rPr>
                <w:b/>
                <w:bCs/>
              </w:rPr>
              <w:t>2007</w:t>
            </w:r>
          </w:p>
        </w:tc>
        <w:tc>
          <w:tcPr>
            <w:tcW w:w="588" w:type="dxa"/>
            <w:tcBorders>
              <w:top w:val="nil"/>
              <w:left w:val="nil"/>
              <w:bottom w:val="single" w:sz="4" w:space="0" w:color="4472C4"/>
              <w:right w:val="nil"/>
            </w:tcBorders>
            <w:shd w:val="clear" w:color="000000" w:fill="DAD7CB"/>
            <w:vAlign w:val="center"/>
            <w:hideMark/>
          </w:tcPr>
          <w:p w14:paraId="520619BA" w14:textId="77777777" w:rsidR="005E7BFB" w:rsidRPr="005E7BFB" w:rsidRDefault="005E7BFB" w:rsidP="005E7BFB">
            <w:pPr>
              <w:pStyle w:val="BodyText"/>
              <w:rPr>
                <w:b/>
                <w:bCs/>
              </w:rPr>
            </w:pPr>
            <w:r w:rsidRPr="005E7BFB">
              <w:rPr>
                <w:b/>
                <w:bCs/>
              </w:rPr>
              <w:t>2008</w:t>
            </w:r>
          </w:p>
        </w:tc>
        <w:tc>
          <w:tcPr>
            <w:tcW w:w="588" w:type="dxa"/>
            <w:tcBorders>
              <w:top w:val="nil"/>
              <w:left w:val="nil"/>
              <w:bottom w:val="single" w:sz="4" w:space="0" w:color="4472C4"/>
              <w:right w:val="nil"/>
            </w:tcBorders>
            <w:shd w:val="clear" w:color="000000" w:fill="DAD7CB"/>
            <w:vAlign w:val="center"/>
            <w:hideMark/>
          </w:tcPr>
          <w:p w14:paraId="520619BB" w14:textId="77777777" w:rsidR="005E7BFB" w:rsidRPr="005E7BFB" w:rsidRDefault="005E7BFB" w:rsidP="005E7BFB">
            <w:pPr>
              <w:pStyle w:val="BodyText"/>
              <w:rPr>
                <w:b/>
                <w:bCs/>
              </w:rPr>
            </w:pPr>
            <w:r w:rsidRPr="005E7BFB">
              <w:rPr>
                <w:b/>
                <w:bCs/>
              </w:rPr>
              <w:t>2009</w:t>
            </w:r>
          </w:p>
        </w:tc>
        <w:tc>
          <w:tcPr>
            <w:tcW w:w="588" w:type="dxa"/>
            <w:tcBorders>
              <w:top w:val="nil"/>
              <w:left w:val="nil"/>
              <w:bottom w:val="single" w:sz="4" w:space="0" w:color="4472C4"/>
              <w:right w:val="nil"/>
            </w:tcBorders>
            <w:shd w:val="clear" w:color="000000" w:fill="DAD7CB"/>
            <w:vAlign w:val="center"/>
            <w:hideMark/>
          </w:tcPr>
          <w:p w14:paraId="520619BC" w14:textId="77777777" w:rsidR="005E7BFB" w:rsidRPr="005E7BFB" w:rsidRDefault="005E7BFB" w:rsidP="005E7BFB">
            <w:pPr>
              <w:pStyle w:val="BodyText"/>
              <w:rPr>
                <w:b/>
                <w:bCs/>
              </w:rPr>
            </w:pPr>
            <w:r w:rsidRPr="005E7BFB">
              <w:rPr>
                <w:b/>
                <w:bCs/>
              </w:rPr>
              <w:t>2010</w:t>
            </w:r>
          </w:p>
        </w:tc>
        <w:tc>
          <w:tcPr>
            <w:tcW w:w="588" w:type="dxa"/>
            <w:tcBorders>
              <w:top w:val="nil"/>
              <w:left w:val="nil"/>
              <w:bottom w:val="single" w:sz="4" w:space="0" w:color="4472C4"/>
              <w:right w:val="nil"/>
            </w:tcBorders>
            <w:shd w:val="clear" w:color="000000" w:fill="DAD7CB"/>
            <w:vAlign w:val="center"/>
            <w:hideMark/>
          </w:tcPr>
          <w:p w14:paraId="520619BD" w14:textId="77777777" w:rsidR="005E7BFB" w:rsidRPr="005E7BFB" w:rsidRDefault="005E7BFB" w:rsidP="005E7BFB">
            <w:pPr>
              <w:pStyle w:val="BodyText"/>
              <w:rPr>
                <w:b/>
                <w:bCs/>
              </w:rPr>
            </w:pPr>
            <w:r w:rsidRPr="005E7BFB">
              <w:rPr>
                <w:b/>
                <w:bCs/>
              </w:rPr>
              <w:t>2011</w:t>
            </w:r>
          </w:p>
        </w:tc>
        <w:tc>
          <w:tcPr>
            <w:tcW w:w="588" w:type="dxa"/>
            <w:tcBorders>
              <w:top w:val="nil"/>
              <w:left w:val="nil"/>
              <w:bottom w:val="single" w:sz="4" w:space="0" w:color="4472C4"/>
              <w:right w:val="nil"/>
            </w:tcBorders>
            <w:shd w:val="clear" w:color="000000" w:fill="DAD7CB"/>
            <w:vAlign w:val="center"/>
            <w:hideMark/>
          </w:tcPr>
          <w:p w14:paraId="520619BE" w14:textId="77777777" w:rsidR="005E7BFB" w:rsidRPr="005E7BFB" w:rsidRDefault="005E7BFB" w:rsidP="005E7BFB">
            <w:pPr>
              <w:pStyle w:val="BodyText"/>
              <w:rPr>
                <w:b/>
                <w:bCs/>
              </w:rPr>
            </w:pPr>
            <w:r w:rsidRPr="005E7BFB">
              <w:rPr>
                <w:b/>
                <w:bCs/>
              </w:rPr>
              <w:t>2012</w:t>
            </w:r>
          </w:p>
        </w:tc>
        <w:tc>
          <w:tcPr>
            <w:tcW w:w="592" w:type="dxa"/>
            <w:tcBorders>
              <w:top w:val="nil"/>
              <w:left w:val="nil"/>
              <w:bottom w:val="single" w:sz="4" w:space="0" w:color="4472C4"/>
              <w:right w:val="nil"/>
            </w:tcBorders>
            <w:shd w:val="clear" w:color="000000" w:fill="DAD7CB"/>
            <w:vAlign w:val="center"/>
            <w:hideMark/>
          </w:tcPr>
          <w:p w14:paraId="520619BF" w14:textId="77777777" w:rsidR="005E7BFB" w:rsidRPr="005E7BFB" w:rsidRDefault="005E7BFB" w:rsidP="005E7BFB">
            <w:pPr>
              <w:pStyle w:val="BodyText"/>
              <w:rPr>
                <w:b/>
                <w:bCs/>
              </w:rPr>
            </w:pPr>
            <w:r w:rsidRPr="005E7BFB">
              <w:rPr>
                <w:b/>
                <w:bCs/>
              </w:rPr>
              <w:t>2013</w:t>
            </w:r>
          </w:p>
        </w:tc>
        <w:tc>
          <w:tcPr>
            <w:tcW w:w="588" w:type="dxa"/>
            <w:tcBorders>
              <w:top w:val="nil"/>
              <w:left w:val="nil"/>
              <w:bottom w:val="single" w:sz="4" w:space="0" w:color="4472C4"/>
              <w:right w:val="nil"/>
            </w:tcBorders>
            <w:shd w:val="clear" w:color="000000" w:fill="DAD7CB"/>
            <w:vAlign w:val="center"/>
            <w:hideMark/>
          </w:tcPr>
          <w:p w14:paraId="520619C0" w14:textId="77777777" w:rsidR="005E7BFB" w:rsidRPr="005E7BFB" w:rsidRDefault="005E7BFB" w:rsidP="005E7BFB">
            <w:pPr>
              <w:pStyle w:val="BodyText"/>
              <w:rPr>
                <w:b/>
                <w:bCs/>
              </w:rPr>
            </w:pPr>
            <w:r w:rsidRPr="005E7BFB">
              <w:rPr>
                <w:b/>
                <w:bCs/>
              </w:rPr>
              <w:t>2014</w:t>
            </w:r>
          </w:p>
        </w:tc>
        <w:tc>
          <w:tcPr>
            <w:tcW w:w="588" w:type="dxa"/>
            <w:tcBorders>
              <w:top w:val="nil"/>
              <w:left w:val="nil"/>
              <w:bottom w:val="single" w:sz="4" w:space="0" w:color="4472C4"/>
              <w:right w:val="nil"/>
            </w:tcBorders>
            <w:shd w:val="clear" w:color="000000" w:fill="DAD7CB"/>
            <w:vAlign w:val="center"/>
            <w:hideMark/>
          </w:tcPr>
          <w:p w14:paraId="520619C1" w14:textId="77777777" w:rsidR="005E7BFB" w:rsidRPr="005E7BFB" w:rsidRDefault="005E7BFB" w:rsidP="005E7BFB">
            <w:pPr>
              <w:pStyle w:val="BodyText"/>
              <w:rPr>
                <w:b/>
                <w:bCs/>
              </w:rPr>
            </w:pPr>
            <w:r w:rsidRPr="005E7BFB">
              <w:rPr>
                <w:b/>
                <w:bCs/>
              </w:rPr>
              <w:t>2015</w:t>
            </w:r>
          </w:p>
        </w:tc>
        <w:tc>
          <w:tcPr>
            <w:tcW w:w="587" w:type="dxa"/>
            <w:tcBorders>
              <w:top w:val="nil"/>
              <w:left w:val="nil"/>
              <w:bottom w:val="single" w:sz="4" w:space="0" w:color="4472C4"/>
              <w:right w:val="nil"/>
            </w:tcBorders>
            <w:shd w:val="clear" w:color="000000" w:fill="DAD7CB"/>
            <w:vAlign w:val="center"/>
            <w:hideMark/>
          </w:tcPr>
          <w:p w14:paraId="520619C2" w14:textId="77777777" w:rsidR="005E7BFB" w:rsidRPr="005E7BFB" w:rsidRDefault="005E7BFB" w:rsidP="005E7BFB">
            <w:pPr>
              <w:pStyle w:val="BodyText"/>
              <w:rPr>
                <w:b/>
                <w:bCs/>
              </w:rPr>
            </w:pPr>
            <w:r w:rsidRPr="005E7BFB">
              <w:rPr>
                <w:b/>
                <w:bCs/>
              </w:rPr>
              <w:t>2016</w:t>
            </w:r>
          </w:p>
        </w:tc>
      </w:tr>
      <w:tr w:rsidR="005E7BFB" w:rsidRPr="005E7BFB" w14:paraId="520619D0" w14:textId="77777777" w:rsidTr="00F32D08">
        <w:trPr>
          <w:trHeight w:val="348"/>
        </w:trPr>
        <w:tc>
          <w:tcPr>
            <w:tcW w:w="1573" w:type="dxa"/>
            <w:tcBorders>
              <w:top w:val="nil"/>
              <w:left w:val="nil"/>
              <w:bottom w:val="nil"/>
              <w:right w:val="nil"/>
            </w:tcBorders>
            <w:shd w:val="clear" w:color="000000" w:fill="FFFF00"/>
            <w:vAlign w:val="center"/>
            <w:hideMark/>
          </w:tcPr>
          <w:p w14:paraId="520619C4" w14:textId="77777777" w:rsidR="005E7BFB" w:rsidRPr="005E7BFB" w:rsidRDefault="005E7BFB" w:rsidP="005E7BFB">
            <w:pPr>
              <w:pStyle w:val="BodyText"/>
              <w:numPr>
                <w:ilvl w:val="0"/>
                <w:numId w:val="48"/>
              </w:numPr>
            </w:pPr>
            <w:r w:rsidRPr="005E7BFB">
              <w:t>Råd och stöd</w:t>
            </w:r>
          </w:p>
          <w:p w14:paraId="520619C5" w14:textId="77777777" w:rsidR="005E7BFB" w:rsidRPr="005E7BFB" w:rsidRDefault="005E7BFB" w:rsidP="005E7BFB">
            <w:pPr>
              <w:pStyle w:val="BodyText"/>
            </w:pPr>
            <w:r w:rsidRPr="005E7BFB">
              <w:t>Advice and support</w:t>
            </w:r>
          </w:p>
        </w:tc>
        <w:tc>
          <w:tcPr>
            <w:tcW w:w="588" w:type="dxa"/>
            <w:tcBorders>
              <w:top w:val="nil"/>
              <w:left w:val="nil"/>
              <w:bottom w:val="nil"/>
              <w:right w:val="nil"/>
            </w:tcBorders>
            <w:shd w:val="clear" w:color="auto" w:fill="auto"/>
            <w:vAlign w:val="center"/>
            <w:hideMark/>
          </w:tcPr>
          <w:p w14:paraId="520619C6" w14:textId="77777777" w:rsidR="005E7BFB" w:rsidRPr="005E7BFB" w:rsidRDefault="005E7BFB" w:rsidP="005E7BFB">
            <w:pPr>
              <w:pStyle w:val="BodyText"/>
            </w:pPr>
            <w:r w:rsidRPr="005E7BFB">
              <w:t>8 200</w:t>
            </w:r>
          </w:p>
        </w:tc>
        <w:tc>
          <w:tcPr>
            <w:tcW w:w="588" w:type="dxa"/>
            <w:tcBorders>
              <w:top w:val="nil"/>
              <w:left w:val="nil"/>
              <w:bottom w:val="nil"/>
              <w:right w:val="nil"/>
            </w:tcBorders>
            <w:shd w:val="clear" w:color="auto" w:fill="auto"/>
            <w:vAlign w:val="center"/>
            <w:hideMark/>
          </w:tcPr>
          <w:p w14:paraId="520619C7" w14:textId="77777777" w:rsidR="005E7BFB" w:rsidRPr="005E7BFB" w:rsidRDefault="005E7BFB" w:rsidP="005E7BFB">
            <w:pPr>
              <w:pStyle w:val="BodyText"/>
            </w:pPr>
            <w:r w:rsidRPr="005E7BFB">
              <w:t>6 700</w:t>
            </w:r>
          </w:p>
        </w:tc>
        <w:tc>
          <w:tcPr>
            <w:tcW w:w="588" w:type="dxa"/>
            <w:tcBorders>
              <w:top w:val="nil"/>
              <w:left w:val="nil"/>
              <w:bottom w:val="nil"/>
              <w:right w:val="nil"/>
            </w:tcBorders>
            <w:shd w:val="clear" w:color="auto" w:fill="auto"/>
            <w:vAlign w:val="center"/>
            <w:hideMark/>
          </w:tcPr>
          <w:p w14:paraId="520619C8" w14:textId="77777777" w:rsidR="005E7BFB" w:rsidRPr="005E7BFB" w:rsidRDefault="005E7BFB" w:rsidP="005E7BFB">
            <w:pPr>
              <w:pStyle w:val="BodyText"/>
            </w:pPr>
            <w:r w:rsidRPr="005E7BFB">
              <w:t>5 800</w:t>
            </w:r>
          </w:p>
        </w:tc>
        <w:tc>
          <w:tcPr>
            <w:tcW w:w="588" w:type="dxa"/>
            <w:tcBorders>
              <w:top w:val="nil"/>
              <w:left w:val="nil"/>
              <w:bottom w:val="nil"/>
              <w:right w:val="nil"/>
            </w:tcBorders>
            <w:shd w:val="clear" w:color="auto" w:fill="auto"/>
            <w:vAlign w:val="center"/>
            <w:hideMark/>
          </w:tcPr>
          <w:p w14:paraId="520619C9" w14:textId="77777777" w:rsidR="005E7BFB" w:rsidRPr="005E7BFB" w:rsidRDefault="005E7BFB" w:rsidP="005E7BFB">
            <w:pPr>
              <w:pStyle w:val="BodyText"/>
            </w:pPr>
            <w:r w:rsidRPr="005E7BFB">
              <w:t>5 100</w:t>
            </w:r>
          </w:p>
        </w:tc>
        <w:tc>
          <w:tcPr>
            <w:tcW w:w="588" w:type="dxa"/>
            <w:tcBorders>
              <w:top w:val="nil"/>
              <w:left w:val="nil"/>
              <w:bottom w:val="nil"/>
              <w:right w:val="nil"/>
            </w:tcBorders>
            <w:shd w:val="clear" w:color="auto" w:fill="auto"/>
            <w:vAlign w:val="center"/>
            <w:hideMark/>
          </w:tcPr>
          <w:p w14:paraId="520619CA" w14:textId="77777777" w:rsidR="005E7BFB" w:rsidRPr="005E7BFB" w:rsidRDefault="005E7BFB" w:rsidP="005E7BFB">
            <w:pPr>
              <w:pStyle w:val="BodyText"/>
            </w:pPr>
            <w:r w:rsidRPr="005E7BFB">
              <w:t>4 700</w:t>
            </w:r>
          </w:p>
        </w:tc>
        <w:tc>
          <w:tcPr>
            <w:tcW w:w="588" w:type="dxa"/>
            <w:tcBorders>
              <w:top w:val="nil"/>
              <w:left w:val="nil"/>
              <w:bottom w:val="nil"/>
              <w:right w:val="nil"/>
            </w:tcBorders>
            <w:shd w:val="clear" w:color="auto" w:fill="auto"/>
            <w:vAlign w:val="center"/>
            <w:hideMark/>
          </w:tcPr>
          <w:p w14:paraId="520619CB" w14:textId="77777777" w:rsidR="005E7BFB" w:rsidRPr="005E7BFB" w:rsidRDefault="005E7BFB" w:rsidP="005E7BFB">
            <w:pPr>
              <w:pStyle w:val="BodyText"/>
            </w:pPr>
            <w:r w:rsidRPr="005E7BFB">
              <w:t>4 500</w:t>
            </w:r>
          </w:p>
        </w:tc>
        <w:tc>
          <w:tcPr>
            <w:tcW w:w="592" w:type="dxa"/>
            <w:tcBorders>
              <w:top w:val="nil"/>
              <w:left w:val="nil"/>
              <w:bottom w:val="nil"/>
              <w:right w:val="nil"/>
            </w:tcBorders>
            <w:shd w:val="clear" w:color="auto" w:fill="auto"/>
            <w:vAlign w:val="center"/>
            <w:hideMark/>
          </w:tcPr>
          <w:p w14:paraId="520619CC" w14:textId="77777777" w:rsidR="005E7BFB" w:rsidRPr="005E7BFB" w:rsidRDefault="005E7BFB" w:rsidP="005E7BFB">
            <w:pPr>
              <w:pStyle w:val="BodyText"/>
            </w:pPr>
            <w:r w:rsidRPr="005E7BFB">
              <w:t>4 300</w:t>
            </w:r>
          </w:p>
        </w:tc>
        <w:tc>
          <w:tcPr>
            <w:tcW w:w="588" w:type="dxa"/>
            <w:tcBorders>
              <w:top w:val="nil"/>
              <w:left w:val="nil"/>
              <w:bottom w:val="nil"/>
              <w:right w:val="nil"/>
            </w:tcBorders>
            <w:shd w:val="clear" w:color="auto" w:fill="auto"/>
            <w:vAlign w:val="center"/>
            <w:hideMark/>
          </w:tcPr>
          <w:p w14:paraId="520619CD" w14:textId="77777777" w:rsidR="005E7BFB" w:rsidRPr="005E7BFB" w:rsidRDefault="005E7BFB" w:rsidP="005E7BFB">
            <w:pPr>
              <w:pStyle w:val="BodyText"/>
            </w:pPr>
            <w:r w:rsidRPr="005E7BFB">
              <w:t>4 300</w:t>
            </w:r>
          </w:p>
        </w:tc>
        <w:tc>
          <w:tcPr>
            <w:tcW w:w="588" w:type="dxa"/>
            <w:tcBorders>
              <w:top w:val="nil"/>
              <w:left w:val="nil"/>
              <w:bottom w:val="nil"/>
              <w:right w:val="nil"/>
            </w:tcBorders>
            <w:shd w:val="clear" w:color="auto" w:fill="auto"/>
            <w:vAlign w:val="center"/>
            <w:hideMark/>
          </w:tcPr>
          <w:p w14:paraId="520619CE" w14:textId="77777777" w:rsidR="005E7BFB" w:rsidRPr="005E7BFB" w:rsidRDefault="005E7BFB" w:rsidP="005E7BFB">
            <w:pPr>
              <w:pStyle w:val="BodyText"/>
            </w:pPr>
            <w:r w:rsidRPr="005E7BFB">
              <w:t>4 400</w:t>
            </w:r>
          </w:p>
        </w:tc>
        <w:tc>
          <w:tcPr>
            <w:tcW w:w="587" w:type="dxa"/>
            <w:tcBorders>
              <w:top w:val="nil"/>
              <w:left w:val="nil"/>
              <w:bottom w:val="nil"/>
              <w:right w:val="nil"/>
            </w:tcBorders>
            <w:shd w:val="clear" w:color="000000" w:fill="FFFF00"/>
            <w:vAlign w:val="center"/>
            <w:hideMark/>
          </w:tcPr>
          <w:p w14:paraId="520619CF" w14:textId="77777777" w:rsidR="005E7BFB" w:rsidRPr="005E7BFB" w:rsidRDefault="005E7BFB" w:rsidP="005E7BFB">
            <w:pPr>
              <w:pStyle w:val="BodyText"/>
            </w:pPr>
            <w:r w:rsidRPr="005E7BFB">
              <w:t>4 100</w:t>
            </w:r>
          </w:p>
        </w:tc>
      </w:tr>
      <w:tr w:rsidR="005E7BFB" w:rsidRPr="005E7BFB" w14:paraId="520619DD" w14:textId="77777777" w:rsidTr="00F32D08">
        <w:trPr>
          <w:trHeight w:val="348"/>
        </w:trPr>
        <w:tc>
          <w:tcPr>
            <w:tcW w:w="1573" w:type="dxa"/>
            <w:tcBorders>
              <w:top w:val="nil"/>
              <w:left w:val="nil"/>
              <w:bottom w:val="nil"/>
              <w:right w:val="nil"/>
            </w:tcBorders>
            <w:shd w:val="clear" w:color="000000" w:fill="FFFF00"/>
            <w:vAlign w:val="center"/>
            <w:hideMark/>
          </w:tcPr>
          <w:p w14:paraId="520619D1" w14:textId="77777777" w:rsidR="005E7BFB" w:rsidRPr="005E7BFB" w:rsidRDefault="005E7BFB" w:rsidP="005E7BFB">
            <w:pPr>
              <w:pStyle w:val="BodyText"/>
              <w:numPr>
                <w:ilvl w:val="0"/>
                <w:numId w:val="48"/>
              </w:numPr>
            </w:pPr>
            <w:r w:rsidRPr="005E7BFB">
              <w:t>Personlig assistans</w:t>
            </w:r>
          </w:p>
          <w:p w14:paraId="520619D2" w14:textId="77777777" w:rsidR="005E7BFB" w:rsidRPr="005E7BFB" w:rsidRDefault="005E7BFB" w:rsidP="005E7BFB">
            <w:pPr>
              <w:pStyle w:val="BodyText"/>
            </w:pPr>
            <w:r w:rsidRPr="005E7BFB">
              <w:t>Personal assistant</w:t>
            </w:r>
          </w:p>
        </w:tc>
        <w:tc>
          <w:tcPr>
            <w:tcW w:w="588" w:type="dxa"/>
            <w:tcBorders>
              <w:top w:val="nil"/>
              <w:left w:val="nil"/>
              <w:bottom w:val="nil"/>
              <w:right w:val="nil"/>
            </w:tcBorders>
            <w:shd w:val="clear" w:color="auto" w:fill="auto"/>
            <w:vAlign w:val="center"/>
            <w:hideMark/>
          </w:tcPr>
          <w:p w14:paraId="520619D3" w14:textId="77777777" w:rsidR="005E7BFB" w:rsidRPr="005E7BFB" w:rsidRDefault="005E7BFB" w:rsidP="005E7BFB">
            <w:pPr>
              <w:pStyle w:val="BodyText"/>
            </w:pPr>
            <w:r w:rsidRPr="005E7BFB">
              <w:t>3 300</w:t>
            </w:r>
          </w:p>
        </w:tc>
        <w:tc>
          <w:tcPr>
            <w:tcW w:w="588" w:type="dxa"/>
            <w:tcBorders>
              <w:top w:val="nil"/>
              <w:left w:val="nil"/>
              <w:bottom w:val="nil"/>
              <w:right w:val="nil"/>
            </w:tcBorders>
            <w:shd w:val="clear" w:color="auto" w:fill="auto"/>
            <w:vAlign w:val="center"/>
            <w:hideMark/>
          </w:tcPr>
          <w:p w14:paraId="520619D4" w14:textId="77777777" w:rsidR="005E7BFB" w:rsidRPr="005E7BFB" w:rsidRDefault="005E7BFB" w:rsidP="005E7BFB">
            <w:pPr>
              <w:pStyle w:val="BodyText"/>
            </w:pPr>
            <w:r w:rsidRPr="005E7BFB">
              <w:t>3 500</w:t>
            </w:r>
          </w:p>
        </w:tc>
        <w:tc>
          <w:tcPr>
            <w:tcW w:w="588" w:type="dxa"/>
            <w:tcBorders>
              <w:top w:val="nil"/>
              <w:left w:val="nil"/>
              <w:bottom w:val="nil"/>
              <w:right w:val="nil"/>
            </w:tcBorders>
            <w:shd w:val="clear" w:color="auto" w:fill="auto"/>
            <w:vAlign w:val="center"/>
            <w:hideMark/>
          </w:tcPr>
          <w:p w14:paraId="520619D5" w14:textId="77777777" w:rsidR="005E7BFB" w:rsidRPr="005E7BFB" w:rsidRDefault="005E7BFB" w:rsidP="005E7BFB">
            <w:pPr>
              <w:pStyle w:val="BodyText"/>
            </w:pPr>
            <w:r w:rsidRPr="005E7BFB">
              <w:t>3 400</w:t>
            </w:r>
          </w:p>
        </w:tc>
        <w:tc>
          <w:tcPr>
            <w:tcW w:w="588" w:type="dxa"/>
            <w:tcBorders>
              <w:top w:val="nil"/>
              <w:left w:val="nil"/>
              <w:bottom w:val="nil"/>
              <w:right w:val="nil"/>
            </w:tcBorders>
            <w:shd w:val="clear" w:color="auto" w:fill="auto"/>
            <w:vAlign w:val="center"/>
            <w:hideMark/>
          </w:tcPr>
          <w:p w14:paraId="520619D6" w14:textId="77777777" w:rsidR="005E7BFB" w:rsidRPr="005E7BFB" w:rsidRDefault="005E7BFB" w:rsidP="005E7BFB">
            <w:pPr>
              <w:pStyle w:val="BodyText"/>
            </w:pPr>
            <w:r w:rsidRPr="005E7BFB">
              <w:t>3 600</w:t>
            </w:r>
          </w:p>
        </w:tc>
        <w:tc>
          <w:tcPr>
            <w:tcW w:w="588" w:type="dxa"/>
            <w:tcBorders>
              <w:top w:val="nil"/>
              <w:left w:val="nil"/>
              <w:bottom w:val="nil"/>
              <w:right w:val="nil"/>
            </w:tcBorders>
            <w:shd w:val="clear" w:color="auto" w:fill="auto"/>
            <w:vAlign w:val="center"/>
            <w:hideMark/>
          </w:tcPr>
          <w:p w14:paraId="520619D7" w14:textId="77777777" w:rsidR="005E7BFB" w:rsidRPr="005E7BFB" w:rsidRDefault="005E7BFB" w:rsidP="005E7BFB">
            <w:pPr>
              <w:pStyle w:val="BodyText"/>
            </w:pPr>
            <w:r w:rsidRPr="005E7BFB">
              <w:t>3 800</w:t>
            </w:r>
          </w:p>
        </w:tc>
        <w:tc>
          <w:tcPr>
            <w:tcW w:w="588" w:type="dxa"/>
            <w:tcBorders>
              <w:top w:val="nil"/>
              <w:left w:val="nil"/>
              <w:bottom w:val="nil"/>
              <w:right w:val="nil"/>
            </w:tcBorders>
            <w:shd w:val="clear" w:color="auto" w:fill="auto"/>
            <w:vAlign w:val="center"/>
            <w:hideMark/>
          </w:tcPr>
          <w:p w14:paraId="520619D8" w14:textId="77777777" w:rsidR="005E7BFB" w:rsidRPr="005E7BFB" w:rsidRDefault="005E7BFB" w:rsidP="005E7BFB">
            <w:pPr>
              <w:pStyle w:val="BodyText"/>
            </w:pPr>
            <w:r w:rsidRPr="005E7BFB">
              <w:t>3 900</w:t>
            </w:r>
          </w:p>
        </w:tc>
        <w:tc>
          <w:tcPr>
            <w:tcW w:w="592" w:type="dxa"/>
            <w:tcBorders>
              <w:top w:val="nil"/>
              <w:left w:val="nil"/>
              <w:bottom w:val="nil"/>
              <w:right w:val="nil"/>
            </w:tcBorders>
            <w:shd w:val="clear" w:color="auto" w:fill="auto"/>
            <w:vAlign w:val="center"/>
            <w:hideMark/>
          </w:tcPr>
          <w:p w14:paraId="520619D9" w14:textId="77777777" w:rsidR="005E7BFB" w:rsidRPr="005E7BFB" w:rsidRDefault="005E7BFB" w:rsidP="005E7BFB">
            <w:pPr>
              <w:pStyle w:val="BodyText"/>
            </w:pPr>
            <w:r w:rsidRPr="005E7BFB">
              <w:t>3 900</w:t>
            </w:r>
          </w:p>
        </w:tc>
        <w:tc>
          <w:tcPr>
            <w:tcW w:w="588" w:type="dxa"/>
            <w:tcBorders>
              <w:top w:val="nil"/>
              <w:left w:val="nil"/>
              <w:bottom w:val="nil"/>
              <w:right w:val="nil"/>
            </w:tcBorders>
            <w:shd w:val="clear" w:color="auto" w:fill="auto"/>
            <w:vAlign w:val="center"/>
            <w:hideMark/>
          </w:tcPr>
          <w:p w14:paraId="520619DA" w14:textId="77777777" w:rsidR="005E7BFB" w:rsidRPr="005E7BFB" w:rsidRDefault="005E7BFB" w:rsidP="005E7BFB">
            <w:pPr>
              <w:pStyle w:val="BodyText"/>
            </w:pPr>
            <w:r w:rsidRPr="005E7BFB">
              <w:t>4 100</w:t>
            </w:r>
          </w:p>
        </w:tc>
        <w:tc>
          <w:tcPr>
            <w:tcW w:w="588" w:type="dxa"/>
            <w:tcBorders>
              <w:top w:val="nil"/>
              <w:left w:val="nil"/>
              <w:bottom w:val="nil"/>
              <w:right w:val="nil"/>
            </w:tcBorders>
            <w:shd w:val="clear" w:color="auto" w:fill="auto"/>
            <w:vAlign w:val="center"/>
            <w:hideMark/>
          </w:tcPr>
          <w:p w14:paraId="520619DB" w14:textId="77777777" w:rsidR="005E7BFB" w:rsidRPr="005E7BFB" w:rsidRDefault="005E7BFB" w:rsidP="005E7BFB">
            <w:pPr>
              <w:pStyle w:val="BodyText"/>
            </w:pPr>
            <w:r w:rsidRPr="005E7BFB">
              <w:t>4 300</w:t>
            </w:r>
          </w:p>
        </w:tc>
        <w:tc>
          <w:tcPr>
            <w:tcW w:w="587" w:type="dxa"/>
            <w:tcBorders>
              <w:top w:val="nil"/>
              <w:left w:val="nil"/>
              <w:bottom w:val="nil"/>
              <w:right w:val="nil"/>
            </w:tcBorders>
            <w:shd w:val="clear" w:color="000000" w:fill="FFFF00"/>
            <w:vAlign w:val="center"/>
            <w:hideMark/>
          </w:tcPr>
          <w:p w14:paraId="520619DC" w14:textId="77777777" w:rsidR="005E7BFB" w:rsidRPr="005E7BFB" w:rsidRDefault="005E7BFB" w:rsidP="005E7BFB">
            <w:pPr>
              <w:pStyle w:val="BodyText"/>
            </w:pPr>
            <w:r w:rsidRPr="005E7BFB">
              <w:t>4 600</w:t>
            </w:r>
          </w:p>
        </w:tc>
      </w:tr>
      <w:tr w:rsidR="005E7BFB" w:rsidRPr="005E7BFB" w14:paraId="520619EA" w14:textId="77777777" w:rsidTr="00F32D08">
        <w:trPr>
          <w:trHeight w:val="522"/>
        </w:trPr>
        <w:tc>
          <w:tcPr>
            <w:tcW w:w="1573" w:type="dxa"/>
            <w:tcBorders>
              <w:top w:val="nil"/>
              <w:left w:val="nil"/>
              <w:bottom w:val="nil"/>
              <w:right w:val="nil"/>
            </w:tcBorders>
            <w:shd w:val="clear" w:color="000000" w:fill="FFFF00"/>
            <w:vAlign w:val="center"/>
            <w:hideMark/>
          </w:tcPr>
          <w:p w14:paraId="520619DE" w14:textId="77777777" w:rsidR="005E7BFB" w:rsidRPr="005E7BFB" w:rsidRDefault="005E7BFB" w:rsidP="005E7BFB">
            <w:pPr>
              <w:pStyle w:val="BodyText"/>
              <w:numPr>
                <w:ilvl w:val="0"/>
                <w:numId w:val="48"/>
              </w:numPr>
            </w:pPr>
            <w:r w:rsidRPr="005E7BFB">
              <w:t>Ledsagarservice</w:t>
            </w:r>
          </w:p>
          <w:p w14:paraId="520619DF" w14:textId="77777777" w:rsidR="005E7BFB" w:rsidRPr="005E7BFB" w:rsidRDefault="005E7BFB" w:rsidP="005E7BFB">
            <w:pPr>
              <w:pStyle w:val="BodyText"/>
            </w:pPr>
            <w:r w:rsidRPr="005E7BFB">
              <w:t xml:space="preserve">Accompanying </w:t>
            </w:r>
            <w:r w:rsidRPr="005E7BFB">
              <w:lastRenderedPageBreak/>
              <w:t>person</w:t>
            </w:r>
          </w:p>
        </w:tc>
        <w:tc>
          <w:tcPr>
            <w:tcW w:w="588" w:type="dxa"/>
            <w:tcBorders>
              <w:top w:val="nil"/>
              <w:left w:val="nil"/>
              <w:bottom w:val="nil"/>
              <w:right w:val="nil"/>
            </w:tcBorders>
            <w:shd w:val="clear" w:color="auto" w:fill="auto"/>
            <w:vAlign w:val="center"/>
            <w:hideMark/>
          </w:tcPr>
          <w:p w14:paraId="520619E0" w14:textId="77777777" w:rsidR="005E7BFB" w:rsidRPr="005E7BFB" w:rsidRDefault="005E7BFB" w:rsidP="005E7BFB">
            <w:pPr>
              <w:pStyle w:val="BodyText"/>
            </w:pPr>
            <w:r w:rsidRPr="005E7BFB">
              <w:lastRenderedPageBreak/>
              <w:t>9 700</w:t>
            </w:r>
          </w:p>
        </w:tc>
        <w:tc>
          <w:tcPr>
            <w:tcW w:w="588" w:type="dxa"/>
            <w:tcBorders>
              <w:top w:val="nil"/>
              <w:left w:val="nil"/>
              <w:bottom w:val="nil"/>
              <w:right w:val="nil"/>
            </w:tcBorders>
            <w:shd w:val="clear" w:color="auto" w:fill="auto"/>
            <w:vAlign w:val="center"/>
            <w:hideMark/>
          </w:tcPr>
          <w:p w14:paraId="520619E1" w14:textId="77777777" w:rsidR="005E7BFB" w:rsidRPr="005E7BFB" w:rsidRDefault="005E7BFB" w:rsidP="005E7BFB">
            <w:pPr>
              <w:pStyle w:val="BodyText"/>
            </w:pPr>
            <w:r w:rsidRPr="005E7BFB">
              <w:t>9 700</w:t>
            </w:r>
          </w:p>
        </w:tc>
        <w:tc>
          <w:tcPr>
            <w:tcW w:w="588" w:type="dxa"/>
            <w:tcBorders>
              <w:top w:val="nil"/>
              <w:left w:val="nil"/>
              <w:bottom w:val="nil"/>
              <w:right w:val="nil"/>
            </w:tcBorders>
            <w:shd w:val="clear" w:color="auto" w:fill="auto"/>
            <w:vAlign w:val="center"/>
            <w:hideMark/>
          </w:tcPr>
          <w:p w14:paraId="520619E2" w14:textId="77777777" w:rsidR="005E7BFB" w:rsidRPr="005E7BFB" w:rsidRDefault="005E7BFB" w:rsidP="005E7BFB">
            <w:pPr>
              <w:pStyle w:val="BodyText"/>
            </w:pPr>
            <w:r w:rsidRPr="005E7BFB">
              <w:t>9 600</w:t>
            </w:r>
          </w:p>
        </w:tc>
        <w:tc>
          <w:tcPr>
            <w:tcW w:w="588" w:type="dxa"/>
            <w:tcBorders>
              <w:top w:val="nil"/>
              <w:left w:val="nil"/>
              <w:bottom w:val="nil"/>
              <w:right w:val="nil"/>
            </w:tcBorders>
            <w:shd w:val="clear" w:color="auto" w:fill="auto"/>
            <w:vAlign w:val="center"/>
            <w:hideMark/>
          </w:tcPr>
          <w:p w14:paraId="520619E3" w14:textId="77777777" w:rsidR="005E7BFB" w:rsidRPr="005E7BFB" w:rsidRDefault="005E7BFB" w:rsidP="005E7BFB">
            <w:pPr>
              <w:pStyle w:val="BodyText"/>
            </w:pPr>
            <w:r w:rsidRPr="005E7BFB">
              <w:t>9 300</w:t>
            </w:r>
          </w:p>
        </w:tc>
        <w:tc>
          <w:tcPr>
            <w:tcW w:w="588" w:type="dxa"/>
            <w:tcBorders>
              <w:top w:val="nil"/>
              <w:left w:val="nil"/>
              <w:bottom w:val="nil"/>
              <w:right w:val="nil"/>
            </w:tcBorders>
            <w:shd w:val="clear" w:color="auto" w:fill="auto"/>
            <w:vAlign w:val="center"/>
            <w:hideMark/>
          </w:tcPr>
          <w:p w14:paraId="520619E4" w14:textId="77777777" w:rsidR="005E7BFB" w:rsidRPr="005E7BFB" w:rsidRDefault="005E7BFB" w:rsidP="005E7BFB">
            <w:pPr>
              <w:pStyle w:val="BodyText"/>
            </w:pPr>
            <w:r w:rsidRPr="005E7BFB">
              <w:t>9 200</w:t>
            </w:r>
          </w:p>
        </w:tc>
        <w:tc>
          <w:tcPr>
            <w:tcW w:w="588" w:type="dxa"/>
            <w:tcBorders>
              <w:top w:val="nil"/>
              <w:left w:val="nil"/>
              <w:bottom w:val="nil"/>
              <w:right w:val="nil"/>
            </w:tcBorders>
            <w:shd w:val="clear" w:color="auto" w:fill="auto"/>
            <w:vAlign w:val="center"/>
            <w:hideMark/>
          </w:tcPr>
          <w:p w14:paraId="520619E5" w14:textId="77777777" w:rsidR="005E7BFB" w:rsidRPr="005E7BFB" w:rsidRDefault="005E7BFB" w:rsidP="005E7BFB">
            <w:pPr>
              <w:pStyle w:val="BodyText"/>
            </w:pPr>
            <w:r w:rsidRPr="005E7BFB">
              <w:t>8 700</w:t>
            </w:r>
          </w:p>
        </w:tc>
        <w:tc>
          <w:tcPr>
            <w:tcW w:w="592" w:type="dxa"/>
            <w:tcBorders>
              <w:top w:val="nil"/>
              <w:left w:val="nil"/>
              <w:bottom w:val="nil"/>
              <w:right w:val="nil"/>
            </w:tcBorders>
            <w:shd w:val="clear" w:color="auto" w:fill="auto"/>
            <w:vAlign w:val="center"/>
            <w:hideMark/>
          </w:tcPr>
          <w:p w14:paraId="520619E6" w14:textId="77777777" w:rsidR="005E7BFB" w:rsidRPr="005E7BFB" w:rsidRDefault="005E7BFB" w:rsidP="005E7BFB">
            <w:pPr>
              <w:pStyle w:val="BodyText"/>
            </w:pPr>
            <w:r w:rsidRPr="005E7BFB">
              <w:t>8 500</w:t>
            </w:r>
          </w:p>
        </w:tc>
        <w:tc>
          <w:tcPr>
            <w:tcW w:w="588" w:type="dxa"/>
            <w:tcBorders>
              <w:top w:val="nil"/>
              <w:left w:val="nil"/>
              <w:bottom w:val="nil"/>
              <w:right w:val="nil"/>
            </w:tcBorders>
            <w:shd w:val="clear" w:color="auto" w:fill="auto"/>
            <w:vAlign w:val="center"/>
            <w:hideMark/>
          </w:tcPr>
          <w:p w14:paraId="520619E7" w14:textId="77777777" w:rsidR="005E7BFB" w:rsidRPr="005E7BFB" w:rsidRDefault="005E7BFB" w:rsidP="005E7BFB">
            <w:pPr>
              <w:pStyle w:val="BodyText"/>
            </w:pPr>
            <w:r w:rsidRPr="005E7BFB">
              <w:t>8 400</w:t>
            </w:r>
          </w:p>
        </w:tc>
        <w:tc>
          <w:tcPr>
            <w:tcW w:w="588" w:type="dxa"/>
            <w:tcBorders>
              <w:top w:val="nil"/>
              <w:left w:val="nil"/>
              <w:bottom w:val="nil"/>
              <w:right w:val="nil"/>
            </w:tcBorders>
            <w:shd w:val="clear" w:color="auto" w:fill="auto"/>
            <w:vAlign w:val="center"/>
            <w:hideMark/>
          </w:tcPr>
          <w:p w14:paraId="520619E8" w14:textId="77777777" w:rsidR="005E7BFB" w:rsidRPr="005E7BFB" w:rsidRDefault="005E7BFB" w:rsidP="005E7BFB">
            <w:pPr>
              <w:pStyle w:val="BodyText"/>
            </w:pPr>
            <w:r w:rsidRPr="005E7BFB">
              <w:t>8 300</w:t>
            </w:r>
          </w:p>
        </w:tc>
        <w:tc>
          <w:tcPr>
            <w:tcW w:w="587" w:type="dxa"/>
            <w:tcBorders>
              <w:top w:val="nil"/>
              <w:left w:val="nil"/>
              <w:bottom w:val="nil"/>
              <w:right w:val="nil"/>
            </w:tcBorders>
            <w:shd w:val="clear" w:color="000000" w:fill="FFFF00"/>
            <w:vAlign w:val="center"/>
            <w:hideMark/>
          </w:tcPr>
          <w:p w14:paraId="520619E9" w14:textId="77777777" w:rsidR="005E7BFB" w:rsidRPr="005E7BFB" w:rsidRDefault="005E7BFB" w:rsidP="005E7BFB">
            <w:pPr>
              <w:pStyle w:val="BodyText"/>
            </w:pPr>
            <w:r w:rsidRPr="005E7BFB">
              <w:t>8 000</w:t>
            </w:r>
          </w:p>
        </w:tc>
      </w:tr>
      <w:tr w:rsidR="005E7BFB" w:rsidRPr="005E7BFB" w14:paraId="520619F7" w14:textId="77777777" w:rsidTr="00F32D08">
        <w:trPr>
          <w:trHeight w:val="522"/>
        </w:trPr>
        <w:tc>
          <w:tcPr>
            <w:tcW w:w="1573" w:type="dxa"/>
            <w:tcBorders>
              <w:top w:val="nil"/>
              <w:left w:val="nil"/>
              <w:bottom w:val="nil"/>
              <w:right w:val="nil"/>
            </w:tcBorders>
            <w:shd w:val="clear" w:color="auto" w:fill="auto"/>
            <w:vAlign w:val="center"/>
            <w:hideMark/>
          </w:tcPr>
          <w:p w14:paraId="520619EB" w14:textId="77777777" w:rsidR="005E7BFB" w:rsidRPr="005E7BFB" w:rsidRDefault="005E7BFB" w:rsidP="005E7BFB">
            <w:pPr>
              <w:pStyle w:val="BodyText"/>
              <w:numPr>
                <w:ilvl w:val="0"/>
                <w:numId w:val="48"/>
              </w:numPr>
            </w:pPr>
            <w:r w:rsidRPr="005E7BFB">
              <w:lastRenderedPageBreak/>
              <w:t>Kontaktperson</w:t>
            </w:r>
          </w:p>
          <w:p w14:paraId="520619EC" w14:textId="77777777" w:rsidR="005E7BFB" w:rsidRPr="005E7BFB" w:rsidRDefault="005E7BFB" w:rsidP="005E7BFB">
            <w:pPr>
              <w:pStyle w:val="BodyText"/>
            </w:pPr>
            <w:r w:rsidRPr="005E7BFB">
              <w:t>Contact person</w:t>
            </w:r>
          </w:p>
        </w:tc>
        <w:tc>
          <w:tcPr>
            <w:tcW w:w="588" w:type="dxa"/>
            <w:tcBorders>
              <w:top w:val="nil"/>
              <w:left w:val="nil"/>
              <w:bottom w:val="nil"/>
              <w:right w:val="nil"/>
            </w:tcBorders>
            <w:shd w:val="clear" w:color="auto" w:fill="auto"/>
            <w:vAlign w:val="center"/>
            <w:hideMark/>
          </w:tcPr>
          <w:p w14:paraId="520619ED" w14:textId="77777777" w:rsidR="005E7BFB" w:rsidRPr="005E7BFB" w:rsidRDefault="005E7BFB" w:rsidP="005E7BFB">
            <w:pPr>
              <w:pStyle w:val="BodyText"/>
            </w:pPr>
            <w:r w:rsidRPr="005E7BFB">
              <w:t>18 000</w:t>
            </w:r>
          </w:p>
        </w:tc>
        <w:tc>
          <w:tcPr>
            <w:tcW w:w="588" w:type="dxa"/>
            <w:tcBorders>
              <w:top w:val="nil"/>
              <w:left w:val="nil"/>
              <w:bottom w:val="nil"/>
              <w:right w:val="nil"/>
            </w:tcBorders>
            <w:shd w:val="clear" w:color="auto" w:fill="auto"/>
            <w:vAlign w:val="center"/>
            <w:hideMark/>
          </w:tcPr>
          <w:p w14:paraId="520619EE" w14:textId="77777777" w:rsidR="005E7BFB" w:rsidRPr="005E7BFB" w:rsidRDefault="005E7BFB" w:rsidP="005E7BFB">
            <w:pPr>
              <w:pStyle w:val="BodyText"/>
            </w:pPr>
            <w:r w:rsidRPr="005E7BFB">
              <w:t>18 400</w:t>
            </w:r>
          </w:p>
        </w:tc>
        <w:tc>
          <w:tcPr>
            <w:tcW w:w="588" w:type="dxa"/>
            <w:tcBorders>
              <w:top w:val="nil"/>
              <w:left w:val="nil"/>
              <w:bottom w:val="nil"/>
              <w:right w:val="nil"/>
            </w:tcBorders>
            <w:shd w:val="clear" w:color="auto" w:fill="auto"/>
            <w:vAlign w:val="center"/>
            <w:hideMark/>
          </w:tcPr>
          <w:p w14:paraId="520619EF" w14:textId="77777777" w:rsidR="005E7BFB" w:rsidRPr="005E7BFB" w:rsidRDefault="005E7BFB" w:rsidP="005E7BFB">
            <w:pPr>
              <w:pStyle w:val="BodyText"/>
            </w:pPr>
            <w:r w:rsidRPr="005E7BFB">
              <w:t>19 200</w:t>
            </w:r>
          </w:p>
        </w:tc>
        <w:tc>
          <w:tcPr>
            <w:tcW w:w="588" w:type="dxa"/>
            <w:tcBorders>
              <w:top w:val="nil"/>
              <w:left w:val="nil"/>
              <w:bottom w:val="nil"/>
              <w:right w:val="nil"/>
            </w:tcBorders>
            <w:shd w:val="clear" w:color="auto" w:fill="auto"/>
            <w:vAlign w:val="center"/>
            <w:hideMark/>
          </w:tcPr>
          <w:p w14:paraId="520619F0" w14:textId="77777777" w:rsidR="005E7BFB" w:rsidRPr="005E7BFB" w:rsidRDefault="005E7BFB" w:rsidP="005E7BFB">
            <w:pPr>
              <w:pStyle w:val="BodyText"/>
            </w:pPr>
            <w:r w:rsidRPr="005E7BFB">
              <w:t>19 500</w:t>
            </w:r>
          </w:p>
        </w:tc>
        <w:tc>
          <w:tcPr>
            <w:tcW w:w="588" w:type="dxa"/>
            <w:tcBorders>
              <w:top w:val="nil"/>
              <w:left w:val="nil"/>
              <w:bottom w:val="nil"/>
              <w:right w:val="nil"/>
            </w:tcBorders>
            <w:shd w:val="clear" w:color="auto" w:fill="auto"/>
            <w:vAlign w:val="center"/>
            <w:hideMark/>
          </w:tcPr>
          <w:p w14:paraId="520619F1" w14:textId="77777777" w:rsidR="005E7BFB" w:rsidRPr="005E7BFB" w:rsidRDefault="005E7BFB" w:rsidP="005E7BFB">
            <w:pPr>
              <w:pStyle w:val="BodyText"/>
            </w:pPr>
            <w:r w:rsidRPr="005E7BFB">
              <w:t>19 500</w:t>
            </w:r>
          </w:p>
        </w:tc>
        <w:tc>
          <w:tcPr>
            <w:tcW w:w="588" w:type="dxa"/>
            <w:tcBorders>
              <w:top w:val="nil"/>
              <w:left w:val="nil"/>
              <w:bottom w:val="nil"/>
              <w:right w:val="nil"/>
            </w:tcBorders>
            <w:shd w:val="clear" w:color="auto" w:fill="auto"/>
            <w:vAlign w:val="center"/>
            <w:hideMark/>
          </w:tcPr>
          <w:p w14:paraId="520619F2" w14:textId="77777777" w:rsidR="005E7BFB" w:rsidRPr="005E7BFB" w:rsidRDefault="005E7BFB" w:rsidP="005E7BFB">
            <w:pPr>
              <w:pStyle w:val="BodyText"/>
            </w:pPr>
            <w:r w:rsidRPr="005E7BFB">
              <w:t>19 600</w:t>
            </w:r>
          </w:p>
        </w:tc>
        <w:tc>
          <w:tcPr>
            <w:tcW w:w="592" w:type="dxa"/>
            <w:tcBorders>
              <w:top w:val="nil"/>
              <w:left w:val="nil"/>
              <w:bottom w:val="nil"/>
              <w:right w:val="nil"/>
            </w:tcBorders>
            <w:shd w:val="clear" w:color="auto" w:fill="auto"/>
            <w:vAlign w:val="center"/>
            <w:hideMark/>
          </w:tcPr>
          <w:p w14:paraId="520619F3" w14:textId="77777777" w:rsidR="005E7BFB" w:rsidRPr="005E7BFB" w:rsidRDefault="005E7BFB" w:rsidP="005E7BFB">
            <w:pPr>
              <w:pStyle w:val="BodyText"/>
            </w:pPr>
            <w:r w:rsidRPr="005E7BFB">
              <w:t>19 400</w:t>
            </w:r>
          </w:p>
        </w:tc>
        <w:tc>
          <w:tcPr>
            <w:tcW w:w="588" w:type="dxa"/>
            <w:tcBorders>
              <w:top w:val="nil"/>
              <w:left w:val="nil"/>
              <w:bottom w:val="nil"/>
              <w:right w:val="nil"/>
            </w:tcBorders>
            <w:shd w:val="clear" w:color="auto" w:fill="auto"/>
            <w:vAlign w:val="center"/>
            <w:hideMark/>
          </w:tcPr>
          <w:p w14:paraId="520619F4" w14:textId="77777777" w:rsidR="005E7BFB" w:rsidRPr="005E7BFB" w:rsidRDefault="005E7BFB" w:rsidP="005E7BFB">
            <w:pPr>
              <w:pStyle w:val="BodyText"/>
            </w:pPr>
            <w:r w:rsidRPr="005E7BFB">
              <w:t>19 500</w:t>
            </w:r>
          </w:p>
        </w:tc>
        <w:tc>
          <w:tcPr>
            <w:tcW w:w="588" w:type="dxa"/>
            <w:tcBorders>
              <w:top w:val="nil"/>
              <w:left w:val="nil"/>
              <w:bottom w:val="nil"/>
              <w:right w:val="nil"/>
            </w:tcBorders>
            <w:shd w:val="clear" w:color="auto" w:fill="auto"/>
            <w:vAlign w:val="center"/>
            <w:hideMark/>
          </w:tcPr>
          <w:p w14:paraId="520619F5" w14:textId="77777777" w:rsidR="005E7BFB" w:rsidRPr="005E7BFB" w:rsidRDefault="005E7BFB" w:rsidP="005E7BFB">
            <w:pPr>
              <w:pStyle w:val="BodyText"/>
            </w:pPr>
            <w:r w:rsidRPr="005E7BFB">
              <w:t>19 500</w:t>
            </w:r>
          </w:p>
        </w:tc>
        <w:tc>
          <w:tcPr>
            <w:tcW w:w="587" w:type="dxa"/>
            <w:tcBorders>
              <w:top w:val="nil"/>
              <w:left w:val="nil"/>
              <w:bottom w:val="nil"/>
              <w:right w:val="nil"/>
            </w:tcBorders>
            <w:shd w:val="clear" w:color="auto" w:fill="auto"/>
            <w:vAlign w:val="center"/>
            <w:hideMark/>
          </w:tcPr>
          <w:p w14:paraId="520619F6" w14:textId="77777777" w:rsidR="005E7BFB" w:rsidRPr="005E7BFB" w:rsidRDefault="005E7BFB" w:rsidP="005E7BFB">
            <w:pPr>
              <w:pStyle w:val="BodyText"/>
            </w:pPr>
            <w:r w:rsidRPr="005E7BFB">
              <w:t>19 400</w:t>
            </w:r>
          </w:p>
        </w:tc>
      </w:tr>
      <w:tr w:rsidR="005E7BFB" w:rsidRPr="005E7BFB" w14:paraId="52061A04" w14:textId="77777777" w:rsidTr="00F32D08">
        <w:trPr>
          <w:trHeight w:val="522"/>
        </w:trPr>
        <w:tc>
          <w:tcPr>
            <w:tcW w:w="1573" w:type="dxa"/>
            <w:tcBorders>
              <w:top w:val="nil"/>
              <w:left w:val="nil"/>
              <w:bottom w:val="nil"/>
              <w:right w:val="nil"/>
            </w:tcBorders>
            <w:shd w:val="clear" w:color="000000" w:fill="FFFF00"/>
            <w:vAlign w:val="center"/>
            <w:hideMark/>
          </w:tcPr>
          <w:p w14:paraId="520619F8" w14:textId="77777777" w:rsidR="005E7BFB" w:rsidRPr="005E7BFB" w:rsidRDefault="005E7BFB" w:rsidP="005E7BFB">
            <w:pPr>
              <w:pStyle w:val="BodyText"/>
              <w:numPr>
                <w:ilvl w:val="0"/>
                <w:numId w:val="48"/>
              </w:numPr>
            </w:pPr>
            <w:r w:rsidRPr="005E7BFB">
              <w:t>Avlösarservice</w:t>
            </w:r>
          </w:p>
          <w:p w14:paraId="520619F9" w14:textId="77777777" w:rsidR="005E7BFB" w:rsidRPr="005E7BFB" w:rsidRDefault="005E7BFB" w:rsidP="005E7BFB">
            <w:pPr>
              <w:pStyle w:val="BodyText"/>
            </w:pPr>
            <w:r w:rsidRPr="005E7BFB">
              <w:t>Family relieve services</w:t>
            </w:r>
          </w:p>
        </w:tc>
        <w:tc>
          <w:tcPr>
            <w:tcW w:w="588" w:type="dxa"/>
            <w:tcBorders>
              <w:top w:val="nil"/>
              <w:left w:val="nil"/>
              <w:bottom w:val="nil"/>
              <w:right w:val="nil"/>
            </w:tcBorders>
            <w:shd w:val="clear" w:color="auto" w:fill="auto"/>
            <w:vAlign w:val="center"/>
            <w:hideMark/>
          </w:tcPr>
          <w:p w14:paraId="520619FA" w14:textId="77777777" w:rsidR="005E7BFB" w:rsidRPr="005E7BFB" w:rsidRDefault="005E7BFB" w:rsidP="005E7BFB">
            <w:pPr>
              <w:pStyle w:val="BodyText"/>
            </w:pPr>
            <w:r w:rsidRPr="005E7BFB">
              <w:t>3 400</w:t>
            </w:r>
          </w:p>
        </w:tc>
        <w:tc>
          <w:tcPr>
            <w:tcW w:w="588" w:type="dxa"/>
            <w:tcBorders>
              <w:top w:val="nil"/>
              <w:left w:val="nil"/>
              <w:bottom w:val="nil"/>
              <w:right w:val="nil"/>
            </w:tcBorders>
            <w:shd w:val="clear" w:color="auto" w:fill="auto"/>
            <w:vAlign w:val="center"/>
            <w:hideMark/>
          </w:tcPr>
          <w:p w14:paraId="520619FB" w14:textId="77777777" w:rsidR="005E7BFB" w:rsidRPr="005E7BFB" w:rsidRDefault="005E7BFB" w:rsidP="005E7BFB">
            <w:pPr>
              <w:pStyle w:val="BodyText"/>
            </w:pPr>
            <w:r w:rsidRPr="005E7BFB">
              <w:t>3 300</w:t>
            </w:r>
          </w:p>
        </w:tc>
        <w:tc>
          <w:tcPr>
            <w:tcW w:w="588" w:type="dxa"/>
            <w:tcBorders>
              <w:top w:val="nil"/>
              <w:left w:val="nil"/>
              <w:bottom w:val="nil"/>
              <w:right w:val="nil"/>
            </w:tcBorders>
            <w:shd w:val="clear" w:color="auto" w:fill="auto"/>
            <w:vAlign w:val="center"/>
            <w:hideMark/>
          </w:tcPr>
          <w:p w14:paraId="520619FC" w14:textId="77777777" w:rsidR="005E7BFB" w:rsidRPr="005E7BFB" w:rsidRDefault="005E7BFB" w:rsidP="005E7BFB">
            <w:pPr>
              <w:pStyle w:val="BodyText"/>
            </w:pPr>
            <w:r w:rsidRPr="005E7BFB">
              <w:t>3 400</w:t>
            </w:r>
          </w:p>
        </w:tc>
        <w:tc>
          <w:tcPr>
            <w:tcW w:w="588" w:type="dxa"/>
            <w:tcBorders>
              <w:top w:val="nil"/>
              <w:left w:val="nil"/>
              <w:bottom w:val="nil"/>
              <w:right w:val="nil"/>
            </w:tcBorders>
            <w:shd w:val="clear" w:color="auto" w:fill="auto"/>
            <w:vAlign w:val="center"/>
            <w:hideMark/>
          </w:tcPr>
          <w:p w14:paraId="520619FD" w14:textId="77777777" w:rsidR="005E7BFB" w:rsidRPr="005E7BFB" w:rsidRDefault="005E7BFB" w:rsidP="005E7BFB">
            <w:pPr>
              <w:pStyle w:val="BodyText"/>
            </w:pPr>
            <w:r w:rsidRPr="005E7BFB">
              <w:t>3 400</w:t>
            </w:r>
          </w:p>
        </w:tc>
        <w:tc>
          <w:tcPr>
            <w:tcW w:w="588" w:type="dxa"/>
            <w:tcBorders>
              <w:top w:val="nil"/>
              <w:left w:val="nil"/>
              <w:bottom w:val="nil"/>
              <w:right w:val="nil"/>
            </w:tcBorders>
            <w:shd w:val="clear" w:color="auto" w:fill="auto"/>
            <w:vAlign w:val="center"/>
            <w:hideMark/>
          </w:tcPr>
          <w:p w14:paraId="520619FE" w14:textId="77777777" w:rsidR="005E7BFB" w:rsidRPr="005E7BFB" w:rsidRDefault="005E7BFB" w:rsidP="005E7BFB">
            <w:pPr>
              <w:pStyle w:val="BodyText"/>
            </w:pPr>
            <w:r w:rsidRPr="005E7BFB">
              <w:t>3 400</w:t>
            </w:r>
          </w:p>
        </w:tc>
        <w:tc>
          <w:tcPr>
            <w:tcW w:w="588" w:type="dxa"/>
            <w:tcBorders>
              <w:top w:val="nil"/>
              <w:left w:val="nil"/>
              <w:bottom w:val="nil"/>
              <w:right w:val="nil"/>
            </w:tcBorders>
            <w:shd w:val="clear" w:color="auto" w:fill="auto"/>
            <w:vAlign w:val="center"/>
            <w:hideMark/>
          </w:tcPr>
          <w:p w14:paraId="520619FF" w14:textId="77777777" w:rsidR="005E7BFB" w:rsidRPr="005E7BFB" w:rsidRDefault="005E7BFB" w:rsidP="005E7BFB">
            <w:pPr>
              <w:pStyle w:val="BodyText"/>
            </w:pPr>
            <w:r w:rsidRPr="005E7BFB">
              <w:t>3 400</w:t>
            </w:r>
          </w:p>
        </w:tc>
        <w:tc>
          <w:tcPr>
            <w:tcW w:w="592" w:type="dxa"/>
            <w:tcBorders>
              <w:top w:val="nil"/>
              <w:left w:val="nil"/>
              <w:bottom w:val="nil"/>
              <w:right w:val="nil"/>
            </w:tcBorders>
            <w:shd w:val="clear" w:color="auto" w:fill="auto"/>
            <w:vAlign w:val="center"/>
            <w:hideMark/>
          </w:tcPr>
          <w:p w14:paraId="52061A00" w14:textId="77777777" w:rsidR="005E7BFB" w:rsidRPr="005E7BFB" w:rsidRDefault="005E7BFB" w:rsidP="005E7BFB">
            <w:pPr>
              <w:pStyle w:val="BodyText"/>
            </w:pPr>
            <w:r w:rsidRPr="005E7BFB">
              <w:t>3 500</w:t>
            </w:r>
          </w:p>
        </w:tc>
        <w:tc>
          <w:tcPr>
            <w:tcW w:w="588" w:type="dxa"/>
            <w:tcBorders>
              <w:top w:val="nil"/>
              <w:left w:val="nil"/>
              <w:bottom w:val="nil"/>
              <w:right w:val="nil"/>
            </w:tcBorders>
            <w:shd w:val="clear" w:color="auto" w:fill="auto"/>
            <w:vAlign w:val="center"/>
            <w:hideMark/>
          </w:tcPr>
          <w:p w14:paraId="52061A01" w14:textId="77777777" w:rsidR="005E7BFB" w:rsidRPr="005E7BFB" w:rsidRDefault="005E7BFB" w:rsidP="005E7BFB">
            <w:pPr>
              <w:pStyle w:val="BodyText"/>
            </w:pPr>
            <w:r w:rsidRPr="005E7BFB">
              <w:t>3 600</w:t>
            </w:r>
          </w:p>
        </w:tc>
        <w:tc>
          <w:tcPr>
            <w:tcW w:w="588" w:type="dxa"/>
            <w:tcBorders>
              <w:top w:val="nil"/>
              <w:left w:val="nil"/>
              <w:bottom w:val="nil"/>
              <w:right w:val="nil"/>
            </w:tcBorders>
            <w:shd w:val="clear" w:color="auto" w:fill="auto"/>
            <w:vAlign w:val="center"/>
            <w:hideMark/>
          </w:tcPr>
          <w:p w14:paraId="52061A02" w14:textId="77777777" w:rsidR="005E7BFB" w:rsidRPr="005E7BFB" w:rsidRDefault="005E7BFB" w:rsidP="005E7BFB">
            <w:pPr>
              <w:pStyle w:val="BodyText"/>
            </w:pPr>
            <w:r w:rsidRPr="005E7BFB">
              <w:t>3 800</w:t>
            </w:r>
          </w:p>
        </w:tc>
        <w:tc>
          <w:tcPr>
            <w:tcW w:w="587" w:type="dxa"/>
            <w:tcBorders>
              <w:top w:val="nil"/>
              <w:left w:val="nil"/>
              <w:bottom w:val="nil"/>
              <w:right w:val="nil"/>
            </w:tcBorders>
            <w:shd w:val="clear" w:color="000000" w:fill="FFFF00"/>
            <w:vAlign w:val="center"/>
            <w:hideMark/>
          </w:tcPr>
          <w:p w14:paraId="52061A03" w14:textId="77777777" w:rsidR="005E7BFB" w:rsidRPr="005E7BFB" w:rsidRDefault="005E7BFB" w:rsidP="005E7BFB">
            <w:pPr>
              <w:pStyle w:val="BodyText"/>
            </w:pPr>
            <w:r w:rsidRPr="005E7BFB">
              <w:t>3 800</w:t>
            </w:r>
          </w:p>
        </w:tc>
      </w:tr>
      <w:tr w:rsidR="005E7BFB" w:rsidRPr="005E7BFB" w14:paraId="52061A11" w14:textId="77777777" w:rsidTr="00F32D08">
        <w:trPr>
          <w:trHeight w:val="522"/>
        </w:trPr>
        <w:tc>
          <w:tcPr>
            <w:tcW w:w="1573" w:type="dxa"/>
            <w:tcBorders>
              <w:top w:val="nil"/>
              <w:left w:val="nil"/>
              <w:bottom w:val="nil"/>
              <w:right w:val="nil"/>
            </w:tcBorders>
            <w:shd w:val="clear" w:color="000000" w:fill="FFFF00"/>
            <w:vAlign w:val="center"/>
            <w:hideMark/>
          </w:tcPr>
          <w:p w14:paraId="52061A05" w14:textId="77777777" w:rsidR="005E7BFB" w:rsidRPr="005E7BFB" w:rsidRDefault="005E7BFB" w:rsidP="005E7BFB">
            <w:pPr>
              <w:pStyle w:val="BodyText"/>
              <w:numPr>
                <w:ilvl w:val="0"/>
                <w:numId w:val="48"/>
              </w:numPr>
            </w:pPr>
            <w:r w:rsidRPr="005E7BFB">
              <w:t>Korttidsvistelse</w:t>
            </w:r>
          </w:p>
          <w:p w14:paraId="52061A06" w14:textId="77777777" w:rsidR="005E7BFB" w:rsidRPr="005E7BFB" w:rsidRDefault="005E7BFB" w:rsidP="005E7BFB">
            <w:pPr>
              <w:pStyle w:val="BodyText"/>
            </w:pPr>
            <w:r w:rsidRPr="005E7BFB">
              <w:t>Temporary accommodation</w:t>
            </w:r>
          </w:p>
        </w:tc>
        <w:tc>
          <w:tcPr>
            <w:tcW w:w="588" w:type="dxa"/>
            <w:tcBorders>
              <w:top w:val="nil"/>
              <w:left w:val="nil"/>
              <w:bottom w:val="nil"/>
              <w:right w:val="nil"/>
            </w:tcBorders>
            <w:shd w:val="clear" w:color="auto" w:fill="auto"/>
            <w:vAlign w:val="center"/>
            <w:hideMark/>
          </w:tcPr>
          <w:p w14:paraId="52061A07" w14:textId="77777777" w:rsidR="005E7BFB" w:rsidRPr="005E7BFB" w:rsidRDefault="005E7BFB" w:rsidP="005E7BFB">
            <w:pPr>
              <w:pStyle w:val="BodyText"/>
            </w:pPr>
            <w:r w:rsidRPr="005E7BFB">
              <w:t>10 100</w:t>
            </w:r>
          </w:p>
        </w:tc>
        <w:tc>
          <w:tcPr>
            <w:tcW w:w="588" w:type="dxa"/>
            <w:tcBorders>
              <w:top w:val="nil"/>
              <w:left w:val="nil"/>
              <w:bottom w:val="nil"/>
              <w:right w:val="nil"/>
            </w:tcBorders>
            <w:shd w:val="clear" w:color="auto" w:fill="auto"/>
            <w:vAlign w:val="center"/>
            <w:hideMark/>
          </w:tcPr>
          <w:p w14:paraId="52061A08" w14:textId="77777777" w:rsidR="005E7BFB" w:rsidRPr="005E7BFB" w:rsidRDefault="005E7BFB" w:rsidP="005E7BFB">
            <w:pPr>
              <w:pStyle w:val="BodyText"/>
            </w:pPr>
            <w:r w:rsidRPr="005E7BFB">
              <w:t>10 200</w:t>
            </w:r>
          </w:p>
        </w:tc>
        <w:tc>
          <w:tcPr>
            <w:tcW w:w="588" w:type="dxa"/>
            <w:tcBorders>
              <w:top w:val="nil"/>
              <w:left w:val="nil"/>
              <w:bottom w:val="nil"/>
              <w:right w:val="nil"/>
            </w:tcBorders>
            <w:shd w:val="clear" w:color="auto" w:fill="auto"/>
            <w:vAlign w:val="center"/>
            <w:hideMark/>
          </w:tcPr>
          <w:p w14:paraId="52061A09" w14:textId="77777777" w:rsidR="005E7BFB" w:rsidRPr="005E7BFB" w:rsidRDefault="005E7BFB" w:rsidP="005E7BFB">
            <w:pPr>
              <w:pStyle w:val="BodyText"/>
            </w:pPr>
            <w:r w:rsidRPr="005E7BFB">
              <w:t>10 000</w:t>
            </w:r>
          </w:p>
        </w:tc>
        <w:tc>
          <w:tcPr>
            <w:tcW w:w="588" w:type="dxa"/>
            <w:tcBorders>
              <w:top w:val="nil"/>
              <w:left w:val="nil"/>
              <w:bottom w:val="nil"/>
              <w:right w:val="nil"/>
            </w:tcBorders>
            <w:shd w:val="clear" w:color="auto" w:fill="auto"/>
            <w:vAlign w:val="center"/>
            <w:hideMark/>
          </w:tcPr>
          <w:p w14:paraId="52061A0A" w14:textId="77777777" w:rsidR="005E7BFB" w:rsidRPr="005E7BFB" w:rsidRDefault="005E7BFB" w:rsidP="005E7BFB">
            <w:pPr>
              <w:pStyle w:val="BodyText"/>
            </w:pPr>
            <w:r w:rsidRPr="005E7BFB">
              <w:t>10 000</w:t>
            </w:r>
          </w:p>
        </w:tc>
        <w:tc>
          <w:tcPr>
            <w:tcW w:w="588" w:type="dxa"/>
            <w:tcBorders>
              <w:top w:val="nil"/>
              <w:left w:val="nil"/>
              <w:bottom w:val="nil"/>
              <w:right w:val="nil"/>
            </w:tcBorders>
            <w:shd w:val="clear" w:color="auto" w:fill="auto"/>
            <w:vAlign w:val="center"/>
            <w:hideMark/>
          </w:tcPr>
          <w:p w14:paraId="52061A0B" w14:textId="77777777" w:rsidR="005E7BFB" w:rsidRPr="005E7BFB" w:rsidRDefault="005E7BFB" w:rsidP="005E7BFB">
            <w:pPr>
              <w:pStyle w:val="BodyText"/>
            </w:pPr>
            <w:r w:rsidRPr="005E7BFB">
              <w:t>9 900</w:t>
            </w:r>
          </w:p>
        </w:tc>
        <w:tc>
          <w:tcPr>
            <w:tcW w:w="588" w:type="dxa"/>
            <w:tcBorders>
              <w:top w:val="nil"/>
              <w:left w:val="nil"/>
              <w:bottom w:val="nil"/>
              <w:right w:val="nil"/>
            </w:tcBorders>
            <w:shd w:val="clear" w:color="auto" w:fill="auto"/>
            <w:vAlign w:val="center"/>
            <w:hideMark/>
          </w:tcPr>
          <w:p w14:paraId="52061A0C" w14:textId="77777777" w:rsidR="005E7BFB" w:rsidRPr="005E7BFB" w:rsidRDefault="005E7BFB" w:rsidP="005E7BFB">
            <w:pPr>
              <w:pStyle w:val="BodyText"/>
            </w:pPr>
            <w:r w:rsidRPr="005E7BFB">
              <w:t>9 700</w:t>
            </w:r>
          </w:p>
        </w:tc>
        <w:tc>
          <w:tcPr>
            <w:tcW w:w="592" w:type="dxa"/>
            <w:tcBorders>
              <w:top w:val="nil"/>
              <w:left w:val="nil"/>
              <w:bottom w:val="nil"/>
              <w:right w:val="nil"/>
            </w:tcBorders>
            <w:shd w:val="clear" w:color="auto" w:fill="auto"/>
            <w:vAlign w:val="center"/>
            <w:hideMark/>
          </w:tcPr>
          <w:p w14:paraId="52061A0D" w14:textId="77777777" w:rsidR="005E7BFB" w:rsidRPr="005E7BFB" w:rsidRDefault="005E7BFB" w:rsidP="005E7BFB">
            <w:pPr>
              <w:pStyle w:val="BodyText"/>
            </w:pPr>
            <w:r w:rsidRPr="005E7BFB">
              <w:t>9 600</w:t>
            </w:r>
          </w:p>
        </w:tc>
        <w:tc>
          <w:tcPr>
            <w:tcW w:w="588" w:type="dxa"/>
            <w:tcBorders>
              <w:top w:val="nil"/>
              <w:left w:val="nil"/>
              <w:bottom w:val="nil"/>
              <w:right w:val="nil"/>
            </w:tcBorders>
            <w:shd w:val="clear" w:color="auto" w:fill="auto"/>
            <w:vAlign w:val="center"/>
            <w:hideMark/>
          </w:tcPr>
          <w:p w14:paraId="52061A0E" w14:textId="77777777" w:rsidR="005E7BFB" w:rsidRPr="005E7BFB" w:rsidRDefault="005E7BFB" w:rsidP="005E7BFB">
            <w:pPr>
              <w:pStyle w:val="BodyText"/>
            </w:pPr>
            <w:r w:rsidRPr="005E7BFB">
              <w:t>9 600</w:t>
            </w:r>
          </w:p>
        </w:tc>
        <w:tc>
          <w:tcPr>
            <w:tcW w:w="588" w:type="dxa"/>
            <w:tcBorders>
              <w:top w:val="nil"/>
              <w:left w:val="nil"/>
              <w:bottom w:val="nil"/>
              <w:right w:val="nil"/>
            </w:tcBorders>
            <w:shd w:val="clear" w:color="auto" w:fill="auto"/>
            <w:vAlign w:val="center"/>
            <w:hideMark/>
          </w:tcPr>
          <w:p w14:paraId="52061A0F" w14:textId="77777777" w:rsidR="005E7BFB" w:rsidRPr="005E7BFB" w:rsidRDefault="005E7BFB" w:rsidP="005E7BFB">
            <w:pPr>
              <w:pStyle w:val="BodyText"/>
            </w:pPr>
            <w:r w:rsidRPr="005E7BFB">
              <w:t>9 700</w:t>
            </w:r>
          </w:p>
        </w:tc>
        <w:tc>
          <w:tcPr>
            <w:tcW w:w="587" w:type="dxa"/>
            <w:tcBorders>
              <w:top w:val="nil"/>
              <w:left w:val="nil"/>
              <w:bottom w:val="nil"/>
              <w:right w:val="nil"/>
            </w:tcBorders>
            <w:shd w:val="clear" w:color="000000" w:fill="FFFF00"/>
            <w:vAlign w:val="center"/>
            <w:hideMark/>
          </w:tcPr>
          <w:p w14:paraId="52061A10" w14:textId="77777777" w:rsidR="005E7BFB" w:rsidRPr="005E7BFB" w:rsidRDefault="005E7BFB" w:rsidP="005E7BFB">
            <w:pPr>
              <w:pStyle w:val="BodyText"/>
            </w:pPr>
            <w:r w:rsidRPr="005E7BFB">
              <w:t>9 600</w:t>
            </w:r>
          </w:p>
        </w:tc>
      </w:tr>
      <w:tr w:rsidR="005E7BFB" w:rsidRPr="005E7BFB" w14:paraId="52061A1F" w14:textId="77777777" w:rsidTr="00F32D08">
        <w:trPr>
          <w:trHeight w:val="522"/>
        </w:trPr>
        <w:tc>
          <w:tcPr>
            <w:tcW w:w="1573" w:type="dxa"/>
            <w:tcBorders>
              <w:top w:val="nil"/>
              <w:left w:val="nil"/>
              <w:bottom w:val="nil"/>
              <w:right w:val="nil"/>
            </w:tcBorders>
            <w:shd w:val="clear" w:color="000000" w:fill="FFFF00"/>
            <w:vAlign w:val="center"/>
            <w:hideMark/>
          </w:tcPr>
          <w:p w14:paraId="52061A12" w14:textId="77777777" w:rsidR="005E7BFB" w:rsidRPr="005E7BFB" w:rsidRDefault="005E7BFB" w:rsidP="005E7BFB">
            <w:pPr>
              <w:pStyle w:val="BodyText"/>
              <w:numPr>
                <w:ilvl w:val="0"/>
                <w:numId w:val="48"/>
              </w:numPr>
            </w:pPr>
            <w:r w:rsidRPr="005E7BFB">
              <w:t>Korttidstillsyn</w:t>
            </w:r>
          </w:p>
          <w:p w14:paraId="52061A13" w14:textId="77777777" w:rsidR="005E7BFB" w:rsidRPr="005E7BFB" w:rsidRDefault="005E7BFB" w:rsidP="005E7BFB">
            <w:pPr>
              <w:pStyle w:val="BodyText"/>
            </w:pPr>
            <w:r w:rsidRPr="005E7BFB">
              <w:t>Temporary care stay</w:t>
            </w:r>
          </w:p>
          <w:p w14:paraId="52061A14" w14:textId="77777777" w:rsidR="005E7BFB" w:rsidRPr="005E7BFB" w:rsidRDefault="005E7BFB" w:rsidP="005E7BFB">
            <w:pPr>
              <w:pStyle w:val="BodyText"/>
            </w:pPr>
          </w:p>
        </w:tc>
        <w:tc>
          <w:tcPr>
            <w:tcW w:w="588" w:type="dxa"/>
            <w:tcBorders>
              <w:top w:val="nil"/>
              <w:left w:val="nil"/>
              <w:bottom w:val="nil"/>
              <w:right w:val="nil"/>
            </w:tcBorders>
            <w:shd w:val="clear" w:color="auto" w:fill="auto"/>
            <w:vAlign w:val="center"/>
            <w:hideMark/>
          </w:tcPr>
          <w:p w14:paraId="52061A15" w14:textId="77777777" w:rsidR="005E7BFB" w:rsidRPr="005E7BFB" w:rsidRDefault="005E7BFB" w:rsidP="005E7BFB">
            <w:pPr>
              <w:pStyle w:val="BodyText"/>
            </w:pPr>
            <w:r w:rsidRPr="005E7BFB">
              <w:t>5 100</w:t>
            </w:r>
          </w:p>
        </w:tc>
        <w:tc>
          <w:tcPr>
            <w:tcW w:w="588" w:type="dxa"/>
            <w:tcBorders>
              <w:top w:val="nil"/>
              <w:left w:val="nil"/>
              <w:bottom w:val="nil"/>
              <w:right w:val="nil"/>
            </w:tcBorders>
            <w:shd w:val="clear" w:color="auto" w:fill="auto"/>
            <w:vAlign w:val="center"/>
            <w:hideMark/>
          </w:tcPr>
          <w:p w14:paraId="52061A16" w14:textId="77777777" w:rsidR="005E7BFB" w:rsidRPr="005E7BFB" w:rsidRDefault="005E7BFB" w:rsidP="005E7BFB">
            <w:pPr>
              <w:pStyle w:val="BodyText"/>
            </w:pPr>
            <w:r w:rsidRPr="005E7BFB">
              <w:t>5 200</w:t>
            </w:r>
          </w:p>
        </w:tc>
        <w:tc>
          <w:tcPr>
            <w:tcW w:w="588" w:type="dxa"/>
            <w:tcBorders>
              <w:top w:val="nil"/>
              <w:left w:val="nil"/>
              <w:bottom w:val="nil"/>
              <w:right w:val="nil"/>
            </w:tcBorders>
            <w:shd w:val="clear" w:color="auto" w:fill="auto"/>
            <w:vAlign w:val="center"/>
            <w:hideMark/>
          </w:tcPr>
          <w:p w14:paraId="52061A17" w14:textId="77777777" w:rsidR="005E7BFB" w:rsidRPr="005E7BFB" w:rsidRDefault="005E7BFB" w:rsidP="005E7BFB">
            <w:pPr>
              <w:pStyle w:val="BodyText"/>
            </w:pPr>
            <w:r w:rsidRPr="005E7BFB">
              <w:t>5 100</w:t>
            </w:r>
          </w:p>
        </w:tc>
        <w:tc>
          <w:tcPr>
            <w:tcW w:w="588" w:type="dxa"/>
            <w:tcBorders>
              <w:top w:val="nil"/>
              <w:left w:val="nil"/>
              <w:bottom w:val="nil"/>
              <w:right w:val="nil"/>
            </w:tcBorders>
            <w:shd w:val="clear" w:color="auto" w:fill="auto"/>
            <w:vAlign w:val="center"/>
            <w:hideMark/>
          </w:tcPr>
          <w:p w14:paraId="52061A18" w14:textId="77777777" w:rsidR="005E7BFB" w:rsidRPr="005E7BFB" w:rsidRDefault="005E7BFB" w:rsidP="005E7BFB">
            <w:pPr>
              <w:pStyle w:val="BodyText"/>
            </w:pPr>
            <w:r w:rsidRPr="005E7BFB">
              <w:t>5 200</w:t>
            </w:r>
          </w:p>
        </w:tc>
        <w:tc>
          <w:tcPr>
            <w:tcW w:w="588" w:type="dxa"/>
            <w:tcBorders>
              <w:top w:val="nil"/>
              <w:left w:val="nil"/>
              <w:bottom w:val="nil"/>
              <w:right w:val="nil"/>
            </w:tcBorders>
            <w:shd w:val="clear" w:color="auto" w:fill="auto"/>
            <w:vAlign w:val="center"/>
            <w:hideMark/>
          </w:tcPr>
          <w:p w14:paraId="52061A19" w14:textId="77777777" w:rsidR="005E7BFB" w:rsidRPr="005E7BFB" w:rsidRDefault="005E7BFB" w:rsidP="005E7BFB">
            <w:pPr>
              <w:pStyle w:val="BodyText"/>
            </w:pPr>
            <w:r w:rsidRPr="005E7BFB">
              <w:t>5 000</w:t>
            </w:r>
          </w:p>
        </w:tc>
        <w:tc>
          <w:tcPr>
            <w:tcW w:w="588" w:type="dxa"/>
            <w:tcBorders>
              <w:top w:val="nil"/>
              <w:left w:val="nil"/>
              <w:bottom w:val="nil"/>
              <w:right w:val="nil"/>
            </w:tcBorders>
            <w:shd w:val="clear" w:color="auto" w:fill="auto"/>
            <w:vAlign w:val="center"/>
            <w:hideMark/>
          </w:tcPr>
          <w:p w14:paraId="52061A1A" w14:textId="77777777" w:rsidR="005E7BFB" w:rsidRPr="005E7BFB" w:rsidRDefault="005E7BFB" w:rsidP="005E7BFB">
            <w:pPr>
              <w:pStyle w:val="BodyText"/>
            </w:pPr>
            <w:r w:rsidRPr="005E7BFB">
              <w:t>4 800</w:t>
            </w:r>
          </w:p>
        </w:tc>
        <w:tc>
          <w:tcPr>
            <w:tcW w:w="592" w:type="dxa"/>
            <w:tcBorders>
              <w:top w:val="nil"/>
              <w:left w:val="nil"/>
              <w:bottom w:val="nil"/>
              <w:right w:val="nil"/>
            </w:tcBorders>
            <w:shd w:val="clear" w:color="auto" w:fill="auto"/>
            <w:vAlign w:val="center"/>
            <w:hideMark/>
          </w:tcPr>
          <w:p w14:paraId="52061A1B" w14:textId="77777777" w:rsidR="005E7BFB" w:rsidRPr="005E7BFB" w:rsidRDefault="005E7BFB" w:rsidP="005E7BFB">
            <w:pPr>
              <w:pStyle w:val="BodyText"/>
            </w:pPr>
            <w:r w:rsidRPr="005E7BFB">
              <w:t>4 500</w:t>
            </w:r>
          </w:p>
        </w:tc>
        <w:tc>
          <w:tcPr>
            <w:tcW w:w="588" w:type="dxa"/>
            <w:tcBorders>
              <w:top w:val="nil"/>
              <w:left w:val="nil"/>
              <w:bottom w:val="nil"/>
              <w:right w:val="nil"/>
            </w:tcBorders>
            <w:shd w:val="clear" w:color="auto" w:fill="auto"/>
            <w:vAlign w:val="center"/>
            <w:hideMark/>
          </w:tcPr>
          <w:p w14:paraId="52061A1C" w14:textId="77777777" w:rsidR="005E7BFB" w:rsidRPr="005E7BFB" w:rsidRDefault="005E7BFB" w:rsidP="005E7BFB">
            <w:pPr>
              <w:pStyle w:val="BodyText"/>
            </w:pPr>
            <w:r w:rsidRPr="005E7BFB">
              <w:t>4 500</w:t>
            </w:r>
          </w:p>
        </w:tc>
        <w:tc>
          <w:tcPr>
            <w:tcW w:w="588" w:type="dxa"/>
            <w:tcBorders>
              <w:top w:val="nil"/>
              <w:left w:val="nil"/>
              <w:bottom w:val="nil"/>
              <w:right w:val="nil"/>
            </w:tcBorders>
            <w:shd w:val="clear" w:color="auto" w:fill="auto"/>
            <w:vAlign w:val="center"/>
            <w:hideMark/>
          </w:tcPr>
          <w:p w14:paraId="52061A1D" w14:textId="77777777" w:rsidR="005E7BFB" w:rsidRPr="005E7BFB" w:rsidRDefault="005E7BFB" w:rsidP="005E7BFB">
            <w:pPr>
              <w:pStyle w:val="BodyText"/>
            </w:pPr>
            <w:r w:rsidRPr="005E7BFB">
              <w:t>4 400</w:t>
            </w:r>
          </w:p>
        </w:tc>
        <w:tc>
          <w:tcPr>
            <w:tcW w:w="587" w:type="dxa"/>
            <w:tcBorders>
              <w:top w:val="nil"/>
              <w:left w:val="nil"/>
              <w:bottom w:val="nil"/>
              <w:right w:val="nil"/>
            </w:tcBorders>
            <w:shd w:val="clear" w:color="000000" w:fill="FFFF00"/>
            <w:vAlign w:val="center"/>
            <w:hideMark/>
          </w:tcPr>
          <w:p w14:paraId="52061A1E" w14:textId="77777777" w:rsidR="005E7BFB" w:rsidRPr="005E7BFB" w:rsidRDefault="005E7BFB" w:rsidP="005E7BFB">
            <w:pPr>
              <w:pStyle w:val="BodyText"/>
            </w:pPr>
            <w:r w:rsidRPr="005E7BFB">
              <w:t>4 400</w:t>
            </w:r>
          </w:p>
        </w:tc>
      </w:tr>
      <w:tr w:rsidR="005E7BFB" w:rsidRPr="005E7BFB" w14:paraId="52061A2C" w14:textId="77777777" w:rsidTr="00F32D08">
        <w:trPr>
          <w:trHeight w:val="348"/>
        </w:trPr>
        <w:tc>
          <w:tcPr>
            <w:tcW w:w="1573" w:type="dxa"/>
            <w:tcBorders>
              <w:top w:val="nil"/>
              <w:left w:val="nil"/>
              <w:bottom w:val="nil"/>
              <w:right w:val="nil"/>
            </w:tcBorders>
            <w:shd w:val="clear" w:color="000000" w:fill="FFFF00"/>
            <w:vAlign w:val="center"/>
            <w:hideMark/>
          </w:tcPr>
          <w:p w14:paraId="52061A20" w14:textId="77777777" w:rsidR="005E7BFB" w:rsidRPr="005E7BFB" w:rsidRDefault="005E7BFB" w:rsidP="005E7BFB">
            <w:pPr>
              <w:pStyle w:val="BodyText"/>
            </w:pPr>
            <w:r w:rsidRPr="005E7BFB">
              <w:t xml:space="preserve"> 8 Boende, barn</w:t>
            </w:r>
          </w:p>
          <w:p w14:paraId="52061A21" w14:textId="77777777" w:rsidR="005E7BFB" w:rsidRPr="005E7BFB" w:rsidRDefault="005E7BFB" w:rsidP="005E7BFB">
            <w:pPr>
              <w:pStyle w:val="BodyText"/>
              <w:rPr>
                <w:lang w:val="en-GB"/>
              </w:rPr>
            </w:pPr>
            <w:r w:rsidRPr="005E7BFB">
              <w:rPr>
                <w:lang w:val="en-GB"/>
              </w:rPr>
              <w:t>Housing for children and adolescents</w:t>
            </w:r>
          </w:p>
        </w:tc>
        <w:tc>
          <w:tcPr>
            <w:tcW w:w="588" w:type="dxa"/>
            <w:tcBorders>
              <w:top w:val="nil"/>
              <w:left w:val="nil"/>
              <w:bottom w:val="nil"/>
              <w:right w:val="nil"/>
            </w:tcBorders>
            <w:shd w:val="clear" w:color="auto" w:fill="auto"/>
            <w:vAlign w:val="center"/>
            <w:hideMark/>
          </w:tcPr>
          <w:p w14:paraId="52061A22" w14:textId="77777777" w:rsidR="005E7BFB" w:rsidRPr="005E7BFB" w:rsidRDefault="005E7BFB" w:rsidP="005E7BFB">
            <w:pPr>
              <w:pStyle w:val="BodyText"/>
            </w:pPr>
            <w:r w:rsidRPr="005E7BFB">
              <w:t>1 300</w:t>
            </w:r>
          </w:p>
        </w:tc>
        <w:tc>
          <w:tcPr>
            <w:tcW w:w="588" w:type="dxa"/>
            <w:tcBorders>
              <w:top w:val="nil"/>
              <w:left w:val="nil"/>
              <w:bottom w:val="nil"/>
              <w:right w:val="nil"/>
            </w:tcBorders>
            <w:shd w:val="clear" w:color="auto" w:fill="auto"/>
            <w:vAlign w:val="center"/>
            <w:hideMark/>
          </w:tcPr>
          <w:p w14:paraId="52061A23" w14:textId="77777777" w:rsidR="005E7BFB" w:rsidRPr="005E7BFB" w:rsidRDefault="005E7BFB" w:rsidP="005E7BFB">
            <w:pPr>
              <w:pStyle w:val="BodyText"/>
            </w:pPr>
            <w:r w:rsidRPr="005E7BFB">
              <w:t>1 400</w:t>
            </w:r>
          </w:p>
        </w:tc>
        <w:tc>
          <w:tcPr>
            <w:tcW w:w="588" w:type="dxa"/>
            <w:tcBorders>
              <w:top w:val="nil"/>
              <w:left w:val="nil"/>
              <w:bottom w:val="nil"/>
              <w:right w:val="nil"/>
            </w:tcBorders>
            <w:shd w:val="clear" w:color="auto" w:fill="auto"/>
            <w:vAlign w:val="center"/>
            <w:hideMark/>
          </w:tcPr>
          <w:p w14:paraId="52061A24" w14:textId="77777777" w:rsidR="005E7BFB" w:rsidRPr="005E7BFB" w:rsidRDefault="005E7BFB" w:rsidP="005E7BFB">
            <w:pPr>
              <w:pStyle w:val="BodyText"/>
            </w:pPr>
            <w:r w:rsidRPr="005E7BFB">
              <w:t>1 400</w:t>
            </w:r>
          </w:p>
        </w:tc>
        <w:tc>
          <w:tcPr>
            <w:tcW w:w="588" w:type="dxa"/>
            <w:tcBorders>
              <w:top w:val="nil"/>
              <w:left w:val="nil"/>
              <w:bottom w:val="nil"/>
              <w:right w:val="nil"/>
            </w:tcBorders>
            <w:shd w:val="clear" w:color="auto" w:fill="auto"/>
            <w:vAlign w:val="center"/>
            <w:hideMark/>
          </w:tcPr>
          <w:p w14:paraId="52061A25" w14:textId="77777777" w:rsidR="005E7BFB" w:rsidRPr="005E7BFB" w:rsidRDefault="005E7BFB" w:rsidP="005E7BFB">
            <w:pPr>
              <w:pStyle w:val="BodyText"/>
            </w:pPr>
            <w:r w:rsidRPr="005E7BFB">
              <w:t>1 400</w:t>
            </w:r>
          </w:p>
        </w:tc>
        <w:tc>
          <w:tcPr>
            <w:tcW w:w="588" w:type="dxa"/>
            <w:tcBorders>
              <w:top w:val="nil"/>
              <w:left w:val="nil"/>
              <w:bottom w:val="nil"/>
              <w:right w:val="nil"/>
            </w:tcBorders>
            <w:shd w:val="clear" w:color="auto" w:fill="auto"/>
            <w:vAlign w:val="center"/>
            <w:hideMark/>
          </w:tcPr>
          <w:p w14:paraId="52061A26" w14:textId="77777777" w:rsidR="005E7BFB" w:rsidRPr="005E7BFB" w:rsidRDefault="005E7BFB" w:rsidP="005E7BFB">
            <w:pPr>
              <w:pStyle w:val="BodyText"/>
            </w:pPr>
            <w:r w:rsidRPr="005E7BFB">
              <w:t>1 300</w:t>
            </w:r>
          </w:p>
        </w:tc>
        <w:tc>
          <w:tcPr>
            <w:tcW w:w="588" w:type="dxa"/>
            <w:tcBorders>
              <w:top w:val="nil"/>
              <w:left w:val="nil"/>
              <w:bottom w:val="nil"/>
              <w:right w:val="nil"/>
            </w:tcBorders>
            <w:shd w:val="clear" w:color="auto" w:fill="auto"/>
            <w:vAlign w:val="center"/>
            <w:hideMark/>
          </w:tcPr>
          <w:p w14:paraId="52061A27" w14:textId="77777777" w:rsidR="005E7BFB" w:rsidRPr="005E7BFB" w:rsidRDefault="005E7BFB" w:rsidP="005E7BFB">
            <w:pPr>
              <w:pStyle w:val="BodyText"/>
            </w:pPr>
            <w:r w:rsidRPr="005E7BFB">
              <w:t>1 200</w:t>
            </w:r>
          </w:p>
        </w:tc>
        <w:tc>
          <w:tcPr>
            <w:tcW w:w="592" w:type="dxa"/>
            <w:tcBorders>
              <w:top w:val="nil"/>
              <w:left w:val="nil"/>
              <w:bottom w:val="nil"/>
              <w:right w:val="nil"/>
            </w:tcBorders>
            <w:shd w:val="clear" w:color="auto" w:fill="auto"/>
            <w:vAlign w:val="center"/>
            <w:hideMark/>
          </w:tcPr>
          <w:p w14:paraId="52061A28" w14:textId="77777777" w:rsidR="005E7BFB" w:rsidRPr="005E7BFB" w:rsidRDefault="005E7BFB" w:rsidP="005E7BFB">
            <w:pPr>
              <w:pStyle w:val="BodyText"/>
            </w:pPr>
            <w:r w:rsidRPr="005E7BFB">
              <w:t>1 100</w:t>
            </w:r>
          </w:p>
        </w:tc>
        <w:tc>
          <w:tcPr>
            <w:tcW w:w="588" w:type="dxa"/>
            <w:tcBorders>
              <w:top w:val="nil"/>
              <w:left w:val="nil"/>
              <w:bottom w:val="nil"/>
              <w:right w:val="nil"/>
            </w:tcBorders>
            <w:shd w:val="clear" w:color="auto" w:fill="auto"/>
            <w:vAlign w:val="center"/>
            <w:hideMark/>
          </w:tcPr>
          <w:p w14:paraId="52061A29" w14:textId="77777777" w:rsidR="005E7BFB" w:rsidRPr="005E7BFB" w:rsidRDefault="005E7BFB" w:rsidP="005E7BFB">
            <w:pPr>
              <w:pStyle w:val="BodyText"/>
            </w:pPr>
            <w:r w:rsidRPr="005E7BFB">
              <w:t>1 000</w:t>
            </w:r>
          </w:p>
        </w:tc>
        <w:tc>
          <w:tcPr>
            <w:tcW w:w="588" w:type="dxa"/>
            <w:tcBorders>
              <w:top w:val="nil"/>
              <w:left w:val="nil"/>
              <w:bottom w:val="nil"/>
              <w:right w:val="nil"/>
            </w:tcBorders>
            <w:shd w:val="clear" w:color="auto" w:fill="auto"/>
            <w:vAlign w:val="center"/>
            <w:hideMark/>
          </w:tcPr>
          <w:p w14:paraId="52061A2A" w14:textId="77777777" w:rsidR="005E7BFB" w:rsidRPr="005E7BFB" w:rsidRDefault="005E7BFB" w:rsidP="005E7BFB">
            <w:pPr>
              <w:pStyle w:val="BodyText"/>
            </w:pPr>
            <w:r w:rsidRPr="005E7BFB">
              <w:t>1 000</w:t>
            </w:r>
          </w:p>
        </w:tc>
        <w:tc>
          <w:tcPr>
            <w:tcW w:w="587" w:type="dxa"/>
            <w:tcBorders>
              <w:top w:val="nil"/>
              <w:left w:val="nil"/>
              <w:bottom w:val="nil"/>
              <w:right w:val="nil"/>
            </w:tcBorders>
            <w:shd w:val="clear" w:color="000000" w:fill="FFFF00"/>
            <w:vAlign w:val="center"/>
            <w:hideMark/>
          </w:tcPr>
          <w:p w14:paraId="52061A2B" w14:textId="77777777" w:rsidR="005E7BFB" w:rsidRPr="005E7BFB" w:rsidRDefault="005E7BFB" w:rsidP="005E7BFB">
            <w:pPr>
              <w:pStyle w:val="BodyText"/>
            </w:pPr>
            <w:r w:rsidRPr="005E7BFB">
              <w:t>1 000</w:t>
            </w:r>
          </w:p>
        </w:tc>
      </w:tr>
      <w:tr w:rsidR="005E7BFB" w:rsidRPr="005E7BFB" w14:paraId="52061A38" w14:textId="77777777" w:rsidTr="00F32D08">
        <w:trPr>
          <w:trHeight w:val="348"/>
        </w:trPr>
        <w:tc>
          <w:tcPr>
            <w:tcW w:w="1573" w:type="dxa"/>
            <w:tcBorders>
              <w:top w:val="nil"/>
              <w:left w:val="nil"/>
              <w:bottom w:val="nil"/>
              <w:right w:val="nil"/>
            </w:tcBorders>
            <w:shd w:val="clear" w:color="auto" w:fill="auto"/>
            <w:vAlign w:val="center"/>
            <w:hideMark/>
          </w:tcPr>
          <w:p w14:paraId="52061A2D" w14:textId="77777777" w:rsidR="005E7BFB" w:rsidRPr="005E7BFB" w:rsidRDefault="005E7BFB" w:rsidP="005E7BFB">
            <w:pPr>
              <w:pStyle w:val="BodyText"/>
            </w:pPr>
            <w:r w:rsidRPr="005E7BFB">
              <w:t xml:space="preserve"> 9. Boende, vuxna</w:t>
            </w:r>
          </w:p>
        </w:tc>
        <w:tc>
          <w:tcPr>
            <w:tcW w:w="588" w:type="dxa"/>
            <w:tcBorders>
              <w:top w:val="nil"/>
              <w:left w:val="nil"/>
              <w:bottom w:val="nil"/>
              <w:right w:val="nil"/>
            </w:tcBorders>
            <w:shd w:val="clear" w:color="auto" w:fill="auto"/>
            <w:vAlign w:val="center"/>
            <w:hideMark/>
          </w:tcPr>
          <w:p w14:paraId="52061A2E" w14:textId="77777777" w:rsidR="005E7BFB" w:rsidRPr="005E7BFB" w:rsidRDefault="005E7BFB" w:rsidP="005E7BFB">
            <w:pPr>
              <w:pStyle w:val="BodyText"/>
            </w:pPr>
            <w:r w:rsidRPr="005E7BFB">
              <w:t>21 600</w:t>
            </w:r>
          </w:p>
        </w:tc>
        <w:tc>
          <w:tcPr>
            <w:tcW w:w="588" w:type="dxa"/>
            <w:tcBorders>
              <w:top w:val="nil"/>
              <w:left w:val="nil"/>
              <w:bottom w:val="nil"/>
              <w:right w:val="nil"/>
            </w:tcBorders>
            <w:shd w:val="clear" w:color="auto" w:fill="auto"/>
            <w:vAlign w:val="center"/>
            <w:hideMark/>
          </w:tcPr>
          <w:p w14:paraId="52061A2F" w14:textId="77777777" w:rsidR="005E7BFB" w:rsidRPr="005E7BFB" w:rsidRDefault="005E7BFB" w:rsidP="005E7BFB">
            <w:pPr>
              <w:pStyle w:val="BodyText"/>
            </w:pPr>
            <w:r w:rsidRPr="005E7BFB">
              <w:t>22 300</w:t>
            </w:r>
          </w:p>
        </w:tc>
        <w:tc>
          <w:tcPr>
            <w:tcW w:w="588" w:type="dxa"/>
            <w:tcBorders>
              <w:top w:val="nil"/>
              <w:left w:val="nil"/>
              <w:bottom w:val="nil"/>
              <w:right w:val="nil"/>
            </w:tcBorders>
            <w:shd w:val="clear" w:color="auto" w:fill="auto"/>
            <w:vAlign w:val="center"/>
            <w:hideMark/>
          </w:tcPr>
          <w:p w14:paraId="52061A30" w14:textId="77777777" w:rsidR="005E7BFB" w:rsidRPr="005E7BFB" w:rsidRDefault="005E7BFB" w:rsidP="005E7BFB">
            <w:pPr>
              <w:pStyle w:val="BodyText"/>
            </w:pPr>
            <w:r w:rsidRPr="005E7BFB">
              <w:t>22 900</w:t>
            </w:r>
          </w:p>
        </w:tc>
        <w:tc>
          <w:tcPr>
            <w:tcW w:w="588" w:type="dxa"/>
            <w:tcBorders>
              <w:top w:val="nil"/>
              <w:left w:val="nil"/>
              <w:bottom w:val="nil"/>
              <w:right w:val="nil"/>
            </w:tcBorders>
            <w:shd w:val="clear" w:color="auto" w:fill="auto"/>
            <w:vAlign w:val="center"/>
            <w:hideMark/>
          </w:tcPr>
          <w:p w14:paraId="52061A31" w14:textId="77777777" w:rsidR="005E7BFB" w:rsidRPr="005E7BFB" w:rsidRDefault="005E7BFB" w:rsidP="005E7BFB">
            <w:pPr>
              <w:pStyle w:val="BodyText"/>
            </w:pPr>
            <w:r w:rsidRPr="005E7BFB">
              <w:t>23 400</w:t>
            </w:r>
          </w:p>
        </w:tc>
        <w:tc>
          <w:tcPr>
            <w:tcW w:w="588" w:type="dxa"/>
            <w:tcBorders>
              <w:top w:val="nil"/>
              <w:left w:val="nil"/>
              <w:bottom w:val="nil"/>
              <w:right w:val="nil"/>
            </w:tcBorders>
            <w:shd w:val="clear" w:color="auto" w:fill="auto"/>
            <w:vAlign w:val="center"/>
            <w:hideMark/>
          </w:tcPr>
          <w:p w14:paraId="52061A32" w14:textId="77777777" w:rsidR="005E7BFB" w:rsidRPr="005E7BFB" w:rsidRDefault="005E7BFB" w:rsidP="005E7BFB">
            <w:pPr>
              <w:pStyle w:val="BodyText"/>
            </w:pPr>
            <w:r w:rsidRPr="005E7BFB">
              <w:t>23 900</w:t>
            </w:r>
          </w:p>
        </w:tc>
        <w:tc>
          <w:tcPr>
            <w:tcW w:w="588" w:type="dxa"/>
            <w:tcBorders>
              <w:top w:val="nil"/>
              <w:left w:val="nil"/>
              <w:bottom w:val="nil"/>
              <w:right w:val="nil"/>
            </w:tcBorders>
            <w:shd w:val="clear" w:color="auto" w:fill="auto"/>
            <w:vAlign w:val="center"/>
            <w:hideMark/>
          </w:tcPr>
          <w:p w14:paraId="52061A33" w14:textId="77777777" w:rsidR="005E7BFB" w:rsidRPr="005E7BFB" w:rsidRDefault="005E7BFB" w:rsidP="005E7BFB">
            <w:pPr>
              <w:pStyle w:val="BodyText"/>
            </w:pPr>
            <w:r w:rsidRPr="005E7BFB">
              <w:t>24 400</w:t>
            </w:r>
          </w:p>
        </w:tc>
        <w:tc>
          <w:tcPr>
            <w:tcW w:w="592" w:type="dxa"/>
            <w:tcBorders>
              <w:top w:val="nil"/>
              <w:left w:val="nil"/>
              <w:bottom w:val="nil"/>
              <w:right w:val="nil"/>
            </w:tcBorders>
            <w:shd w:val="clear" w:color="auto" w:fill="auto"/>
            <w:vAlign w:val="center"/>
            <w:hideMark/>
          </w:tcPr>
          <w:p w14:paraId="52061A34" w14:textId="77777777" w:rsidR="005E7BFB" w:rsidRPr="005E7BFB" w:rsidRDefault="005E7BFB" w:rsidP="005E7BFB">
            <w:pPr>
              <w:pStyle w:val="BodyText"/>
            </w:pPr>
            <w:r w:rsidRPr="005E7BFB">
              <w:t>25 000</w:t>
            </w:r>
          </w:p>
        </w:tc>
        <w:tc>
          <w:tcPr>
            <w:tcW w:w="588" w:type="dxa"/>
            <w:tcBorders>
              <w:top w:val="nil"/>
              <w:left w:val="nil"/>
              <w:bottom w:val="nil"/>
              <w:right w:val="nil"/>
            </w:tcBorders>
            <w:shd w:val="clear" w:color="auto" w:fill="auto"/>
            <w:vAlign w:val="center"/>
            <w:hideMark/>
          </w:tcPr>
          <w:p w14:paraId="52061A35" w14:textId="77777777" w:rsidR="005E7BFB" w:rsidRPr="005E7BFB" w:rsidRDefault="005E7BFB" w:rsidP="005E7BFB">
            <w:pPr>
              <w:pStyle w:val="BodyText"/>
            </w:pPr>
            <w:r w:rsidRPr="005E7BFB">
              <w:t>25 800</w:t>
            </w:r>
          </w:p>
        </w:tc>
        <w:tc>
          <w:tcPr>
            <w:tcW w:w="588" w:type="dxa"/>
            <w:tcBorders>
              <w:top w:val="nil"/>
              <w:left w:val="nil"/>
              <w:bottom w:val="nil"/>
              <w:right w:val="nil"/>
            </w:tcBorders>
            <w:shd w:val="clear" w:color="auto" w:fill="auto"/>
            <w:vAlign w:val="center"/>
            <w:hideMark/>
          </w:tcPr>
          <w:p w14:paraId="52061A36" w14:textId="77777777" w:rsidR="005E7BFB" w:rsidRPr="005E7BFB" w:rsidRDefault="005E7BFB" w:rsidP="005E7BFB">
            <w:pPr>
              <w:pStyle w:val="BodyText"/>
            </w:pPr>
            <w:r w:rsidRPr="005E7BFB">
              <w:t>26 500</w:t>
            </w:r>
          </w:p>
        </w:tc>
        <w:tc>
          <w:tcPr>
            <w:tcW w:w="587" w:type="dxa"/>
            <w:tcBorders>
              <w:top w:val="nil"/>
              <w:left w:val="nil"/>
              <w:bottom w:val="nil"/>
              <w:right w:val="nil"/>
            </w:tcBorders>
            <w:shd w:val="clear" w:color="auto" w:fill="auto"/>
            <w:vAlign w:val="center"/>
            <w:hideMark/>
          </w:tcPr>
          <w:p w14:paraId="52061A37" w14:textId="77777777" w:rsidR="005E7BFB" w:rsidRPr="005E7BFB" w:rsidRDefault="005E7BFB" w:rsidP="005E7BFB">
            <w:pPr>
              <w:pStyle w:val="BodyText"/>
            </w:pPr>
            <w:r w:rsidRPr="005E7BFB">
              <w:t>27 100</w:t>
            </w:r>
          </w:p>
        </w:tc>
      </w:tr>
      <w:tr w:rsidR="005E7BFB" w:rsidRPr="005E7BFB" w14:paraId="52061A44" w14:textId="77777777" w:rsidTr="00F32D08">
        <w:trPr>
          <w:trHeight w:val="348"/>
        </w:trPr>
        <w:tc>
          <w:tcPr>
            <w:tcW w:w="1573" w:type="dxa"/>
            <w:tcBorders>
              <w:top w:val="nil"/>
              <w:left w:val="nil"/>
              <w:bottom w:val="nil"/>
              <w:right w:val="nil"/>
            </w:tcBorders>
            <w:shd w:val="clear" w:color="auto" w:fill="auto"/>
            <w:vAlign w:val="center"/>
            <w:hideMark/>
          </w:tcPr>
          <w:p w14:paraId="52061A39" w14:textId="77777777" w:rsidR="005E7BFB" w:rsidRPr="005E7BFB" w:rsidRDefault="005E7BFB" w:rsidP="005E7BFB">
            <w:pPr>
              <w:pStyle w:val="BodyText"/>
            </w:pPr>
            <w:r w:rsidRPr="005E7BFB">
              <w:t>10. Daglig verksamhet</w:t>
            </w:r>
          </w:p>
        </w:tc>
        <w:tc>
          <w:tcPr>
            <w:tcW w:w="588" w:type="dxa"/>
            <w:tcBorders>
              <w:top w:val="nil"/>
              <w:left w:val="nil"/>
              <w:bottom w:val="nil"/>
              <w:right w:val="nil"/>
            </w:tcBorders>
            <w:shd w:val="clear" w:color="auto" w:fill="auto"/>
            <w:vAlign w:val="center"/>
            <w:hideMark/>
          </w:tcPr>
          <w:p w14:paraId="52061A3A" w14:textId="77777777" w:rsidR="005E7BFB" w:rsidRPr="005E7BFB" w:rsidRDefault="005E7BFB" w:rsidP="005E7BFB">
            <w:pPr>
              <w:pStyle w:val="BodyText"/>
            </w:pPr>
            <w:r w:rsidRPr="005E7BFB">
              <w:t>27 000</w:t>
            </w:r>
          </w:p>
        </w:tc>
        <w:tc>
          <w:tcPr>
            <w:tcW w:w="588" w:type="dxa"/>
            <w:tcBorders>
              <w:top w:val="nil"/>
              <w:left w:val="nil"/>
              <w:bottom w:val="nil"/>
              <w:right w:val="nil"/>
            </w:tcBorders>
            <w:shd w:val="clear" w:color="auto" w:fill="auto"/>
            <w:vAlign w:val="center"/>
            <w:hideMark/>
          </w:tcPr>
          <w:p w14:paraId="52061A3B" w14:textId="77777777" w:rsidR="005E7BFB" w:rsidRPr="005E7BFB" w:rsidRDefault="005E7BFB" w:rsidP="005E7BFB">
            <w:pPr>
              <w:pStyle w:val="BodyText"/>
            </w:pPr>
            <w:r w:rsidRPr="005E7BFB">
              <w:t>28 100</w:t>
            </w:r>
          </w:p>
        </w:tc>
        <w:tc>
          <w:tcPr>
            <w:tcW w:w="588" w:type="dxa"/>
            <w:tcBorders>
              <w:top w:val="nil"/>
              <w:left w:val="nil"/>
              <w:bottom w:val="nil"/>
              <w:right w:val="nil"/>
            </w:tcBorders>
            <w:shd w:val="clear" w:color="auto" w:fill="auto"/>
            <w:vAlign w:val="center"/>
            <w:hideMark/>
          </w:tcPr>
          <w:p w14:paraId="52061A3C" w14:textId="77777777" w:rsidR="005E7BFB" w:rsidRPr="005E7BFB" w:rsidRDefault="005E7BFB" w:rsidP="005E7BFB">
            <w:pPr>
              <w:pStyle w:val="BodyText"/>
            </w:pPr>
            <w:r w:rsidRPr="005E7BFB">
              <w:t>29 000</w:t>
            </w:r>
          </w:p>
        </w:tc>
        <w:tc>
          <w:tcPr>
            <w:tcW w:w="588" w:type="dxa"/>
            <w:tcBorders>
              <w:top w:val="nil"/>
              <w:left w:val="nil"/>
              <w:bottom w:val="nil"/>
              <w:right w:val="nil"/>
            </w:tcBorders>
            <w:shd w:val="clear" w:color="auto" w:fill="auto"/>
            <w:vAlign w:val="center"/>
            <w:hideMark/>
          </w:tcPr>
          <w:p w14:paraId="52061A3D" w14:textId="77777777" w:rsidR="005E7BFB" w:rsidRPr="005E7BFB" w:rsidRDefault="005E7BFB" w:rsidP="005E7BFB">
            <w:pPr>
              <w:pStyle w:val="BodyText"/>
            </w:pPr>
            <w:r w:rsidRPr="005E7BFB">
              <w:t>30 200</w:t>
            </w:r>
          </w:p>
        </w:tc>
        <w:tc>
          <w:tcPr>
            <w:tcW w:w="588" w:type="dxa"/>
            <w:tcBorders>
              <w:top w:val="nil"/>
              <w:left w:val="nil"/>
              <w:bottom w:val="nil"/>
              <w:right w:val="nil"/>
            </w:tcBorders>
            <w:shd w:val="clear" w:color="auto" w:fill="auto"/>
            <w:vAlign w:val="center"/>
            <w:hideMark/>
          </w:tcPr>
          <w:p w14:paraId="52061A3E" w14:textId="77777777" w:rsidR="005E7BFB" w:rsidRPr="005E7BFB" w:rsidRDefault="005E7BFB" w:rsidP="005E7BFB">
            <w:pPr>
              <w:pStyle w:val="BodyText"/>
            </w:pPr>
            <w:r w:rsidRPr="005E7BFB">
              <w:t>31 100</w:t>
            </w:r>
          </w:p>
        </w:tc>
        <w:tc>
          <w:tcPr>
            <w:tcW w:w="588" w:type="dxa"/>
            <w:tcBorders>
              <w:top w:val="nil"/>
              <w:left w:val="nil"/>
              <w:bottom w:val="nil"/>
              <w:right w:val="nil"/>
            </w:tcBorders>
            <w:shd w:val="clear" w:color="auto" w:fill="auto"/>
            <w:vAlign w:val="center"/>
            <w:hideMark/>
          </w:tcPr>
          <w:p w14:paraId="52061A3F" w14:textId="77777777" w:rsidR="005E7BFB" w:rsidRPr="005E7BFB" w:rsidRDefault="005E7BFB" w:rsidP="005E7BFB">
            <w:pPr>
              <w:pStyle w:val="BodyText"/>
            </w:pPr>
            <w:r w:rsidRPr="005E7BFB">
              <w:t>32 000</w:t>
            </w:r>
          </w:p>
        </w:tc>
        <w:tc>
          <w:tcPr>
            <w:tcW w:w="592" w:type="dxa"/>
            <w:tcBorders>
              <w:top w:val="nil"/>
              <w:left w:val="nil"/>
              <w:bottom w:val="nil"/>
              <w:right w:val="nil"/>
            </w:tcBorders>
            <w:shd w:val="clear" w:color="auto" w:fill="auto"/>
            <w:vAlign w:val="center"/>
            <w:hideMark/>
          </w:tcPr>
          <w:p w14:paraId="52061A40" w14:textId="77777777" w:rsidR="005E7BFB" w:rsidRPr="005E7BFB" w:rsidRDefault="005E7BFB" w:rsidP="005E7BFB">
            <w:pPr>
              <w:pStyle w:val="BodyText"/>
            </w:pPr>
            <w:r w:rsidRPr="005E7BFB">
              <w:t>32 400</w:t>
            </w:r>
          </w:p>
        </w:tc>
        <w:tc>
          <w:tcPr>
            <w:tcW w:w="588" w:type="dxa"/>
            <w:tcBorders>
              <w:top w:val="nil"/>
              <w:left w:val="nil"/>
              <w:bottom w:val="nil"/>
              <w:right w:val="nil"/>
            </w:tcBorders>
            <w:shd w:val="clear" w:color="auto" w:fill="auto"/>
            <w:vAlign w:val="center"/>
            <w:hideMark/>
          </w:tcPr>
          <w:p w14:paraId="52061A41" w14:textId="77777777" w:rsidR="005E7BFB" w:rsidRPr="005E7BFB" w:rsidRDefault="005E7BFB" w:rsidP="005E7BFB">
            <w:pPr>
              <w:pStyle w:val="BodyText"/>
            </w:pPr>
            <w:r w:rsidRPr="005E7BFB">
              <w:t>33 800</w:t>
            </w:r>
          </w:p>
        </w:tc>
        <w:tc>
          <w:tcPr>
            <w:tcW w:w="588" w:type="dxa"/>
            <w:tcBorders>
              <w:top w:val="nil"/>
              <w:left w:val="nil"/>
              <w:bottom w:val="nil"/>
              <w:right w:val="nil"/>
            </w:tcBorders>
            <w:shd w:val="clear" w:color="auto" w:fill="auto"/>
            <w:vAlign w:val="center"/>
            <w:hideMark/>
          </w:tcPr>
          <w:p w14:paraId="52061A42" w14:textId="77777777" w:rsidR="005E7BFB" w:rsidRPr="005E7BFB" w:rsidRDefault="005E7BFB" w:rsidP="005E7BFB">
            <w:pPr>
              <w:pStyle w:val="BodyText"/>
            </w:pPr>
            <w:r w:rsidRPr="005E7BFB">
              <w:t>35 300</w:t>
            </w:r>
          </w:p>
        </w:tc>
        <w:tc>
          <w:tcPr>
            <w:tcW w:w="587" w:type="dxa"/>
            <w:tcBorders>
              <w:top w:val="nil"/>
              <w:left w:val="nil"/>
              <w:bottom w:val="nil"/>
              <w:right w:val="nil"/>
            </w:tcBorders>
            <w:shd w:val="clear" w:color="auto" w:fill="auto"/>
            <w:vAlign w:val="center"/>
            <w:hideMark/>
          </w:tcPr>
          <w:p w14:paraId="52061A43" w14:textId="77777777" w:rsidR="005E7BFB" w:rsidRPr="005E7BFB" w:rsidRDefault="005E7BFB" w:rsidP="005E7BFB">
            <w:pPr>
              <w:pStyle w:val="BodyText"/>
            </w:pPr>
            <w:r w:rsidRPr="005E7BFB">
              <w:t>36 600</w:t>
            </w:r>
          </w:p>
        </w:tc>
      </w:tr>
      <w:tr w:rsidR="005E7BFB" w:rsidRPr="005E7BFB" w14:paraId="52061A50" w14:textId="77777777" w:rsidTr="00F32D08">
        <w:trPr>
          <w:trHeight w:val="604"/>
        </w:trPr>
        <w:tc>
          <w:tcPr>
            <w:tcW w:w="1573" w:type="dxa"/>
            <w:tcBorders>
              <w:top w:val="nil"/>
              <w:left w:val="nil"/>
              <w:bottom w:val="single" w:sz="12" w:space="0" w:color="857363"/>
              <w:right w:val="nil"/>
            </w:tcBorders>
            <w:shd w:val="clear" w:color="000000" w:fill="FFFFFF"/>
            <w:hideMark/>
          </w:tcPr>
          <w:p w14:paraId="52061A45" w14:textId="77777777" w:rsidR="005E7BFB" w:rsidRPr="005E7BFB" w:rsidRDefault="005E7BFB" w:rsidP="005E7BFB">
            <w:pPr>
              <w:pStyle w:val="BodyText"/>
              <w:rPr>
                <w:b/>
                <w:bCs/>
              </w:rPr>
            </w:pPr>
            <w:r w:rsidRPr="005E7BFB">
              <w:rPr>
                <w:b/>
                <w:bCs/>
              </w:rPr>
              <w:t>Totalt antal insatser</w:t>
            </w:r>
          </w:p>
        </w:tc>
        <w:tc>
          <w:tcPr>
            <w:tcW w:w="588" w:type="dxa"/>
            <w:tcBorders>
              <w:top w:val="nil"/>
              <w:left w:val="nil"/>
              <w:bottom w:val="single" w:sz="12" w:space="0" w:color="857363"/>
              <w:right w:val="nil"/>
            </w:tcBorders>
            <w:shd w:val="clear" w:color="000000" w:fill="FFFFFF"/>
            <w:hideMark/>
          </w:tcPr>
          <w:p w14:paraId="52061A46" w14:textId="77777777" w:rsidR="005E7BFB" w:rsidRPr="005E7BFB" w:rsidRDefault="005E7BFB" w:rsidP="005E7BFB">
            <w:pPr>
              <w:pStyle w:val="BodyText"/>
              <w:rPr>
                <w:b/>
                <w:bCs/>
              </w:rPr>
            </w:pPr>
            <w:r w:rsidRPr="005E7BFB">
              <w:rPr>
                <w:b/>
                <w:bCs/>
              </w:rPr>
              <w:t>107 700</w:t>
            </w:r>
          </w:p>
        </w:tc>
        <w:tc>
          <w:tcPr>
            <w:tcW w:w="588" w:type="dxa"/>
            <w:tcBorders>
              <w:top w:val="nil"/>
              <w:left w:val="nil"/>
              <w:bottom w:val="single" w:sz="12" w:space="0" w:color="857363"/>
              <w:right w:val="nil"/>
            </w:tcBorders>
            <w:shd w:val="clear" w:color="000000" w:fill="FFFFFF"/>
            <w:hideMark/>
          </w:tcPr>
          <w:p w14:paraId="52061A47" w14:textId="77777777" w:rsidR="005E7BFB" w:rsidRPr="005E7BFB" w:rsidRDefault="005E7BFB" w:rsidP="005E7BFB">
            <w:pPr>
              <w:pStyle w:val="BodyText"/>
              <w:rPr>
                <w:b/>
                <w:bCs/>
              </w:rPr>
            </w:pPr>
            <w:r w:rsidRPr="005E7BFB">
              <w:rPr>
                <w:b/>
                <w:bCs/>
              </w:rPr>
              <w:t>108 800</w:t>
            </w:r>
          </w:p>
        </w:tc>
        <w:tc>
          <w:tcPr>
            <w:tcW w:w="588" w:type="dxa"/>
            <w:tcBorders>
              <w:top w:val="nil"/>
              <w:left w:val="nil"/>
              <w:bottom w:val="single" w:sz="12" w:space="0" w:color="857363"/>
              <w:right w:val="nil"/>
            </w:tcBorders>
            <w:shd w:val="clear" w:color="000000" w:fill="FFFFFF"/>
            <w:hideMark/>
          </w:tcPr>
          <w:p w14:paraId="52061A48" w14:textId="77777777" w:rsidR="005E7BFB" w:rsidRPr="005E7BFB" w:rsidRDefault="005E7BFB" w:rsidP="005E7BFB">
            <w:pPr>
              <w:pStyle w:val="BodyText"/>
              <w:rPr>
                <w:b/>
                <w:bCs/>
              </w:rPr>
            </w:pPr>
            <w:r w:rsidRPr="005E7BFB">
              <w:rPr>
                <w:b/>
                <w:bCs/>
              </w:rPr>
              <w:t>109 800</w:t>
            </w:r>
          </w:p>
        </w:tc>
        <w:tc>
          <w:tcPr>
            <w:tcW w:w="588" w:type="dxa"/>
            <w:tcBorders>
              <w:top w:val="nil"/>
              <w:left w:val="nil"/>
              <w:bottom w:val="single" w:sz="12" w:space="0" w:color="857363"/>
              <w:right w:val="nil"/>
            </w:tcBorders>
            <w:shd w:val="clear" w:color="000000" w:fill="FFFFFF"/>
            <w:hideMark/>
          </w:tcPr>
          <w:p w14:paraId="52061A49" w14:textId="77777777" w:rsidR="005E7BFB" w:rsidRPr="005E7BFB" w:rsidRDefault="005E7BFB" w:rsidP="005E7BFB">
            <w:pPr>
              <w:pStyle w:val="BodyText"/>
              <w:rPr>
                <w:b/>
                <w:bCs/>
              </w:rPr>
            </w:pPr>
            <w:r w:rsidRPr="005E7BFB">
              <w:rPr>
                <w:b/>
                <w:bCs/>
              </w:rPr>
              <w:t>111 100</w:t>
            </w:r>
          </w:p>
        </w:tc>
        <w:tc>
          <w:tcPr>
            <w:tcW w:w="588" w:type="dxa"/>
            <w:tcBorders>
              <w:top w:val="nil"/>
              <w:left w:val="nil"/>
              <w:bottom w:val="single" w:sz="12" w:space="0" w:color="857363"/>
              <w:right w:val="nil"/>
            </w:tcBorders>
            <w:shd w:val="clear" w:color="000000" w:fill="FFFFFF"/>
            <w:hideMark/>
          </w:tcPr>
          <w:p w14:paraId="52061A4A" w14:textId="77777777" w:rsidR="005E7BFB" w:rsidRPr="005E7BFB" w:rsidRDefault="005E7BFB" w:rsidP="005E7BFB">
            <w:pPr>
              <w:pStyle w:val="BodyText"/>
              <w:rPr>
                <w:b/>
                <w:bCs/>
              </w:rPr>
            </w:pPr>
            <w:r w:rsidRPr="005E7BFB">
              <w:rPr>
                <w:b/>
                <w:bCs/>
              </w:rPr>
              <w:t>111 800</w:t>
            </w:r>
          </w:p>
        </w:tc>
        <w:tc>
          <w:tcPr>
            <w:tcW w:w="588" w:type="dxa"/>
            <w:tcBorders>
              <w:top w:val="nil"/>
              <w:left w:val="nil"/>
              <w:bottom w:val="single" w:sz="12" w:space="0" w:color="857363"/>
              <w:right w:val="nil"/>
            </w:tcBorders>
            <w:shd w:val="clear" w:color="000000" w:fill="FFFFFF"/>
            <w:hideMark/>
          </w:tcPr>
          <w:p w14:paraId="52061A4B" w14:textId="77777777" w:rsidR="005E7BFB" w:rsidRPr="005E7BFB" w:rsidRDefault="005E7BFB" w:rsidP="005E7BFB">
            <w:pPr>
              <w:pStyle w:val="BodyText"/>
              <w:rPr>
                <w:b/>
                <w:bCs/>
              </w:rPr>
            </w:pPr>
            <w:r w:rsidRPr="005E7BFB">
              <w:rPr>
                <w:b/>
                <w:bCs/>
              </w:rPr>
              <w:t>112 200</w:t>
            </w:r>
          </w:p>
        </w:tc>
        <w:tc>
          <w:tcPr>
            <w:tcW w:w="592" w:type="dxa"/>
            <w:tcBorders>
              <w:top w:val="nil"/>
              <w:left w:val="nil"/>
              <w:bottom w:val="single" w:sz="12" w:space="0" w:color="857363"/>
              <w:right w:val="nil"/>
            </w:tcBorders>
            <w:shd w:val="clear" w:color="000000" w:fill="FFFFFF"/>
            <w:hideMark/>
          </w:tcPr>
          <w:p w14:paraId="52061A4C" w14:textId="77777777" w:rsidR="005E7BFB" w:rsidRPr="005E7BFB" w:rsidRDefault="005E7BFB" w:rsidP="005E7BFB">
            <w:pPr>
              <w:pStyle w:val="BodyText"/>
              <w:rPr>
                <w:b/>
                <w:bCs/>
              </w:rPr>
            </w:pPr>
            <w:r w:rsidRPr="005E7BFB">
              <w:rPr>
                <w:b/>
                <w:bCs/>
              </w:rPr>
              <w:t>112 200</w:t>
            </w:r>
          </w:p>
        </w:tc>
        <w:tc>
          <w:tcPr>
            <w:tcW w:w="588" w:type="dxa"/>
            <w:tcBorders>
              <w:top w:val="nil"/>
              <w:left w:val="nil"/>
              <w:bottom w:val="single" w:sz="12" w:space="0" w:color="857363"/>
              <w:right w:val="nil"/>
            </w:tcBorders>
            <w:shd w:val="clear" w:color="000000" w:fill="FFFFFF"/>
            <w:hideMark/>
          </w:tcPr>
          <w:p w14:paraId="52061A4D" w14:textId="77777777" w:rsidR="005E7BFB" w:rsidRPr="005E7BFB" w:rsidRDefault="005E7BFB" w:rsidP="005E7BFB">
            <w:pPr>
              <w:pStyle w:val="BodyText"/>
              <w:rPr>
                <w:b/>
                <w:bCs/>
              </w:rPr>
            </w:pPr>
            <w:r w:rsidRPr="005E7BFB">
              <w:rPr>
                <w:b/>
                <w:bCs/>
              </w:rPr>
              <w:t>114 600</w:t>
            </w:r>
          </w:p>
        </w:tc>
        <w:tc>
          <w:tcPr>
            <w:tcW w:w="588" w:type="dxa"/>
            <w:tcBorders>
              <w:top w:val="nil"/>
              <w:left w:val="nil"/>
              <w:bottom w:val="single" w:sz="12" w:space="0" w:color="857363"/>
              <w:right w:val="nil"/>
            </w:tcBorders>
            <w:shd w:val="clear" w:color="000000" w:fill="FFFFFF"/>
            <w:hideMark/>
          </w:tcPr>
          <w:p w14:paraId="52061A4E" w14:textId="77777777" w:rsidR="005E7BFB" w:rsidRPr="005E7BFB" w:rsidRDefault="005E7BFB" w:rsidP="005E7BFB">
            <w:pPr>
              <w:pStyle w:val="BodyText"/>
              <w:rPr>
                <w:b/>
                <w:bCs/>
              </w:rPr>
            </w:pPr>
            <w:r w:rsidRPr="005E7BFB">
              <w:rPr>
                <w:b/>
                <w:bCs/>
              </w:rPr>
              <w:t>117 200</w:t>
            </w:r>
          </w:p>
        </w:tc>
        <w:tc>
          <w:tcPr>
            <w:tcW w:w="587" w:type="dxa"/>
            <w:tcBorders>
              <w:top w:val="nil"/>
              <w:left w:val="nil"/>
              <w:bottom w:val="single" w:sz="12" w:space="0" w:color="857363"/>
              <w:right w:val="nil"/>
            </w:tcBorders>
            <w:shd w:val="clear" w:color="000000" w:fill="FFFFFF"/>
            <w:hideMark/>
          </w:tcPr>
          <w:p w14:paraId="52061A4F" w14:textId="77777777" w:rsidR="005E7BFB" w:rsidRPr="005E7BFB" w:rsidRDefault="005E7BFB" w:rsidP="005E7BFB">
            <w:pPr>
              <w:pStyle w:val="BodyText"/>
              <w:rPr>
                <w:b/>
                <w:bCs/>
              </w:rPr>
            </w:pPr>
            <w:r w:rsidRPr="005E7BFB">
              <w:rPr>
                <w:b/>
                <w:bCs/>
              </w:rPr>
              <w:t>118 600</w:t>
            </w:r>
          </w:p>
        </w:tc>
      </w:tr>
      <w:tr w:rsidR="005E7BFB" w:rsidRPr="005E7BFB" w14:paraId="52061A55" w14:textId="77777777" w:rsidTr="00F32D08">
        <w:trPr>
          <w:trHeight w:val="243"/>
        </w:trPr>
        <w:tc>
          <w:tcPr>
            <w:tcW w:w="5693" w:type="dxa"/>
            <w:gridSpan w:val="8"/>
            <w:tcBorders>
              <w:top w:val="nil"/>
              <w:left w:val="nil"/>
              <w:bottom w:val="nil"/>
              <w:right w:val="nil"/>
            </w:tcBorders>
            <w:shd w:val="clear" w:color="auto" w:fill="auto"/>
            <w:noWrap/>
            <w:vAlign w:val="bottom"/>
            <w:hideMark/>
          </w:tcPr>
          <w:p w14:paraId="52061A51" w14:textId="77777777" w:rsidR="005E7BFB" w:rsidRPr="005E7BFB" w:rsidRDefault="005E7BFB" w:rsidP="005E7BFB">
            <w:pPr>
              <w:pStyle w:val="BodyText"/>
            </w:pPr>
            <w:r w:rsidRPr="005E7BFB">
              <w:t xml:space="preserve">Källa: Registret över insatser enligt lagen om stöd och </w:t>
            </w:r>
            <w:r w:rsidRPr="005E7BFB">
              <w:lastRenderedPageBreak/>
              <w:t xml:space="preserve">service till vissa funktionshindrade, Socialstyrelsen </w:t>
            </w:r>
          </w:p>
        </w:tc>
        <w:tc>
          <w:tcPr>
            <w:tcW w:w="588" w:type="dxa"/>
            <w:tcBorders>
              <w:top w:val="nil"/>
              <w:left w:val="nil"/>
              <w:bottom w:val="nil"/>
              <w:right w:val="nil"/>
            </w:tcBorders>
            <w:shd w:val="clear" w:color="auto" w:fill="auto"/>
            <w:noWrap/>
            <w:vAlign w:val="bottom"/>
            <w:hideMark/>
          </w:tcPr>
          <w:p w14:paraId="52061A52" w14:textId="77777777" w:rsidR="005E7BFB" w:rsidRPr="005E7BFB" w:rsidRDefault="005E7BFB" w:rsidP="005E7BFB">
            <w:pPr>
              <w:pStyle w:val="BodyText"/>
            </w:pPr>
          </w:p>
        </w:tc>
        <w:tc>
          <w:tcPr>
            <w:tcW w:w="593" w:type="dxa"/>
            <w:tcBorders>
              <w:top w:val="nil"/>
              <w:left w:val="nil"/>
              <w:bottom w:val="nil"/>
              <w:right w:val="nil"/>
            </w:tcBorders>
            <w:shd w:val="clear" w:color="auto" w:fill="auto"/>
            <w:noWrap/>
            <w:vAlign w:val="bottom"/>
            <w:hideMark/>
          </w:tcPr>
          <w:p w14:paraId="52061A53" w14:textId="77777777" w:rsidR="005E7BFB" w:rsidRPr="005E7BFB" w:rsidRDefault="005E7BFB" w:rsidP="005E7BFB">
            <w:pPr>
              <w:pStyle w:val="BodyText"/>
            </w:pPr>
          </w:p>
        </w:tc>
        <w:tc>
          <w:tcPr>
            <w:tcW w:w="588" w:type="dxa"/>
            <w:tcBorders>
              <w:top w:val="nil"/>
              <w:left w:val="nil"/>
              <w:bottom w:val="nil"/>
              <w:right w:val="nil"/>
            </w:tcBorders>
            <w:shd w:val="clear" w:color="auto" w:fill="auto"/>
            <w:noWrap/>
            <w:vAlign w:val="bottom"/>
            <w:hideMark/>
          </w:tcPr>
          <w:p w14:paraId="52061A54" w14:textId="77777777" w:rsidR="005E7BFB" w:rsidRPr="005E7BFB" w:rsidRDefault="005E7BFB" w:rsidP="005E7BFB">
            <w:pPr>
              <w:pStyle w:val="BodyText"/>
            </w:pPr>
          </w:p>
        </w:tc>
      </w:tr>
    </w:tbl>
    <w:p w14:paraId="52061A56" w14:textId="77777777" w:rsidR="005E7BFB" w:rsidRPr="005E7BFB" w:rsidRDefault="005E7BFB" w:rsidP="005E7BFB">
      <w:pPr>
        <w:pStyle w:val="BodyText"/>
        <w:rPr>
          <w:lang w:val="en-GB"/>
        </w:rPr>
      </w:pPr>
      <w:r w:rsidRPr="00655244">
        <w:rPr>
          <w:highlight w:val="yellow"/>
          <w:lang w:val="en-GB"/>
        </w:rPr>
        <w:lastRenderedPageBreak/>
        <w:t xml:space="preserve">It has to be emphasized that the types of housing presented in the table are all to be considered as non-institutional. Both interior and exterior architecture progresses from a case-to-case interpretation of the Nordic notion of home and </w:t>
      </w:r>
      <w:proofErr w:type="spellStart"/>
      <w:r w:rsidRPr="00655244">
        <w:rPr>
          <w:highlight w:val="yellow"/>
          <w:lang w:val="en-GB"/>
        </w:rPr>
        <w:t>homelikeness</w:t>
      </w:r>
      <w:proofErr w:type="spellEnd"/>
      <w:r w:rsidRPr="00655244">
        <w:rPr>
          <w:highlight w:val="yellow"/>
          <w:lang w:val="en-GB"/>
        </w:rPr>
        <w:t>.</w:t>
      </w:r>
      <w:r w:rsidRPr="005E7BFB">
        <w:rPr>
          <w:lang w:val="en-GB"/>
        </w:rPr>
        <w:t xml:space="preserve"> These types of housing can be sub-divided into individual studio-flats of approximately 35-60 square-metres with separate space for sleeping, space for socialising, space for kitchen or a mini-kitchen. Often, these different types of usages are combined into a single open space that forms the major part of the flat. In addition, these types of housing share a communal space for dining, preparing meals, laundry room, and space for social activities around which the studios are configured in small clusters, normally 6-9 flats. Depending on the characteristics of the particular user group, the amount of space for kitchen and preparing meals of the individual studio apartment can be transferred to the communal space. </w:t>
      </w:r>
    </w:p>
    <w:p w14:paraId="52061A57" w14:textId="77777777" w:rsidR="005E7BFB" w:rsidRPr="005E7BFB" w:rsidRDefault="005E7BFB" w:rsidP="005E7BFB">
      <w:pPr>
        <w:pStyle w:val="BodyText"/>
        <w:rPr>
          <w:lang w:val="en-GB"/>
        </w:rPr>
      </w:pPr>
      <w:r w:rsidRPr="005E7BFB">
        <w:rPr>
          <w:lang w:val="en-GB"/>
        </w:rPr>
        <w:t xml:space="preserve">If the type of housing concerns single dwellings that are integrated in an ordinary stock of housing, these dwellings are designed according </w:t>
      </w:r>
      <w:r w:rsidR="003D20DE">
        <w:rPr>
          <w:lang w:val="en-GB"/>
        </w:rPr>
        <w:t xml:space="preserve">to </w:t>
      </w:r>
      <w:r w:rsidRPr="005E7BFB">
        <w:rPr>
          <w:lang w:val="en-GB"/>
        </w:rPr>
        <w:t xml:space="preserve">the general standard for Swedish housing, with potential individual home adaptions, and with some assistance and support provided by ambulating care staff members of either municipal or private care providers. In case of private care providers, these have been contracted on the basis of a public procurement process in which the client is the municipal administration for social welfare and health. </w:t>
      </w:r>
    </w:p>
    <w:p w14:paraId="52061A58" w14:textId="77777777" w:rsidR="005E7BFB" w:rsidRPr="005E7BFB" w:rsidRDefault="005E7BFB" w:rsidP="005E7BFB">
      <w:pPr>
        <w:pStyle w:val="BodyText"/>
        <w:rPr>
          <w:b/>
          <w:lang w:val="en-GB"/>
        </w:rPr>
      </w:pPr>
      <w:r w:rsidRPr="005E7BFB">
        <w:rPr>
          <w:b/>
          <w:lang w:val="en-GB"/>
        </w:rPr>
        <w:t xml:space="preserve">4. Please provide information on relevant legislation, policies or programmes that are intended to ensure equal access to and enjoyment of the right to adequate housing for </w:t>
      </w:r>
      <w:r w:rsidR="004F0B40">
        <w:rPr>
          <w:b/>
          <w:lang w:val="en-GB"/>
        </w:rPr>
        <w:t>persons</w:t>
      </w:r>
      <w:r w:rsidRPr="005E7BFB">
        <w:rPr>
          <w:b/>
          <w:lang w:val="en-GB"/>
        </w:rPr>
        <w:t xml:space="preserve"> with disabilities and provide an assessment of their effectiveness and shortcomings.</w:t>
      </w:r>
    </w:p>
    <w:p w14:paraId="52061A59" w14:textId="77777777" w:rsidR="005E7BFB" w:rsidRPr="005E7BFB" w:rsidRDefault="005E7BFB" w:rsidP="005E7BFB">
      <w:pPr>
        <w:pStyle w:val="BodyText"/>
        <w:rPr>
          <w:b/>
          <w:lang w:val="en-GB"/>
        </w:rPr>
      </w:pPr>
      <w:r w:rsidRPr="005E7BFB">
        <w:rPr>
          <w:b/>
          <w:lang w:val="en-GB"/>
        </w:rPr>
        <w:t>Policy:</w:t>
      </w:r>
    </w:p>
    <w:p w14:paraId="52061A5A" w14:textId="77777777" w:rsidR="005E7BFB" w:rsidRPr="005E7BFB" w:rsidRDefault="005E7BFB" w:rsidP="005E7BFB">
      <w:pPr>
        <w:pStyle w:val="BodyText"/>
        <w:rPr>
          <w:lang w:val="en-GB"/>
        </w:rPr>
      </w:pPr>
      <w:r w:rsidRPr="005E7BFB">
        <w:rPr>
          <w:lang w:val="en-GB"/>
        </w:rPr>
        <w:t xml:space="preserve">The national policy issues for </w:t>
      </w:r>
      <w:r w:rsidR="004F0B40">
        <w:rPr>
          <w:lang w:val="en-GB"/>
        </w:rPr>
        <w:t>persons</w:t>
      </w:r>
      <w:r w:rsidRPr="005E7BFB">
        <w:rPr>
          <w:lang w:val="en-GB"/>
        </w:rPr>
        <w:t xml:space="preserve"> with disabilities, taken in 2000 in </w:t>
      </w:r>
      <w:r w:rsidRPr="00655244">
        <w:rPr>
          <w:highlight w:val="yellow"/>
          <w:lang w:val="en-GB"/>
        </w:rPr>
        <w:t>Parliament as cross-political and mutual statement, often associated with the headline of the white paper: ‘Leaving the patient’s perspective, embracing citizen’s rights’ (</w:t>
      </w:r>
      <w:proofErr w:type="spellStart"/>
      <w:r w:rsidRPr="00655244">
        <w:rPr>
          <w:i/>
          <w:highlight w:val="yellow"/>
          <w:lang w:val="en-GB"/>
        </w:rPr>
        <w:t>Från</w:t>
      </w:r>
      <w:proofErr w:type="spellEnd"/>
      <w:r w:rsidRPr="00655244">
        <w:rPr>
          <w:i/>
          <w:highlight w:val="yellow"/>
          <w:lang w:val="en-GB"/>
        </w:rPr>
        <w:t xml:space="preserve"> patient till </w:t>
      </w:r>
      <w:proofErr w:type="spellStart"/>
      <w:r w:rsidRPr="00655244">
        <w:rPr>
          <w:i/>
          <w:highlight w:val="yellow"/>
          <w:lang w:val="en-GB"/>
        </w:rPr>
        <w:t>medborgare</w:t>
      </w:r>
      <w:proofErr w:type="spellEnd"/>
      <w:r w:rsidRPr="00655244">
        <w:rPr>
          <w:i/>
          <w:highlight w:val="yellow"/>
          <w:lang w:val="en-GB"/>
        </w:rPr>
        <w:t>, proposition 1999/2000:79</w:t>
      </w:r>
      <w:r w:rsidRPr="005E7BFB">
        <w:rPr>
          <w:i/>
          <w:lang w:val="en-GB"/>
        </w:rPr>
        <w:t>).</w:t>
      </w:r>
      <w:r w:rsidRPr="00347C3A">
        <w:rPr>
          <w:vertAlign w:val="superscript"/>
          <w:lang w:val="en-GB"/>
        </w:rPr>
        <w:footnoteReference w:id="10"/>
      </w:r>
      <w:r w:rsidRPr="00347C3A">
        <w:rPr>
          <w:lang w:val="en-GB"/>
        </w:rPr>
        <w:t xml:space="preserve"> </w:t>
      </w:r>
      <w:r w:rsidRPr="005E7BFB">
        <w:rPr>
          <w:lang w:val="en-GB"/>
        </w:rPr>
        <w:t xml:space="preserve">The </w:t>
      </w:r>
      <w:r w:rsidRPr="005E7BFB">
        <w:rPr>
          <w:lang w:val="en-GB"/>
        </w:rPr>
        <w:lastRenderedPageBreak/>
        <w:t xml:space="preserve">policy had a 10-year perspective, 2000-2010, and was prolonged for a five-year period with a strategy for implementation, 2011-2016. </w:t>
      </w:r>
    </w:p>
    <w:p w14:paraId="52061A5B" w14:textId="77777777" w:rsidR="005E7BFB" w:rsidRPr="005E7BFB" w:rsidRDefault="005E7BFB" w:rsidP="005E7BFB">
      <w:pPr>
        <w:pStyle w:val="BodyText"/>
        <w:rPr>
          <w:lang w:val="en-GB"/>
        </w:rPr>
      </w:pPr>
      <w:r w:rsidRPr="005E7BFB">
        <w:rPr>
          <w:lang w:val="en-GB"/>
        </w:rPr>
        <w:t>The supervision and monitoring of this policy falls under the responsibility of the Swedish Agency for Participation, SAP, a merger between a former authority in this field and a non-profit organisation, co-owned by the state, counties and municipalities, (</w:t>
      </w:r>
      <w:proofErr w:type="spellStart"/>
      <w:r w:rsidRPr="005E7BFB">
        <w:rPr>
          <w:i/>
          <w:lang w:val="en-GB"/>
        </w:rPr>
        <w:t>Myndigheten</w:t>
      </w:r>
      <w:proofErr w:type="spellEnd"/>
      <w:r w:rsidRPr="005E7BFB">
        <w:rPr>
          <w:i/>
          <w:lang w:val="en-GB"/>
        </w:rPr>
        <w:t xml:space="preserve"> </w:t>
      </w:r>
      <w:proofErr w:type="spellStart"/>
      <w:r w:rsidRPr="005E7BFB">
        <w:rPr>
          <w:i/>
          <w:lang w:val="en-GB"/>
        </w:rPr>
        <w:t>för</w:t>
      </w:r>
      <w:proofErr w:type="spellEnd"/>
      <w:r w:rsidRPr="005E7BFB">
        <w:rPr>
          <w:i/>
          <w:lang w:val="en-GB"/>
        </w:rPr>
        <w:t xml:space="preserve"> </w:t>
      </w:r>
      <w:proofErr w:type="spellStart"/>
      <w:r w:rsidRPr="005E7BFB">
        <w:rPr>
          <w:i/>
          <w:lang w:val="en-GB"/>
        </w:rPr>
        <w:t>delaktighet</w:t>
      </w:r>
      <w:proofErr w:type="spellEnd"/>
      <w:r w:rsidRPr="005E7BFB">
        <w:rPr>
          <w:lang w:val="en-GB"/>
        </w:rPr>
        <w:t xml:space="preserve">, former </w:t>
      </w:r>
      <w:proofErr w:type="spellStart"/>
      <w:r w:rsidRPr="005E7BFB">
        <w:rPr>
          <w:i/>
          <w:lang w:val="en-GB"/>
        </w:rPr>
        <w:t>Myndigheten</w:t>
      </w:r>
      <w:proofErr w:type="spellEnd"/>
      <w:r w:rsidRPr="005E7BFB">
        <w:rPr>
          <w:i/>
          <w:lang w:val="en-GB"/>
        </w:rPr>
        <w:t xml:space="preserve"> </w:t>
      </w:r>
      <w:proofErr w:type="spellStart"/>
      <w:r w:rsidRPr="005E7BFB">
        <w:rPr>
          <w:i/>
          <w:lang w:val="en-GB"/>
        </w:rPr>
        <w:t>för</w:t>
      </w:r>
      <w:proofErr w:type="spellEnd"/>
      <w:r w:rsidRPr="005E7BFB">
        <w:rPr>
          <w:i/>
          <w:lang w:val="en-GB"/>
        </w:rPr>
        <w:t xml:space="preserve"> </w:t>
      </w:r>
      <w:proofErr w:type="spellStart"/>
      <w:r w:rsidRPr="005E7BFB">
        <w:rPr>
          <w:i/>
          <w:lang w:val="en-GB"/>
        </w:rPr>
        <w:t>handikappolitisk</w:t>
      </w:r>
      <w:proofErr w:type="spellEnd"/>
      <w:r w:rsidRPr="005E7BFB">
        <w:rPr>
          <w:i/>
          <w:lang w:val="en-GB"/>
        </w:rPr>
        <w:t xml:space="preserve"> </w:t>
      </w:r>
      <w:proofErr w:type="spellStart"/>
      <w:r w:rsidRPr="005E7BFB">
        <w:rPr>
          <w:i/>
          <w:lang w:val="en-GB"/>
        </w:rPr>
        <w:t>samordning</w:t>
      </w:r>
      <w:proofErr w:type="spellEnd"/>
      <w:r w:rsidRPr="005E7BFB">
        <w:rPr>
          <w:i/>
          <w:lang w:val="en-GB"/>
        </w:rPr>
        <w:t xml:space="preserve"> and </w:t>
      </w:r>
      <w:proofErr w:type="spellStart"/>
      <w:r w:rsidRPr="005E7BFB">
        <w:rPr>
          <w:i/>
          <w:lang w:val="en-GB"/>
        </w:rPr>
        <w:t>Hjälpmedelsinstitutet</w:t>
      </w:r>
      <w:proofErr w:type="spellEnd"/>
      <w:r w:rsidRPr="005E7BFB">
        <w:rPr>
          <w:lang w:val="en-GB"/>
        </w:rPr>
        <w:t>).</w:t>
      </w:r>
      <w:r w:rsidRPr="005E7BFB">
        <w:rPr>
          <w:vertAlign w:val="superscript"/>
          <w:lang w:val="en-GB"/>
        </w:rPr>
        <w:footnoteReference w:id="11"/>
      </w:r>
      <w:r w:rsidRPr="005E7BFB">
        <w:rPr>
          <w:lang w:val="en-GB"/>
        </w:rPr>
        <w:t xml:space="preserve"> </w:t>
      </w:r>
    </w:p>
    <w:p w14:paraId="52061A5C" w14:textId="77777777" w:rsidR="005E7BFB" w:rsidRPr="005E7BFB" w:rsidRDefault="005E7BFB" w:rsidP="005E7BFB">
      <w:pPr>
        <w:pStyle w:val="BodyText"/>
        <w:rPr>
          <w:b/>
          <w:lang w:val="en-GB"/>
        </w:rPr>
      </w:pPr>
      <w:r w:rsidRPr="005E7BFB">
        <w:rPr>
          <w:b/>
          <w:lang w:val="en-GB"/>
        </w:rPr>
        <w:t>Legislation:</w:t>
      </w:r>
    </w:p>
    <w:p w14:paraId="52061A5D" w14:textId="77777777" w:rsidR="005E7BFB" w:rsidRPr="005E7BFB" w:rsidRDefault="005E7BFB" w:rsidP="005E7BFB">
      <w:pPr>
        <w:pStyle w:val="BodyText"/>
        <w:rPr>
          <w:lang w:val="en-GB"/>
        </w:rPr>
      </w:pPr>
      <w:r w:rsidRPr="005E7BFB">
        <w:rPr>
          <w:lang w:val="en-GB"/>
        </w:rPr>
        <w:t>UN CRPD – functions as an umbrella concept for all Swedish legislation on building, planning and care and social services.</w:t>
      </w:r>
      <w:r w:rsidRPr="005E7BFB">
        <w:rPr>
          <w:vertAlign w:val="superscript"/>
          <w:lang w:val="en-GB"/>
        </w:rPr>
        <w:footnoteReference w:id="12"/>
      </w:r>
    </w:p>
    <w:p w14:paraId="52061A5E" w14:textId="77777777" w:rsidR="005E7BFB" w:rsidRPr="005E7BFB" w:rsidRDefault="005E7BFB" w:rsidP="005E7BFB">
      <w:pPr>
        <w:pStyle w:val="BodyText"/>
        <w:rPr>
          <w:u w:val="single"/>
          <w:lang w:val="en-GB"/>
        </w:rPr>
      </w:pPr>
      <w:r w:rsidRPr="005E7BFB">
        <w:rPr>
          <w:u w:val="single"/>
          <w:lang w:val="en-GB"/>
        </w:rPr>
        <w:t>Built space</w:t>
      </w:r>
    </w:p>
    <w:p w14:paraId="52061A5F" w14:textId="77777777" w:rsidR="005E7BFB" w:rsidRPr="005E7BFB" w:rsidRDefault="005E7BFB" w:rsidP="005E7BFB">
      <w:pPr>
        <w:pStyle w:val="BodyText"/>
        <w:rPr>
          <w:lang w:val="en-GB"/>
        </w:rPr>
      </w:pPr>
      <w:proofErr w:type="gramStart"/>
      <w:r w:rsidRPr="005E7BFB">
        <w:rPr>
          <w:lang w:val="en-GB"/>
        </w:rPr>
        <w:t xml:space="preserve">Legislation for conceiving housing for </w:t>
      </w:r>
      <w:r w:rsidR="004F0B40">
        <w:rPr>
          <w:lang w:val="en-GB"/>
        </w:rPr>
        <w:t>persons</w:t>
      </w:r>
      <w:r w:rsidRPr="005E7BFB">
        <w:rPr>
          <w:lang w:val="en-GB"/>
        </w:rPr>
        <w:t xml:space="preserve"> with disabilities.</w:t>
      </w:r>
      <w:proofErr w:type="gramEnd"/>
      <w:r w:rsidRPr="005E7BFB">
        <w:rPr>
          <w:lang w:val="en-GB"/>
        </w:rPr>
        <w:t xml:space="preserve"> </w:t>
      </w:r>
    </w:p>
    <w:p w14:paraId="52061A60" w14:textId="77777777" w:rsidR="005E7BFB" w:rsidRPr="005E7BFB" w:rsidRDefault="005E7BFB" w:rsidP="005E7BFB">
      <w:pPr>
        <w:pStyle w:val="BodyText"/>
        <w:rPr>
          <w:lang w:val="en-GB"/>
        </w:rPr>
      </w:pPr>
      <w:r w:rsidRPr="005E7BFB">
        <w:rPr>
          <w:lang w:val="en-GB"/>
        </w:rPr>
        <w:t xml:space="preserve">Planning and Building Act (Plan- </w:t>
      </w:r>
      <w:proofErr w:type="spellStart"/>
      <w:r w:rsidRPr="005E7BFB">
        <w:rPr>
          <w:lang w:val="en-GB"/>
        </w:rPr>
        <w:t>och</w:t>
      </w:r>
      <w:proofErr w:type="spellEnd"/>
      <w:r w:rsidRPr="005E7BFB">
        <w:rPr>
          <w:lang w:val="en-GB"/>
        </w:rPr>
        <w:t xml:space="preserve"> </w:t>
      </w:r>
      <w:proofErr w:type="spellStart"/>
      <w:r w:rsidRPr="005E7BFB">
        <w:rPr>
          <w:lang w:val="en-GB"/>
        </w:rPr>
        <w:t>bygglagen</w:t>
      </w:r>
      <w:proofErr w:type="spellEnd"/>
      <w:r w:rsidRPr="005E7BFB">
        <w:rPr>
          <w:lang w:val="en-GB"/>
        </w:rPr>
        <w:t>, 2010:900)</w:t>
      </w:r>
      <w:r w:rsidRPr="005E7BFB">
        <w:rPr>
          <w:vertAlign w:val="superscript"/>
          <w:lang w:val="en-GB"/>
        </w:rPr>
        <w:footnoteReference w:id="13"/>
      </w:r>
      <w:r w:rsidRPr="005E7BFB">
        <w:rPr>
          <w:lang w:val="en-GB"/>
        </w:rPr>
        <w:t xml:space="preserve"> – imposes accessibility and usability as planning and physical minimum requirements. </w:t>
      </w:r>
    </w:p>
    <w:p w14:paraId="52061A61" w14:textId="77777777" w:rsidR="005E7BFB" w:rsidRPr="005E7BFB" w:rsidRDefault="005E7BFB" w:rsidP="005E7BFB">
      <w:pPr>
        <w:pStyle w:val="BodyText"/>
        <w:rPr>
          <w:lang w:val="en-GB"/>
        </w:rPr>
      </w:pPr>
      <w:r w:rsidRPr="005E7BFB">
        <w:rPr>
          <w:lang w:val="en-GB"/>
        </w:rPr>
        <w:t xml:space="preserve">Planning and Building Ordinance (Plan </w:t>
      </w:r>
      <w:proofErr w:type="spellStart"/>
      <w:r w:rsidRPr="005E7BFB">
        <w:rPr>
          <w:lang w:val="en-GB"/>
        </w:rPr>
        <w:t>och</w:t>
      </w:r>
      <w:proofErr w:type="spellEnd"/>
      <w:r w:rsidRPr="005E7BFB">
        <w:rPr>
          <w:lang w:val="en-GB"/>
        </w:rPr>
        <w:t xml:space="preserve"> </w:t>
      </w:r>
      <w:proofErr w:type="spellStart"/>
      <w:r w:rsidRPr="005E7BFB">
        <w:rPr>
          <w:lang w:val="en-GB"/>
        </w:rPr>
        <w:t>byggförordningen</w:t>
      </w:r>
      <w:proofErr w:type="spellEnd"/>
      <w:r w:rsidRPr="005E7BFB">
        <w:rPr>
          <w:lang w:val="en-GB"/>
        </w:rPr>
        <w:t>, 2011:338)</w:t>
      </w:r>
      <w:r w:rsidRPr="005E7BFB">
        <w:rPr>
          <w:vertAlign w:val="superscript"/>
          <w:lang w:val="en-GB"/>
        </w:rPr>
        <w:footnoteReference w:id="14"/>
      </w:r>
      <w:r w:rsidRPr="005E7BFB">
        <w:rPr>
          <w:lang w:val="en-GB"/>
        </w:rPr>
        <w:t xml:space="preserve"> – stipulates that the municipalities have to provide physical planning documents based on population prognostics and monitor local building through building permits and inspections concerning poor level of accessibility in existing built environment. </w:t>
      </w:r>
    </w:p>
    <w:p w14:paraId="52061A62" w14:textId="77777777" w:rsidR="005E7BFB" w:rsidRPr="005E7BFB" w:rsidRDefault="003F5FB2" w:rsidP="005E7BFB">
      <w:pPr>
        <w:pStyle w:val="BodyText"/>
        <w:rPr>
          <w:lang w:val="en-GB"/>
        </w:rPr>
      </w:pPr>
      <w:proofErr w:type="gramStart"/>
      <w:r>
        <w:rPr>
          <w:lang w:val="en-GB"/>
        </w:rPr>
        <w:t>T</w:t>
      </w:r>
      <w:r w:rsidRPr="003F5FB2">
        <w:rPr>
          <w:lang w:val="en-GB"/>
        </w:rPr>
        <w:t>he National Board for Housing, Building and Planning</w:t>
      </w:r>
      <w:r>
        <w:rPr>
          <w:lang w:val="en-GB"/>
        </w:rPr>
        <w:t>,</w:t>
      </w:r>
      <w:r w:rsidRPr="003F5FB2">
        <w:rPr>
          <w:lang w:val="en-GB"/>
        </w:rPr>
        <w:t xml:space="preserve"> </w:t>
      </w:r>
      <w:r w:rsidR="005E7BFB" w:rsidRPr="005E7BFB">
        <w:rPr>
          <w:lang w:val="en-GB"/>
        </w:rPr>
        <w:t>Building Regulations (</w:t>
      </w:r>
      <w:proofErr w:type="spellStart"/>
      <w:r w:rsidR="005E7BFB" w:rsidRPr="005E7BFB">
        <w:rPr>
          <w:lang w:val="en-GB"/>
        </w:rPr>
        <w:t>Boverkets</w:t>
      </w:r>
      <w:proofErr w:type="spellEnd"/>
      <w:r w:rsidR="005E7BFB" w:rsidRPr="005E7BFB">
        <w:rPr>
          <w:lang w:val="en-GB"/>
        </w:rPr>
        <w:t xml:space="preserve"> </w:t>
      </w:r>
      <w:proofErr w:type="spellStart"/>
      <w:r w:rsidR="005E7BFB" w:rsidRPr="005E7BFB">
        <w:rPr>
          <w:lang w:val="en-GB"/>
        </w:rPr>
        <w:t>Byggregler</w:t>
      </w:r>
      <w:proofErr w:type="spellEnd"/>
      <w:r w:rsidR="005E7BFB" w:rsidRPr="005E7BFB">
        <w:rPr>
          <w:lang w:val="en-GB"/>
        </w:rPr>
        <w:t>)</w:t>
      </w:r>
      <w:r w:rsidR="005E7BFB" w:rsidRPr="005E7BFB">
        <w:rPr>
          <w:vertAlign w:val="superscript"/>
          <w:lang w:val="en-GB"/>
        </w:rPr>
        <w:footnoteReference w:id="15"/>
      </w:r>
      <w:r w:rsidR="005E7BFB" w:rsidRPr="005E7BFB">
        <w:rPr>
          <w:lang w:val="en-GB"/>
        </w:rPr>
        <w:t xml:space="preserve"> – supply minimum requirements to respect in the programming of the built space</w:t>
      </w:r>
      <w:r w:rsidR="007D1DBF">
        <w:rPr>
          <w:lang w:val="en-GB"/>
        </w:rPr>
        <w:t>.</w:t>
      </w:r>
      <w:proofErr w:type="gramEnd"/>
    </w:p>
    <w:p w14:paraId="52061A63" w14:textId="77777777" w:rsidR="005E7BFB" w:rsidRPr="005E7BFB" w:rsidRDefault="005E7BFB" w:rsidP="005E7BFB">
      <w:pPr>
        <w:pStyle w:val="BodyText"/>
        <w:rPr>
          <w:lang w:val="en-GB"/>
        </w:rPr>
      </w:pPr>
      <w:proofErr w:type="gramStart"/>
      <w:r w:rsidRPr="005E7BFB">
        <w:rPr>
          <w:lang w:val="en-GB"/>
        </w:rPr>
        <w:t xml:space="preserve">NWEA regulations on appropriate work environment (National Work Environment Authority, </w:t>
      </w:r>
      <w:proofErr w:type="spellStart"/>
      <w:r w:rsidRPr="005E7BFB">
        <w:rPr>
          <w:lang w:val="en-GB"/>
        </w:rPr>
        <w:t>Arbetsmiljöverket</w:t>
      </w:r>
      <w:proofErr w:type="spellEnd"/>
      <w:r w:rsidRPr="005E7BFB">
        <w:rPr>
          <w:lang w:val="en-GB"/>
        </w:rPr>
        <w:t xml:space="preserve">, </w:t>
      </w:r>
      <w:proofErr w:type="spellStart"/>
      <w:r w:rsidRPr="005E7BFB">
        <w:rPr>
          <w:lang w:val="en-GB"/>
        </w:rPr>
        <w:t>Anvisningar</w:t>
      </w:r>
      <w:proofErr w:type="spellEnd"/>
      <w:r w:rsidRPr="005E7BFB">
        <w:rPr>
          <w:lang w:val="en-GB"/>
        </w:rPr>
        <w:t xml:space="preserve"> </w:t>
      </w:r>
      <w:proofErr w:type="spellStart"/>
      <w:r w:rsidR="00330C1B">
        <w:rPr>
          <w:lang w:val="en-GB"/>
        </w:rPr>
        <w:t>för</w:t>
      </w:r>
      <w:proofErr w:type="spellEnd"/>
      <w:r w:rsidR="00330C1B">
        <w:rPr>
          <w:lang w:val="en-GB"/>
        </w:rPr>
        <w:t xml:space="preserve"> </w:t>
      </w:r>
      <w:proofErr w:type="spellStart"/>
      <w:r w:rsidR="00330C1B">
        <w:rPr>
          <w:lang w:val="en-GB"/>
        </w:rPr>
        <w:t>arbets</w:t>
      </w:r>
      <w:r w:rsidRPr="005E7BFB">
        <w:rPr>
          <w:lang w:val="en-GB"/>
        </w:rPr>
        <w:t>platsens</w:t>
      </w:r>
      <w:proofErr w:type="spellEnd"/>
      <w:r w:rsidRPr="005E7BFB">
        <w:rPr>
          <w:lang w:val="en-GB"/>
        </w:rPr>
        <w:t xml:space="preserve"> </w:t>
      </w:r>
      <w:proofErr w:type="spellStart"/>
      <w:r w:rsidRPr="005E7BFB">
        <w:rPr>
          <w:lang w:val="en-GB"/>
        </w:rPr>
        <w:lastRenderedPageBreak/>
        <w:t>utformmning</w:t>
      </w:r>
      <w:proofErr w:type="spellEnd"/>
      <w:r w:rsidRPr="005E7BFB">
        <w:rPr>
          <w:lang w:val="en-GB"/>
        </w:rPr>
        <w:t>)</w:t>
      </w:r>
      <w:r w:rsidRPr="005E7BFB">
        <w:rPr>
          <w:vertAlign w:val="superscript"/>
          <w:lang w:val="en-GB"/>
        </w:rPr>
        <w:footnoteReference w:id="16"/>
      </w:r>
      <w:r w:rsidRPr="005E7BFB">
        <w:rPr>
          <w:lang w:val="en-GB"/>
        </w:rPr>
        <w:t xml:space="preserve"> – supply minimum requirements to respect in the programming of the built space out of concern for the future care staff.</w:t>
      </w:r>
      <w:proofErr w:type="gramEnd"/>
      <w:r w:rsidRPr="005E7BFB">
        <w:rPr>
          <w:lang w:val="en-GB"/>
        </w:rPr>
        <w:t xml:space="preserve"> </w:t>
      </w:r>
    </w:p>
    <w:p w14:paraId="52061A64" w14:textId="77777777" w:rsidR="005E7BFB" w:rsidRPr="005E7BFB" w:rsidRDefault="005E7BFB" w:rsidP="005E7BFB">
      <w:pPr>
        <w:pStyle w:val="BodyText"/>
        <w:rPr>
          <w:lang w:val="en-GB"/>
        </w:rPr>
      </w:pPr>
      <w:proofErr w:type="gramStart"/>
      <w:r w:rsidRPr="005E7BFB">
        <w:rPr>
          <w:lang w:val="en-GB"/>
        </w:rPr>
        <w:t>SAP Guidelines on accessibility (‘</w:t>
      </w:r>
      <w:proofErr w:type="spellStart"/>
      <w:r w:rsidRPr="005E7BFB">
        <w:rPr>
          <w:lang w:val="en-GB"/>
        </w:rPr>
        <w:t>Riktlinjer</w:t>
      </w:r>
      <w:proofErr w:type="spellEnd"/>
      <w:r w:rsidRPr="005E7BFB">
        <w:rPr>
          <w:lang w:val="en-GB"/>
        </w:rPr>
        <w:t xml:space="preserve"> </w:t>
      </w:r>
      <w:proofErr w:type="spellStart"/>
      <w:r w:rsidRPr="005E7BFB">
        <w:rPr>
          <w:lang w:val="en-GB"/>
        </w:rPr>
        <w:t>för</w:t>
      </w:r>
      <w:proofErr w:type="spellEnd"/>
      <w:r w:rsidRPr="005E7BFB">
        <w:rPr>
          <w:lang w:val="en-GB"/>
        </w:rPr>
        <w:t xml:space="preserve"> </w:t>
      </w:r>
      <w:proofErr w:type="spellStart"/>
      <w:r w:rsidRPr="005E7BFB">
        <w:rPr>
          <w:lang w:val="en-GB"/>
        </w:rPr>
        <w:t>tillgänglighet</w:t>
      </w:r>
      <w:proofErr w:type="spellEnd"/>
      <w:r w:rsidRPr="005E7BFB">
        <w:rPr>
          <w:lang w:val="en-GB"/>
        </w:rPr>
        <w:t xml:space="preserve">, </w:t>
      </w:r>
      <w:proofErr w:type="spellStart"/>
      <w:r w:rsidRPr="005E7BFB">
        <w:rPr>
          <w:lang w:val="en-GB"/>
        </w:rPr>
        <w:t>Riv</w:t>
      </w:r>
      <w:proofErr w:type="spellEnd"/>
      <w:r w:rsidRPr="005E7BFB">
        <w:rPr>
          <w:lang w:val="en-GB"/>
        </w:rPr>
        <w:t xml:space="preserve"> </w:t>
      </w:r>
      <w:proofErr w:type="spellStart"/>
      <w:r w:rsidRPr="005E7BFB">
        <w:rPr>
          <w:lang w:val="en-GB"/>
        </w:rPr>
        <w:t>Hindren</w:t>
      </w:r>
      <w:proofErr w:type="spellEnd"/>
      <w:r w:rsidRPr="005E7BFB">
        <w:rPr>
          <w:lang w:val="en-GB"/>
        </w:rPr>
        <w:t xml:space="preserve">,’ </w:t>
      </w:r>
      <w:proofErr w:type="spellStart"/>
      <w:r w:rsidRPr="005E7BFB">
        <w:rPr>
          <w:lang w:val="en-GB"/>
        </w:rPr>
        <w:t>Myndigheten</w:t>
      </w:r>
      <w:proofErr w:type="spellEnd"/>
      <w:r w:rsidRPr="005E7BFB">
        <w:rPr>
          <w:lang w:val="en-GB"/>
        </w:rPr>
        <w:t xml:space="preserve"> </w:t>
      </w:r>
      <w:proofErr w:type="spellStart"/>
      <w:r w:rsidRPr="005E7BFB">
        <w:rPr>
          <w:lang w:val="en-GB"/>
        </w:rPr>
        <w:t>för</w:t>
      </w:r>
      <w:proofErr w:type="spellEnd"/>
      <w:r w:rsidRPr="005E7BFB">
        <w:rPr>
          <w:lang w:val="en-GB"/>
        </w:rPr>
        <w:t xml:space="preserve"> </w:t>
      </w:r>
      <w:proofErr w:type="spellStart"/>
      <w:r w:rsidRPr="005E7BFB">
        <w:rPr>
          <w:lang w:val="en-GB"/>
        </w:rPr>
        <w:t>delaktighet</w:t>
      </w:r>
      <w:proofErr w:type="spellEnd"/>
      <w:r w:rsidRPr="005E7BFB">
        <w:rPr>
          <w:lang w:val="en-GB"/>
        </w:rPr>
        <w:t xml:space="preserve">, MFD) – supply recommendations on an improved level of accessibility for communal space in shared housing for </w:t>
      </w:r>
      <w:r w:rsidR="004F0B40">
        <w:rPr>
          <w:lang w:val="en-GB"/>
        </w:rPr>
        <w:t>persons</w:t>
      </w:r>
      <w:r w:rsidRPr="005E7BFB">
        <w:rPr>
          <w:lang w:val="en-GB"/>
        </w:rPr>
        <w:t xml:space="preserve"> with disabilities.</w:t>
      </w:r>
      <w:proofErr w:type="gramEnd"/>
      <w:r w:rsidRPr="005E7BFB">
        <w:rPr>
          <w:vertAlign w:val="superscript"/>
          <w:lang w:val="en-GB"/>
        </w:rPr>
        <w:footnoteReference w:id="17"/>
      </w:r>
    </w:p>
    <w:p w14:paraId="52061A65" w14:textId="77777777" w:rsidR="005E7BFB" w:rsidRPr="005E7BFB" w:rsidRDefault="005E7BFB" w:rsidP="005E7BFB">
      <w:pPr>
        <w:pStyle w:val="BodyText"/>
        <w:rPr>
          <w:lang w:val="en-GB"/>
        </w:rPr>
      </w:pPr>
      <w:r w:rsidRPr="005E7BFB">
        <w:rPr>
          <w:lang w:val="en-GB"/>
        </w:rPr>
        <w:t>The legal frameworks make direct or indirect reference to two Swedish standards for appropriate measurements for housing, e.g.</w:t>
      </w:r>
    </w:p>
    <w:p w14:paraId="52061A66" w14:textId="77777777" w:rsidR="005E7BFB" w:rsidRPr="005E7BFB" w:rsidRDefault="005E7BFB" w:rsidP="005E7BFB">
      <w:pPr>
        <w:pStyle w:val="BodyText"/>
        <w:rPr>
          <w:lang w:val="en-GB"/>
        </w:rPr>
      </w:pPr>
      <w:r w:rsidRPr="005E7BFB">
        <w:rPr>
          <w:lang w:val="en-GB"/>
        </w:rPr>
        <w:t xml:space="preserve">SS 91 42 21:2006 </w:t>
      </w:r>
      <w:proofErr w:type="spellStart"/>
      <w:r w:rsidRPr="005E7BFB">
        <w:rPr>
          <w:lang w:val="en-GB"/>
        </w:rPr>
        <w:t>Byggnadsutformning</w:t>
      </w:r>
      <w:proofErr w:type="spellEnd"/>
      <w:r w:rsidRPr="005E7BFB">
        <w:rPr>
          <w:lang w:val="en-GB"/>
        </w:rPr>
        <w:t xml:space="preserve"> – </w:t>
      </w:r>
      <w:proofErr w:type="spellStart"/>
      <w:r w:rsidRPr="005E7BFB">
        <w:rPr>
          <w:lang w:val="en-GB"/>
        </w:rPr>
        <w:t>Bostäder</w:t>
      </w:r>
      <w:proofErr w:type="spellEnd"/>
      <w:r w:rsidRPr="005E7BFB">
        <w:rPr>
          <w:lang w:val="en-GB"/>
        </w:rPr>
        <w:t xml:space="preserve"> – </w:t>
      </w:r>
      <w:proofErr w:type="spellStart"/>
      <w:r w:rsidRPr="005E7BFB">
        <w:rPr>
          <w:lang w:val="en-GB"/>
        </w:rPr>
        <w:t>Invändiga</w:t>
      </w:r>
      <w:proofErr w:type="spellEnd"/>
      <w:r w:rsidRPr="005E7BFB">
        <w:rPr>
          <w:lang w:val="en-GB"/>
        </w:rPr>
        <w:t xml:space="preserve"> </w:t>
      </w:r>
      <w:proofErr w:type="spellStart"/>
      <w:r w:rsidRPr="005E7BFB">
        <w:rPr>
          <w:lang w:val="en-GB"/>
        </w:rPr>
        <w:t>mått</w:t>
      </w:r>
      <w:proofErr w:type="spellEnd"/>
      <w:r w:rsidRPr="005E7BFB">
        <w:rPr>
          <w:lang w:val="en-GB"/>
        </w:rPr>
        <w:t xml:space="preserve"> [Design of buildings – Housing – interior measurements] </w:t>
      </w:r>
    </w:p>
    <w:p w14:paraId="52061A67" w14:textId="77777777" w:rsidR="005E7BFB" w:rsidRPr="005E7BFB" w:rsidRDefault="005E7BFB" w:rsidP="005E7BFB">
      <w:pPr>
        <w:pStyle w:val="BodyText"/>
        <w:rPr>
          <w:lang w:val="en-GB"/>
        </w:rPr>
      </w:pPr>
      <w:r w:rsidRPr="005E7BFB">
        <w:rPr>
          <w:lang w:val="en-GB"/>
        </w:rPr>
        <w:t xml:space="preserve">SS 91 42 22:2006 </w:t>
      </w:r>
      <w:proofErr w:type="spellStart"/>
      <w:r w:rsidRPr="005E7BFB">
        <w:rPr>
          <w:lang w:val="en-GB"/>
        </w:rPr>
        <w:t>Byggnadsutformning</w:t>
      </w:r>
      <w:proofErr w:type="spellEnd"/>
      <w:r w:rsidRPr="005E7BFB">
        <w:rPr>
          <w:lang w:val="en-GB"/>
        </w:rPr>
        <w:t xml:space="preserve"> – </w:t>
      </w:r>
      <w:proofErr w:type="spellStart"/>
      <w:r w:rsidRPr="005E7BFB">
        <w:rPr>
          <w:lang w:val="en-GB"/>
        </w:rPr>
        <w:t>Bostäder</w:t>
      </w:r>
      <w:proofErr w:type="spellEnd"/>
      <w:r w:rsidRPr="005E7BFB">
        <w:rPr>
          <w:lang w:val="en-GB"/>
        </w:rPr>
        <w:t xml:space="preserve">- </w:t>
      </w:r>
      <w:proofErr w:type="spellStart"/>
      <w:r w:rsidRPr="005E7BFB">
        <w:rPr>
          <w:lang w:val="en-GB"/>
        </w:rPr>
        <w:t>Funktionsplanering</w:t>
      </w:r>
      <w:proofErr w:type="spellEnd"/>
      <w:r w:rsidRPr="005E7BFB">
        <w:rPr>
          <w:lang w:val="en-GB"/>
        </w:rPr>
        <w:t xml:space="preserve"> [Design of buildings – Housing – Room functional planning].</w:t>
      </w:r>
    </w:p>
    <w:p w14:paraId="52061A68" w14:textId="77777777" w:rsidR="005E7BFB" w:rsidRPr="005E7BFB" w:rsidRDefault="005E7BFB" w:rsidP="005E7BFB">
      <w:pPr>
        <w:pStyle w:val="BodyText"/>
        <w:rPr>
          <w:u w:val="single"/>
          <w:lang w:val="en-GB"/>
        </w:rPr>
      </w:pPr>
      <w:r w:rsidRPr="005E7BFB">
        <w:rPr>
          <w:u w:val="single"/>
          <w:lang w:val="en-GB"/>
        </w:rPr>
        <w:t>Care and social matters</w:t>
      </w:r>
    </w:p>
    <w:p w14:paraId="52061A69" w14:textId="77777777" w:rsidR="005E7BFB" w:rsidRPr="005E7BFB" w:rsidRDefault="005E7BFB" w:rsidP="005E7BFB">
      <w:pPr>
        <w:pStyle w:val="BodyText"/>
        <w:rPr>
          <w:lang w:val="en-GB"/>
        </w:rPr>
      </w:pPr>
      <w:r w:rsidRPr="005E7BFB">
        <w:rPr>
          <w:lang w:val="en-GB"/>
        </w:rPr>
        <w:t>Social Services Act (</w:t>
      </w:r>
      <w:proofErr w:type="spellStart"/>
      <w:r w:rsidRPr="00E26DF7">
        <w:rPr>
          <w:lang w:val="en-GB"/>
        </w:rPr>
        <w:t>Socialtjänstlagen</w:t>
      </w:r>
      <w:proofErr w:type="spellEnd"/>
      <w:r w:rsidRPr="00E26DF7">
        <w:rPr>
          <w:lang w:val="en-GB"/>
        </w:rPr>
        <w:t>,</w:t>
      </w:r>
      <w:r w:rsidRPr="005E7BFB">
        <w:rPr>
          <w:lang w:val="en-GB"/>
        </w:rPr>
        <w:t xml:space="preserve"> 2001:453) – sets the legal framework for the municipal implementation of Swedish welfare goals for </w:t>
      </w:r>
      <w:r w:rsidR="004F0B40">
        <w:rPr>
          <w:lang w:val="en-GB"/>
        </w:rPr>
        <w:t>persons</w:t>
      </w:r>
      <w:r w:rsidRPr="005E7BFB">
        <w:rPr>
          <w:lang w:val="en-GB"/>
        </w:rPr>
        <w:t xml:space="preserve"> with special needs due to age-related problems or disabilities.</w:t>
      </w:r>
    </w:p>
    <w:p w14:paraId="52061A6A" w14:textId="77777777" w:rsidR="005E7BFB" w:rsidRPr="005E7BFB" w:rsidRDefault="005E7BFB" w:rsidP="005E7BFB">
      <w:pPr>
        <w:pStyle w:val="BodyText"/>
        <w:rPr>
          <w:lang w:val="en-GB"/>
        </w:rPr>
      </w:pPr>
      <w:r w:rsidRPr="005E7BFB">
        <w:rPr>
          <w:lang w:val="en-GB"/>
        </w:rPr>
        <w:t>The Act Concerning Support and Service for Persons with Certain Functional Impairments, (</w:t>
      </w:r>
      <w:proofErr w:type="spellStart"/>
      <w:r w:rsidRPr="00347C3A">
        <w:rPr>
          <w:lang w:val="en-GB"/>
        </w:rPr>
        <w:t>Lagen</w:t>
      </w:r>
      <w:proofErr w:type="spellEnd"/>
      <w:r w:rsidRPr="00347C3A">
        <w:rPr>
          <w:lang w:val="en-GB"/>
        </w:rPr>
        <w:t xml:space="preserve"> om </w:t>
      </w:r>
      <w:proofErr w:type="spellStart"/>
      <w:r w:rsidRPr="00347C3A">
        <w:rPr>
          <w:lang w:val="en-GB"/>
        </w:rPr>
        <w:t>stöd</w:t>
      </w:r>
      <w:proofErr w:type="spellEnd"/>
      <w:r w:rsidRPr="00347C3A">
        <w:rPr>
          <w:lang w:val="en-GB"/>
        </w:rPr>
        <w:t xml:space="preserve"> </w:t>
      </w:r>
      <w:proofErr w:type="spellStart"/>
      <w:r w:rsidRPr="00347C3A">
        <w:rPr>
          <w:lang w:val="en-GB"/>
        </w:rPr>
        <w:t>och</w:t>
      </w:r>
      <w:proofErr w:type="spellEnd"/>
      <w:r w:rsidRPr="00347C3A">
        <w:rPr>
          <w:lang w:val="en-GB"/>
        </w:rPr>
        <w:t xml:space="preserve"> service till </w:t>
      </w:r>
      <w:proofErr w:type="spellStart"/>
      <w:r w:rsidRPr="00347C3A">
        <w:rPr>
          <w:lang w:val="en-GB"/>
        </w:rPr>
        <w:t>vissa</w:t>
      </w:r>
      <w:proofErr w:type="spellEnd"/>
      <w:r w:rsidRPr="00347C3A">
        <w:rPr>
          <w:lang w:val="en-GB"/>
        </w:rPr>
        <w:t xml:space="preserve"> </w:t>
      </w:r>
      <w:proofErr w:type="spellStart"/>
      <w:r w:rsidRPr="00347C3A">
        <w:rPr>
          <w:lang w:val="en-GB"/>
        </w:rPr>
        <w:t>funktionshindrade</w:t>
      </w:r>
      <w:proofErr w:type="spellEnd"/>
      <w:r w:rsidRPr="00347C3A">
        <w:rPr>
          <w:lang w:val="en-GB"/>
        </w:rPr>
        <w:t>, LSS</w:t>
      </w:r>
      <w:r w:rsidRPr="005E7BFB">
        <w:rPr>
          <w:i/>
          <w:lang w:val="en-GB"/>
        </w:rPr>
        <w:t xml:space="preserve">, </w:t>
      </w:r>
      <w:r w:rsidRPr="00347C3A">
        <w:rPr>
          <w:lang w:val="en-GB"/>
        </w:rPr>
        <w:t>SFS</w:t>
      </w:r>
      <w:r w:rsidR="007D1DBF" w:rsidRPr="00347C3A">
        <w:rPr>
          <w:lang w:val="en-GB"/>
        </w:rPr>
        <w:t xml:space="preserve"> </w:t>
      </w:r>
      <w:r w:rsidRPr="00347C3A">
        <w:rPr>
          <w:lang w:val="en-GB"/>
        </w:rPr>
        <w:t>1993:387</w:t>
      </w:r>
      <w:r w:rsidRPr="007D1DBF">
        <w:rPr>
          <w:lang w:val="en-GB"/>
        </w:rPr>
        <w:t>)</w:t>
      </w:r>
      <w:r w:rsidRPr="005E7BFB">
        <w:rPr>
          <w:lang w:val="en-GB"/>
        </w:rPr>
        <w:t xml:space="preserve"> – sets the legal framework for municipalities concerning special services for </w:t>
      </w:r>
      <w:r w:rsidR="004F0B40">
        <w:rPr>
          <w:lang w:val="en-GB"/>
        </w:rPr>
        <w:t>persons</w:t>
      </w:r>
      <w:r w:rsidRPr="005E7BFB">
        <w:rPr>
          <w:lang w:val="en-GB"/>
        </w:rPr>
        <w:t xml:space="preserve"> with disabilities.</w:t>
      </w:r>
    </w:p>
    <w:p w14:paraId="52061A6B" w14:textId="77777777" w:rsidR="005E7BFB" w:rsidRPr="005E7BFB" w:rsidRDefault="005E7BFB" w:rsidP="005E7BFB">
      <w:pPr>
        <w:pStyle w:val="BodyText"/>
        <w:rPr>
          <w:lang w:val="en-GB"/>
        </w:rPr>
      </w:pPr>
      <w:r w:rsidRPr="005E7BFB">
        <w:rPr>
          <w:lang w:val="en-GB"/>
        </w:rPr>
        <w:t>Act on grants for home adaptations (</w:t>
      </w:r>
      <w:proofErr w:type="spellStart"/>
      <w:r w:rsidRPr="00347C3A">
        <w:rPr>
          <w:lang w:val="en-GB"/>
        </w:rPr>
        <w:t>Bostadsanpassningslagen</w:t>
      </w:r>
      <w:proofErr w:type="spellEnd"/>
      <w:r w:rsidRPr="005E7BFB">
        <w:rPr>
          <w:lang w:val="en-GB"/>
        </w:rPr>
        <w:t xml:space="preserve">, SFS 1992:1574) – supplies the premises for grants for home adaptations for older </w:t>
      </w:r>
      <w:r w:rsidR="004F0B40">
        <w:rPr>
          <w:lang w:val="en-GB"/>
        </w:rPr>
        <w:t>persons</w:t>
      </w:r>
      <w:r w:rsidRPr="005E7BFB">
        <w:rPr>
          <w:lang w:val="en-GB"/>
        </w:rPr>
        <w:t xml:space="preserve"> or </w:t>
      </w:r>
      <w:r w:rsidR="004F0B40">
        <w:rPr>
          <w:lang w:val="en-GB"/>
        </w:rPr>
        <w:t>persons</w:t>
      </w:r>
      <w:r w:rsidRPr="005E7BFB">
        <w:rPr>
          <w:lang w:val="en-GB"/>
        </w:rPr>
        <w:t xml:space="preserve"> with disabilities. However, a current reform proposal may affect the possibility for </w:t>
      </w:r>
      <w:r w:rsidR="004F0B40">
        <w:rPr>
          <w:lang w:val="en-GB"/>
        </w:rPr>
        <w:t>persons</w:t>
      </w:r>
      <w:r w:rsidRPr="005E7BFB">
        <w:rPr>
          <w:lang w:val="en-GB"/>
        </w:rPr>
        <w:t xml:space="preserve"> with disabilities, who live in special housing, to apply for this grant – the underlying argument is that legal requirements for the built environment would vouch for a high level of accessibility, and therefore additional adaptations would be unnecessary.  </w:t>
      </w:r>
    </w:p>
    <w:p w14:paraId="52061A6C" w14:textId="77777777" w:rsidR="005E7BFB" w:rsidRPr="005E7BFB" w:rsidRDefault="00D10401" w:rsidP="005E7BFB">
      <w:pPr>
        <w:pStyle w:val="BodyText"/>
        <w:rPr>
          <w:lang w:val="en-GB"/>
        </w:rPr>
      </w:pPr>
      <w:r>
        <w:rPr>
          <w:lang w:val="en-GB"/>
        </w:rPr>
        <w:lastRenderedPageBreak/>
        <w:t>T</w:t>
      </w:r>
      <w:r w:rsidRPr="00D10401">
        <w:rPr>
          <w:lang w:val="en-GB"/>
        </w:rPr>
        <w:t>he National Board of Health and Welfare</w:t>
      </w:r>
      <w:r>
        <w:rPr>
          <w:lang w:val="en-GB"/>
        </w:rPr>
        <w:t>,</w:t>
      </w:r>
      <w:r w:rsidR="005E7BFB" w:rsidRPr="005E7BFB">
        <w:rPr>
          <w:lang w:val="en-GB"/>
        </w:rPr>
        <w:t xml:space="preserve"> Assessment if medical care assistance and support can be supplied as self-care (</w:t>
      </w:r>
      <w:proofErr w:type="spellStart"/>
      <w:r w:rsidR="005E7BFB" w:rsidRPr="005E7BFB">
        <w:rPr>
          <w:lang w:val="en-GB"/>
        </w:rPr>
        <w:t>Socialstyrelsen</w:t>
      </w:r>
      <w:proofErr w:type="spellEnd"/>
      <w:r w:rsidR="005E7BFB" w:rsidRPr="005E7BFB">
        <w:rPr>
          <w:lang w:val="en-GB"/>
        </w:rPr>
        <w:t xml:space="preserve">, SOSFS 2009:6 </w:t>
      </w:r>
      <w:proofErr w:type="spellStart"/>
      <w:r w:rsidR="005E7BFB" w:rsidRPr="005E7BFB">
        <w:rPr>
          <w:lang w:val="en-GB"/>
        </w:rPr>
        <w:t>Bedömningen</w:t>
      </w:r>
      <w:proofErr w:type="spellEnd"/>
      <w:r w:rsidR="005E7BFB" w:rsidRPr="005E7BFB">
        <w:rPr>
          <w:lang w:val="en-GB"/>
        </w:rPr>
        <w:t xml:space="preserve"> </w:t>
      </w:r>
      <w:proofErr w:type="spellStart"/>
      <w:r w:rsidR="005E7BFB" w:rsidRPr="005E7BFB">
        <w:rPr>
          <w:lang w:val="en-GB"/>
        </w:rPr>
        <w:t>av</w:t>
      </w:r>
      <w:proofErr w:type="spellEnd"/>
      <w:r w:rsidR="005E7BFB" w:rsidRPr="005E7BFB">
        <w:rPr>
          <w:lang w:val="en-GB"/>
        </w:rPr>
        <w:t xml:space="preserve"> om </w:t>
      </w:r>
      <w:proofErr w:type="spellStart"/>
      <w:r w:rsidR="005E7BFB" w:rsidRPr="005E7BFB">
        <w:rPr>
          <w:lang w:val="en-GB"/>
        </w:rPr>
        <w:t>en</w:t>
      </w:r>
      <w:proofErr w:type="spellEnd"/>
      <w:r w:rsidR="005E7BFB" w:rsidRPr="005E7BFB">
        <w:rPr>
          <w:lang w:val="en-GB"/>
        </w:rPr>
        <w:t xml:space="preserve"> </w:t>
      </w:r>
      <w:proofErr w:type="spellStart"/>
      <w:r w:rsidR="005E7BFB" w:rsidRPr="005E7BFB">
        <w:rPr>
          <w:lang w:val="en-GB"/>
        </w:rPr>
        <w:t>hälso</w:t>
      </w:r>
      <w:proofErr w:type="spellEnd"/>
      <w:r w:rsidR="005E7BFB" w:rsidRPr="005E7BFB">
        <w:rPr>
          <w:lang w:val="en-GB"/>
        </w:rPr>
        <w:t xml:space="preserve">- </w:t>
      </w:r>
      <w:proofErr w:type="spellStart"/>
      <w:r w:rsidR="005E7BFB" w:rsidRPr="005E7BFB">
        <w:rPr>
          <w:lang w:val="en-GB"/>
        </w:rPr>
        <w:t>och</w:t>
      </w:r>
      <w:proofErr w:type="spellEnd"/>
      <w:r w:rsidR="005E7BFB" w:rsidRPr="005E7BFB">
        <w:rPr>
          <w:lang w:val="en-GB"/>
        </w:rPr>
        <w:t xml:space="preserve"> </w:t>
      </w:r>
      <w:proofErr w:type="spellStart"/>
      <w:r w:rsidR="005E7BFB" w:rsidRPr="005E7BFB">
        <w:rPr>
          <w:lang w:val="en-GB"/>
        </w:rPr>
        <w:t>sjukvårdsåtgärd</w:t>
      </w:r>
      <w:proofErr w:type="spellEnd"/>
      <w:r w:rsidR="005E7BFB" w:rsidRPr="005E7BFB">
        <w:rPr>
          <w:lang w:val="en-GB"/>
        </w:rPr>
        <w:t xml:space="preserve"> </w:t>
      </w:r>
      <w:proofErr w:type="spellStart"/>
      <w:r w:rsidR="005E7BFB" w:rsidRPr="005E7BFB">
        <w:rPr>
          <w:lang w:val="en-GB"/>
        </w:rPr>
        <w:t>kan</w:t>
      </w:r>
      <w:proofErr w:type="spellEnd"/>
      <w:r w:rsidR="005E7BFB" w:rsidRPr="005E7BFB">
        <w:rPr>
          <w:lang w:val="en-GB"/>
        </w:rPr>
        <w:t xml:space="preserve"> </w:t>
      </w:r>
      <w:proofErr w:type="spellStart"/>
      <w:r w:rsidR="005E7BFB" w:rsidRPr="005E7BFB">
        <w:rPr>
          <w:lang w:val="en-GB"/>
        </w:rPr>
        <w:t>utföras</w:t>
      </w:r>
      <w:proofErr w:type="spellEnd"/>
      <w:r w:rsidR="005E7BFB" w:rsidRPr="005E7BFB">
        <w:rPr>
          <w:lang w:val="en-GB"/>
        </w:rPr>
        <w:t xml:space="preserve"> </w:t>
      </w:r>
      <w:proofErr w:type="spellStart"/>
      <w:r w:rsidR="005E7BFB" w:rsidRPr="005E7BFB">
        <w:rPr>
          <w:lang w:val="en-GB"/>
        </w:rPr>
        <w:t>som</w:t>
      </w:r>
      <w:proofErr w:type="spellEnd"/>
      <w:r w:rsidR="005E7BFB" w:rsidRPr="005E7BFB">
        <w:rPr>
          <w:lang w:val="en-GB"/>
        </w:rPr>
        <w:t xml:space="preserve"> </w:t>
      </w:r>
      <w:proofErr w:type="spellStart"/>
      <w:r w:rsidR="005E7BFB" w:rsidRPr="005E7BFB">
        <w:rPr>
          <w:lang w:val="en-GB"/>
        </w:rPr>
        <w:t>egenvård</w:t>
      </w:r>
      <w:proofErr w:type="spellEnd"/>
      <w:r w:rsidR="005E7BFB" w:rsidRPr="005E7BFB">
        <w:rPr>
          <w:lang w:val="en-GB"/>
        </w:rPr>
        <w:t>)</w:t>
      </w:r>
      <w:r w:rsidR="005E7BFB" w:rsidRPr="005E7BFB">
        <w:rPr>
          <w:vertAlign w:val="superscript"/>
          <w:lang w:val="en-GB"/>
        </w:rPr>
        <w:footnoteReference w:id="18"/>
      </w:r>
      <w:r w:rsidR="005E7BFB" w:rsidRPr="005E7BFB">
        <w:rPr>
          <w:lang w:val="en-GB"/>
        </w:rPr>
        <w:t xml:space="preserve"> – supplies advice and regulations for licensed medical staff in special housing.</w:t>
      </w:r>
    </w:p>
    <w:p w14:paraId="52061A6D" w14:textId="77777777" w:rsidR="005E7BFB" w:rsidRPr="005E7BFB" w:rsidRDefault="00D10401" w:rsidP="005E7BFB">
      <w:pPr>
        <w:pStyle w:val="BodyText"/>
        <w:rPr>
          <w:lang w:val="en-GB"/>
        </w:rPr>
      </w:pPr>
      <w:r>
        <w:rPr>
          <w:lang w:val="en-GB"/>
        </w:rPr>
        <w:t>T</w:t>
      </w:r>
      <w:r w:rsidRPr="00D10401">
        <w:rPr>
          <w:lang w:val="en-GB"/>
        </w:rPr>
        <w:t>he National Board of Health and Welfare</w:t>
      </w:r>
      <w:r>
        <w:rPr>
          <w:lang w:val="en-GB"/>
        </w:rPr>
        <w:t>,</w:t>
      </w:r>
      <w:r w:rsidRPr="00D10401">
        <w:rPr>
          <w:lang w:val="en-GB"/>
        </w:rPr>
        <w:t xml:space="preserve"> </w:t>
      </w:r>
      <w:r w:rsidR="005E7BFB" w:rsidRPr="005E7BFB">
        <w:rPr>
          <w:lang w:val="en-GB"/>
        </w:rPr>
        <w:t>Housing with special services for children and adolescents (</w:t>
      </w:r>
      <w:proofErr w:type="spellStart"/>
      <w:r w:rsidR="005E7BFB" w:rsidRPr="005E7BFB">
        <w:rPr>
          <w:lang w:val="en-GB"/>
        </w:rPr>
        <w:t>Socialstyrelsen</w:t>
      </w:r>
      <w:proofErr w:type="spellEnd"/>
      <w:r w:rsidR="005E7BFB" w:rsidRPr="005E7BFB">
        <w:rPr>
          <w:lang w:val="en-GB"/>
        </w:rPr>
        <w:t xml:space="preserve">, SOSFS 2012:6 </w:t>
      </w:r>
      <w:proofErr w:type="spellStart"/>
      <w:r w:rsidR="005E7BFB" w:rsidRPr="005E7BFB">
        <w:rPr>
          <w:lang w:val="en-GB"/>
        </w:rPr>
        <w:t>Bostad</w:t>
      </w:r>
      <w:proofErr w:type="spellEnd"/>
      <w:r w:rsidR="005E7BFB" w:rsidRPr="005E7BFB">
        <w:rPr>
          <w:lang w:val="en-GB"/>
        </w:rPr>
        <w:t xml:space="preserve"> med </w:t>
      </w:r>
      <w:proofErr w:type="spellStart"/>
      <w:r w:rsidR="005E7BFB" w:rsidRPr="005E7BFB">
        <w:rPr>
          <w:lang w:val="en-GB"/>
        </w:rPr>
        <w:t>särskild</w:t>
      </w:r>
      <w:proofErr w:type="spellEnd"/>
      <w:r w:rsidR="005E7BFB" w:rsidRPr="005E7BFB">
        <w:rPr>
          <w:lang w:val="en-GB"/>
        </w:rPr>
        <w:t xml:space="preserve"> service </w:t>
      </w:r>
      <w:proofErr w:type="spellStart"/>
      <w:r w:rsidR="005E7BFB" w:rsidRPr="005E7BFB">
        <w:rPr>
          <w:lang w:val="en-GB"/>
        </w:rPr>
        <w:t>för</w:t>
      </w:r>
      <w:proofErr w:type="spellEnd"/>
      <w:r w:rsidR="005E7BFB" w:rsidRPr="005E7BFB">
        <w:rPr>
          <w:lang w:val="en-GB"/>
        </w:rPr>
        <w:t xml:space="preserve"> barn </w:t>
      </w:r>
      <w:proofErr w:type="spellStart"/>
      <w:r w:rsidR="005E7BFB" w:rsidRPr="005E7BFB">
        <w:rPr>
          <w:lang w:val="en-GB"/>
        </w:rPr>
        <w:t>eller</w:t>
      </w:r>
      <w:proofErr w:type="spellEnd"/>
      <w:r w:rsidR="005E7BFB" w:rsidRPr="005E7BFB">
        <w:rPr>
          <w:lang w:val="en-GB"/>
        </w:rPr>
        <w:t xml:space="preserve"> </w:t>
      </w:r>
      <w:proofErr w:type="spellStart"/>
      <w:r w:rsidR="005E7BFB" w:rsidRPr="005E7BFB">
        <w:rPr>
          <w:lang w:val="en-GB"/>
        </w:rPr>
        <w:t>ungdomar</w:t>
      </w:r>
      <w:proofErr w:type="spellEnd"/>
      <w:r w:rsidR="005E7BFB" w:rsidRPr="005E7BFB">
        <w:rPr>
          <w:lang w:val="en-GB"/>
        </w:rPr>
        <w:t xml:space="preserve"> </w:t>
      </w:r>
      <w:proofErr w:type="spellStart"/>
      <w:r w:rsidR="005E7BFB" w:rsidRPr="005E7BFB">
        <w:rPr>
          <w:lang w:val="en-GB"/>
        </w:rPr>
        <w:t>enligt</w:t>
      </w:r>
      <w:proofErr w:type="spellEnd"/>
      <w:r w:rsidR="005E7BFB" w:rsidRPr="005E7BFB">
        <w:rPr>
          <w:lang w:val="en-GB"/>
        </w:rPr>
        <w:t xml:space="preserve"> LSS)</w:t>
      </w:r>
      <w:r w:rsidR="005E7BFB" w:rsidRPr="005E7BFB">
        <w:rPr>
          <w:vertAlign w:val="superscript"/>
          <w:lang w:val="en-GB"/>
        </w:rPr>
        <w:footnoteReference w:id="19"/>
      </w:r>
      <w:r w:rsidR="005E7BFB" w:rsidRPr="005E7BFB">
        <w:rPr>
          <w:lang w:val="en-GB"/>
        </w:rPr>
        <w:t xml:space="preserve"> – sets the framework for special housing with individualised care for children and adolescents. </w:t>
      </w:r>
    </w:p>
    <w:p w14:paraId="52061A6E" w14:textId="77777777" w:rsidR="005E7BFB" w:rsidRPr="005E7BFB" w:rsidRDefault="005E7BFB" w:rsidP="005E7BFB">
      <w:pPr>
        <w:pStyle w:val="BodyText"/>
        <w:rPr>
          <w:u w:val="single"/>
          <w:lang w:val="en-GB"/>
        </w:rPr>
      </w:pPr>
      <w:r w:rsidRPr="005E7BFB">
        <w:rPr>
          <w:u w:val="single"/>
          <w:lang w:val="en-GB"/>
        </w:rPr>
        <w:t>Programme:</w:t>
      </w:r>
    </w:p>
    <w:p w14:paraId="52061A6F" w14:textId="77777777" w:rsidR="005E7BFB" w:rsidRPr="005E7BFB" w:rsidRDefault="00E26DF7" w:rsidP="005E7BFB">
      <w:pPr>
        <w:pStyle w:val="BodyText"/>
        <w:rPr>
          <w:lang w:val="en-GB"/>
        </w:rPr>
      </w:pPr>
      <w:r>
        <w:rPr>
          <w:lang w:val="en-GB"/>
        </w:rPr>
        <w:t>T</w:t>
      </w:r>
      <w:r w:rsidR="00D10401">
        <w:rPr>
          <w:lang w:val="en-GB"/>
        </w:rPr>
        <w:t>he National Board of Health and Welfare</w:t>
      </w:r>
      <w:r w:rsidR="00D10401" w:rsidRPr="005E7BFB">
        <w:rPr>
          <w:lang w:val="en-GB"/>
        </w:rPr>
        <w:t xml:space="preserve"> </w:t>
      </w:r>
      <w:r w:rsidR="005E7BFB" w:rsidRPr="005E7BFB">
        <w:rPr>
          <w:lang w:val="en-GB"/>
        </w:rPr>
        <w:t xml:space="preserve">also supplies guidelines on the conception of appropriate housing for </w:t>
      </w:r>
      <w:r w:rsidR="004F0B40">
        <w:rPr>
          <w:lang w:val="en-GB"/>
        </w:rPr>
        <w:t>persons</w:t>
      </w:r>
      <w:r w:rsidR="005E7BFB" w:rsidRPr="005E7BFB">
        <w:rPr>
          <w:lang w:val="en-GB"/>
        </w:rPr>
        <w:t xml:space="preserve"> with disabilities according to the Act Concerning Support and Service for Persons with Certain Functional Impairments, LSS</w:t>
      </w:r>
      <w:r>
        <w:rPr>
          <w:lang w:val="en-GB"/>
        </w:rPr>
        <w:t>,</w:t>
      </w:r>
      <w:r w:rsidR="005E7BFB" w:rsidRPr="005E7BFB">
        <w:rPr>
          <w:lang w:val="en-GB"/>
        </w:rPr>
        <w:t xml:space="preserve"> in a special publication from 2007: Housing with special care and services for adults according to LSS – legal guidelines and implementation </w:t>
      </w:r>
      <w:r>
        <w:rPr>
          <w:lang w:val="en-GB"/>
        </w:rPr>
        <w:t>(</w:t>
      </w:r>
      <w:proofErr w:type="spellStart"/>
      <w:r w:rsidR="005E7BFB" w:rsidRPr="005E7BFB">
        <w:rPr>
          <w:lang w:val="en-GB"/>
        </w:rPr>
        <w:t>Bostad</w:t>
      </w:r>
      <w:proofErr w:type="spellEnd"/>
      <w:r w:rsidR="005E7BFB" w:rsidRPr="005E7BFB">
        <w:rPr>
          <w:lang w:val="en-GB"/>
        </w:rPr>
        <w:t xml:space="preserve"> med </w:t>
      </w:r>
      <w:proofErr w:type="spellStart"/>
      <w:r w:rsidR="005E7BFB" w:rsidRPr="005E7BFB">
        <w:rPr>
          <w:lang w:val="en-GB"/>
        </w:rPr>
        <w:t>särskild</w:t>
      </w:r>
      <w:proofErr w:type="spellEnd"/>
      <w:r w:rsidR="005E7BFB" w:rsidRPr="005E7BFB">
        <w:rPr>
          <w:lang w:val="en-GB"/>
        </w:rPr>
        <w:t xml:space="preserve"> service </w:t>
      </w:r>
      <w:proofErr w:type="spellStart"/>
      <w:r w:rsidR="005E7BFB" w:rsidRPr="005E7BFB">
        <w:rPr>
          <w:lang w:val="en-GB"/>
        </w:rPr>
        <w:t>för</w:t>
      </w:r>
      <w:proofErr w:type="spellEnd"/>
      <w:r w:rsidR="005E7BFB" w:rsidRPr="005E7BFB">
        <w:rPr>
          <w:lang w:val="en-GB"/>
        </w:rPr>
        <w:t xml:space="preserve"> </w:t>
      </w:r>
      <w:proofErr w:type="spellStart"/>
      <w:r w:rsidR="005E7BFB" w:rsidRPr="005E7BFB">
        <w:rPr>
          <w:lang w:val="en-GB"/>
        </w:rPr>
        <w:t>vuxna</w:t>
      </w:r>
      <w:proofErr w:type="spellEnd"/>
      <w:r w:rsidR="005E7BFB" w:rsidRPr="005E7BFB">
        <w:rPr>
          <w:lang w:val="en-GB"/>
        </w:rPr>
        <w:t xml:space="preserve"> </w:t>
      </w:r>
      <w:proofErr w:type="spellStart"/>
      <w:r w:rsidR="005E7BFB" w:rsidRPr="005E7BFB">
        <w:rPr>
          <w:lang w:val="en-GB"/>
        </w:rPr>
        <w:t>enligt</w:t>
      </w:r>
      <w:proofErr w:type="spellEnd"/>
      <w:r w:rsidR="005E7BFB" w:rsidRPr="005E7BFB">
        <w:rPr>
          <w:lang w:val="en-GB"/>
        </w:rPr>
        <w:t xml:space="preserve"> LSS – </w:t>
      </w:r>
      <w:proofErr w:type="spellStart"/>
      <w:r w:rsidR="005E7BFB" w:rsidRPr="005E7BFB">
        <w:rPr>
          <w:lang w:val="en-GB"/>
        </w:rPr>
        <w:t>stöd</w:t>
      </w:r>
      <w:proofErr w:type="spellEnd"/>
      <w:r w:rsidR="005E7BFB" w:rsidRPr="005E7BFB">
        <w:rPr>
          <w:lang w:val="en-GB"/>
        </w:rPr>
        <w:t xml:space="preserve"> </w:t>
      </w:r>
      <w:proofErr w:type="spellStart"/>
      <w:r w:rsidR="005E7BFB" w:rsidRPr="005E7BFB">
        <w:rPr>
          <w:lang w:val="en-GB"/>
        </w:rPr>
        <w:t>för</w:t>
      </w:r>
      <w:proofErr w:type="spellEnd"/>
      <w:r w:rsidR="005E7BFB" w:rsidRPr="005E7BFB">
        <w:rPr>
          <w:lang w:val="en-GB"/>
        </w:rPr>
        <w:t xml:space="preserve"> </w:t>
      </w:r>
      <w:proofErr w:type="spellStart"/>
      <w:r w:rsidR="005E7BFB" w:rsidRPr="005E7BFB">
        <w:rPr>
          <w:lang w:val="en-GB"/>
        </w:rPr>
        <w:t>rättstillämpning</w:t>
      </w:r>
      <w:proofErr w:type="spellEnd"/>
      <w:r w:rsidR="005E7BFB" w:rsidRPr="005E7BFB">
        <w:rPr>
          <w:lang w:val="en-GB"/>
        </w:rPr>
        <w:t xml:space="preserve"> </w:t>
      </w:r>
      <w:proofErr w:type="spellStart"/>
      <w:r w:rsidR="005E7BFB" w:rsidRPr="005E7BFB">
        <w:rPr>
          <w:lang w:val="en-GB"/>
        </w:rPr>
        <w:t>och</w:t>
      </w:r>
      <w:proofErr w:type="spellEnd"/>
      <w:r w:rsidR="005E7BFB" w:rsidRPr="005E7BFB">
        <w:rPr>
          <w:lang w:val="en-GB"/>
        </w:rPr>
        <w:t xml:space="preserve"> </w:t>
      </w:r>
      <w:proofErr w:type="spellStart"/>
      <w:r w:rsidR="005E7BFB" w:rsidRPr="005E7BFB">
        <w:rPr>
          <w:lang w:val="en-GB"/>
        </w:rPr>
        <w:t>handläggning</w:t>
      </w:r>
      <w:proofErr w:type="spellEnd"/>
      <w:r w:rsidR="005E7BFB" w:rsidRPr="005E7BFB">
        <w:rPr>
          <w:lang w:val="en-GB"/>
        </w:rPr>
        <w:t>).</w:t>
      </w:r>
      <w:r w:rsidR="005E7BFB" w:rsidRPr="005E7BFB">
        <w:rPr>
          <w:vertAlign w:val="superscript"/>
          <w:lang w:val="en-GB"/>
        </w:rPr>
        <w:footnoteReference w:id="20"/>
      </w:r>
      <w:r w:rsidR="005E7BFB" w:rsidRPr="005E7BFB">
        <w:rPr>
          <w:lang w:val="en-GB"/>
        </w:rPr>
        <w:t xml:space="preserve"> </w:t>
      </w:r>
    </w:p>
    <w:p w14:paraId="52061A70" w14:textId="77777777" w:rsidR="005E7BFB" w:rsidRPr="005E7BFB" w:rsidRDefault="005E7BFB" w:rsidP="005E7BFB">
      <w:pPr>
        <w:pStyle w:val="BodyText"/>
        <w:rPr>
          <w:u w:val="single"/>
          <w:lang w:val="en-GB"/>
        </w:rPr>
      </w:pPr>
      <w:r w:rsidRPr="005E7BFB">
        <w:rPr>
          <w:u w:val="single"/>
          <w:lang w:val="en-GB"/>
        </w:rPr>
        <w:t>Assessment:</w:t>
      </w:r>
    </w:p>
    <w:p w14:paraId="52061A71" w14:textId="77777777" w:rsidR="005E7BFB" w:rsidRPr="005E7BFB" w:rsidRDefault="005E7BFB" w:rsidP="005E7BFB">
      <w:pPr>
        <w:pStyle w:val="BodyText"/>
        <w:rPr>
          <w:lang w:val="en-GB"/>
        </w:rPr>
      </w:pPr>
      <w:r w:rsidRPr="005E7BFB">
        <w:rPr>
          <w:lang w:val="en-GB"/>
        </w:rPr>
        <w:t>Assessments of special housing with individualised assistance and support are performed by the Health and Social Care Inspectorate (</w:t>
      </w:r>
      <w:proofErr w:type="spellStart"/>
      <w:r w:rsidRPr="005E7BFB">
        <w:rPr>
          <w:lang w:val="en-GB"/>
        </w:rPr>
        <w:t>Inspektionen</w:t>
      </w:r>
      <w:proofErr w:type="spellEnd"/>
      <w:r w:rsidRPr="005E7BFB">
        <w:rPr>
          <w:lang w:val="en-GB"/>
        </w:rPr>
        <w:t xml:space="preserve"> </w:t>
      </w:r>
      <w:proofErr w:type="spellStart"/>
      <w:r w:rsidRPr="005E7BFB">
        <w:rPr>
          <w:lang w:val="en-GB"/>
        </w:rPr>
        <w:t>för</w:t>
      </w:r>
      <w:proofErr w:type="spellEnd"/>
      <w:r w:rsidRPr="005E7BFB">
        <w:rPr>
          <w:lang w:val="en-GB"/>
        </w:rPr>
        <w:t xml:space="preserve"> </w:t>
      </w:r>
      <w:proofErr w:type="spellStart"/>
      <w:r w:rsidRPr="005E7BFB">
        <w:rPr>
          <w:lang w:val="en-GB"/>
        </w:rPr>
        <w:t>vård</w:t>
      </w:r>
      <w:proofErr w:type="spellEnd"/>
      <w:r w:rsidRPr="005E7BFB">
        <w:rPr>
          <w:lang w:val="en-GB"/>
        </w:rPr>
        <w:t xml:space="preserve"> </w:t>
      </w:r>
      <w:proofErr w:type="spellStart"/>
      <w:r w:rsidRPr="005E7BFB">
        <w:rPr>
          <w:lang w:val="en-GB"/>
        </w:rPr>
        <w:t>och</w:t>
      </w:r>
      <w:proofErr w:type="spellEnd"/>
      <w:r w:rsidRPr="005E7BFB">
        <w:rPr>
          <w:lang w:val="en-GB"/>
        </w:rPr>
        <w:t xml:space="preserve"> </w:t>
      </w:r>
      <w:proofErr w:type="spellStart"/>
      <w:r w:rsidRPr="005E7BFB">
        <w:rPr>
          <w:lang w:val="en-GB"/>
        </w:rPr>
        <w:t>omsorg</w:t>
      </w:r>
      <w:proofErr w:type="spellEnd"/>
      <w:r w:rsidRPr="005E7BFB">
        <w:rPr>
          <w:lang w:val="en-GB"/>
        </w:rPr>
        <w:t>), mainly focusing on quality in care.</w:t>
      </w:r>
      <w:r w:rsidRPr="005E7BFB">
        <w:rPr>
          <w:vertAlign w:val="superscript"/>
          <w:lang w:val="en-GB"/>
        </w:rPr>
        <w:footnoteReference w:id="21"/>
      </w:r>
      <w:r w:rsidRPr="005E7BFB">
        <w:rPr>
          <w:lang w:val="en-GB"/>
        </w:rPr>
        <w:t xml:space="preserve"> </w:t>
      </w:r>
    </w:p>
    <w:p w14:paraId="52061A72" w14:textId="77777777" w:rsidR="005E7BFB" w:rsidRPr="005E7BFB" w:rsidRDefault="005E7BFB" w:rsidP="005E7BFB">
      <w:pPr>
        <w:pStyle w:val="BodyText"/>
        <w:rPr>
          <w:lang w:val="en-GB"/>
        </w:rPr>
      </w:pPr>
      <w:r w:rsidRPr="005E7BFB">
        <w:rPr>
          <w:lang w:val="en-GB"/>
        </w:rPr>
        <w:t xml:space="preserve">Deficiencies in the built environment should be reported to the municipal administration for building matters and assessed according to minimum requirements for housing standards. </w:t>
      </w:r>
    </w:p>
    <w:p w14:paraId="52061A73" w14:textId="77777777" w:rsidR="005E7BFB" w:rsidRPr="005E7BFB" w:rsidRDefault="005E7BFB" w:rsidP="005E7BFB">
      <w:pPr>
        <w:pStyle w:val="BodyText"/>
        <w:rPr>
          <w:lang w:val="en-GB"/>
        </w:rPr>
      </w:pPr>
      <w:r w:rsidRPr="005E7BFB">
        <w:rPr>
          <w:lang w:val="en-GB"/>
        </w:rPr>
        <w:t xml:space="preserve">Research-based assessments of housing for </w:t>
      </w:r>
      <w:r w:rsidR="004F0B40">
        <w:rPr>
          <w:lang w:val="en-GB"/>
        </w:rPr>
        <w:t>persons</w:t>
      </w:r>
      <w:r w:rsidRPr="005E7BFB">
        <w:rPr>
          <w:lang w:val="en-GB"/>
        </w:rPr>
        <w:t xml:space="preserve"> with disabilities, i.e. physical environment along with quality in care, are performed by the </w:t>
      </w:r>
      <w:r w:rsidR="00D10401">
        <w:rPr>
          <w:lang w:val="en-GB"/>
        </w:rPr>
        <w:lastRenderedPageBreak/>
        <w:t>National Board of Health and Welfare</w:t>
      </w:r>
      <w:r w:rsidRPr="005E7BFB">
        <w:rPr>
          <w:lang w:val="en-GB"/>
        </w:rPr>
        <w:t>, the latest report with a comparative approach (Sweden in comparison to Norway) was made in 2011.</w:t>
      </w:r>
      <w:r w:rsidRPr="005E7BFB">
        <w:rPr>
          <w:vertAlign w:val="superscript"/>
          <w:lang w:val="en-GB"/>
        </w:rPr>
        <w:footnoteReference w:id="22"/>
      </w:r>
    </w:p>
    <w:p w14:paraId="52061A74" w14:textId="77777777" w:rsidR="005E7BFB" w:rsidRPr="005E7BFB" w:rsidRDefault="005E7BFB" w:rsidP="005E7BFB">
      <w:pPr>
        <w:pStyle w:val="BodyText"/>
        <w:rPr>
          <w:b/>
          <w:lang w:val="en-GB"/>
        </w:rPr>
      </w:pPr>
      <w:r w:rsidRPr="005E7BFB">
        <w:rPr>
          <w:b/>
          <w:lang w:val="en-GB"/>
        </w:rPr>
        <w:t xml:space="preserve">5. Please indicate what programmes, policies and strategies are in place to: </w:t>
      </w:r>
    </w:p>
    <w:p w14:paraId="52061A75" w14:textId="77777777" w:rsidR="005E7BFB" w:rsidRPr="005E7BFB" w:rsidRDefault="005E7BFB" w:rsidP="005E7BFB">
      <w:pPr>
        <w:pStyle w:val="BodyText"/>
        <w:rPr>
          <w:b/>
          <w:lang w:val="en-GB"/>
        </w:rPr>
      </w:pPr>
      <w:proofErr w:type="spellStart"/>
      <w:proofErr w:type="gramStart"/>
      <w:r w:rsidRPr="005E7BFB">
        <w:rPr>
          <w:b/>
          <w:lang w:val="en-GB"/>
        </w:rPr>
        <w:t>i</w:t>
      </w:r>
      <w:proofErr w:type="spellEnd"/>
      <w:proofErr w:type="gramEnd"/>
      <w:r w:rsidRPr="005E7BFB">
        <w:rPr>
          <w:b/>
          <w:lang w:val="en-GB"/>
        </w:rPr>
        <w:t>/ progressively close institutions;</w:t>
      </w:r>
    </w:p>
    <w:p w14:paraId="52061A76" w14:textId="77777777" w:rsidR="005E7BFB" w:rsidRPr="005E7BFB" w:rsidRDefault="005E7BFB" w:rsidP="005E7BFB">
      <w:pPr>
        <w:pStyle w:val="BodyText"/>
        <w:rPr>
          <w:lang w:val="en-GB"/>
        </w:rPr>
      </w:pPr>
      <w:r w:rsidRPr="005E7BFB">
        <w:rPr>
          <w:lang w:val="en-GB"/>
        </w:rPr>
        <w:t>The policy for de-institutionalis</w:t>
      </w:r>
      <w:r w:rsidR="00E26DF7">
        <w:rPr>
          <w:lang w:val="en-GB"/>
        </w:rPr>
        <w:t>ing</w:t>
      </w:r>
      <w:r w:rsidRPr="005E7BFB">
        <w:rPr>
          <w:lang w:val="en-GB"/>
        </w:rPr>
        <w:t xml:space="preserve"> housing for </w:t>
      </w:r>
      <w:r w:rsidR="004F0B40">
        <w:rPr>
          <w:lang w:val="en-GB"/>
        </w:rPr>
        <w:t>persons</w:t>
      </w:r>
      <w:r w:rsidRPr="005E7BFB">
        <w:rPr>
          <w:lang w:val="en-GB"/>
        </w:rPr>
        <w:t xml:space="preserve"> with disabilities, but also other types of housing for frail older </w:t>
      </w:r>
      <w:r w:rsidR="004F0B40">
        <w:rPr>
          <w:lang w:val="en-GB"/>
        </w:rPr>
        <w:t>persons</w:t>
      </w:r>
      <w:r w:rsidRPr="005E7BFB">
        <w:rPr>
          <w:lang w:val="en-GB"/>
        </w:rPr>
        <w:t xml:space="preserve"> and </w:t>
      </w:r>
      <w:r w:rsidR="004F0B40">
        <w:rPr>
          <w:lang w:val="en-GB"/>
        </w:rPr>
        <w:t>persons</w:t>
      </w:r>
      <w:r w:rsidRPr="005E7BFB">
        <w:rPr>
          <w:lang w:val="en-GB"/>
        </w:rPr>
        <w:t xml:space="preserve"> with mental </w:t>
      </w:r>
      <w:r w:rsidR="004F0B40">
        <w:rPr>
          <w:lang w:val="en-GB"/>
        </w:rPr>
        <w:t>impairment</w:t>
      </w:r>
      <w:r w:rsidRPr="005E7BFB">
        <w:rPr>
          <w:lang w:val="en-GB"/>
        </w:rPr>
        <w:t xml:space="preserve"> was developed during the 1960s in conjunction with the elaboration of reforms that would constitute the current Social Services Act, </w:t>
      </w:r>
      <w:proofErr w:type="spellStart"/>
      <w:r w:rsidRPr="005E7BFB">
        <w:rPr>
          <w:lang w:val="en-GB"/>
        </w:rPr>
        <w:t>SoL.</w:t>
      </w:r>
      <w:proofErr w:type="spellEnd"/>
      <w:r w:rsidRPr="005E7BFB">
        <w:rPr>
          <w:lang w:val="en-GB"/>
        </w:rPr>
        <w:t xml:space="preserve"> </w:t>
      </w:r>
    </w:p>
    <w:p w14:paraId="52061A77" w14:textId="77777777" w:rsidR="005E7BFB" w:rsidRPr="005E7BFB" w:rsidRDefault="004F0B40" w:rsidP="005E7BFB">
      <w:pPr>
        <w:pStyle w:val="BodyText"/>
        <w:rPr>
          <w:lang w:val="en-GB"/>
        </w:rPr>
      </w:pPr>
      <w:r w:rsidRPr="005E7BFB">
        <w:rPr>
          <w:lang w:val="en-GB"/>
        </w:rPr>
        <w:t>Guidelines for the implementation of the policy were</w:t>
      </w:r>
      <w:r w:rsidR="005E7BFB" w:rsidRPr="005E7BFB">
        <w:rPr>
          <w:lang w:val="en-GB"/>
        </w:rPr>
        <w:t xml:space="preserve"> developed in the early 1970s by the National Board </w:t>
      </w:r>
      <w:r w:rsidR="00D10401">
        <w:rPr>
          <w:lang w:val="en-GB"/>
        </w:rPr>
        <w:t>of Health and</w:t>
      </w:r>
      <w:r w:rsidR="005E7BFB" w:rsidRPr="005E7BFB">
        <w:rPr>
          <w:lang w:val="en-GB"/>
        </w:rPr>
        <w:t xml:space="preserve"> Welfare. The policy was gradually implemented over the decades that followed. Full de-institutionalisation was achieved by the mid-1990s. </w:t>
      </w:r>
    </w:p>
    <w:p w14:paraId="52061A78" w14:textId="77777777" w:rsidR="005E7BFB" w:rsidRPr="005E7BFB" w:rsidRDefault="005E7BFB" w:rsidP="005E7BFB">
      <w:pPr>
        <w:pStyle w:val="BodyText"/>
        <w:rPr>
          <w:b/>
          <w:lang w:val="en-GB"/>
        </w:rPr>
      </w:pPr>
      <w:proofErr w:type="gramStart"/>
      <w:r w:rsidRPr="005E7BFB">
        <w:rPr>
          <w:b/>
          <w:lang w:val="en-GB"/>
        </w:rPr>
        <w:t>ii</w:t>
      </w:r>
      <w:proofErr w:type="gramEnd"/>
      <w:r w:rsidRPr="005E7BFB">
        <w:rPr>
          <w:b/>
          <w:lang w:val="en-GB"/>
        </w:rPr>
        <w:t xml:space="preserve">/ protect the human rights of </w:t>
      </w:r>
      <w:r w:rsidR="004F0B40">
        <w:rPr>
          <w:b/>
          <w:lang w:val="en-GB"/>
        </w:rPr>
        <w:t>persons</w:t>
      </w:r>
      <w:r w:rsidRPr="005E7BFB">
        <w:rPr>
          <w:b/>
          <w:lang w:val="en-GB"/>
        </w:rPr>
        <w:t xml:space="preserve"> with disabilities still living in institutions; </w:t>
      </w:r>
    </w:p>
    <w:p w14:paraId="52061A79" w14:textId="77777777" w:rsidR="005E7BFB" w:rsidRPr="005E7BFB" w:rsidRDefault="005E7BFB" w:rsidP="005E7BFB">
      <w:pPr>
        <w:pStyle w:val="BodyText"/>
        <w:rPr>
          <w:lang w:val="en-GB"/>
        </w:rPr>
      </w:pPr>
      <w:r w:rsidRPr="005E7BFB">
        <w:rPr>
          <w:lang w:val="en-GB"/>
        </w:rPr>
        <w:t xml:space="preserve">Institutional types of housing for </w:t>
      </w:r>
      <w:r w:rsidR="004F0B40">
        <w:rPr>
          <w:lang w:val="en-GB"/>
        </w:rPr>
        <w:t>persons</w:t>
      </w:r>
      <w:r w:rsidRPr="005E7BFB">
        <w:rPr>
          <w:lang w:val="en-GB"/>
        </w:rPr>
        <w:t xml:space="preserve"> with disabilities do not exist. The design of this type of housing shall assume homelike features and respect the individual’s right to privacy. Care provided in this housing should respect the individual’s personal rights. In case neither </w:t>
      </w:r>
      <w:r w:rsidR="004F0B40" w:rsidRPr="005E7BFB">
        <w:rPr>
          <w:lang w:val="en-GB"/>
        </w:rPr>
        <w:t>is</w:t>
      </w:r>
      <w:r w:rsidRPr="005E7BFB">
        <w:rPr>
          <w:lang w:val="en-GB"/>
        </w:rPr>
        <w:t xml:space="preserve"> met, the person living in this type of housing or a proxy could report the problems back to the municipal administrations for built environment or for care.</w:t>
      </w:r>
    </w:p>
    <w:p w14:paraId="52061A7A" w14:textId="77777777" w:rsidR="005E7BFB" w:rsidRPr="005E7BFB" w:rsidRDefault="005E7BFB" w:rsidP="005E7BFB">
      <w:pPr>
        <w:pStyle w:val="BodyText"/>
        <w:rPr>
          <w:lang w:val="en-GB"/>
        </w:rPr>
      </w:pPr>
      <w:r w:rsidRPr="005E7BFB">
        <w:rPr>
          <w:lang w:val="en-GB"/>
        </w:rPr>
        <w:t xml:space="preserve">In turn, </w:t>
      </w:r>
      <w:r w:rsidR="004F0B40" w:rsidRPr="005E7BFB">
        <w:rPr>
          <w:lang w:val="en-GB"/>
        </w:rPr>
        <w:t>these administrations</w:t>
      </w:r>
      <w:r w:rsidRPr="005E7BFB">
        <w:rPr>
          <w:lang w:val="en-GB"/>
        </w:rPr>
        <w:t xml:space="preserve"> will look into the matter and start an inquiry depending on the gravity of the violation. The person living in this type of housing or a proxy could also choose to report believed violations of the individual’s civil rights to the Health and Social Care Inspectorate (</w:t>
      </w:r>
      <w:proofErr w:type="spellStart"/>
      <w:r w:rsidRPr="005E7BFB">
        <w:rPr>
          <w:lang w:val="en-GB"/>
        </w:rPr>
        <w:t>Inspektionen</w:t>
      </w:r>
      <w:proofErr w:type="spellEnd"/>
      <w:r w:rsidRPr="005E7BFB">
        <w:rPr>
          <w:lang w:val="en-GB"/>
        </w:rPr>
        <w:t xml:space="preserve"> </w:t>
      </w:r>
      <w:proofErr w:type="spellStart"/>
      <w:r w:rsidRPr="005E7BFB">
        <w:rPr>
          <w:lang w:val="en-GB"/>
        </w:rPr>
        <w:t>för</w:t>
      </w:r>
      <w:proofErr w:type="spellEnd"/>
      <w:r w:rsidRPr="005E7BFB">
        <w:rPr>
          <w:lang w:val="en-GB"/>
        </w:rPr>
        <w:t xml:space="preserve"> </w:t>
      </w:r>
      <w:proofErr w:type="spellStart"/>
      <w:r w:rsidRPr="005E7BFB">
        <w:rPr>
          <w:lang w:val="en-GB"/>
        </w:rPr>
        <w:t>vård</w:t>
      </w:r>
      <w:proofErr w:type="spellEnd"/>
      <w:r w:rsidRPr="005E7BFB">
        <w:rPr>
          <w:lang w:val="en-GB"/>
        </w:rPr>
        <w:t xml:space="preserve"> </w:t>
      </w:r>
      <w:proofErr w:type="spellStart"/>
      <w:r w:rsidRPr="005E7BFB">
        <w:rPr>
          <w:lang w:val="en-GB"/>
        </w:rPr>
        <w:t>och</w:t>
      </w:r>
      <w:proofErr w:type="spellEnd"/>
      <w:r w:rsidRPr="005E7BFB">
        <w:rPr>
          <w:lang w:val="en-GB"/>
        </w:rPr>
        <w:t xml:space="preserve"> </w:t>
      </w:r>
      <w:proofErr w:type="spellStart"/>
      <w:r w:rsidRPr="005E7BFB">
        <w:rPr>
          <w:lang w:val="en-GB"/>
        </w:rPr>
        <w:t>omsorg</w:t>
      </w:r>
      <w:proofErr w:type="spellEnd"/>
      <w:r w:rsidRPr="005E7BFB">
        <w:rPr>
          <w:lang w:val="en-GB"/>
        </w:rPr>
        <w:t xml:space="preserve">). Depending on the case, the inspectorate will open an inquiry or give the municipality a recommendation on how to address the problems. </w:t>
      </w:r>
    </w:p>
    <w:p w14:paraId="52061A7B" w14:textId="77777777" w:rsidR="005E7BFB" w:rsidRPr="005E7BFB" w:rsidRDefault="005E7BFB" w:rsidP="005E7BFB">
      <w:pPr>
        <w:pStyle w:val="BodyText"/>
        <w:rPr>
          <w:b/>
          <w:lang w:val="en-GB"/>
        </w:rPr>
      </w:pPr>
      <w:proofErr w:type="gramStart"/>
      <w:r w:rsidRPr="005E7BFB">
        <w:rPr>
          <w:b/>
          <w:lang w:val="en-GB"/>
        </w:rPr>
        <w:lastRenderedPageBreak/>
        <w:t>iii</w:t>
      </w:r>
      <w:proofErr w:type="gramEnd"/>
      <w:r w:rsidRPr="005E7BFB">
        <w:rPr>
          <w:b/>
          <w:lang w:val="en-GB"/>
        </w:rPr>
        <w:t xml:space="preserve">/ to ensure that persons with disabilities can challenge their placement in institutions; and </w:t>
      </w:r>
    </w:p>
    <w:p w14:paraId="52061A7C" w14:textId="77777777" w:rsidR="005E7BFB" w:rsidRPr="005E7BFB" w:rsidRDefault="005E7BFB" w:rsidP="005E7BFB">
      <w:pPr>
        <w:pStyle w:val="BodyText"/>
        <w:rPr>
          <w:lang w:val="en-GB"/>
        </w:rPr>
      </w:pPr>
      <w:r w:rsidRPr="005E7BFB">
        <w:rPr>
          <w:lang w:val="en-GB"/>
        </w:rPr>
        <w:t xml:space="preserve">Following the Swedish legal tradition, </w:t>
      </w:r>
      <w:r w:rsidRPr="00B626C4">
        <w:rPr>
          <w:lang w:val="en-GB"/>
        </w:rPr>
        <w:t xml:space="preserve">any </w:t>
      </w:r>
      <w:r w:rsidR="00B626C4">
        <w:rPr>
          <w:lang w:val="en-GB"/>
        </w:rPr>
        <w:t xml:space="preserve">appealable </w:t>
      </w:r>
      <w:r w:rsidRPr="00B626C4">
        <w:rPr>
          <w:lang w:val="en-GB"/>
        </w:rPr>
        <w:t xml:space="preserve">decision </w:t>
      </w:r>
      <w:r w:rsidRPr="005E7BFB">
        <w:rPr>
          <w:lang w:val="en-GB"/>
        </w:rPr>
        <w:t xml:space="preserve">from a public authority can be appealed to higher court if the applicant finds </w:t>
      </w:r>
      <w:r w:rsidR="00B626C4">
        <w:rPr>
          <w:lang w:val="en-GB"/>
        </w:rPr>
        <w:t xml:space="preserve">that </w:t>
      </w:r>
      <w:r w:rsidRPr="005E7BFB">
        <w:rPr>
          <w:lang w:val="en-GB"/>
        </w:rPr>
        <w:t xml:space="preserve">the answer from the municipality </w:t>
      </w:r>
      <w:r w:rsidR="00B626C4">
        <w:rPr>
          <w:lang w:val="en-GB"/>
        </w:rPr>
        <w:t xml:space="preserve">is </w:t>
      </w:r>
      <w:r w:rsidRPr="005E7BFB">
        <w:rPr>
          <w:lang w:val="en-GB"/>
        </w:rPr>
        <w:t xml:space="preserve">violating individual rights. Also, a guardian or a proxy could do this on behalf of the person with disabilities. </w:t>
      </w:r>
    </w:p>
    <w:p w14:paraId="52061A7D" w14:textId="77777777" w:rsidR="005E7BFB" w:rsidRPr="005E7BFB" w:rsidRDefault="005E7BFB" w:rsidP="005E7BFB">
      <w:pPr>
        <w:pStyle w:val="BodyText"/>
        <w:rPr>
          <w:b/>
          <w:lang w:val="en-GB"/>
        </w:rPr>
      </w:pPr>
      <w:r w:rsidRPr="005E7BFB">
        <w:rPr>
          <w:b/>
          <w:lang w:val="en-GB"/>
        </w:rPr>
        <w:t>iv/ to ensure that upon leaving institutions that persons with disabilities can access adequate housing and support services in the community.</w:t>
      </w:r>
    </w:p>
    <w:p w14:paraId="52061A7E" w14:textId="77777777" w:rsidR="005E7BFB" w:rsidRPr="005E7BFB" w:rsidRDefault="005E7BFB" w:rsidP="005E7BFB">
      <w:pPr>
        <w:pStyle w:val="BodyText"/>
        <w:rPr>
          <w:lang w:val="en-GB"/>
        </w:rPr>
      </w:pPr>
      <w:r w:rsidRPr="005E7BFB">
        <w:rPr>
          <w:lang w:val="en-GB"/>
        </w:rPr>
        <w:t>This situation is covered by the Social Services Act, or in special cases depending on original cause the Swedish Health Care Act (</w:t>
      </w:r>
      <w:proofErr w:type="spellStart"/>
      <w:r w:rsidRPr="005E7BFB">
        <w:rPr>
          <w:lang w:val="en-GB"/>
        </w:rPr>
        <w:t>Hälso</w:t>
      </w:r>
      <w:proofErr w:type="spellEnd"/>
      <w:r w:rsidRPr="005E7BFB">
        <w:rPr>
          <w:lang w:val="en-GB"/>
        </w:rPr>
        <w:t xml:space="preserve">- </w:t>
      </w:r>
      <w:proofErr w:type="spellStart"/>
      <w:r w:rsidRPr="005E7BFB">
        <w:rPr>
          <w:lang w:val="en-GB"/>
        </w:rPr>
        <w:t>och</w:t>
      </w:r>
      <w:proofErr w:type="spellEnd"/>
      <w:r w:rsidRPr="005E7BFB">
        <w:rPr>
          <w:lang w:val="en-GB"/>
        </w:rPr>
        <w:t xml:space="preserve"> </w:t>
      </w:r>
      <w:proofErr w:type="spellStart"/>
      <w:r w:rsidRPr="005E7BFB">
        <w:rPr>
          <w:lang w:val="en-GB"/>
        </w:rPr>
        <w:t>sjukvårdslagen</w:t>
      </w:r>
      <w:proofErr w:type="spellEnd"/>
      <w:r w:rsidRPr="005E7BFB">
        <w:rPr>
          <w:lang w:val="en-GB"/>
        </w:rPr>
        <w:t xml:space="preserve"> (1982:763). Both converge into developing an individual care plan for the person with special needs and in need of either individualised care or special housing. </w:t>
      </w:r>
    </w:p>
    <w:p w14:paraId="52061A7F" w14:textId="77777777" w:rsidR="005E7BFB" w:rsidRPr="005E7BFB" w:rsidRDefault="005E7BFB" w:rsidP="005E7BFB">
      <w:pPr>
        <w:pStyle w:val="BodyText"/>
        <w:rPr>
          <w:lang w:val="en-GB"/>
        </w:rPr>
      </w:pPr>
      <w:r w:rsidRPr="005E7BFB">
        <w:rPr>
          <w:lang w:val="en-GB"/>
        </w:rPr>
        <w:t xml:space="preserve">This plan vouches for a safe transition from institutional care, probably called for due to medical reasons, into either care services provided in the home or care services in special housing that includes a lease of a rental studio flat. In this case, relatives and family are invited to help prepare the move from the old home to the new special housing so that the new place will become homelike. </w:t>
      </w:r>
    </w:p>
    <w:p w14:paraId="52061A80" w14:textId="77777777" w:rsidR="005E7BFB" w:rsidRPr="005E7BFB" w:rsidRDefault="005E7BFB" w:rsidP="005E7BFB">
      <w:pPr>
        <w:pStyle w:val="BodyText"/>
        <w:rPr>
          <w:b/>
          <w:lang w:val="en-GB"/>
        </w:rPr>
      </w:pPr>
      <w:r w:rsidRPr="005E7BFB">
        <w:rPr>
          <w:b/>
          <w:lang w:val="en-GB"/>
        </w:rPr>
        <w:t>Please also provide any information on policies or programs concerning reasonable accommodation and accessibility for persons with disabilities in relation to housing in both the formal and informal housing sectors. What measures have been taken to increase the number of “universally designed” flats or houses in communities?</w:t>
      </w:r>
    </w:p>
    <w:p w14:paraId="52061A81" w14:textId="77777777" w:rsidR="005E7BFB" w:rsidRPr="005E7BFB" w:rsidRDefault="005E7BFB" w:rsidP="005E7BFB">
      <w:pPr>
        <w:pStyle w:val="BodyText"/>
        <w:rPr>
          <w:lang w:val="en-GB"/>
        </w:rPr>
      </w:pPr>
      <w:r w:rsidRPr="005E7BFB">
        <w:rPr>
          <w:lang w:val="en-GB"/>
        </w:rPr>
        <w:t xml:space="preserve">The type of ‘universally designed’ flats or houses is the intended outcome of any built environment that </w:t>
      </w:r>
      <w:r w:rsidR="00700DD1" w:rsidRPr="005E7BFB">
        <w:rPr>
          <w:lang w:val="en-GB"/>
        </w:rPr>
        <w:t>undergoes</w:t>
      </w:r>
      <w:r w:rsidRPr="005E7BFB">
        <w:rPr>
          <w:lang w:val="en-GB"/>
        </w:rPr>
        <w:t xml:space="preserve"> the Swedish building process. Legislation mentions minimal requirements to respect in the architectural design. However, regulations are only supposed to frame the professional discussion among architects, builders, realtors and other experts involved in the conception of a new building so that the design will assume a long-term usefulness with respect to individual privacy, work environment and aesthetical and functional values. Instead of using the concept of universal design, Swedish design thinking tends to focus on the concept of ‘disability </w:t>
      </w:r>
      <w:r w:rsidRPr="005E7BFB">
        <w:rPr>
          <w:lang w:val="en-GB"/>
        </w:rPr>
        <w:lastRenderedPageBreak/>
        <w:t>perspective</w:t>
      </w:r>
      <w:r w:rsidR="001B35B3">
        <w:rPr>
          <w:lang w:val="en-GB"/>
        </w:rPr>
        <w:t>’</w:t>
      </w:r>
      <w:r w:rsidRPr="005E7BFB">
        <w:rPr>
          <w:lang w:val="en-GB"/>
        </w:rPr>
        <w:t>. This perspective is in line with the universal design concept, but developed in parallel track to the American concept and the European concept of ‘Design for all</w:t>
      </w:r>
      <w:r w:rsidR="001B35B3">
        <w:rPr>
          <w:lang w:val="en-GB"/>
        </w:rPr>
        <w:t>’</w:t>
      </w:r>
      <w:r w:rsidRPr="005E7BFB">
        <w:rPr>
          <w:lang w:val="en-GB"/>
        </w:rPr>
        <w:t>.</w:t>
      </w:r>
      <w:r w:rsidRPr="005E7BFB">
        <w:rPr>
          <w:vertAlign w:val="superscript"/>
          <w:lang w:val="en-GB"/>
        </w:rPr>
        <w:footnoteReference w:id="23"/>
      </w:r>
      <w:r w:rsidRPr="005E7BFB">
        <w:rPr>
          <w:lang w:val="en-GB"/>
        </w:rPr>
        <w:t xml:space="preserve"> The disability perspective proceeds from the idea that the built environment and infrastructure shall implement the highest possible level of accessibility and usability for the widest range of users. The ambition is to allow persons with disabilities an independent usage of all types of space. In the case, that this approach is not sufficient, then, assistive technology can bridge that gap.</w:t>
      </w:r>
    </w:p>
    <w:p w14:paraId="52061A82" w14:textId="77777777" w:rsidR="005E7BFB" w:rsidRPr="005E7BFB" w:rsidRDefault="005E7BFB" w:rsidP="005E7BFB">
      <w:pPr>
        <w:pStyle w:val="BodyText"/>
        <w:rPr>
          <w:b/>
          <w:lang w:val="en-GB"/>
        </w:rPr>
      </w:pPr>
      <w:r w:rsidRPr="005E7BFB">
        <w:rPr>
          <w:b/>
          <w:lang w:val="en-GB"/>
        </w:rPr>
        <w:t xml:space="preserve">6. Please indicate what national and sub-national institutions </w:t>
      </w:r>
      <w:proofErr w:type="gramStart"/>
      <w:r w:rsidRPr="005E7BFB">
        <w:rPr>
          <w:b/>
          <w:lang w:val="en-GB"/>
        </w:rPr>
        <w:t>that are</w:t>
      </w:r>
      <w:proofErr w:type="gramEnd"/>
      <w:r w:rsidRPr="005E7BFB">
        <w:rPr>
          <w:b/>
          <w:lang w:val="en-GB"/>
        </w:rPr>
        <w:t xml:space="preserve"> primarily responsible for overseeing compliance with the right to housing for persons with disabilities, such as the National Human Rights Institutions; an office on disability issues; an ombudsperson or a commissioner.</w:t>
      </w:r>
    </w:p>
    <w:p w14:paraId="52061A83" w14:textId="77777777" w:rsidR="005E7BFB" w:rsidRPr="005E7BFB" w:rsidRDefault="005E7BFB" w:rsidP="005E7BFB">
      <w:pPr>
        <w:pStyle w:val="BodyText"/>
        <w:rPr>
          <w:lang w:val="en-GB"/>
        </w:rPr>
      </w:pPr>
      <w:r w:rsidRPr="005E7BFB">
        <w:rPr>
          <w:lang w:val="en-GB"/>
        </w:rPr>
        <w:t>The organisation of the Swedish welfare society puts the responsibility for providing adequate housing, health care, and education, access to culture, sports and outdoors activities on the 290 municipalities, Act on municipalities (</w:t>
      </w:r>
      <w:proofErr w:type="spellStart"/>
      <w:r w:rsidRPr="005E7BFB">
        <w:rPr>
          <w:lang w:val="en-GB"/>
        </w:rPr>
        <w:t>Kommunallagen</w:t>
      </w:r>
      <w:proofErr w:type="spellEnd"/>
      <w:r w:rsidRPr="005E7BFB">
        <w:rPr>
          <w:lang w:val="en-GB"/>
        </w:rPr>
        <w:t>, 1991:900).</w:t>
      </w:r>
      <w:r w:rsidRPr="005E7BFB">
        <w:rPr>
          <w:vertAlign w:val="superscript"/>
          <w:lang w:val="en-GB"/>
        </w:rPr>
        <w:footnoteReference w:id="24"/>
      </w:r>
    </w:p>
    <w:p w14:paraId="52061A84" w14:textId="77777777" w:rsidR="005E7BFB" w:rsidRPr="005E7BFB" w:rsidRDefault="005E7BFB" w:rsidP="005E7BFB">
      <w:pPr>
        <w:pStyle w:val="BodyText"/>
        <w:rPr>
          <w:lang w:val="en-GB"/>
        </w:rPr>
      </w:pPr>
      <w:r w:rsidRPr="005E7BFB">
        <w:rPr>
          <w:lang w:val="en-GB"/>
        </w:rPr>
        <w:t xml:space="preserve">The regional counties control that the municipalities comply with national regulations concerning the physical conception of housing as well as the municipal organisation of social matters. Counties might overthrow municipal decisions. </w:t>
      </w:r>
    </w:p>
    <w:p w14:paraId="52061A85" w14:textId="77777777" w:rsidR="005E7BFB" w:rsidRPr="005E7BFB" w:rsidRDefault="005E7BFB" w:rsidP="005E7BFB">
      <w:pPr>
        <w:pStyle w:val="BodyText"/>
        <w:rPr>
          <w:lang w:val="en-GB"/>
        </w:rPr>
      </w:pPr>
      <w:r w:rsidRPr="005E7BFB">
        <w:rPr>
          <w:lang w:val="en-GB"/>
        </w:rPr>
        <w:t xml:space="preserve">National authorities control both regional bodies and municipal ones. They monitor and supervise the realisation of national welfare </w:t>
      </w:r>
      <w:r w:rsidR="00D10401">
        <w:rPr>
          <w:lang w:val="en-GB"/>
        </w:rPr>
        <w:t>objectives</w:t>
      </w:r>
      <w:r w:rsidRPr="005E7BFB">
        <w:rPr>
          <w:lang w:val="en-GB"/>
        </w:rPr>
        <w:t xml:space="preserve">. In critical matters, they might intervene in cases that relate to the municipal implementation of regulations for buildings and social matters, previously demonstrated above. </w:t>
      </w:r>
    </w:p>
    <w:p w14:paraId="52061A86" w14:textId="77777777" w:rsidR="005E7BFB" w:rsidRPr="005E7BFB" w:rsidRDefault="005E7BFB" w:rsidP="005E7BFB">
      <w:pPr>
        <w:pStyle w:val="BodyText"/>
        <w:rPr>
          <w:lang w:val="en-GB"/>
        </w:rPr>
      </w:pPr>
      <w:r w:rsidRPr="005E7BFB">
        <w:rPr>
          <w:lang w:val="en-GB"/>
        </w:rPr>
        <w:t xml:space="preserve">Since 2015, </w:t>
      </w:r>
      <w:r w:rsidR="00247EEF" w:rsidRPr="00247EEF">
        <w:rPr>
          <w:lang w:val="en-GB"/>
        </w:rPr>
        <w:t xml:space="preserve">prohibition of discrimination include inadequate accessibility which means that if a person with a disability is disadvantaged through a failure to take accessibility measures to place people with disabilities in a situation comparable to that of people without such disabilities. Only reasonable measures are required. When assessing what should be reasonable, consideration should be taken to for example accessibility </w:t>
      </w:r>
      <w:r w:rsidR="00247EEF" w:rsidRPr="00247EEF">
        <w:rPr>
          <w:lang w:val="en-GB"/>
        </w:rPr>
        <w:lastRenderedPageBreak/>
        <w:t xml:space="preserve">requirements in laws or other statutes and the financial and practical preconditions and other circumstances of importance. The prohibition covers for example access to goods and services with the exception for </w:t>
      </w:r>
      <w:r w:rsidRPr="005E7BFB">
        <w:rPr>
          <w:lang w:val="en-GB"/>
        </w:rPr>
        <w:t xml:space="preserve">smaller companies with less than 10 employees. </w:t>
      </w:r>
      <w:r w:rsidR="00247EEF">
        <w:rPr>
          <w:lang w:val="en-GB"/>
        </w:rPr>
        <w:t>T</w:t>
      </w:r>
      <w:r w:rsidRPr="005E7BFB">
        <w:rPr>
          <w:lang w:val="en-GB"/>
        </w:rPr>
        <w:t xml:space="preserve">he </w:t>
      </w:r>
      <w:r w:rsidR="00247EEF">
        <w:rPr>
          <w:lang w:val="en-GB"/>
        </w:rPr>
        <w:t>D</w:t>
      </w:r>
      <w:r w:rsidRPr="005E7BFB">
        <w:rPr>
          <w:lang w:val="en-GB"/>
        </w:rPr>
        <w:t xml:space="preserve">iscrimination </w:t>
      </w:r>
      <w:r w:rsidR="00247EEF">
        <w:rPr>
          <w:lang w:val="en-GB"/>
        </w:rPr>
        <w:t>Act</w:t>
      </w:r>
      <w:r w:rsidR="00247EEF" w:rsidRPr="005E7BFB">
        <w:rPr>
          <w:lang w:val="en-GB"/>
        </w:rPr>
        <w:t xml:space="preserve"> </w:t>
      </w:r>
      <w:r w:rsidR="00247EEF">
        <w:rPr>
          <w:lang w:val="en-GB"/>
        </w:rPr>
        <w:t>also</w:t>
      </w:r>
      <w:r w:rsidR="00247EEF" w:rsidRPr="005E7BFB">
        <w:rPr>
          <w:lang w:val="en-GB"/>
        </w:rPr>
        <w:t xml:space="preserve"> </w:t>
      </w:r>
      <w:r w:rsidRPr="005E7BFB">
        <w:rPr>
          <w:lang w:val="en-GB"/>
        </w:rPr>
        <w:t>covers other aspects of discrimination like discriminatory behaviour that target</w:t>
      </w:r>
      <w:r w:rsidR="00247EEF">
        <w:rPr>
          <w:lang w:val="en-GB"/>
        </w:rPr>
        <w:t xml:space="preserve"> persons with </w:t>
      </w:r>
      <w:r w:rsidRPr="005E7BFB">
        <w:rPr>
          <w:lang w:val="en-GB"/>
        </w:rPr>
        <w:t>disabilities</w:t>
      </w:r>
      <w:r w:rsidR="00247EEF">
        <w:rPr>
          <w:lang w:val="en-GB"/>
        </w:rPr>
        <w:t>.</w:t>
      </w:r>
      <w:r w:rsidRPr="005E7BFB">
        <w:rPr>
          <w:lang w:val="en-GB"/>
        </w:rPr>
        <w:t xml:space="preserve"> </w:t>
      </w:r>
      <w:r w:rsidR="00247EEF" w:rsidRPr="00247EEF">
        <w:rPr>
          <w:lang w:val="en-GB"/>
        </w:rPr>
        <w:t xml:space="preserve">The Act also </w:t>
      </w:r>
      <w:proofErr w:type="gramStart"/>
      <w:r w:rsidR="00247EEF" w:rsidRPr="00247EEF">
        <w:rPr>
          <w:lang w:val="en-GB"/>
        </w:rPr>
        <w:t>cover</w:t>
      </w:r>
      <w:proofErr w:type="gramEnd"/>
      <w:r w:rsidR="00247EEF" w:rsidRPr="00247EEF">
        <w:rPr>
          <w:lang w:val="en-GB"/>
        </w:rPr>
        <w:t xml:space="preserve"> discrimination on ground</w:t>
      </w:r>
      <w:r w:rsidR="001B35B3">
        <w:rPr>
          <w:lang w:val="en-GB"/>
        </w:rPr>
        <w:t>s</w:t>
      </w:r>
      <w:r w:rsidR="00247EEF" w:rsidRPr="00247EEF">
        <w:rPr>
          <w:lang w:val="en-GB"/>
        </w:rPr>
        <w:t xml:space="preserve"> of sex, transgender identity or expression, ethnicity, religion or other belief, sexual orientation or age.</w:t>
      </w:r>
      <w:r w:rsidR="00247EEF">
        <w:rPr>
          <w:lang w:val="en-GB"/>
        </w:rPr>
        <w:t xml:space="preserve"> </w:t>
      </w:r>
    </w:p>
    <w:p w14:paraId="52061A87" w14:textId="77777777" w:rsidR="005E7BFB" w:rsidRPr="005E7BFB" w:rsidRDefault="005E7BFB" w:rsidP="005E7BFB">
      <w:pPr>
        <w:pStyle w:val="BodyText"/>
        <w:rPr>
          <w:lang w:val="en-GB"/>
        </w:rPr>
      </w:pPr>
      <w:r w:rsidRPr="005E7BFB">
        <w:rPr>
          <w:lang w:val="en-GB"/>
        </w:rPr>
        <w:t>Besides the indicated legal bodies, Sweden has a long tradition of allowing the citizen to make appeals on various matters in the case this person experiences being treated in a disrespectful way: the parliamentary ombudsman (JO).</w:t>
      </w:r>
      <w:r w:rsidRPr="005E7BFB">
        <w:rPr>
          <w:vertAlign w:val="superscript"/>
          <w:lang w:val="en-GB"/>
        </w:rPr>
        <w:footnoteReference w:id="25"/>
      </w:r>
      <w:r w:rsidRPr="005E7BFB">
        <w:rPr>
          <w:lang w:val="en-GB"/>
        </w:rPr>
        <w:t xml:space="preserve"> This board of four experts are appointed by the Swedish parliament and ensures that public authorities with staff comply with national laws and other statues that govern their actions.</w:t>
      </w:r>
    </w:p>
    <w:p w14:paraId="52061A88" w14:textId="77777777" w:rsidR="005E7BFB" w:rsidRPr="005E7BFB" w:rsidRDefault="005E7BFB" w:rsidP="005E7BFB">
      <w:pPr>
        <w:pStyle w:val="BodyText"/>
        <w:rPr>
          <w:b/>
          <w:lang w:val="en-GB"/>
        </w:rPr>
      </w:pPr>
      <w:r w:rsidRPr="005E7BFB">
        <w:rPr>
          <w:lang w:val="en-GB"/>
        </w:rPr>
        <w:t xml:space="preserve"> </w:t>
      </w:r>
      <w:r w:rsidRPr="005E7BFB">
        <w:rPr>
          <w:b/>
          <w:lang w:val="en-GB"/>
        </w:rPr>
        <w:t xml:space="preserve">7. Please explain whether and in what ways courts, national human rights bodies and/or independent monitoring mechanisms have recognized the right to housing of </w:t>
      </w:r>
      <w:r w:rsidR="004F0B40">
        <w:rPr>
          <w:b/>
          <w:lang w:val="en-GB"/>
        </w:rPr>
        <w:t>persons</w:t>
      </w:r>
      <w:r w:rsidRPr="005E7BFB">
        <w:rPr>
          <w:b/>
          <w:lang w:val="en-GB"/>
        </w:rPr>
        <w:t xml:space="preserve"> with disabilities, including those who remain institutionalized. </w:t>
      </w:r>
    </w:p>
    <w:p w14:paraId="52061A89" w14:textId="77777777" w:rsidR="005E7BFB" w:rsidRPr="005E7BFB" w:rsidRDefault="005E7BFB" w:rsidP="005E7BFB">
      <w:pPr>
        <w:pStyle w:val="BodyText"/>
        <w:rPr>
          <w:lang w:val="en-GB"/>
        </w:rPr>
      </w:pPr>
      <w:r w:rsidRPr="005E7BFB">
        <w:rPr>
          <w:lang w:val="en-GB"/>
        </w:rPr>
        <w:t>The right to appropriate housing for everyone regardless of age or potential disabilities is an integral part of the construction of the Swedish welfare society, expressed in legislation that concerns both built environment and social matters. This is a civil right open for any Swedish citizen.</w:t>
      </w:r>
    </w:p>
    <w:p w14:paraId="52061A8A" w14:textId="77777777" w:rsidR="005E7BFB" w:rsidRPr="005E7BFB" w:rsidRDefault="005E7BFB" w:rsidP="005E7BFB">
      <w:pPr>
        <w:pStyle w:val="BodyText"/>
        <w:rPr>
          <w:lang w:val="en-GB"/>
        </w:rPr>
      </w:pPr>
      <w:r w:rsidRPr="005E7BFB">
        <w:rPr>
          <w:lang w:val="en-GB"/>
        </w:rPr>
        <w:t xml:space="preserve">In case of residing in housing forms that through its access requirements, management and maintenance appear as institutional, the homelike aspect out of an individual or communal perspective is always emphasized. The general principle for Swedish policy on appropriate housing is to avoid institutional traits and emphasize the individual space. </w:t>
      </w:r>
    </w:p>
    <w:p w14:paraId="52061A8B" w14:textId="77777777" w:rsidR="005E7BFB" w:rsidRPr="005E7BFB" w:rsidRDefault="005E7BFB" w:rsidP="005E7BFB">
      <w:pPr>
        <w:pStyle w:val="BodyText"/>
        <w:rPr>
          <w:b/>
          <w:lang w:val="en-GB"/>
        </w:rPr>
      </w:pPr>
      <w:r w:rsidRPr="005E7BFB">
        <w:rPr>
          <w:b/>
          <w:lang w:val="en-GB"/>
        </w:rPr>
        <w:t>Please also indicate what judicial or other appropriate remedies have been required where violations have been identified and describe the extent to which these have been successfully implemented. Please provide links or documents relating to relevant jurisprudence.</w:t>
      </w:r>
    </w:p>
    <w:p w14:paraId="52061A8C" w14:textId="77777777" w:rsidR="005E7BFB" w:rsidRPr="005E7BFB" w:rsidRDefault="005E7BFB" w:rsidP="005E7BFB">
      <w:pPr>
        <w:pStyle w:val="BodyText"/>
        <w:rPr>
          <w:lang w:val="en-GB"/>
        </w:rPr>
      </w:pPr>
      <w:r w:rsidRPr="005E7BFB">
        <w:rPr>
          <w:lang w:val="en-GB"/>
        </w:rPr>
        <w:lastRenderedPageBreak/>
        <w:t xml:space="preserve">A special programme for addressing problems in housing for </w:t>
      </w:r>
      <w:r w:rsidR="004F0B40">
        <w:rPr>
          <w:lang w:val="en-GB"/>
        </w:rPr>
        <w:t>persons</w:t>
      </w:r>
      <w:r w:rsidRPr="005E7BFB">
        <w:rPr>
          <w:lang w:val="en-GB"/>
        </w:rPr>
        <w:t xml:space="preserve"> with disabilities is not identifiable in the Swedish context. Rather, </w:t>
      </w:r>
      <w:r w:rsidR="00D10401">
        <w:rPr>
          <w:lang w:val="en-GB"/>
        </w:rPr>
        <w:t>the National board of Health and Welfare</w:t>
      </w:r>
      <w:r w:rsidR="00D10401" w:rsidRPr="005E7BFB">
        <w:rPr>
          <w:lang w:val="en-GB"/>
        </w:rPr>
        <w:t xml:space="preserve"> </w:t>
      </w:r>
      <w:r w:rsidRPr="005E7BFB">
        <w:rPr>
          <w:lang w:val="en-GB"/>
        </w:rPr>
        <w:t xml:space="preserve">is monitoring and supervising the area by use of regular reports. These reports assume a research-oriented profile, for instance a report of 2011 that supplies guidelines on how to conceive special housing: Co-housing with special care and daily activities, research overview </w:t>
      </w:r>
      <w:r w:rsidR="001B35B3">
        <w:rPr>
          <w:lang w:val="en-GB"/>
        </w:rPr>
        <w:t>(</w:t>
      </w:r>
      <w:proofErr w:type="spellStart"/>
      <w:r w:rsidRPr="005E7BFB">
        <w:rPr>
          <w:lang w:val="en-GB"/>
        </w:rPr>
        <w:t>Bostad</w:t>
      </w:r>
      <w:proofErr w:type="spellEnd"/>
      <w:r w:rsidRPr="005E7BFB">
        <w:rPr>
          <w:lang w:val="en-GB"/>
        </w:rPr>
        <w:t xml:space="preserve"> med </w:t>
      </w:r>
      <w:proofErr w:type="spellStart"/>
      <w:r w:rsidRPr="005E7BFB">
        <w:rPr>
          <w:lang w:val="en-GB"/>
        </w:rPr>
        <w:t>särskild</w:t>
      </w:r>
      <w:proofErr w:type="spellEnd"/>
      <w:r w:rsidRPr="005E7BFB">
        <w:rPr>
          <w:lang w:val="en-GB"/>
        </w:rPr>
        <w:t xml:space="preserve"> service </w:t>
      </w:r>
      <w:proofErr w:type="spellStart"/>
      <w:r w:rsidRPr="005E7BFB">
        <w:rPr>
          <w:lang w:val="en-GB"/>
        </w:rPr>
        <w:t>och</w:t>
      </w:r>
      <w:proofErr w:type="spellEnd"/>
      <w:r w:rsidRPr="005E7BFB">
        <w:rPr>
          <w:lang w:val="en-GB"/>
        </w:rPr>
        <w:t xml:space="preserve"> </w:t>
      </w:r>
      <w:proofErr w:type="spellStart"/>
      <w:r w:rsidRPr="005E7BFB">
        <w:rPr>
          <w:lang w:val="en-GB"/>
        </w:rPr>
        <w:t>daglig</w:t>
      </w:r>
      <w:proofErr w:type="spellEnd"/>
      <w:r w:rsidRPr="005E7BFB">
        <w:rPr>
          <w:lang w:val="en-GB"/>
        </w:rPr>
        <w:t xml:space="preserve"> </w:t>
      </w:r>
      <w:proofErr w:type="spellStart"/>
      <w:r w:rsidRPr="005E7BFB">
        <w:rPr>
          <w:lang w:val="en-GB"/>
        </w:rPr>
        <w:t>verksamhet</w:t>
      </w:r>
      <w:proofErr w:type="spellEnd"/>
      <w:r w:rsidRPr="005E7BFB">
        <w:rPr>
          <w:lang w:val="en-GB"/>
        </w:rPr>
        <w:t xml:space="preserve">, </w:t>
      </w:r>
      <w:proofErr w:type="spellStart"/>
      <w:r w:rsidRPr="005E7BFB">
        <w:rPr>
          <w:lang w:val="en-GB"/>
        </w:rPr>
        <w:t>en</w:t>
      </w:r>
      <w:proofErr w:type="spellEnd"/>
      <w:r w:rsidRPr="005E7BFB">
        <w:rPr>
          <w:lang w:val="en-GB"/>
        </w:rPr>
        <w:t xml:space="preserve"> </w:t>
      </w:r>
      <w:proofErr w:type="spellStart"/>
      <w:r w:rsidRPr="005E7BFB">
        <w:rPr>
          <w:lang w:val="en-GB"/>
        </w:rPr>
        <w:t>forskningsöversikt</w:t>
      </w:r>
      <w:proofErr w:type="spellEnd"/>
      <w:r w:rsidR="001B35B3">
        <w:rPr>
          <w:lang w:val="en-GB"/>
        </w:rPr>
        <w:t>)</w:t>
      </w:r>
      <w:r w:rsidRPr="005E7BFB">
        <w:rPr>
          <w:lang w:val="en-GB"/>
        </w:rPr>
        <w:t>.</w:t>
      </w:r>
      <w:r w:rsidRPr="005E7BFB">
        <w:rPr>
          <w:vertAlign w:val="superscript"/>
          <w:lang w:val="en-GB"/>
        </w:rPr>
        <w:footnoteReference w:id="26"/>
      </w:r>
    </w:p>
    <w:p w14:paraId="52061A8D" w14:textId="77777777" w:rsidR="005E7BFB" w:rsidRPr="005E7BFB" w:rsidRDefault="005E7BFB" w:rsidP="005E7BFB">
      <w:pPr>
        <w:pStyle w:val="BodyText"/>
        <w:rPr>
          <w:b/>
          <w:lang w:val="en-GB"/>
        </w:rPr>
      </w:pPr>
      <w:r w:rsidRPr="005E7BFB">
        <w:rPr>
          <w:b/>
          <w:lang w:val="en-GB"/>
        </w:rPr>
        <w:t xml:space="preserve">8. Please refer to any innovative initiatives that have been taken at the local, regional or national level to promote and ensure the right to housing for </w:t>
      </w:r>
      <w:r w:rsidR="004F0B40">
        <w:rPr>
          <w:b/>
          <w:lang w:val="en-GB"/>
        </w:rPr>
        <w:t>persons</w:t>
      </w:r>
      <w:r w:rsidRPr="005E7BFB">
        <w:rPr>
          <w:b/>
          <w:lang w:val="en-GB"/>
        </w:rPr>
        <w:t xml:space="preserve"> with disabilities and identify lessons learnt from these. </w:t>
      </w:r>
    </w:p>
    <w:p w14:paraId="52061A8E" w14:textId="77777777" w:rsidR="005E7BFB" w:rsidRPr="005E7BFB" w:rsidRDefault="005E7BFB" w:rsidP="005E7BFB">
      <w:pPr>
        <w:pStyle w:val="BodyText"/>
        <w:rPr>
          <w:bCs/>
          <w:lang w:val="en-GB"/>
        </w:rPr>
      </w:pPr>
      <w:r w:rsidRPr="005E7BFB">
        <w:rPr>
          <w:lang w:val="en-GB"/>
        </w:rPr>
        <w:t>Since 2008, Sweden implements the principle of individual choice of care supplier, Act on freedom of choice concerning care (</w:t>
      </w:r>
      <w:proofErr w:type="spellStart"/>
      <w:r w:rsidRPr="00347C3A">
        <w:rPr>
          <w:bCs/>
          <w:lang w:val="en-GB"/>
        </w:rPr>
        <w:t>Lagen</w:t>
      </w:r>
      <w:proofErr w:type="spellEnd"/>
      <w:r w:rsidRPr="00347C3A">
        <w:rPr>
          <w:bCs/>
          <w:lang w:val="en-GB"/>
        </w:rPr>
        <w:t xml:space="preserve"> (2008:962) </w:t>
      </w:r>
      <w:proofErr w:type="gramStart"/>
      <w:r w:rsidRPr="00347C3A">
        <w:rPr>
          <w:bCs/>
          <w:lang w:val="en-GB"/>
        </w:rPr>
        <w:t>om</w:t>
      </w:r>
      <w:proofErr w:type="gramEnd"/>
      <w:r w:rsidRPr="00347C3A">
        <w:rPr>
          <w:bCs/>
          <w:lang w:val="en-GB"/>
        </w:rPr>
        <w:t xml:space="preserve"> </w:t>
      </w:r>
      <w:proofErr w:type="spellStart"/>
      <w:r w:rsidRPr="00347C3A">
        <w:rPr>
          <w:bCs/>
          <w:lang w:val="en-GB"/>
        </w:rPr>
        <w:t>valfrihetssystem</w:t>
      </w:r>
      <w:proofErr w:type="spellEnd"/>
      <w:r w:rsidRPr="005E7BFB">
        <w:rPr>
          <w:b/>
          <w:bCs/>
          <w:lang w:val="en-GB"/>
        </w:rPr>
        <w:t xml:space="preserve">, </w:t>
      </w:r>
      <w:r w:rsidRPr="005E7BFB">
        <w:rPr>
          <w:bCs/>
          <w:lang w:val="en-GB"/>
        </w:rPr>
        <w:t>LOV).</w:t>
      </w:r>
      <w:r w:rsidRPr="005E7BFB">
        <w:rPr>
          <w:bCs/>
          <w:vertAlign w:val="superscript"/>
          <w:lang w:val="en-GB"/>
        </w:rPr>
        <w:footnoteReference w:id="27"/>
      </w:r>
      <w:r w:rsidRPr="005E7BFB">
        <w:rPr>
          <w:bCs/>
          <w:lang w:val="en-GB"/>
        </w:rPr>
        <w:t xml:space="preserve"> The consequence of this act is that the supply of special housing for </w:t>
      </w:r>
      <w:r w:rsidR="004F0B40">
        <w:rPr>
          <w:bCs/>
          <w:lang w:val="en-GB"/>
        </w:rPr>
        <w:t>persons</w:t>
      </w:r>
      <w:r w:rsidRPr="005E7BFB">
        <w:rPr>
          <w:bCs/>
          <w:lang w:val="en-GB"/>
        </w:rPr>
        <w:t xml:space="preserve"> with disabilities including care has created an arena for entrepreneurs, both municipal and private, to supply appropriate housing with care. </w:t>
      </w:r>
    </w:p>
    <w:p w14:paraId="52061A8F" w14:textId="77777777" w:rsidR="005E7BFB" w:rsidRPr="005E7BFB" w:rsidRDefault="005E7BFB" w:rsidP="005E7BFB">
      <w:pPr>
        <w:pStyle w:val="BodyText"/>
        <w:rPr>
          <w:bCs/>
          <w:lang w:val="en-GB"/>
        </w:rPr>
      </w:pPr>
      <w:r w:rsidRPr="005E7BFB">
        <w:rPr>
          <w:bCs/>
          <w:lang w:val="en-GB"/>
        </w:rPr>
        <w:t xml:space="preserve">The entrepreneurs are contracted for a four-year period. The contract stipulates that the municipality as the contract-owner has the right to repeal the contract in case of breach of confidence or malpractice. Until 2008, this area for care did not </w:t>
      </w:r>
      <w:proofErr w:type="gramStart"/>
      <w:r w:rsidRPr="005E7BFB">
        <w:rPr>
          <w:bCs/>
          <w:lang w:val="en-GB"/>
        </w:rPr>
        <w:t>exist,</w:t>
      </w:r>
      <w:proofErr w:type="gramEnd"/>
      <w:r w:rsidRPr="005E7BFB">
        <w:rPr>
          <w:bCs/>
          <w:lang w:val="en-GB"/>
        </w:rPr>
        <w:t xml:space="preserve"> however, sometimes complicated for the individual person to apply, the law seems to generate a business interest as is reflected by a new topic for conferences.</w:t>
      </w:r>
      <w:r w:rsidRPr="005E7BFB">
        <w:rPr>
          <w:bCs/>
          <w:vertAlign w:val="superscript"/>
          <w:lang w:val="en-GB"/>
        </w:rPr>
        <w:footnoteReference w:id="28"/>
      </w:r>
      <w:r w:rsidR="001B35B3">
        <w:rPr>
          <w:bCs/>
          <w:lang w:val="en-GB"/>
        </w:rPr>
        <w:t xml:space="preserve"> </w:t>
      </w:r>
      <w:r w:rsidRPr="005E7BFB">
        <w:rPr>
          <w:bCs/>
          <w:vertAlign w:val="superscript"/>
          <w:lang w:val="en-GB"/>
        </w:rPr>
        <w:footnoteReference w:id="29"/>
      </w:r>
    </w:p>
    <w:p w14:paraId="52061A90" w14:textId="77777777" w:rsidR="005E7BFB" w:rsidRPr="005E7BFB" w:rsidRDefault="005E7BFB" w:rsidP="005E7BFB">
      <w:pPr>
        <w:pStyle w:val="BodyText"/>
        <w:rPr>
          <w:bCs/>
          <w:lang w:val="en-GB"/>
        </w:rPr>
      </w:pPr>
      <w:r w:rsidRPr="005E7BFB">
        <w:rPr>
          <w:bCs/>
          <w:lang w:val="en-GB"/>
        </w:rPr>
        <w:t xml:space="preserve">In addition, several Nordic countries are exploring the meaning of appropriate housing for </w:t>
      </w:r>
      <w:r w:rsidR="004F0B40">
        <w:rPr>
          <w:bCs/>
          <w:lang w:val="en-GB"/>
        </w:rPr>
        <w:t>persons</w:t>
      </w:r>
      <w:r w:rsidRPr="005E7BFB">
        <w:rPr>
          <w:bCs/>
          <w:lang w:val="en-GB"/>
        </w:rPr>
        <w:t xml:space="preserve"> with disabilities, for instance, demonstrated by a Finnish research report.</w:t>
      </w:r>
      <w:r w:rsidRPr="005E7BFB">
        <w:rPr>
          <w:bCs/>
          <w:vertAlign w:val="superscript"/>
          <w:lang w:val="en-GB"/>
        </w:rPr>
        <w:footnoteReference w:id="30"/>
      </w:r>
    </w:p>
    <w:p w14:paraId="52061A91" w14:textId="77777777" w:rsidR="005E7BFB" w:rsidRPr="007A6E83" w:rsidRDefault="005E7BFB" w:rsidP="005E7BFB">
      <w:pPr>
        <w:pStyle w:val="BodyText"/>
        <w:rPr>
          <w:b/>
          <w:lang w:val="en-GB"/>
        </w:rPr>
      </w:pPr>
      <w:r w:rsidRPr="007A6E83">
        <w:rPr>
          <w:b/>
          <w:lang w:val="en-GB"/>
        </w:rPr>
        <w:t xml:space="preserve">Please also identify ways in which your Government or organisations considers that the Special Rapporteur on the right to housing and other international human rights bodies or procedures could play a </w:t>
      </w:r>
      <w:r w:rsidRPr="007A6E83">
        <w:rPr>
          <w:b/>
          <w:lang w:val="en-GB"/>
        </w:rPr>
        <w:lastRenderedPageBreak/>
        <w:t xml:space="preserve">role in ensuring the right to adequate housing for </w:t>
      </w:r>
      <w:r w:rsidR="004F0B40" w:rsidRPr="007A6E83">
        <w:rPr>
          <w:b/>
          <w:lang w:val="en-GB"/>
        </w:rPr>
        <w:t>persons</w:t>
      </w:r>
      <w:r w:rsidRPr="007A6E83">
        <w:rPr>
          <w:b/>
          <w:lang w:val="en-GB"/>
        </w:rPr>
        <w:t xml:space="preserve"> with disabilities. </w:t>
      </w:r>
    </w:p>
    <w:p w14:paraId="52061A92" w14:textId="77777777" w:rsidR="005E7BFB" w:rsidRPr="005E7BFB" w:rsidRDefault="005E7BFB" w:rsidP="005E7BFB">
      <w:pPr>
        <w:pStyle w:val="BodyText"/>
        <w:rPr>
          <w:lang w:val="en-GB"/>
        </w:rPr>
      </w:pPr>
      <w:r w:rsidRPr="005E7BFB">
        <w:rPr>
          <w:lang w:val="en-GB"/>
        </w:rPr>
        <w:t xml:space="preserve">Swedish planning of special housing for </w:t>
      </w:r>
      <w:r w:rsidR="004F0B40">
        <w:rPr>
          <w:lang w:val="en-GB"/>
        </w:rPr>
        <w:t>persons</w:t>
      </w:r>
      <w:r w:rsidRPr="005E7BFB">
        <w:rPr>
          <w:lang w:val="en-GB"/>
        </w:rPr>
        <w:t xml:space="preserve"> with disabilities has a long-term perspective with sustainability intent for both the building and the care provided in the housing. Hence, the focus lies on quality perceived by the residents and his or her relatives, members of care staff and aesthetical values in terms of </w:t>
      </w:r>
      <w:proofErr w:type="spellStart"/>
      <w:r w:rsidRPr="005E7BFB">
        <w:rPr>
          <w:lang w:val="en-GB"/>
        </w:rPr>
        <w:t>homelikeness</w:t>
      </w:r>
      <w:proofErr w:type="spellEnd"/>
      <w:r w:rsidRPr="005E7BFB">
        <w:rPr>
          <w:lang w:val="en-GB"/>
        </w:rPr>
        <w:t xml:space="preserve">. </w:t>
      </w:r>
    </w:p>
    <w:p w14:paraId="52061A93" w14:textId="77777777" w:rsidR="005E7BFB" w:rsidRPr="005E7BFB" w:rsidRDefault="005E7BFB" w:rsidP="005E7BFB">
      <w:pPr>
        <w:pStyle w:val="BodyText"/>
        <w:rPr>
          <w:lang w:val="en-GB"/>
        </w:rPr>
      </w:pPr>
      <w:bookmarkStart w:id="0" w:name="_GoBack"/>
      <w:bookmarkEnd w:id="0"/>
      <w:r w:rsidRPr="00EE1849">
        <w:rPr>
          <w:highlight w:val="yellow"/>
          <w:lang w:val="en-GB"/>
        </w:rPr>
        <w:t>The understanding of home is often a cultural phenomenon.</w:t>
      </w:r>
      <w:r w:rsidRPr="005E7BFB">
        <w:rPr>
          <w:lang w:val="en-GB"/>
        </w:rPr>
        <w:t xml:space="preserve"> Therefore, the Special Rapporteur on the right to housing could play an important role in collecting research on the matter, as well as presenting exemplary models of housing for </w:t>
      </w:r>
      <w:r w:rsidR="004F0B40">
        <w:rPr>
          <w:lang w:val="en-GB"/>
        </w:rPr>
        <w:t>persons</w:t>
      </w:r>
      <w:r w:rsidRPr="005E7BFB">
        <w:rPr>
          <w:lang w:val="en-GB"/>
        </w:rPr>
        <w:t xml:space="preserve"> with disabilities, preferably easy accessible on a website dedicated to this cause. </w:t>
      </w:r>
    </w:p>
    <w:p w14:paraId="52061A94" w14:textId="77777777" w:rsidR="00B31BFB" w:rsidRPr="005E7BFB" w:rsidRDefault="00B31BFB" w:rsidP="006273E4">
      <w:pPr>
        <w:rPr>
          <w:lang w:val="en-GB"/>
        </w:rPr>
      </w:pPr>
    </w:p>
    <w:sectPr w:rsidR="00B31BFB" w:rsidRPr="005E7BFB" w:rsidSect="005E7BFB">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61A97" w14:textId="77777777" w:rsidR="00F32D08" w:rsidRDefault="00F32D08" w:rsidP="00A87A54">
      <w:pPr>
        <w:spacing w:after="0" w:line="240" w:lineRule="auto"/>
      </w:pPr>
      <w:r>
        <w:separator/>
      </w:r>
    </w:p>
  </w:endnote>
  <w:endnote w:type="continuationSeparator" w:id="0">
    <w:p w14:paraId="52061A98" w14:textId="77777777" w:rsidR="00F32D08" w:rsidRDefault="00F32D0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F32D08" w:rsidRPr="00347E11" w14:paraId="52061A9A" w14:textId="77777777" w:rsidTr="00F32D08">
      <w:trPr>
        <w:trHeight w:val="227"/>
        <w:jc w:val="right"/>
      </w:trPr>
      <w:tc>
        <w:tcPr>
          <w:tcW w:w="708" w:type="dxa"/>
          <w:vAlign w:val="bottom"/>
        </w:tcPr>
        <w:p w14:paraId="52061A99" w14:textId="77777777" w:rsidR="00F32D08" w:rsidRPr="00B62610" w:rsidRDefault="00F32D08"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EE1849">
            <w:rPr>
              <w:rStyle w:val="PageNumber"/>
              <w:noProof/>
            </w:rPr>
            <w:t>18</w:t>
          </w:r>
          <w:r>
            <w:rPr>
              <w:rStyle w:val="PageNumber"/>
            </w:rPr>
            <w:fldChar w:fldCharType="end"/>
          </w:r>
          <w:r>
            <w:rPr>
              <w:rStyle w:val="PageNumber"/>
            </w:rPr>
            <w:t xml:space="preserve"> </w:t>
          </w:r>
          <w:r>
            <w:rPr>
              <w:rStyle w:val="PageNumber"/>
            </w:rPr>
            <w:t>(</w:t>
          </w:r>
          <w:r>
            <w:rPr>
              <w:rStyle w:val="PageNumber"/>
            </w:rPr>
            <w:fldChar w:fldCharType="begin"/>
          </w:r>
          <w:r>
            <w:rPr>
              <w:rStyle w:val="PageNumber"/>
            </w:rPr>
            <w:instrText xml:space="preserve"> NUMPAGES  \* Arabic  \* MERGEFORMAT </w:instrText>
          </w:r>
          <w:r>
            <w:rPr>
              <w:rStyle w:val="PageNumber"/>
            </w:rPr>
            <w:fldChar w:fldCharType="separate"/>
          </w:r>
          <w:r w:rsidR="00EE1849">
            <w:rPr>
              <w:rStyle w:val="PageNumber"/>
              <w:noProof/>
            </w:rPr>
            <w:t>20</w:t>
          </w:r>
          <w:r>
            <w:rPr>
              <w:rStyle w:val="PageNumber"/>
            </w:rPr>
            <w:fldChar w:fldCharType="end"/>
          </w:r>
          <w:r>
            <w:rPr>
              <w:rStyle w:val="PageNumber"/>
            </w:rPr>
            <w:t>)</w:t>
          </w:r>
        </w:p>
      </w:tc>
    </w:tr>
    <w:tr w:rsidR="00F32D08" w:rsidRPr="00347E11" w14:paraId="52061A9C" w14:textId="77777777" w:rsidTr="00F32D08">
      <w:trPr>
        <w:trHeight w:val="850"/>
        <w:jc w:val="right"/>
      </w:trPr>
      <w:tc>
        <w:tcPr>
          <w:tcW w:w="708" w:type="dxa"/>
          <w:vAlign w:val="bottom"/>
        </w:tcPr>
        <w:p w14:paraId="52061A9B" w14:textId="77777777" w:rsidR="00F32D08" w:rsidRPr="00347E11" w:rsidRDefault="00F32D08" w:rsidP="005606BC">
          <w:pPr>
            <w:pStyle w:val="Footer"/>
            <w:spacing w:line="276" w:lineRule="auto"/>
            <w:jc w:val="right"/>
          </w:pPr>
        </w:p>
      </w:tc>
    </w:tr>
  </w:tbl>
  <w:p w14:paraId="52061A9D" w14:textId="77777777" w:rsidR="00F32D08" w:rsidRPr="005606BC" w:rsidRDefault="00F32D08" w:rsidP="005606BC">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F32D08" w:rsidRPr="00347E11" w14:paraId="52061AB4" w14:textId="77777777" w:rsidTr="001F4302">
      <w:trPr>
        <w:trHeight w:val="510"/>
      </w:trPr>
      <w:tc>
        <w:tcPr>
          <w:tcW w:w="8525" w:type="dxa"/>
          <w:gridSpan w:val="2"/>
          <w:vAlign w:val="bottom"/>
        </w:tcPr>
        <w:p w14:paraId="52061AB3" w14:textId="77777777" w:rsidR="00F32D08" w:rsidRPr="00347E11" w:rsidRDefault="00F32D08" w:rsidP="00347E11">
          <w:pPr>
            <w:pStyle w:val="Footer"/>
            <w:rPr>
              <w:sz w:val="8"/>
            </w:rPr>
          </w:pPr>
        </w:p>
      </w:tc>
    </w:tr>
    <w:tr w:rsidR="00F32D08" w:rsidRPr="00EE3C0F" w14:paraId="52061AB7" w14:textId="77777777" w:rsidTr="00C26068">
      <w:trPr>
        <w:trHeight w:val="227"/>
      </w:trPr>
      <w:tc>
        <w:tcPr>
          <w:tcW w:w="4074" w:type="dxa"/>
        </w:tcPr>
        <w:p w14:paraId="52061AB5" w14:textId="77777777" w:rsidR="00F32D08" w:rsidRPr="00F53AEA" w:rsidRDefault="00F32D08" w:rsidP="00C26068">
          <w:pPr>
            <w:pStyle w:val="Footer"/>
            <w:spacing w:line="276" w:lineRule="auto"/>
          </w:pPr>
        </w:p>
      </w:tc>
      <w:tc>
        <w:tcPr>
          <w:tcW w:w="4451" w:type="dxa"/>
        </w:tcPr>
        <w:p w14:paraId="52061AB6" w14:textId="77777777" w:rsidR="00F32D08" w:rsidRPr="00F53AEA" w:rsidRDefault="00F32D08" w:rsidP="00F53AEA">
          <w:pPr>
            <w:pStyle w:val="Footer"/>
            <w:spacing w:line="276" w:lineRule="auto"/>
          </w:pPr>
        </w:p>
      </w:tc>
    </w:tr>
  </w:tbl>
  <w:p w14:paraId="52061AB8" w14:textId="77777777" w:rsidR="00F32D08" w:rsidRPr="00EE3C0F" w:rsidRDefault="00F32D08">
    <w:pPr>
      <w:pStyle w:val="Footer"/>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61A95" w14:textId="77777777" w:rsidR="00F32D08" w:rsidRDefault="00F32D08" w:rsidP="00A87A54">
      <w:pPr>
        <w:spacing w:after="0" w:line="240" w:lineRule="auto"/>
      </w:pPr>
      <w:r>
        <w:separator/>
      </w:r>
    </w:p>
  </w:footnote>
  <w:footnote w:type="continuationSeparator" w:id="0">
    <w:p w14:paraId="52061A96" w14:textId="77777777" w:rsidR="00F32D08" w:rsidRDefault="00F32D08" w:rsidP="00A87A54">
      <w:pPr>
        <w:spacing w:after="0" w:line="240" w:lineRule="auto"/>
      </w:pPr>
      <w:r>
        <w:continuationSeparator/>
      </w:r>
    </w:p>
  </w:footnote>
  <w:footnote w:id="1">
    <w:p w14:paraId="52061ABB" w14:textId="77777777" w:rsidR="00F32D08" w:rsidRDefault="00F32D08" w:rsidP="005E7BFB">
      <w:pPr>
        <w:pStyle w:val="FootnoteText"/>
      </w:pPr>
      <w:r>
        <w:rPr>
          <w:rStyle w:val="FootnoteReference"/>
        </w:rPr>
        <w:footnoteRef/>
      </w:r>
      <w:r>
        <w:t xml:space="preserve"> </w:t>
      </w:r>
      <w:hyperlink r:id="rId1" w:history="1">
        <w:r w:rsidRPr="008C2708">
          <w:rPr>
            <w:rStyle w:val="Hyperlink"/>
          </w:rPr>
          <w:t>http://www.who.int/classifications/icf/en/</w:t>
        </w:r>
      </w:hyperlink>
    </w:p>
  </w:footnote>
  <w:footnote w:id="2">
    <w:p w14:paraId="52061ABC" w14:textId="77777777" w:rsidR="00F32D08" w:rsidRDefault="00F32D08" w:rsidP="005E7BFB">
      <w:pPr>
        <w:pStyle w:val="FootnoteText"/>
      </w:pPr>
      <w:r>
        <w:rPr>
          <w:rStyle w:val="FootnoteReference"/>
        </w:rPr>
        <w:footnoteRef/>
      </w:r>
      <w:r>
        <w:t xml:space="preserve"> </w:t>
      </w:r>
      <w:hyperlink r:id="rId2" w:history="1">
        <w:r w:rsidRPr="008C2708">
          <w:rPr>
            <w:rStyle w:val="Hyperlink"/>
          </w:rPr>
          <w:t>http://www.boverket.se/sv/samhallsplanering/bostadsplanering/bostadsmarknaden/bostadsmarknadsenkaten-i-korthet/</w:t>
        </w:r>
      </w:hyperlink>
    </w:p>
  </w:footnote>
  <w:footnote w:id="3">
    <w:p w14:paraId="52061ABD" w14:textId="77777777" w:rsidR="00F32D08" w:rsidRDefault="00F32D08" w:rsidP="005E7BFB">
      <w:pPr>
        <w:pStyle w:val="FootnoteText"/>
      </w:pPr>
      <w:r>
        <w:rPr>
          <w:rStyle w:val="FootnoteReference"/>
        </w:rPr>
        <w:footnoteRef/>
      </w:r>
      <w:r>
        <w:t xml:space="preserve"> </w:t>
      </w:r>
      <w:hyperlink r:id="rId3" w:history="1">
        <w:r w:rsidRPr="00907F64">
          <w:rPr>
            <w:rStyle w:val="Hyperlink"/>
          </w:rPr>
          <w:t>http://www.boverket.se/sv/samhallsplanering/bostadsplanering/bostadsmarknaden/bostadsmarknaden-for-olika-grupper/personer-med-funktionsnedsattning/</w:t>
        </w:r>
      </w:hyperlink>
      <w:r>
        <w:t xml:space="preserve"> </w:t>
      </w:r>
    </w:p>
  </w:footnote>
  <w:footnote w:id="4">
    <w:p w14:paraId="52061ABE" w14:textId="77777777" w:rsidR="00F32D08" w:rsidRDefault="00F32D08" w:rsidP="005E7BFB">
      <w:pPr>
        <w:pStyle w:val="FootnoteText"/>
      </w:pPr>
      <w:r>
        <w:rPr>
          <w:rStyle w:val="FootnoteReference"/>
        </w:rPr>
        <w:footnoteRef/>
      </w:r>
      <w:r>
        <w:t xml:space="preserve"> </w:t>
      </w:r>
      <w:hyperlink r:id="rId4" w:history="1">
        <w:r w:rsidRPr="00907F64">
          <w:rPr>
            <w:rStyle w:val="Hyperlink"/>
          </w:rPr>
          <w:t>http://www.scb.se/sv_/Hitta-statistik/Artiklar/Trangboddheten-i-Sverige-minskar/</w:t>
        </w:r>
      </w:hyperlink>
      <w:r>
        <w:t xml:space="preserve"> </w:t>
      </w:r>
    </w:p>
  </w:footnote>
  <w:footnote w:id="5">
    <w:p w14:paraId="52061ABF" w14:textId="77777777" w:rsidR="00F32D08" w:rsidRDefault="00F32D08" w:rsidP="005E7BFB">
      <w:pPr>
        <w:pStyle w:val="FootnoteText"/>
      </w:pPr>
      <w:r>
        <w:rPr>
          <w:rStyle w:val="FootnoteReference"/>
        </w:rPr>
        <w:footnoteRef/>
      </w:r>
      <w:r>
        <w:t xml:space="preserve"> </w:t>
      </w:r>
      <w:hyperlink r:id="rId5" w:history="1">
        <w:r w:rsidRPr="00907F64">
          <w:rPr>
            <w:rStyle w:val="Hyperlink"/>
          </w:rPr>
          <w:t>http://www.scb.se/sv_/Hitta-statistik/Artiklar/Trangboddheten-i-Sverige-minskar/</w:t>
        </w:r>
      </w:hyperlink>
      <w:r>
        <w:t xml:space="preserve"> </w:t>
      </w:r>
    </w:p>
  </w:footnote>
  <w:footnote w:id="6">
    <w:p w14:paraId="52061AC0" w14:textId="77777777" w:rsidR="009829B5" w:rsidRPr="00347C3A" w:rsidRDefault="009829B5">
      <w:pPr>
        <w:pStyle w:val="FootnoteText"/>
        <w:rPr>
          <w:lang w:val="es-ES"/>
        </w:rPr>
      </w:pPr>
      <w:r>
        <w:rPr>
          <w:rStyle w:val="FootnoteReference"/>
        </w:rPr>
        <w:footnoteRef/>
      </w:r>
      <w:r w:rsidRPr="00347C3A">
        <w:rPr>
          <w:lang w:val="es-ES"/>
        </w:rPr>
        <w:t xml:space="preserve"> </w:t>
      </w:r>
      <w:proofErr w:type="spellStart"/>
      <w:r w:rsidRPr="00347C3A">
        <w:rPr>
          <w:lang w:val="es-ES"/>
        </w:rPr>
        <w:t>Ibid</w:t>
      </w:r>
      <w:proofErr w:type="spellEnd"/>
      <w:r w:rsidRPr="00347C3A">
        <w:rPr>
          <w:lang w:val="es-ES"/>
        </w:rPr>
        <w:t>.</w:t>
      </w:r>
    </w:p>
  </w:footnote>
  <w:footnote w:id="7">
    <w:p w14:paraId="52061AC1" w14:textId="77777777" w:rsidR="00F32D08" w:rsidRPr="00347C3A" w:rsidRDefault="00F32D08" w:rsidP="005E7BFB">
      <w:pPr>
        <w:pStyle w:val="FootnoteText"/>
        <w:rPr>
          <w:lang w:val="es-ES"/>
        </w:rPr>
      </w:pPr>
      <w:r>
        <w:rPr>
          <w:rStyle w:val="FootnoteReference"/>
        </w:rPr>
        <w:footnoteRef/>
      </w:r>
      <w:r w:rsidRPr="00347C3A">
        <w:rPr>
          <w:lang w:val="es-ES"/>
        </w:rPr>
        <w:t xml:space="preserve"> </w:t>
      </w:r>
      <w:hyperlink r:id="rId6" w:history="1">
        <w:r w:rsidRPr="00347C3A">
          <w:rPr>
            <w:rStyle w:val="Hyperlink"/>
            <w:lang w:val="es-ES"/>
          </w:rPr>
          <w:t>http://www.boverket.se/sv/om-boverket/publicerat-av-boverket/publikationer/2016/trangboddheten-i-storstadsregionerna/</w:t>
        </w:r>
      </w:hyperlink>
      <w:r w:rsidRPr="00347C3A">
        <w:rPr>
          <w:lang w:val="es-ES"/>
        </w:rPr>
        <w:t xml:space="preserve"> </w:t>
      </w:r>
    </w:p>
  </w:footnote>
  <w:footnote w:id="8">
    <w:p w14:paraId="52061AC2" w14:textId="77777777" w:rsidR="00F32D08" w:rsidRPr="00347C3A" w:rsidRDefault="00F32D08" w:rsidP="005E7BFB">
      <w:pPr>
        <w:pStyle w:val="FootnoteText"/>
        <w:rPr>
          <w:lang w:val="es-ES"/>
        </w:rPr>
      </w:pPr>
      <w:r>
        <w:rPr>
          <w:rStyle w:val="FootnoteReference"/>
        </w:rPr>
        <w:footnoteRef/>
      </w:r>
      <w:r w:rsidRPr="00347C3A">
        <w:rPr>
          <w:lang w:val="es-ES"/>
        </w:rPr>
        <w:t xml:space="preserve"> </w:t>
      </w:r>
      <w:hyperlink r:id="rId7" w:history="1">
        <w:r w:rsidRPr="00347C3A">
          <w:rPr>
            <w:rStyle w:val="Hyperlink"/>
            <w:lang w:val="es-ES"/>
          </w:rPr>
          <w:t>http://www.socialstyrelsen.se/hemloshet/omfattning</w:t>
        </w:r>
      </w:hyperlink>
      <w:r w:rsidRPr="00347C3A">
        <w:rPr>
          <w:lang w:val="es-ES"/>
        </w:rPr>
        <w:t xml:space="preserve"> </w:t>
      </w:r>
    </w:p>
  </w:footnote>
  <w:footnote w:id="9">
    <w:p w14:paraId="52061AC3" w14:textId="77777777" w:rsidR="00F32D08" w:rsidRPr="00347C3A" w:rsidRDefault="00F32D08" w:rsidP="005E7BFB">
      <w:pPr>
        <w:pStyle w:val="FootnoteText"/>
        <w:rPr>
          <w:lang w:val="es-ES"/>
        </w:rPr>
      </w:pPr>
      <w:r>
        <w:rPr>
          <w:rStyle w:val="FootnoteReference"/>
        </w:rPr>
        <w:footnoteRef/>
      </w:r>
      <w:r w:rsidRPr="00347C3A">
        <w:rPr>
          <w:lang w:val="es-ES"/>
        </w:rPr>
        <w:t xml:space="preserve"> </w:t>
      </w:r>
      <w:hyperlink r:id="rId8" w:history="1">
        <w:r w:rsidRPr="00347C3A">
          <w:rPr>
            <w:rStyle w:val="Hyperlink"/>
            <w:lang w:val="es-ES"/>
          </w:rPr>
          <w:t>http://www.socialstyrelsen.se/register/socialtjanstregister/insatserlss</w:t>
        </w:r>
      </w:hyperlink>
      <w:r w:rsidRPr="00347C3A">
        <w:rPr>
          <w:lang w:val="es-ES"/>
        </w:rPr>
        <w:t xml:space="preserve"> </w:t>
      </w:r>
    </w:p>
  </w:footnote>
  <w:footnote w:id="10">
    <w:p w14:paraId="52061AC4" w14:textId="77777777" w:rsidR="00F32D08" w:rsidRPr="00347C3A" w:rsidRDefault="00F32D08" w:rsidP="005E7BFB">
      <w:pPr>
        <w:pStyle w:val="FootnoteText"/>
        <w:rPr>
          <w:lang w:val="es-ES"/>
        </w:rPr>
      </w:pPr>
      <w:r>
        <w:rPr>
          <w:rStyle w:val="FootnoteReference"/>
        </w:rPr>
        <w:footnoteRef/>
      </w:r>
      <w:r w:rsidRPr="00347C3A">
        <w:rPr>
          <w:lang w:val="es-ES"/>
        </w:rPr>
        <w:t xml:space="preserve"> </w:t>
      </w:r>
      <w:hyperlink r:id="rId9" w:history="1">
        <w:r w:rsidRPr="00347C3A">
          <w:rPr>
            <w:rStyle w:val="Hyperlink"/>
            <w:lang w:val="es-ES"/>
          </w:rPr>
          <w:t>http://www.regeringen.se/rattsdokument/proposition/2000/03/prop.-1999200079/</w:t>
        </w:r>
      </w:hyperlink>
      <w:r w:rsidRPr="00347C3A">
        <w:rPr>
          <w:lang w:val="es-ES"/>
        </w:rPr>
        <w:t xml:space="preserve"> </w:t>
      </w:r>
    </w:p>
  </w:footnote>
  <w:footnote w:id="11">
    <w:p w14:paraId="52061AC5" w14:textId="77777777" w:rsidR="00F32D08" w:rsidRPr="00347C3A" w:rsidRDefault="00F32D08" w:rsidP="005E7BFB">
      <w:pPr>
        <w:pStyle w:val="FootnoteText"/>
        <w:rPr>
          <w:lang w:val="es-ES"/>
        </w:rPr>
      </w:pPr>
      <w:r>
        <w:rPr>
          <w:rStyle w:val="FootnoteReference"/>
        </w:rPr>
        <w:footnoteRef/>
      </w:r>
      <w:r w:rsidRPr="00347C3A">
        <w:rPr>
          <w:lang w:val="es-ES"/>
        </w:rPr>
        <w:t xml:space="preserve"> </w:t>
      </w:r>
      <w:hyperlink r:id="rId10" w:history="1">
        <w:r w:rsidRPr="00347C3A">
          <w:rPr>
            <w:rStyle w:val="Hyperlink"/>
            <w:lang w:val="es-ES"/>
          </w:rPr>
          <w:t>http://www.mfd.se/other-languages/english/</w:t>
        </w:r>
      </w:hyperlink>
      <w:r w:rsidRPr="00347C3A">
        <w:rPr>
          <w:lang w:val="es-ES"/>
        </w:rPr>
        <w:t xml:space="preserve"> </w:t>
      </w:r>
    </w:p>
  </w:footnote>
  <w:footnote w:id="12">
    <w:p w14:paraId="52061AC6" w14:textId="77777777" w:rsidR="00F32D08" w:rsidRPr="00347C3A" w:rsidRDefault="00F32D08" w:rsidP="005E7BFB">
      <w:pPr>
        <w:pStyle w:val="FootnoteText"/>
        <w:rPr>
          <w:lang w:val="es-ES"/>
        </w:rPr>
      </w:pPr>
      <w:r>
        <w:rPr>
          <w:rStyle w:val="FootnoteReference"/>
        </w:rPr>
        <w:footnoteRef/>
      </w:r>
      <w:r w:rsidRPr="00347C3A">
        <w:rPr>
          <w:lang w:val="es-ES"/>
        </w:rPr>
        <w:t xml:space="preserve"> </w:t>
      </w:r>
      <w:hyperlink r:id="rId11" w:history="1">
        <w:r w:rsidRPr="00347C3A">
          <w:rPr>
            <w:rStyle w:val="Hyperlink"/>
            <w:lang w:val="es-ES"/>
          </w:rPr>
          <w:t>http://www.regeringen.se/contentassets/0b52fa83450445aebbf88827ec3eecb8/fns-konvention-om-rattigheter-for-personer-med-funktionsnedsattning-ds-200823n</w:t>
        </w:r>
      </w:hyperlink>
      <w:r w:rsidRPr="00347C3A">
        <w:rPr>
          <w:lang w:val="es-ES"/>
        </w:rPr>
        <w:t xml:space="preserve"> </w:t>
      </w:r>
    </w:p>
  </w:footnote>
  <w:footnote w:id="13">
    <w:p w14:paraId="52061AC7" w14:textId="77777777" w:rsidR="00F32D08" w:rsidRPr="00347C3A" w:rsidRDefault="00F32D08" w:rsidP="005E7BFB">
      <w:pPr>
        <w:pStyle w:val="FootnoteText"/>
        <w:rPr>
          <w:lang w:val="es-ES"/>
        </w:rPr>
      </w:pPr>
      <w:r>
        <w:rPr>
          <w:rStyle w:val="FootnoteReference"/>
        </w:rPr>
        <w:footnoteRef/>
      </w:r>
      <w:r w:rsidRPr="00347C3A">
        <w:rPr>
          <w:lang w:val="es-ES"/>
        </w:rPr>
        <w:t xml:space="preserve"> </w:t>
      </w:r>
      <w:hyperlink r:id="rId12" w:history="1">
        <w:r w:rsidRPr="00347C3A">
          <w:rPr>
            <w:rStyle w:val="Hyperlink"/>
            <w:lang w:val="es-ES"/>
          </w:rPr>
          <w:t>https://www.riksdagen.se/sv/dokument-lagar/dokument/svensk-forfattningssamling/plan--och-bygglag-2010900_sfs-2010-900</w:t>
        </w:r>
      </w:hyperlink>
      <w:r w:rsidRPr="00347C3A">
        <w:rPr>
          <w:lang w:val="es-ES"/>
        </w:rPr>
        <w:t xml:space="preserve"> </w:t>
      </w:r>
    </w:p>
  </w:footnote>
  <w:footnote w:id="14">
    <w:p w14:paraId="52061AC8" w14:textId="77777777" w:rsidR="00F32D08" w:rsidRPr="00347C3A" w:rsidRDefault="00F32D08" w:rsidP="005E7BFB">
      <w:pPr>
        <w:pStyle w:val="FootnoteText"/>
        <w:rPr>
          <w:lang w:val="es-ES"/>
        </w:rPr>
      </w:pPr>
      <w:r>
        <w:rPr>
          <w:rStyle w:val="FootnoteReference"/>
        </w:rPr>
        <w:footnoteRef/>
      </w:r>
      <w:r w:rsidRPr="00347C3A">
        <w:rPr>
          <w:lang w:val="es-ES"/>
        </w:rPr>
        <w:t xml:space="preserve"> </w:t>
      </w:r>
      <w:hyperlink r:id="rId13" w:history="1">
        <w:r w:rsidRPr="00347C3A">
          <w:rPr>
            <w:rStyle w:val="Hyperlink"/>
            <w:lang w:val="es-ES"/>
          </w:rPr>
          <w:t>http://www.riksdagen.se/sv/dokument-lagar/dokument/svensk-forfattningssamling/plan--och-byggforordning-1987383_sfs-1987-383</w:t>
        </w:r>
      </w:hyperlink>
      <w:r w:rsidRPr="00347C3A">
        <w:rPr>
          <w:lang w:val="es-ES"/>
        </w:rPr>
        <w:t xml:space="preserve"> </w:t>
      </w:r>
    </w:p>
  </w:footnote>
  <w:footnote w:id="15">
    <w:p w14:paraId="52061AC9" w14:textId="77777777" w:rsidR="00F32D08" w:rsidRPr="00347C3A" w:rsidRDefault="00F32D08" w:rsidP="005E7BFB">
      <w:pPr>
        <w:pStyle w:val="FootnoteText"/>
        <w:rPr>
          <w:lang w:val="es-ES"/>
        </w:rPr>
      </w:pPr>
      <w:r>
        <w:rPr>
          <w:rStyle w:val="FootnoteReference"/>
        </w:rPr>
        <w:footnoteRef/>
      </w:r>
      <w:r w:rsidRPr="00347C3A">
        <w:rPr>
          <w:lang w:val="es-ES"/>
        </w:rPr>
        <w:t xml:space="preserve"> </w:t>
      </w:r>
      <w:hyperlink r:id="rId14" w:history="1">
        <w:r w:rsidRPr="00347C3A">
          <w:rPr>
            <w:rStyle w:val="Hyperlink"/>
            <w:lang w:val="es-ES"/>
          </w:rPr>
          <w:t>http://www.boverket.se/sv/byggande/regler-for-byggande/om-boverkets--byggregler-bbr/</w:t>
        </w:r>
      </w:hyperlink>
      <w:r w:rsidRPr="00347C3A">
        <w:rPr>
          <w:lang w:val="es-ES"/>
        </w:rPr>
        <w:t xml:space="preserve"> </w:t>
      </w:r>
    </w:p>
  </w:footnote>
  <w:footnote w:id="16">
    <w:p w14:paraId="52061ACA" w14:textId="77777777" w:rsidR="00F32D08" w:rsidRPr="00347C3A" w:rsidRDefault="00F32D08" w:rsidP="005E7BFB">
      <w:pPr>
        <w:pStyle w:val="FootnoteText"/>
        <w:rPr>
          <w:lang w:val="es-ES"/>
        </w:rPr>
      </w:pPr>
      <w:r>
        <w:rPr>
          <w:rStyle w:val="FootnoteReference"/>
        </w:rPr>
        <w:footnoteRef/>
      </w:r>
      <w:r w:rsidRPr="00347C3A">
        <w:rPr>
          <w:lang w:val="es-ES"/>
        </w:rPr>
        <w:t xml:space="preserve"> </w:t>
      </w:r>
      <w:hyperlink r:id="rId15" w:history="1">
        <w:r w:rsidRPr="00347C3A">
          <w:rPr>
            <w:rStyle w:val="Hyperlink"/>
            <w:lang w:val="es-ES"/>
          </w:rPr>
          <w:t>https://www.av.se/arbetsmiljoarbete-och-inspektioner/publikationer/foreskrifter/arbetsplatsens-utformning-afs-20092-foreskrifter/</w:t>
        </w:r>
      </w:hyperlink>
      <w:r w:rsidRPr="00347C3A">
        <w:rPr>
          <w:lang w:val="es-ES"/>
        </w:rPr>
        <w:t xml:space="preserve"> </w:t>
      </w:r>
    </w:p>
  </w:footnote>
  <w:footnote w:id="17">
    <w:p w14:paraId="52061ACB" w14:textId="77777777" w:rsidR="00F32D08" w:rsidRPr="00347C3A" w:rsidRDefault="00F32D08" w:rsidP="005E7BFB">
      <w:pPr>
        <w:pStyle w:val="FootnoteText"/>
        <w:rPr>
          <w:lang w:val="es-ES"/>
        </w:rPr>
      </w:pPr>
      <w:r>
        <w:rPr>
          <w:rStyle w:val="FootnoteReference"/>
        </w:rPr>
        <w:footnoteRef/>
      </w:r>
      <w:r w:rsidRPr="00347C3A">
        <w:rPr>
          <w:lang w:val="es-ES"/>
        </w:rPr>
        <w:t xml:space="preserve"> </w:t>
      </w:r>
      <w:hyperlink r:id="rId16" w:history="1">
        <w:r w:rsidRPr="00347C3A">
          <w:rPr>
            <w:rStyle w:val="Hyperlink"/>
            <w:lang w:val="es-ES"/>
          </w:rPr>
          <w:t>http://www.mfd.se/globalassets/dokument/publikationer/2015/2015-5-riktlinjer-for-tillganglighet.pdf</w:t>
        </w:r>
      </w:hyperlink>
      <w:r w:rsidRPr="00347C3A">
        <w:rPr>
          <w:lang w:val="es-ES"/>
        </w:rPr>
        <w:t xml:space="preserve"> </w:t>
      </w:r>
    </w:p>
  </w:footnote>
  <w:footnote w:id="18">
    <w:p w14:paraId="52061ACC" w14:textId="77777777" w:rsidR="00F32D08" w:rsidRPr="00347C3A" w:rsidRDefault="00F32D08" w:rsidP="005E7BFB">
      <w:pPr>
        <w:pStyle w:val="FootnoteText"/>
        <w:rPr>
          <w:lang w:val="es-ES"/>
        </w:rPr>
      </w:pPr>
      <w:r>
        <w:rPr>
          <w:rStyle w:val="FootnoteReference"/>
        </w:rPr>
        <w:footnoteRef/>
      </w:r>
      <w:r w:rsidRPr="00347C3A">
        <w:rPr>
          <w:lang w:val="es-ES"/>
        </w:rPr>
        <w:t xml:space="preserve"> </w:t>
      </w:r>
      <w:hyperlink r:id="rId17" w:history="1">
        <w:r w:rsidRPr="00347C3A">
          <w:rPr>
            <w:rStyle w:val="Hyperlink"/>
            <w:lang w:val="es-ES"/>
          </w:rPr>
          <w:t>http://www.socialstyrelsen.se/sosfs/2009-6</w:t>
        </w:r>
      </w:hyperlink>
      <w:r w:rsidRPr="00347C3A">
        <w:rPr>
          <w:lang w:val="es-ES"/>
        </w:rPr>
        <w:t xml:space="preserve"> </w:t>
      </w:r>
    </w:p>
  </w:footnote>
  <w:footnote w:id="19">
    <w:p w14:paraId="52061ACD" w14:textId="77777777" w:rsidR="00F32D08" w:rsidRPr="00347C3A" w:rsidRDefault="00F32D08" w:rsidP="005E7BFB">
      <w:pPr>
        <w:pStyle w:val="FootnoteText"/>
        <w:rPr>
          <w:lang w:val="es-ES"/>
        </w:rPr>
      </w:pPr>
      <w:r>
        <w:rPr>
          <w:rStyle w:val="FootnoteReference"/>
        </w:rPr>
        <w:footnoteRef/>
      </w:r>
      <w:r w:rsidRPr="00347C3A">
        <w:rPr>
          <w:lang w:val="es-ES"/>
        </w:rPr>
        <w:t xml:space="preserve"> </w:t>
      </w:r>
      <w:hyperlink r:id="rId18" w:history="1">
        <w:r w:rsidRPr="00347C3A">
          <w:rPr>
            <w:rStyle w:val="Hyperlink"/>
            <w:lang w:val="es-ES"/>
          </w:rPr>
          <w:t>http://www.socialstyrelsen.se/publikationer2012/2012-5-14/</w:t>
        </w:r>
      </w:hyperlink>
      <w:r w:rsidRPr="00347C3A">
        <w:rPr>
          <w:lang w:val="es-ES"/>
        </w:rPr>
        <w:t xml:space="preserve"> </w:t>
      </w:r>
    </w:p>
  </w:footnote>
  <w:footnote w:id="20">
    <w:p w14:paraId="52061ACE" w14:textId="77777777" w:rsidR="00F32D08" w:rsidRPr="00347C3A" w:rsidRDefault="00F32D08" w:rsidP="005E7BFB">
      <w:pPr>
        <w:pStyle w:val="FootnoteText"/>
        <w:rPr>
          <w:lang w:val="es-ES"/>
        </w:rPr>
      </w:pPr>
      <w:r>
        <w:rPr>
          <w:rStyle w:val="FootnoteReference"/>
        </w:rPr>
        <w:footnoteRef/>
      </w:r>
      <w:r w:rsidRPr="00347C3A">
        <w:rPr>
          <w:lang w:val="es-ES"/>
        </w:rPr>
        <w:t xml:space="preserve"> </w:t>
      </w:r>
      <w:hyperlink r:id="rId19" w:history="1">
        <w:r w:rsidRPr="00347C3A">
          <w:rPr>
            <w:rStyle w:val="Hyperlink"/>
            <w:lang w:val="es-ES"/>
          </w:rPr>
          <w:t>http://www.socialstyrelsen.se/publikationer2007/2007-101-6</w:t>
        </w:r>
      </w:hyperlink>
      <w:r w:rsidRPr="00347C3A">
        <w:rPr>
          <w:lang w:val="es-ES"/>
        </w:rPr>
        <w:t xml:space="preserve"> </w:t>
      </w:r>
    </w:p>
  </w:footnote>
  <w:footnote w:id="21">
    <w:p w14:paraId="52061ACF" w14:textId="77777777" w:rsidR="00F32D08" w:rsidRPr="00347C3A" w:rsidRDefault="00F32D08" w:rsidP="005E7BFB">
      <w:pPr>
        <w:pStyle w:val="FootnoteText"/>
        <w:rPr>
          <w:lang w:val="es-ES"/>
        </w:rPr>
      </w:pPr>
      <w:r>
        <w:rPr>
          <w:rStyle w:val="FootnoteReference"/>
        </w:rPr>
        <w:footnoteRef/>
      </w:r>
      <w:r w:rsidRPr="00347C3A">
        <w:rPr>
          <w:lang w:val="es-ES"/>
        </w:rPr>
        <w:t xml:space="preserve"> </w:t>
      </w:r>
      <w:hyperlink r:id="rId20" w:history="1">
        <w:r w:rsidRPr="00347C3A">
          <w:rPr>
            <w:rStyle w:val="Hyperlink"/>
            <w:lang w:val="es-ES"/>
          </w:rPr>
          <w:t>http://www.ivo.se/om-ivo/other-languages/</w:t>
        </w:r>
      </w:hyperlink>
      <w:r w:rsidRPr="00347C3A">
        <w:rPr>
          <w:lang w:val="es-ES"/>
        </w:rPr>
        <w:t xml:space="preserve"> </w:t>
      </w:r>
    </w:p>
  </w:footnote>
  <w:footnote w:id="22">
    <w:p w14:paraId="52061AD0" w14:textId="77777777" w:rsidR="00F32D08" w:rsidRPr="00347C3A" w:rsidRDefault="00F32D08" w:rsidP="005E7BFB">
      <w:pPr>
        <w:pStyle w:val="FootnoteText"/>
        <w:rPr>
          <w:lang w:val="es-ES"/>
        </w:rPr>
      </w:pPr>
      <w:r>
        <w:rPr>
          <w:rStyle w:val="FootnoteReference"/>
        </w:rPr>
        <w:footnoteRef/>
      </w:r>
      <w:r w:rsidRPr="00347C3A">
        <w:rPr>
          <w:lang w:val="es-ES"/>
        </w:rPr>
        <w:t xml:space="preserve"> </w:t>
      </w:r>
      <w:hyperlink r:id="rId21" w:history="1">
        <w:r w:rsidRPr="00347C3A">
          <w:rPr>
            <w:rStyle w:val="Hyperlink"/>
            <w:lang w:val="es-ES"/>
          </w:rPr>
          <w:t>http://www.socialstyrelsen.se/Lists/Artikelkatalog/Attachments/18238/2011-2-6.pdf</w:t>
        </w:r>
      </w:hyperlink>
      <w:r w:rsidRPr="00347C3A">
        <w:rPr>
          <w:lang w:val="es-ES"/>
        </w:rPr>
        <w:t xml:space="preserve"> </w:t>
      </w:r>
    </w:p>
  </w:footnote>
  <w:footnote w:id="23">
    <w:p w14:paraId="52061AD1" w14:textId="77777777" w:rsidR="00F32D08" w:rsidRPr="00347C3A" w:rsidRDefault="00F32D08" w:rsidP="005E7BFB">
      <w:pPr>
        <w:spacing w:after="0"/>
        <w:rPr>
          <w:rStyle w:val="Hyperlink"/>
          <w:rFonts w:asciiTheme="majorHAnsi" w:hAnsiTheme="majorHAnsi" w:cstheme="majorHAnsi"/>
          <w:sz w:val="14"/>
          <w:szCs w:val="14"/>
        </w:rPr>
      </w:pPr>
      <w:r w:rsidRPr="00347C3A">
        <w:rPr>
          <w:rStyle w:val="FootnoteReference"/>
          <w:rFonts w:asciiTheme="majorHAnsi" w:hAnsiTheme="majorHAnsi" w:cstheme="majorHAnsi"/>
          <w:sz w:val="14"/>
          <w:szCs w:val="14"/>
        </w:rPr>
        <w:footnoteRef/>
      </w:r>
      <w:r w:rsidRPr="00347C3A">
        <w:rPr>
          <w:rFonts w:asciiTheme="majorHAnsi" w:hAnsiTheme="majorHAnsi" w:cstheme="majorHAnsi"/>
          <w:sz w:val="14"/>
          <w:szCs w:val="14"/>
        </w:rPr>
        <w:t xml:space="preserve"> </w:t>
      </w:r>
      <w:hyperlink r:id="rId22" w:history="1">
        <w:r w:rsidRPr="00347C3A">
          <w:rPr>
            <w:rStyle w:val="Hyperlink"/>
            <w:rFonts w:asciiTheme="majorHAnsi" w:hAnsiTheme="majorHAnsi" w:cstheme="majorHAnsi"/>
            <w:sz w:val="14"/>
            <w:szCs w:val="14"/>
          </w:rPr>
          <w:t>http://ebooks.iospress.nl/volumearticle/44475</w:t>
        </w:r>
      </w:hyperlink>
    </w:p>
  </w:footnote>
  <w:footnote w:id="24">
    <w:p w14:paraId="52061AD2" w14:textId="77777777" w:rsidR="00F32D08" w:rsidRDefault="00F32D08" w:rsidP="005E7BFB">
      <w:pPr>
        <w:pStyle w:val="FootnoteText"/>
      </w:pPr>
      <w:r>
        <w:rPr>
          <w:rStyle w:val="FootnoteReference"/>
        </w:rPr>
        <w:footnoteRef/>
      </w:r>
      <w:r>
        <w:t xml:space="preserve"> </w:t>
      </w:r>
      <w:hyperlink r:id="rId23" w:history="1">
        <w:r w:rsidRPr="0002484D">
          <w:rPr>
            <w:rStyle w:val="Hyperlink"/>
          </w:rPr>
          <w:t>https://www.riksdagen.se/sv/dokument-lagar/dokument/svensk-forfattningssamling/kommunallag-1991900_sfs-1991-900</w:t>
        </w:r>
      </w:hyperlink>
      <w:r>
        <w:t xml:space="preserve"> </w:t>
      </w:r>
    </w:p>
  </w:footnote>
  <w:footnote w:id="25">
    <w:p w14:paraId="52061AD3" w14:textId="77777777" w:rsidR="00F32D08" w:rsidRDefault="00F32D08" w:rsidP="005E7BFB">
      <w:pPr>
        <w:pStyle w:val="FootnoteText"/>
      </w:pPr>
      <w:r>
        <w:rPr>
          <w:rStyle w:val="FootnoteReference"/>
        </w:rPr>
        <w:footnoteRef/>
      </w:r>
      <w:r>
        <w:t xml:space="preserve"> </w:t>
      </w:r>
      <w:hyperlink r:id="rId24" w:history="1">
        <w:r w:rsidRPr="00FE4759">
          <w:rPr>
            <w:rStyle w:val="Hyperlink"/>
          </w:rPr>
          <w:t>https://www.jo.se/en/About-JO/The-Ombudsmen/</w:t>
        </w:r>
      </w:hyperlink>
      <w:r>
        <w:t xml:space="preserve"> </w:t>
      </w:r>
    </w:p>
  </w:footnote>
  <w:footnote w:id="26">
    <w:p w14:paraId="52061AD4" w14:textId="77777777" w:rsidR="00F32D08" w:rsidRDefault="00F32D08" w:rsidP="005E7BFB">
      <w:pPr>
        <w:pStyle w:val="FootnoteText"/>
      </w:pPr>
      <w:r>
        <w:rPr>
          <w:rStyle w:val="FootnoteReference"/>
        </w:rPr>
        <w:footnoteRef/>
      </w:r>
      <w:r>
        <w:t xml:space="preserve"> </w:t>
      </w:r>
      <w:hyperlink r:id="rId25" w:history="1">
        <w:r w:rsidRPr="0002484D">
          <w:rPr>
            <w:rStyle w:val="Hyperlink"/>
          </w:rPr>
          <w:t>http://www.socialstyrelsen.se/publikationer2011/2011-1-12</w:t>
        </w:r>
      </w:hyperlink>
      <w:r>
        <w:t xml:space="preserve"> </w:t>
      </w:r>
    </w:p>
  </w:footnote>
  <w:footnote w:id="27">
    <w:p w14:paraId="52061AD5" w14:textId="77777777" w:rsidR="00F32D08" w:rsidRDefault="00F32D08" w:rsidP="005E7BFB">
      <w:pPr>
        <w:pStyle w:val="FootnoteText"/>
      </w:pPr>
      <w:r>
        <w:rPr>
          <w:rStyle w:val="FootnoteReference"/>
        </w:rPr>
        <w:footnoteRef/>
      </w:r>
      <w:r>
        <w:t xml:space="preserve"> </w:t>
      </w:r>
      <w:hyperlink r:id="rId26" w:history="1">
        <w:r w:rsidRPr="0002484D">
          <w:rPr>
            <w:rStyle w:val="Hyperlink"/>
          </w:rPr>
          <w:t>https://www.valfrihetswebben.se/om-lov.aspx</w:t>
        </w:r>
      </w:hyperlink>
      <w:r>
        <w:t xml:space="preserve"> </w:t>
      </w:r>
    </w:p>
  </w:footnote>
  <w:footnote w:id="28">
    <w:p w14:paraId="52061AD6" w14:textId="77777777" w:rsidR="00F32D08" w:rsidRDefault="00F32D08" w:rsidP="005E7BFB">
      <w:pPr>
        <w:pStyle w:val="FootnoteText"/>
      </w:pPr>
      <w:r>
        <w:rPr>
          <w:rStyle w:val="FootnoteReference"/>
        </w:rPr>
        <w:footnoteRef/>
      </w:r>
      <w:r>
        <w:t xml:space="preserve"> </w:t>
      </w:r>
      <w:hyperlink r:id="rId27" w:history="1">
        <w:r w:rsidRPr="0002484D">
          <w:rPr>
            <w:rStyle w:val="Hyperlink"/>
          </w:rPr>
          <w:t>http://www.abilitypartner.se/konferenser_kurser/framtidens-lss/</w:t>
        </w:r>
      </w:hyperlink>
      <w:r>
        <w:t xml:space="preserve"> </w:t>
      </w:r>
    </w:p>
  </w:footnote>
  <w:footnote w:id="29">
    <w:p w14:paraId="52061AD7" w14:textId="77777777" w:rsidR="00F32D08" w:rsidRDefault="00F32D08" w:rsidP="005E7BFB">
      <w:pPr>
        <w:pStyle w:val="FootnoteText"/>
      </w:pPr>
      <w:r>
        <w:rPr>
          <w:rStyle w:val="FootnoteReference"/>
        </w:rPr>
        <w:footnoteRef/>
      </w:r>
      <w:r>
        <w:t xml:space="preserve"> </w:t>
      </w:r>
      <w:hyperlink r:id="rId28" w:history="1">
        <w:r w:rsidRPr="0002484D">
          <w:rPr>
            <w:rStyle w:val="Hyperlink"/>
          </w:rPr>
          <w:t>http://www.abilitypartner.se/wp-content/uploads/2016/01/Framtidens-behovsanpassade-LSS-boende-2016.pdf</w:t>
        </w:r>
      </w:hyperlink>
      <w:r>
        <w:t xml:space="preserve"> </w:t>
      </w:r>
    </w:p>
  </w:footnote>
  <w:footnote w:id="30">
    <w:p w14:paraId="52061AD8" w14:textId="77777777" w:rsidR="00F32D08" w:rsidRDefault="00F32D08" w:rsidP="005E7BFB">
      <w:pPr>
        <w:pStyle w:val="FootnoteText"/>
      </w:pPr>
      <w:r>
        <w:rPr>
          <w:rStyle w:val="FootnoteReference"/>
        </w:rPr>
        <w:footnoteRef/>
      </w:r>
      <w:r>
        <w:t xml:space="preserve"> </w:t>
      </w:r>
      <w:hyperlink r:id="rId29" w:history="1">
        <w:r w:rsidRPr="0002484D">
          <w:rPr>
            <w:rStyle w:val="Hyperlink"/>
          </w:rPr>
          <w:t>http://www.nordicwelfare.org/PageFiles/25084/ratten-till-eget-hem-webb.pdf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32D08" w14:paraId="52061AA1" w14:textId="77777777" w:rsidTr="00C93EBA">
      <w:trPr>
        <w:trHeight w:val="227"/>
      </w:trPr>
      <w:tc>
        <w:tcPr>
          <w:tcW w:w="5534" w:type="dxa"/>
        </w:tcPr>
        <w:p w14:paraId="52061A9E" w14:textId="77777777" w:rsidR="00F32D08" w:rsidRPr="007D73AB" w:rsidRDefault="00F32D08">
          <w:pPr>
            <w:pStyle w:val="Header"/>
          </w:pPr>
        </w:p>
      </w:tc>
      <w:sdt>
        <w:sdtPr>
          <w:alias w:val="Status"/>
          <w:tag w:val="ccRKShow_Status"/>
          <w:id w:val="1789383027"/>
          <w:lock w:val="contentLocked"/>
          <w:placeholder>
            <w:docPart w:val="4E16AA6B4ED94F76A4F52B64CEFE01DD"/>
          </w:placeholder>
          <w:text/>
        </w:sdtPr>
        <w:sdtEndPr/>
        <w:sdtContent>
          <w:tc>
            <w:tcPr>
              <w:tcW w:w="3170" w:type="dxa"/>
              <w:vAlign w:val="bottom"/>
            </w:tcPr>
            <w:p w14:paraId="52061A9F" w14:textId="77777777" w:rsidR="00F32D08" w:rsidRPr="007D73AB" w:rsidRDefault="00F32D08" w:rsidP="00340DE0">
              <w:pPr>
                <w:pStyle w:val="Header"/>
              </w:pPr>
              <w:r>
                <w:t xml:space="preserve"> </w:t>
              </w:r>
            </w:p>
          </w:tc>
        </w:sdtContent>
      </w:sdt>
      <w:tc>
        <w:tcPr>
          <w:tcW w:w="1134" w:type="dxa"/>
        </w:tcPr>
        <w:p w14:paraId="52061AA0" w14:textId="77777777" w:rsidR="00F32D08" w:rsidRDefault="00F32D08" w:rsidP="00F32D08">
          <w:pPr>
            <w:pStyle w:val="Header"/>
          </w:pPr>
        </w:p>
      </w:tc>
    </w:tr>
    <w:tr w:rsidR="00F32D08" w14:paraId="52061AAC" w14:textId="77777777" w:rsidTr="00C93EBA">
      <w:trPr>
        <w:trHeight w:val="1928"/>
      </w:trPr>
      <w:tc>
        <w:tcPr>
          <w:tcW w:w="5534" w:type="dxa"/>
        </w:tcPr>
        <w:p w14:paraId="52061AA2" w14:textId="77777777" w:rsidR="00F32D08" w:rsidRPr="00340DE0" w:rsidRDefault="00F32D08" w:rsidP="00340DE0">
          <w:pPr>
            <w:pStyle w:val="Header"/>
          </w:pPr>
          <w:r>
            <w:rPr>
              <w:noProof/>
              <w:lang w:val="en-GB" w:eastAsia="en-GB"/>
            </w:rPr>
            <w:drawing>
              <wp:inline distT="0" distB="0" distL="0" distR="0" wp14:anchorId="52061AB9" wp14:editId="52061ABA">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p w14:paraId="52061AA3" w14:textId="77777777" w:rsidR="00F32D08" w:rsidRPr="00710A6C" w:rsidRDefault="00F32D08" w:rsidP="00EE3C0F">
          <w:pPr>
            <w:pStyle w:val="Header"/>
            <w:rPr>
              <w:b/>
            </w:rPr>
          </w:pPr>
        </w:p>
        <w:p w14:paraId="52061AA4" w14:textId="77777777" w:rsidR="00F32D08" w:rsidRDefault="00F32D08" w:rsidP="00EE3C0F">
          <w:pPr>
            <w:pStyle w:val="Header"/>
          </w:pPr>
        </w:p>
        <w:p w14:paraId="52061AA5" w14:textId="77777777" w:rsidR="00F32D08" w:rsidRDefault="00F32D08" w:rsidP="00EE3C0F">
          <w:pPr>
            <w:pStyle w:val="Header"/>
          </w:pPr>
        </w:p>
        <w:sdt>
          <w:sdtPr>
            <w:alias w:val="HeaderDate"/>
            <w:tag w:val="ccRKShow_HeaderDate"/>
            <w:id w:val="-2033410283"/>
            <w:placeholder>
              <w:docPart w:val="0E381DD1FDD94426902008ED9E4B6B45"/>
            </w:placeholder>
            <w:dataBinding w:prefixMappings="xmlns:ns0='http://lp/documentinfo/RK' " w:xpath="/ns0:DocumentInfo[1]/ns0:BaseInfo[1]/ns0:HeaderDate[1]" w:storeItemID="{6BC3F015-68A5-4DC1-AE2D-3E62EA6F3DA3}"/>
            <w:date w:fullDate="2017-06-02T00:00:00Z">
              <w:dateFormat w:val="yyyy-MM-dd"/>
              <w:lid w:val="sv-SE"/>
              <w:storeMappedDataAs w:val="dateTime"/>
              <w:calendar w:val="gregorian"/>
            </w:date>
          </w:sdtPr>
          <w:sdtEndPr/>
          <w:sdtContent>
            <w:p w14:paraId="52061AA6" w14:textId="77777777" w:rsidR="00F32D08" w:rsidRDefault="00C81CD5" w:rsidP="00EE3C0F">
              <w:pPr>
                <w:pStyle w:val="Header"/>
              </w:pPr>
              <w:r>
                <w:t>2017-06-02</w:t>
              </w:r>
            </w:p>
          </w:sdtContent>
        </w:sdt>
        <w:p w14:paraId="52061AA7" w14:textId="77777777" w:rsidR="00F32D08" w:rsidRDefault="00F32D08" w:rsidP="00EE3C0F">
          <w:pPr>
            <w:pStyle w:val="Header"/>
          </w:pPr>
        </w:p>
        <w:sdt>
          <w:sdtPr>
            <w:alias w:val="DocNumber"/>
            <w:tag w:val="DocNumber"/>
            <w:id w:val="-1563547122"/>
            <w:placeholder>
              <w:docPart w:val="7A43BDCABE0D4E4BA1E3557B723F44A4"/>
            </w:placeholder>
            <w:showingPlcHdr/>
            <w:dataBinding w:prefixMappings="xmlns:ns0='http://lp/documentinfo/RK' " w:xpath="/ns0:DocumentInfo[1]/ns0:BaseInfo[1]/ns0:DocNumber[1]" w:storeItemID="{6BC3F015-68A5-4DC1-AE2D-3E62EA6F3DA3}"/>
            <w:text/>
          </w:sdtPr>
          <w:sdtEndPr/>
          <w:sdtContent>
            <w:p w14:paraId="52061AA8" w14:textId="77777777" w:rsidR="00F32D08" w:rsidRDefault="00F32D08" w:rsidP="00EE3C0F">
              <w:pPr>
                <w:pStyle w:val="Header"/>
              </w:pPr>
              <w:r>
                <w:rPr>
                  <w:rStyle w:val="PlaceholderText"/>
                </w:rPr>
                <w:t xml:space="preserve"> </w:t>
              </w:r>
            </w:p>
          </w:sdtContent>
        </w:sdt>
        <w:p w14:paraId="52061AA9" w14:textId="77777777" w:rsidR="00F32D08" w:rsidRDefault="00F32D08" w:rsidP="00EE3C0F">
          <w:pPr>
            <w:pStyle w:val="Header"/>
          </w:pPr>
        </w:p>
      </w:tc>
      <w:tc>
        <w:tcPr>
          <w:tcW w:w="1134" w:type="dxa"/>
        </w:tcPr>
        <w:p w14:paraId="52061AAA" w14:textId="77777777" w:rsidR="00F32D08" w:rsidRDefault="00F32D08" w:rsidP="0094502D">
          <w:pPr>
            <w:pStyle w:val="Header"/>
          </w:pPr>
        </w:p>
        <w:p w14:paraId="52061AAB" w14:textId="77777777" w:rsidR="00F32D08" w:rsidRPr="0094502D" w:rsidRDefault="00F32D08" w:rsidP="00EC71A6">
          <w:pPr>
            <w:pStyle w:val="Header"/>
          </w:pPr>
        </w:p>
      </w:tc>
    </w:tr>
    <w:tr w:rsidR="00F32D08" w14:paraId="52061AB1" w14:textId="77777777" w:rsidTr="00C93EBA">
      <w:trPr>
        <w:trHeight w:val="2268"/>
      </w:trPr>
      <w:sdt>
        <w:sdtPr>
          <w:rPr>
            <w:rFonts w:asciiTheme="minorHAnsi" w:hAnsiTheme="minorHAnsi"/>
            <w:b/>
            <w:sz w:val="25"/>
          </w:rPr>
          <w:alias w:val="SenderText"/>
          <w:tag w:val="ccRKShow_SenderText"/>
          <w:id w:val="-1113133475"/>
          <w:placeholder>
            <w:docPart w:val="035C84C612A1469E92E915C1ABF53853"/>
          </w:placeholder>
        </w:sdtPr>
        <w:sdtEndPr>
          <w:rPr>
            <w:b w:val="0"/>
          </w:rPr>
        </w:sdtEndPr>
        <w:sdtContent>
          <w:tc>
            <w:tcPr>
              <w:tcW w:w="5534" w:type="dxa"/>
              <w:tcMar>
                <w:right w:w="1134" w:type="dxa"/>
              </w:tcMar>
            </w:tcPr>
            <w:p w14:paraId="52061AAD" w14:textId="77777777" w:rsidR="00F32D08" w:rsidRPr="005E7BFB" w:rsidRDefault="00C81CD5" w:rsidP="00340DE0">
              <w:pPr>
                <w:pStyle w:val="Header"/>
                <w:rPr>
                  <w:b/>
                </w:rPr>
              </w:pPr>
              <w:r>
                <w:rPr>
                  <w:b/>
                </w:rPr>
                <w:t>Ministry for Social Affairs</w:t>
              </w:r>
            </w:p>
            <w:p w14:paraId="52061AAE" w14:textId="77777777" w:rsidR="00397200" w:rsidRPr="00397200" w:rsidRDefault="00397200" w:rsidP="00397200"/>
          </w:tc>
        </w:sdtContent>
      </w:sdt>
      <w:sdt>
        <w:sdtPr>
          <w:alias w:val="Recipient"/>
          <w:tag w:val="ccRKShow_Recipient"/>
          <w:id w:val="-934290281"/>
          <w:placeholder>
            <w:docPart w:val="80069237B4114242B0F996C3C2DF74C6"/>
          </w:placeholder>
          <w:showingPlcHdr/>
          <w:dataBinding w:prefixMappings="xmlns:ns0='http://lp/documentinfo/RK' " w:xpath="/ns0:DocumentInfo[1]/ns0:BaseInfo[1]/ns0:Recipient[1]" w:storeItemID="{6BC3F015-68A5-4DC1-AE2D-3E62EA6F3DA3}"/>
          <w:text w:multiLine="1"/>
        </w:sdtPr>
        <w:sdtEndPr/>
        <w:sdtContent>
          <w:tc>
            <w:tcPr>
              <w:tcW w:w="3170" w:type="dxa"/>
            </w:tcPr>
            <w:p w14:paraId="52061AAF" w14:textId="77777777" w:rsidR="00F32D08" w:rsidRDefault="00F32D08" w:rsidP="00547B89">
              <w:pPr>
                <w:pStyle w:val="Header"/>
              </w:pPr>
              <w:r>
                <w:rPr>
                  <w:rStyle w:val="PlaceholderText"/>
                </w:rPr>
                <w:t xml:space="preserve"> </w:t>
              </w:r>
            </w:p>
          </w:tc>
        </w:sdtContent>
      </w:sdt>
      <w:tc>
        <w:tcPr>
          <w:tcW w:w="1134" w:type="dxa"/>
        </w:tcPr>
        <w:p w14:paraId="52061AB0" w14:textId="77777777" w:rsidR="00F32D08" w:rsidRDefault="00F32D08" w:rsidP="003E6020">
          <w:pPr>
            <w:pStyle w:val="Header"/>
          </w:pPr>
        </w:p>
      </w:tc>
    </w:tr>
  </w:tbl>
  <w:p w14:paraId="52061AB2" w14:textId="77777777" w:rsidR="00F32D08" w:rsidRDefault="00F32D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9843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15405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92428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97E77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2FD1F53"/>
    <w:multiLevelType w:val="multilevel"/>
    <w:tmpl w:val="B508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1B5490"/>
    <w:multiLevelType w:val="multilevel"/>
    <w:tmpl w:val="1B563932"/>
    <w:numStyleLink w:val="RKNumreradlista"/>
  </w:abstractNum>
  <w:abstractNum w:abstractNumId="16">
    <w:nsid w:val="1F88532F"/>
    <w:multiLevelType w:val="multilevel"/>
    <w:tmpl w:val="1B563932"/>
    <w:numStyleLink w:val="RKNumreradlista"/>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CA917E3"/>
    <w:multiLevelType w:val="hybridMultilevel"/>
    <w:tmpl w:val="3EC0A4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D38726A"/>
    <w:multiLevelType w:val="hybridMultilevel"/>
    <w:tmpl w:val="4FAE42F0"/>
    <w:lvl w:ilvl="0" w:tplc="52A610D0">
      <w:start w:val="1"/>
      <w:numFmt w:val="decimal"/>
      <w:lvlText w:val="%1."/>
      <w:lvlJc w:val="left"/>
      <w:pPr>
        <w:ind w:left="400" w:hanging="360"/>
      </w:pPr>
      <w:rPr>
        <w:rFonts w:hint="default"/>
      </w:rPr>
    </w:lvl>
    <w:lvl w:ilvl="1" w:tplc="041D0019" w:tentative="1">
      <w:start w:val="1"/>
      <w:numFmt w:val="lowerLetter"/>
      <w:lvlText w:val="%2."/>
      <w:lvlJc w:val="left"/>
      <w:pPr>
        <w:ind w:left="1120" w:hanging="360"/>
      </w:pPr>
    </w:lvl>
    <w:lvl w:ilvl="2" w:tplc="041D001B" w:tentative="1">
      <w:start w:val="1"/>
      <w:numFmt w:val="lowerRoman"/>
      <w:lvlText w:val="%3."/>
      <w:lvlJc w:val="right"/>
      <w:pPr>
        <w:ind w:left="1840" w:hanging="180"/>
      </w:pPr>
    </w:lvl>
    <w:lvl w:ilvl="3" w:tplc="041D000F" w:tentative="1">
      <w:start w:val="1"/>
      <w:numFmt w:val="decimal"/>
      <w:lvlText w:val="%4."/>
      <w:lvlJc w:val="left"/>
      <w:pPr>
        <w:ind w:left="2560" w:hanging="360"/>
      </w:pPr>
    </w:lvl>
    <w:lvl w:ilvl="4" w:tplc="041D0019" w:tentative="1">
      <w:start w:val="1"/>
      <w:numFmt w:val="lowerLetter"/>
      <w:lvlText w:val="%5."/>
      <w:lvlJc w:val="left"/>
      <w:pPr>
        <w:ind w:left="3280" w:hanging="360"/>
      </w:pPr>
    </w:lvl>
    <w:lvl w:ilvl="5" w:tplc="041D001B" w:tentative="1">
      <w:start w:val="1"/>
      <w:numFmt w:val="lowerRoman"/>
      <w:lvlText w:val="%6."/>
      <w:lvlJc w:val="right"/>
      <w:pPr>
        <w:ind w:left="4000" w:hanging="180"/>
      </w:pPr>
    </w:lvl>
    <w:lvl w:ilvl="6" w:tplc="041D000F" w:tentative="1">
      <w:start w:val="1"/>
      <w:numFmt w:val="decimal"/>
      <w:lvlText w:val="%7."/>
      <w:lvlJc w:val="left"/>
      <w:pPr>
        <w:ind w:left="4720" w:hanging="360"/>
      </w:pPr>
    </w:lvl>
    <w:lvl w:ilvl="7" w:tplc="041D0019" w:tentative="1">
      <w:start w:val="1"/>
      <w:numFmt w:val="lowerLetter"/>
      <w:lvlText w:val="%8."/>
      <w:lvlJc w:val="left"/>
      <w:pPr>
        <w:ind w:left="5440" w:hanging="360"/>
      </w:pPr>
    </w:lvl>
    <w:lvl w:ilvl="8" w:tplc="041D001B" w:tentative="1">
      <w:start w:val="1"/>
      <w:numFmt w:val="lowerRoman"/>
      <w:lvlText w:val="%9."/>
      <w:lvlJc w:val="right"/>
      <w:pPr>
        <w:ind w:left="6160" w:hanging="180"/>
      </w:pPr>
    </w:lvl>
  </w:abstractNum>
  <w:abstractNum w:abstractNumId="22">
    <w:nsid w:val="2ECF6BA1"/>
    <w:multiLevelType w:val="multilevel"/>
    <w:tmpl w:val="1B563932"/>
    <w:numStyleLink w:val="RKNumreradlista"/>
  </w:abstractNum>
  <w:abstractNum w:abstractNumId="23">
    <w:nsid w:val="2F604539"/>
    <w:multiLevelType w:val="multilevel"/>
    <w:tmpl w:val="1B563932"/>
    <w:numStyleLink w:val="RKNumreradlista"/>
  </w:abstractNum>
  <w:abstractNum w:abstractNumId="24">
    <w:nsid w:val="348522EF"/>
    <w:multiLevelType w:val="multilevel"/>
    <w:tmpl w:val="1B563932"/>
    <w:numStyleLink w:val="RKNumreradlista"/>
  </w:abstractNum>
  <w:abstractNum w:abstractNumId="25">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D3D0E02"/>
    <w:multiLevelType w:val="multilevel"/>
    <w:tmpl w:val="1B563932"/>
    <w:numStyleLink w:val="RKNumreradlista"/>
  </w:abstractNum>
  <w:abstractNum w:abstractNumId="27">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270774A"/>
    <w:multiLevelType w:val="multilevel"/>
    <w:tmpl w:val="1B563932"/>
    <w:numStyleLink w:val="RKNumreradlista"/>
  </w:abstractNum>
  <w:abstractNum w:abstractNumId="30">
    <w:nsid w:val="4C84297C"/>
    <w:multiLevelType w:val="multilevel"/>
    <w:tmpl w:val="1B563932"/>
    <w:numStyleLink w:val="RKNumreradlista"/>
  </w:abstractNum>
  <w:abstractNum w:abstractNumId="31">
    <w:nsid w:val="4D904BDB"/>
    <w:multiLevelType w:val="multilevel"/>
    <w:tmpl w:val="1B563932"/>
    <w:numStyleLink w:val="RKNumreradlista"/>
  </w:abstractNum>
  <w:abstractNum w:abstractNumId="32">
    <w:nsid w:val="4DAD38FF"/>
    <w:multiLevelType w:val="multilevel"/>
    <w:tmpl w:val="1B563932"/>
    <w:numStyleLink w:val="RKNumreradlista"/>
  </w:abstractNum>
  <w:abstractNum w:abstractNumId="33">
    <w:nsid w:val="53A05A92"/>
    <w:multiLevelType w:val="multilevel"/>
    <w:tmpl w:val="1B563932"/>
    <w:numStyleLink w:val="RKNumreradlista"/>
  </w:abstractNum>
  <w:abstractNum w:abstractNumId="34">
    <w:nsid w:val="5C6843F9"/>
    <w:multiLevelType w:val="multilevel"/>
    <w:tmpl w:val="1A20A4CA"/>
    <w:numStyleLink w:val="RKPunktlista"/>
  </w:abstractNum>
  <w:abstractNum w:abstractNumId="35">
    <w:nsid w:val="61AC437A"/>
    <w:multiLevelType w:val="multilevel"/>
    <w:tmpl w:val="E2FEA49E"/>
    <w:numStyleLink w:val="RKNumreraderubriker"/>
  </w:abstractNum>
  <w:abstractNum w:abstractNumId="36">
    <w:nsid w:val="64780D1B"/>
    <w:multiLevelType w:val="multilevel"/>
    <w:tmpl w:val="1B563932"/>
    <w:numStyleLink w:val="RKNumreradlista"/>
  </w:abstractNum>
  <w:abstractNum w:abstractNumId="37">
    <w:nsid w:val="664239C2"/>
    <w:multiLevelType w:val="multilevel"/>
    <w:tmpl w:val="1A20A4CA"/>
    <w:numStyleLink w:val="RKPunktlista"/>
  </w:abstractNum>
  <w:abstractNum w:abstractNumId="38">
    <w:nsid w:val="68886564"/>
    <w:multiLevelType w:val="hybridMultilevel"/>
    <w:tmpl w:val="FCC49CE6"/>
    <w:lvl w:ilvl="0" w:tplc="9E98C5E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6AA87A6A"/>
    <w:multiLevelType w:val="multilevel"/>
    <w:tmpl w:val="186C6512"/>
    <w:numStyleLink w:val="Strecklistan"/>
  </w:abstractNum>
  <w:abstractNum w:abstractNumId="40">
    <w:nsid w:val="6D8C68B4"/>
    <w:multiLevelType w:val="multilevel"/>
    <w:tmpl w:val="1B563932"/>
    <w:numStyleLink w:val="RKNumreradlista"/>
  </w:abstractNum>
  <w:abstractNum w:abstractNumId="41">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6FB07DB8"/>
    <w:multiLevelType w:val="hybridMultilevel"/>
    <w:tmpl w:val="867CD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4466A28"/>
    <w:multiLevelType w:val="multilevel"/>
    <w:tmpl w:val="1A20A4CA"/>
    <w:numStyleLink w:val="RKPunktlista"/>
  </w:abstractNum>
  <w:abstractNum w:abstractNumId="44">
    <w:nsid w:val="76322898"/>
    <w:multiLevelType w:val="multilevel"/>
    <w:tmpl w:val="186C6512"/>
    <w:numStyleLink w:val="Strecklistan"/>
  </w:abstractNum>
  <w:abstractNum w:abstractNumId="45">
    <w:nsid w:val="7D3B25A6"/>
    <w:multiLevelType w:val="hybridMultilevel"/>
    <w:tmpl w:val="2EA48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8"/>
  </w:num>
  <w:num w:numId="4">
    <w:abstractNumId w:val="3"/>
  </w:num>
  <w:num w:numId="5">
    <w:abstractNumId w:val="9"/>
  </w:num>
  <w:num w:numId="6">
    <w:abstractNumId w:val="7"/>
  </w:num>
  <w:num w:numId="7">
    <w:abstractNumId w:val="25"/>
  </w:num>
  <w:num w:numId="8">
    <w:abstractNumId w:val="23"/>
  </w:num>
  <w:num w:numId="9">
    <w:abstractNumId w:val="12"/>
  </w:num>
  <w:num w:numId="10">
    <w:abstractNumId w:val="18"/>
  </w:num>
  <w:num w:numId="11">
    <w:abstractNumId w:val="24"/>
  </w:num>
  <w:num w:numId="12">
    <w:abstractNumId w:val="41"/>
  </w:num>
  <w:num w:numId="13">
    <w:abstractNumId w:val="33"/>
  </w:num>
  <w:num w:numId="14">
    <w:abstractNumId w:val="13"/>
  </w:num>
  <w:num w:numId="15">
    <w:abstractNumId w:val="11"/>
  </w:num>
  <w:num w:numId="16">
    <w:abstractNumId w:val="37"/>
  </w:num>
  <w:num w:numId="17">
    <w:abstractNumId w:val="34"/>
  </w:num>
  <w:num w:numId="18">
    <w:abstractNumId w:val="10"/>
  </w:num>
  <w:num w:numId="19">
    <w:abstractNumId w:val="2"/>
  </w:num>
  <w:num w:numId="20">
    <w:abstractNumId w:val="6"/>
  </w:num>
  <w:num w:numId="21">
    <w:abstractNumId w:val="22"/>
  </w:num>
  <w:num w:numId="22">
    <w:abstractNumId w:val="15"/>
  </w:num>
  <w:num w:numId="23">
    <w:abstractNumId w:val="30"/>
  </w:num>
  <w:num w:numId="24">
    <w:abstractNumId w:val="31"/>
  </w:num>
  <w:num w:numId="25">
    <w:abstractNumId w:val="43"/>
  </w:num>
  <w:num w:numId="26">
    <w:abstractNumId w:val="26"/>
  </w:num>
  <w:num w:numId="27">
    <w:abstractNumId w:val="39"/>
  </w:num>
  <w:num w:numId="28">
    <w:abstractNumId w:val="19"/>
  </w:num>
  <w:num w:numId="29">
    <w:abstractNumId w:val="17"/>
  </w:num>
  <w:num w:numId="30">
    <w:abstractNumId w:val="40"/>
  </w:num>
  <w:num w:numId="31">
    <w:abstractNumId w:val="16"/>
  </w:num>
  <w:num w:numId="32">
    <w:abstractNumId w:val="32"/>
  </w:num>
  <w:num w:numId="33">
    <w:abstractNumId w:val="36"/>
  </w:num>
  <w:num w:numId="34">
    <w:abstractNumId w:val="44"/>
  </w:num>
  <w:num w:numId="35">
    <w:abstractNumId w:val="2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45"/>
  </w:num>
  <w:num w:numId="45">
    <w:abstractNumId w:val="20"/>
  </w:num>
  <w:num w:numId="46">
    <w:abstractNumId w:val="38"/>
  </w:num>
  <w:num w:numId="47">
    <w:abstractNumId w:val="42"/>
  </w:num>
  <w:num w:numId="48">
    <w:abstractNumId w:val="21"/>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FB"/>
    <w:rsid w:val="00000290"/>
    <w:rsid w:val="00004D5C"/>
    <w:rsid w:val="00005F68"/>
    <w:rsid w:val="00006CA7"/>
    <w:rsid w:val="00012B00"/>
    <w:rsid w:val="00014EF6"/>
    <w:rsid w:val="00017197"/>
    <w:rsid w:val="0001725B"/>
    <w:rsid w:val="000203B0"/>
    <w:rsid w:val="00025992"/>
    <w:rsid w:val="00026711"/>
    <w:rsid w:val="0003679E"/>
    <w:rsid w:val="00041EDC"/>
    <w:rsid w:val="00053CAA"/>
    <w:rsid w:val="00057FE0"/>
    <w:rsid w:val="000620FD"/>
    <w:rsid w:val="00063DCB"/>
    <w:rsid w:val="00066BC9"/>
    <w:rsid w:val="0007033C"/>
    <w:rsid w:val="00073B75"/>
    <w:rsid w:val="000757FC"/>
    <w:rsid w:val="000862E0"/>
    <w:rsid w:val="000873C3"/>
    <w:rsid w:val="00093251"/>
    <w:rsid w:val="00093408"/>
    <w:rsid w:val="0009435C"/>
    <w:rsid w:val="000A456A"/>
    <w:rsid w:val="000C61D1"/>
    <w:rsid w:val="000D31A9"/>
    <w:rsid w:val="000E12D9"/>
    <w:rsid w:val="000E638A"/>
    <w:rsid w:val="000F00B8"/>
    <w:rsid w:val="000F2084"/>
    <w:rsid w:val="000F6462"/>
    <w:rsid w:val="0011413E"/>
    <w:rsid w:val="0012033A"/>
    <w:rsid w:val="00120640"/>
    <w:rsid w:val="00121002"/>
    <w:rsid w:val="00126E6B"/>
    <w:rsid w:val="00130EC3"/>
    <w:rsid w:val="0013331A"/>
    <w:rsid w:val="001428E2"/>
    <w:rsid w:val="00170CE4"/>
    <w:rsid w:val="0017300E"/>
    <w:rsid w:val="00173126"/>
    <w:rsid w:val="00176A26"/>
    <w:rsid w:val="0019127B"/>
    <w:rsid w:val="00192350"/>
    <w:rsid w:val="00192E34"/>
    <w:rsid w:val="00197A8A"/>
    <w:rsid w:val="001A2A61"/>
    <w:rsid w:val="001B35B3"/>
    <w:rsid w:val="001B4824"/>
    <w:rsid w:val="001C4980"/>
    <w:rsid w:val="001C5DC9"/>
    <w:rsid w:val="001C71A9"/>
    <w:rsid w:val="001E1A13"/>
    <w:rsid w:val="001E72EE"/>
    <w:rsid w:val="001F0629"/>
    <w:rsid w:val="001F0736"/>
    <w:rsid w:val="001F4302"/>
    <w:rsid w:val="001F50BE"/>
    <w:rsid w:val="001F525B"/>
    <w:rsid w:val="001F6BBE"/>
    <w:rsid w:val="00204079"/>
    <w:rsid w:val="00205431"/>
    <w:rsid w:val="002071A6"/>
    <w:rsid w:val="002102FD"/>
    <w:rsid w:val="00211B4E"/>
    <w:rsid w:val="00213204"/>
    <w:rsid w:val="00213258"/>
    <w:rsid w:val="00222258"/>
    <w:rsid w:val="00223AD6"/>
    <w:rsid w:val="0022666A"/>
    <w:rsid w:val="00233D52"/>
    <w:rsid w:val="00237147"/>
    <w:rsid w:val="00247EEF"/>
    <w:rsid w:val="00260D2D"/>
    <w:rsid w:val="00271D00"/>
    <w:rsid w:val="00275872"/>
    <w:rsid w:val="00281106"/>
    <w:rsid w:val="00282D27"/>
    <w:rsid w:val="00287F0D"/>
    <w:rsid w:val="00292420"/>
    <w:rsid w:val="00296B7A"/>
    <w:rsid w:val="002A6820"/>
    <w:rsid w:val="002B57D0"/>
    <w:rsid w:val="002B6849"/>
    <w:rsid w:val="002C5B48"/>
    <w:rsid w:val="002D2647"/>
    <w:rsid w:val="002D4298"/>
    <w:rsid w:val="002D4829"/>
    <w:rsid w:val="002E2C89"/>
    <w:rsid w:val="002E3609"/>
    <w:rsid w:val="002E4D3F"/>
    <w:rsid w:val="002E61A5"/>
    <w:rsid w:val="002F3675"/>
    <w:rsid w:val="002F59E0"/>
    <w:rsid w:val="002F66A6"/>
    <w:rsid w:val="002F6F1E"/>
    <w:rsid w:val="003050DB"/>
    <w:rsid w:val="00310561"/>
    <w:rsid w:val="00311D8C"/>
    <w:rsid w:val="003128E2"/>
    <w:rsid w:val="00321621"/>
    <w:rsid w:val="00323EF7"/>
    <w:rsid w:val="003240E1"/>
    <w:rsid w:val="00326C03"/>
    <w:rsid w:val="00327474"/>
    <w:rsid w:val="00330C1B"/>
    <w:rsid w:val="00340DE0"/>
    <w:rsid w:val="00341F47"/>
    <w:rsid w:val="00342327"/>
    <w:rsid w:val="00347C3A"/>
    <w:rsid w:val="00347E11"/>
    <w:rsid w:val="00350696"/>
    <w:rsid w:val="00350C92"/>
    <w:rsid w:val="00365461"/>
    <w:rsid w:val="00370311"/>
    <w:rsid w:val="00380663"/>
    <w:rsid w:val="003853E3"/>
    <w:rsid w:val="0038587E"/>
    <w:rsid w:val="00392ED4"/>
    <w:rsid w:val="00393680"/>
    <w:rsid w:val="00394D4C"/>
    <w:rsid w:val="00397200"/>
    <w:rsid w:val="003A1315"/>
    <w:rsid w:val="003A2E73"/>
    <w:rsid w:val="003A3071"/>
    <w:rsid w:val="003A5969"/>
    <w:rsid w:val="003A5C58"/>
    <w:rsid w:val="003B0C81"/>
    <w:rsid w:val="003C7BE0"/>
    <w:rsid w:val="003D0DD3"/>
    <w:rsid w:val="003D17EF"/>
    <w:rsid w:val="003D20DE"/>
    <w:rsid w:val="003D3535"/>
    <w:rsid w:val="003D7B03"/>
    <w:rsid w:val="003E5A50"/>
    <w:rsid w:val="003E6020"/>
    <w:rsid w:val="003F299F"/>
    <w:rsid w:val="003F5FB2"/>
    <w:rsid w:val="003F6B92"/>
    <w:rsid w:val="0040479C"/>
    <w:rsid w:val="004067D3"/>
    <w:rsid w:val="0041223B"/>
    <w:rsid w:val="00413A4E"/>
    <w:rsid w:val="00415163"/>
    <w:rsid w:val="004157BE"/>
    <w:rsid w:val="0042068E"/>
    <w:rsid w:val="00422030"/>
    <w:rsid w:val="00422A7F"/>
    <w:rsid w:val="0043623F"/>
    <w:rsid w:val="00441D70"/>
    <w:rsid w:val="00445604"/>
    <w:rsid w:val="004557F3"/>
    <w:rsid w:val="0045607E"/>
    <w:rsid w:val="00456DC3"/>
    <w:rsid w:val="0046337E"/>
    <w:rsid w:val="004660C8"/>
    <w:rsid w:val="00472EBA"/>
    <w:rsid w:val="00474676"/>
    <w:rsid w:val="0047511B"/>
    <w:rsid w:val="00480EC3"/>
    <w:rsid w:val="0048317E"/>
    <w:rsid w:val="00485601"/>
    <w:rsid w:val="004865B8"/>
    <w:rsid w:val="00486C0D"/>
    <w:rsid w:val="00491796"/>
    <w:rsid w:val="004A66B1"/>
    <w:rsid w:val="004B1E7B"/>
    <w:rsid w:val="004B3029"/>
    <w:rsid w:val="004B35E7"/>
    <w:rsid w:val="004B63BF"/>
    <w:rsid w:val="004B66DA"/>
    <w:rsid w:val="004B7DFF"/>
    <w:rsid w:val="004C5686"/>
    <w:rsid w:val="004C70EE"/>
    <w:rsid w:val="004D766C"/>
    <w:rsid w:val="004E1DE3"/>
    <w:rsid w:val="004E251B"/>
    <w:rsid w:val="004E25CD"/>
    <w:rsid w:val="004E6D22"/>
    <w:rsid w:val="004F0448"/>
    <w:rsid w:val="004F0B40"/>
    <w:rsid w:val="004F1EA0"/>
    <w:rsid w:val="004F6525"/>
    <w:rsid w:val="004F6FE2"/>
    <w:rsid w:val="00505905"/>
    <w:rsid w:val="00511A1B"/>
    <w:rsid w:val="00511A68"/>
    <w:rsid w:val="00513E7D"/>
    <w:rsid w:val="0052127C"/>
    <w:rsid w:val="005302E0"/>
    <w:rsid w:val="00544738"/>
    <w:rsid w:val="005456E4"/>
    <w:rsid w:val="00547B89"/>
    <w:rsid w:val="005606BC"/>
    <w:rsid w:val="00567799"/>
    <w:rsid w:val="00571A0B"/>
    <w:rsid w:val="005747D0"/>
    <w:rsid w:val="005850D7"/>
    <w:rsid w:val="0058522F"/>
    <w:rsid w:val="00585C27"/>
    <w:rsid w:val="00586266"/>
    <w:rsid w:val="00595EDE"/>
    <w:rsid w:val="00596E2B"/>
    <w:rsid w:val="005A2022"/>
    <w:rsid w:val="005A5193"/>
    <w:rsid w:val="005B115A"/>
    <w:rsid w:val="005B537F"/>
    <w:rsid w:val="005C120D"/>
    <w:rsid w:val="005D07C2"/>
    <w:rsid w:val="005D1CD2"/>
    <w:rsid w:val="005E2F29"/>
    <w:rsid w:val="005E4E79"/>
    <w:rsid w:val="005E5CE7"/>
    <w:rsid w:val="005E7BFB"/>
    <w:rsid w:val="005F08C5"/>
    <w:rsid w:val="00605718"/>
    <w:rsid w:val="00605C66"/>
    <w:rsid w:val="006175D7"/>
    <w:rsid w:val="006208E5"/>
    <w:rsid w:val="006273E4"/>
    <w:rsid w:val="00631F82"/>
    <w:rsid w:val="00647FD7"/>
    <w:rsid w:val="00650080"/>
    <w:rsid w:val="00651F17"/>
    <w:rsid w:val="00654B4D"/>
    <w:rsid w:val="00655244"/>
    <w:rsid w:val="0065559D"/>
    <w:rsid w:val="00660D84"/>
    <w:rsid w:val="0066378C"/>
    <w:rsid w:val="006700F0"/>
    <w:rsid w:val="00670A48"/>
    <w:rsid w:val="00672F6F"/>
    <w:rsid w:val="00674C8B"/>
    <w:rsid w:val="0069523C"/>
    <w:rsid w:val="006962CA"/>
    <w:rsid w:val="006B4A30"/>
    <w:rsid w:val="006B7569"/>
    <w:rsid w:val="006C28EE"/>
    <w:rsid w:val="006D2998"/>
    <w:rsid w:val="006D3188"/>
    <w:rsid w:val="006E08FC"/>
    <w:rsid w:val="006F2588"/>
    <w:rsid w:val="00700DD1"/>
    <w:rsid w:val="00710A6C"/>
    <w:rsid w:val="00710D98"/>
    <w:rsid w:val="00712266"/>
    <w:rsid w:val="00712593"/>
    <w:rsid w:val="00712D82"/>
    <w:rsid w:val="007213D0"/>
    <w:rsid w:val="00732599"/>
    <w:rsid w:val="00743161"/>
    <w:rsid w:val="00743E09"/>
    <w:rsid w:val="00750C93"/>
    <w:rsid w:val="00754E24"/>
    <w:rsid w:val="00757B3B"/>
    <w:rsid w:val="00773075"/>
    <w:rsid w:val="00773F36"/>
    <w:rsid w:val="00776254"/>
    <w:rsid w:val="00777CFF"/>
    <w:rsid w:val="007815BC"/>
    <w:rsid w:val="00782B3F"/>
    <w:rsid w:val="00782E3C"/>
    <w:rsid w:val="0079641B"/>
    <w:rsid w:val="007A1856"/>
    <w:rsid w:val="007A1887"/>
    <w:rsid w:val="007A629C"/>
    <w:rsid w:val="007A6348"/>
    <w:rsid w:val="007A6E83"/>
    <w:rsid w:val="007B4C37"/>
    <w:rsid w:val="007C44FF"/>
    <w:rsid w:val="007C7BDB"/>
    <w:rsid w:val="007D1DBF"/>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31AF"/>
    <w:rsid w:val="008504F6"/>
    <w:rsid w:val="00863BB7"/>
    <w:rsid w:val="00875DDD"/>
    <w:rsid w:val="00881BC6"/>
    <w:rsid w:val="008860CC"/>
    <w:rsid w:val="00890876"/>
    <w:rsid w:val="00891929"/>
    <w:rsid w:val="00893029"/>
    <w:rsid w:val="0089514A"/>
    <w:rsid w:val="008A0A0D"/>
    <w:rsid w:val="008A4CEA"/>
    <w:rsid w:val="008A7506"/>
    <w:rsid w:val="008B1603"/>
    <w:rsid w:val="008C2708"/>
    <w:rsid w:val="008C4538"/>
    <w:rsid w:val="008C562B"/>
    <w:rsid w:val="008D2094"/>
    <w:rsid w:val="008D2D6B"/>
    <w:rsid w:val="008D3090"/>
    <w:rsid w:val="008D4306"/>
    <w:rsid w:val="008D4508"/>
    <w:rsid w:val="008D4DC4"/>
    <w:rsid w:val="008D7CAF"/>
    <w:rsid w:val="008E02EE"/>
    <w:rsid w:val="008E65A8"/>
    <w:rsid w:val="008E77D6"/>
    <w:rsid w:val="009036E7"/>
    <w:rsid w:val="0091053B"/>
    <w:rsid w:val="00912945"/>
    <w:rsid w:val="00935814"/>
    <w:rsid w:val="0094502D"/>
    <w:rsid w:val="00947013"/>
    <w:rsid w:val="00976939"/>
    <w:rsid w:val="009829B5"/>
    <w:rsid w:val="00984EA2"/>
    <w:rsid w:val="00986CC3"/>
    <w:rsid w:val="0099068E"/>
    <w:rsid w:val="009920AA"/>
    <w:rsid w:val="00992943"/>
    <w:rsid w:val="0099717C"/>
    <w:rsid w:val="009A0866"/>
    <w:rsid w:val="009A4D0A"/>
    <w:rsid w:val="009C2459"/>
    <w:rsid w:val="009C255A"/>
    <w:rsid w:val="009C2B46"/>
    <w:rsid w:val="009C4448"/>
    <w:rsid w:val="009C610D"/>
    <w:rsid w:val="009D3715"/>
    <w:rsid w:val="009D4E9F"/>
    <w:rsid w:val="009D5D40"/>
    <w:rsid w:val="009D6B1B"/>
    <w:rsid w:val="009E107B"/>
    <w:rsid w:val="009E18D6"/>
    <w:rsid w:val="009F3290"/>
    <w:rsid w:val="00A00AE4"/>
    <w:rsid w:val="00A00D24"/>
    <w:rsid w:val="00A01F5C"/>
    <w:rsid w:val="00A2019A"/>
    <w:rsid w:val="00A2416A"/>
    <w:rsid w:val="00A3270B"/>
    <w:rsid w:val="00A345FE"/>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519"/>
    <w:rsid w:val="00AB5AE5"/>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4DAD"/>
    <w:rsid w:val="00B55E70"/>
    <w:rsid w:val="00B60238"/>
    <w:rsid w:val="00B626C4"/>
    <w:rsid w:val="00B64962"/>
    <w:rsid w:val="00B66AC0"/>
    <w:rsid w:val="00B66DBD"/>
    <w:rsid w:val="00B71634"/>
    <w:rsid w:val="00B84409"/>
    <w:rsid w:val="00B84E2D"/>
    <w:rsid w:val="00BB5683"/>
    <w:rsid w:val="00BC17DF"/>
    <w:rsid w:val="00BD0826"/>
    <w:rsid w:val="00BD15AB"/>
    <w:rsid w:val="00BD181D"/>
    <w:rsid w:val="00BE0567"/>
    <w:rsid w:val="00BE3210"/>
    <w:rsid w:val="00BF4F06"/>
    <w:rsid w:val="00BF534E"/>
    <w:rsid w:val="00BF5717"/>
    <w:rsid w:val="00C01585"/>
    <w:rsid w:val="00C141C6"/>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73C4F"/>
    <w:rsid w:val="00C81CD5"/>
    <w:rsid w:val="00C9061B"/>
    <w:rsid w:val="00C93EBA"/>
    <w:rsid w:val="00CA0BD8"/>
    <w:rsid w:val="00CA7FF5"/>
    <w:rsid w:val="00CB07E5"/>
    <w:rsid w:val="00CB1E7C"/>
    <w:rsid w:val="00CB2EA1"/>
    <w:rsid w:val="00CB2F84"/>
    <w:rsid w:val="00CB3E75"/>
    <w:rsid w:val="00CB43F1"/>
    <w:rsid w:val="00CB6A8A"/>
    <w:rsid w:val="00CB6EDE"/>
    <w:rsid w:val="00CC41BA"/>
    <w:rsid w:val="00CD17C1"/>
    <w:rsid w:val="00CD1C6C"/>
    <w:rsid w:val="00CD6169"/>
    <w:rsid w:val="00CD6D76"/>
    <w:rsid w:val="00CE20BC"/>
    <w:rsid w:val="00CF1FD8"/>
    <w:rsid w:val="00CF4FDC"/>
    <w:rsid w:val="00D021D2"/>
    <w:rsid w:val="00D061BB"/>
    <w:rsid w:val="00D07BE1"/>
    <w:rsid w:val="00D10401"/>
    <w:rsid w:val="00D116C0"/>
    <w:rsid w:val="00D13433"/>
    <w:rsid w:val="00D13D8A"/>
    <w:rsid w:val="00D279D8"/>
    <w:rsid w:val="00D27C8E"/>
    <w:rsid w:val="00D4141B"/>
    <w:rsid w:val="00D4145D"/>
    <w:rsid w:val="00D50834"/>
    <w:rsid w:val="00D5467F"/>
    <w:rsid w:val="00D55837"/>
    <w:rsid w:val="00D60F51"/>
    <w:rsid w:val="00D6730A"/>
    <w:rsid w:val="00D674A6"/>
    <w:rsid w:val="00D74B7C"/>
    <w:rsid w:val="00D76068"/>
    <w:rsid w:val="00D76B01"/>
    <w:rsid w:val="00D804A2"/>
    <w:rsid w:val="00D84704"/>
    <w:rsid w:val="00D95424"/>
    <w:rsid w:val="00DA5C0D"/>
    <w:rsid w:val="00DB714B"/>
    <w:rsid w:val="00DC10F6"/>
    <w:rsid w:val="00DC3E45"/>
    <w:rsid w:val="00DC4598"/>
    <w:rsid w:val="00DD0722"/>
    <w:rsid w:val="00DD212F"/>
    <w:rsid w:val="00DF5BFB"/>
    <w:rsid w:val="00E022DA"/>
    <w:rsid w:val="00E03BCB"/>
    <w:rsid w:val="00E124DC"/>
    <w:rsid w:val="00E26DF7"/>
    <w:rsid w:val="00E406DF"/>
    <w:rsid w:val="00E415D3"/>
    <w:rsid w:val="00E469E4"/>
    <w:rsid w:val="00E475C3"/>
    <w:rsid w:val="00E509B0"/>
    <w:rsid w:val="00E54246"/>
    <w:rsid w:val="00E545F7"/>
    <w:rsid w:val="00E55D8E"/>
    <w:rsid w:val="00E77B7E"/>
    <w:rsid w:val="00E82DF1"/>
    <w:rsid w:val="00E973A0"/>
    <w:rsid w:val="00EA1688"/>
    <w:rsid w:val="00EA4C83"/>
    <w:rsid w:val="00EC1DA0"/>
    <w:rsid w:val="00EC329B"/>
    <w:rsid w:val="00EC71A6"/>
    <w:rsid w:val="00EC73EB"/>
    <w:rsid w:val="00ED592E"/>
    <w:rsid w:val="00ED6ABD"/>
    <w:rsid w:val="00ED72E1"/>
    <w:rsid w:val="00EE1849"/>
    <w:rsid w:val="00EE3C0F"/>
    <w:rsid w:val="00EE6810"/>
    <w:rsid w:val="00EF21FE"/>
    <w:rsid w:val="00EF2A7F"/>
    <w:rsid w:val="00EF4803"/>
    <w:rsid w:val="00EF5127"/>
    <w:rsid w:val="00F03EAC"/>
    <w:rsid w:val="00F04B7C"/>
    <w:rsid w:val="00F14024"/>
    <w:rsid w:val="00F25761"/>
    <w:rsid w:val="00F259D7"/>
    <w:rsid w:val="00F32D05"/>
    <w:rsid w:val="00F32D08"/>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06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73A60"/>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E7BF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Heading7">
    <w:name w:val="heading 7"/>
    <w:basedOn w:val="Normal"/>
    <w:next w:val="Normal"/>
    <w:link w:val="Heading7Char"/>
    <w:uiPriority w:val="9"/>
    <w:semiHidden/>
    <w:qFormat/>
    <w:rsid w:val="005E7BF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5E7BF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5E7B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style>
  <w:style w:type="paragraph" w:styleId="BodyTextIndent">
    <w:name w:val="Body Text Indent"/>
    <w:basedOn w:val="Normal"/>
    <w:link w:val="BodyTextIndentChar"/>
    <w:qFormat/>
    <w:rsid w:val="00CC41BA"/>
    <w:pPr>
      <w:tabs>
        <w:tab w:val="left" w:pos="1701"/>
        <w:tab w:val="left" w:pos="3600"/>
        <w:tab w:val="left" w:pos="5387"/>
      </w:tabs>
      <w:ind w:left="284"/>
    </w:pPr>
  </w:style>
  <w:style w:type="character" w:customStyle="1" w:styleId="BodyTextIndentChar">
    <w:name w:val="Body Text Indent Char"/>
    <w:basedOn w:val="DefaultParagraphFont"/>
    <w:link w:val="BodyTextIndent"/>
    <w:rsid w:val="00605C66"/>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rPr>
      <w:noProof/>
    </w:rPr>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022DA"/>
    <w:rPr>
      <w:rFonts w:asciiTheme="majorHAnsi" w:hAnsiTheme="majorHAnsi"/>
      <w:sz w:val="19"/>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sz w:val="17"/>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unhideWhenUsed/>
    <w:rsid w:val="000C61D1"/>
    <w:rPr>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rPr>
      <w:noProof/>
    </w:r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onText">
    <w:name w:val="Balloon Text"/>
    <w:basedOn w:val="Normal"/>
    <w:link w:val="BalloonTextChar"/>
    <w:uiPriority w:val="99"/>
    <w:semiHidden/>
    <w:unhideWhenUsed/>
    <w:rsid w:val="005E7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BFB"/>
    <w:rPr>
      <w:rFonts w:ascii="Tahoma" w:hAnsi="Tahoma" w:cs="Tahoma"/>
      <w:sz w:val="16"/>
      <w:szCs w:val="16"/>
    </w:rPr>
  </w:style>
  <w:style w:type="paragraph" w:styleId="EnvelopeAddress">
    <w:name w:val="envelope address"/>
    <w:basedOn w:val="Normal"/>
    <w:uiPriority w:val="99"/>
    <w:semiHidden/>
    <w:unhideWhenUsed/>
    <w:rsid w:val="005E7BF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E7BFB"/>
    <w:pPr>
      <w:spacing w:after="0" w:line="240" w:lineRule="auto"/>
    </w:pPr>
  </w:style>
  <w:style w:type="character" w:customStyle="1" w:styleId="NoteHeadingChar">
    <w:name w:val="Note Heading Char"/>
    <w:basedOn w:val="DefaultParagraphFont"/>
    <w:link w:val="NoteHeading"/>
    <w:uiPriority w:val="99"/>
    <w:semiHidden/>
    <w:rsid w:val="005E7BFB"/>
  </w:style>
  <w:style w:type="paragraph" w:styleId="Closing">
    <w:name w:val="Closing"/>
    <w:basedOn w:val="Normal"/>
    <w:link w:val="ClosingChar"/>
    <w:uiPriority w:val="99"/>
    <w:semiHidden/>
    <w:unhideWhenUsed/>
    <w:rsid w:val="005E7BFB"/>
    <w:pPr>
      <w:spacing w:after="0" w:line="240" w:lineRule="auto"/>
      <w:ind w:left="4252"/>
    </w:pPr>
  </w:style>
  <w:style w:type="character" w:customStyle="1" w:styleId="ClosingChar">
    <w:name w:val="Closing Char"/>
    <w:basedOn w:val="DefaultParagraphFont"/>
    <w:link w:val="Closing"/>
    <w:uiPriority w:val="99"/>
    <w:semiHidden/>
    <w:rsid w:val="005E7BFB"/>
  </w:style>
  <w:style w:type="paragraph" w:styleId="EnvelopeReturn">
    <w:name w:val="envelope return"/>
    <w:basedOn w:val="Normal"/>
    <w:uiPriority w:val="99"/>
    <w:semiHidden/>
    <w:unhideWhenUsed/>
    <w:rsid w:val="005E7BFB"/>
    <w:pPr>
      <w:spacing w:after="0" w:line="240" w:lineRule="auto"/>
    </w:pPr>
    <w:rPr>
      <w:rFonts w:asciiTheme="majorHAnsi" w:eastAsiaTheme="majorEastAsia" w:hAnsiTheme="majorHAnsi" w:cstheme="majorBidi"/>
      <w:sz w:val="20"/>
      <w:szCs w:val="20"/>
    </w:rPr>
  </w:style>
  <w:style w:type="paragraph" w:styleId="BodyText2">
    <w:name w:val="Body Text 2"/>
    <w:basedOn w:val="Normal"/>
    <w:link w:val="BodyText2Char"/>
    <w:uiPriority w:val="99"/>
    <w:semiHidden/>
    <w:unhideWhenUsed/>
    <w:rsid w:val="005E7BFB"/>
    <w:pPr>
      <w:spacing w:after="120" w:line="480" w:lineRule="auto"/>
    </w:pPr>
  </w:style>
  <w:style w:type="character" w:customStyle="1" w:styleId="BodyText2Char">
    <w:name w:val="Body Text 2 Char"/>
    <w:basedOn w:val="DefaultParagraphFont"/>
    <w:link w:val="BodyText2"/>
    <w:uiPriority w:val="99"/>
    <w:semiHidden/>
    <w:rsid w:val="005E7BFB"/>
  </w:style>
  <w:style w:type="paragraph" w:styleId="BodyText3">
    <w:name w:val="Body Text 3"/>
    <w:basedOn w:val="Normal"/>
    <w:link w:val="BodyText3Char"/>
    <w:uiPriority w:val="99"/>
    <w:semiHidden/>
    <w:unhideWhenUsed/>
    <w:rsid w:val="005E7BFB"/>
    <w:pPr>
      <w:spacing w:after="120"/>
    </w:pPr>
    <w:rPr>
      <w:sz w:val="16"/>
      <w:szCs w:val="16"/>
    </w:rPr>
  </w:style>
  <w:style w:type="character" w:customStyle="1" w:styleId="BodyText3Char">
    <w:name w:val="Body Text 3 Char"/>
    <w:basedOn w:val="DefaultParagraphFont"/>
    <w:link w:val="BodyText3"/>
    <w:uiPriority w:val="99"/>
    <w:semiHidden/>
    <w:rsid w:val="005E7BFB"/>
    <w:rPr>
      <w:sz w:val="16"/>
      <w:szCs w:val="16"/>
    </w:rPr>
  </w:style>
  <w:style w:type="paragraph" w:styleId="BodyTextFirstIndent">
    <w:name w:val="Body Text First Indent"/>
    <w:basedOn w:val="BodyText"/>
    <w:link w:val="BodyTextFirstIndentChar"/>
    <w:uiPriority w:val="99"/>
    <w:semiHidden/>
    <w:unhideWhenUsed/>
    <w:rsid w:val="005E7BFB"/>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E7BFB"/>
  </w:style>
  <w:style w:type="paragraph" w:styleId="BodyTextFirstIndent2">
    <w:name w:val="Body Text First Indent 2"/>
    <w:basedOn w:val="BodyTextIndent"/>
    <w:link w:val="BodyTextFirstIndent2Char"/>
    <w:uiPriority w:val="99"/>
    <w:semiHidden/>
    <w:unhideWhenUsed/>
    <w:rsid w:val="005E7BFB"/>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E7BFB"/>
  </w:style>
  <w:style w:type="paragraph" w:styleId="BodyTextIndent2">
    <w:name w:val="Body Text Indent 2"/>
    <w:basedOn w:val="Normal"/>
    <w:link w:val="BodyTextIndent2Char"/>
    <w:uiPriority w:val="99"/>
    <w:semiHidden/>
    <w:unhideWhenUsed/>
    <w:rsid w:val="005E7BFB"/>
    <w:pPr>
      <w:spacing w:after="120" w:line="480" w:lineRule="auto"/>
      <w:ind w:left="283"/>
    </w:pPr>
  </w:style>
  <w:style w:type="character" w:customStyle="1" w:styleId="BodyTextIndent2Char">
    <w:name w:val="Body Text Indent 2 Char"/>
    <w:basedOn w:val="DefaultParagraphFont"/>
    <w:link w:val="BodyTextIndent2"/>
    <w:uiPriority w:val="99"/>
    <w:semiHidden/>
    <w:rsid w:val="005E7BFB"/>
  </w:style>
  <w:style w:type="paragraph" w:styleId="BodyTextIndent3">
    <w:name w:val="Body Text Indent 3"/>
    <w:basedOn w:val="Normal"/>
    <w:link w:val="BodyTextIndent3Char"/>
    <w:uiPriority w:val="99"/>
    <w:semiHidden/>
    <w:unhideWhenUsed/>
    <w:rsid w:val="005E7B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7BFB"/>
    <w:rPr>
      <w:sz w:val="16"/>
      <w:szCs w:val="16"/>
    </w:rPr>
  </w:style>
  <w:style w:type="paragraph" w:styleId="Quote">
    <w:name w:val="Quote"/>
    <w:basedOn w:val="Normal"/>
    <w:next w:val="Normal"/>
    <w:link w:val="QuoteChar"/>
    <w:uiPriority w:val="29"/>
    <w:qFormat/>
    <w:rsid w:val="005E7BFB"/>
    <w:rPr>
      <w:i/>
      <w:iCs/>
      <w:color w:val="000000" w:themeColor="text1"/>
    </w:rPr>
  </w:style>
  <w:style w:type="character" w:customStyle="1" w:styleId="QuoteChar">
    <w:name w:val="Quote Char"/>
    <w:basedOn w:val="DefaultParagraphFont"/>
    <w:link w:val="Quote"/>
    <w:uiPriority w:val="29"/>
    <w:rsid w:val="005E7BFB"/>
    <w:rPr>
      <w:i/>
      <w:iCs/>
      <w:color w:val="000000" w:themeColor="text1"/>
    </w:rPr>
  </w:style>
  <w:style w:type="paragraph" w:styleId="TableofAuthorities">
    <w:name w:val="table of authorities"/>
    <w:basedOn w:val="Normal"/>
    <w:next w:val="Normal"/>
    <w:uiPriority w:val="99"/>
    <w:semiHidden/>
    <w:unhideWhenUsed/>
    <w:rsid w:val="005E7BFB"/>
    <w:pPr>
      <w:spacing w:after="0"/>
      <w:ind w:left="250" w:hanging="250"/>
    </w:pPr>
  </w:style>
  <w:style w:type="paragraph" w:styleId="TOAHeading">
    <w:name w:val="toa heading"/>
    <w:basedOn w:val="Normal"/>
    <w:next w:val="Normal"/>
    <w:uiPriority w:val="99"/>
    <w:semiHidden/>
    <w:unhideWhenUsed/>
    <w:rsid w:val="005E7BFB"/>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E7BFB"/>
  </w:style>
  <w:style w:type="character" w:customStyle="1" w:styleId="DateChar">
    <w:name w:val="Date Char"/>
    <w:basedOn w:val="DefaultParagraphFont"/>
    <w:link w:val="Date"/>
    <w:uiPriority w:val="99"/>
    <w:semiHidden/>
    <w:rsid w:val="005E7BFB"/>
  </w:style>
  <w:style w:type="paragraph" w:styleId="DocumentMap">
    <w:name w:val="Document Map"/>
    <w:basedOn w:val="Normal"/>
    <w:link w:val="DocumentMapChar"/>
    <w:uiPriority w:val="99"/>
    <w:semiHidden/>
    <w:unhideWhenUsed/>
    <w:rsid w:val="005E7BF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7BFB"/>
    <w:rPr>
      <w:rFonts w:ascii="Tahoma" w:hAnsi="Tahoma" w:cs="Tahoma"/>
      <w:sz w:val="16"/>
      <w:szCs w:val="16"/>
    </w:rPr>
  </w:style>
  <w:style w:type="paragraph" w:styleId="E-mailSignature">
    <w:name w:val="E-mail Signature"/>
    <w:basedOn w:val="Normal"/>
    <w:link w:val="E-mailSignatureChar"/>
    <w:uiPriority w:val="99"/>
    <w:semiHidden/>
    <w:unhideWhenUsed/>
    <w:rsid w:val="005E7BFB"/>
    <w:pPr>
      <w:spacing w:after="0" w:line="240" w:lineRule="auto"/>
    </w:pPr>
  </w:style>
  <w:style w:type="character" w:customStyle="1" w:styleId="E-mailSignatureChar">
    <w:name w:val="E-mail Signature Char"/>
    <w:basedOn w:val="DefaultParagraphFont"/>
    <w:link w:val="E-mailSignature"/>
    <w:uiPriority w:val="99"/>
    <w:semiHidden/>
    <w:rsid w:val="005E7BFB"/>
  </w:style>
  <w:style w:type="paragraph" w:styleId="TableofFigures">
    <w:name w:val="table of figures"/>
    <w:basedOn w:val="Normal"/>
    <w:next w:val="Normal"/>
    <w:uiPriority w:val="99"/>
    <w:semiHidden/>
    <w:unhideWhenUsed/>
    <w:rsid w:val="005E7BFB"/>
    <w:pPr>
      <w:spacing w:after="0"/>
    </w:pPr>
  </w:style>
  <w:style w:type="paragraph" w:styleId="HTMLAddress">
    <w:name w:val="HTML Address"/>
    <w:basedOn w:val="Normal"/>
    <w:link w:val="HTMLAddressChar"/>
    <w:uiPriority w:val="99"/>
    <w:semiHidden/>
    <w:unhideWhenUsed/>
    <w:rsid w:val="005E7BFB"/>
    <w:pPr>
      <w:spacing w:after="0" w:line="240" w:lineRule="auto"/>
    </w:pPr>
    <w:rPr>
      <w:i/>
      <w:iCs/>
    </w:rPr>
  </w:style>
  <w:style w:type="character" w:customStyle="1" w:styleId="HTMLAddressChar">
    <w:name w:val="HTML Address Char"/>
    <w:basedOn w:val="DefaultParagraphFont"/>
    <w:link w:val="HTMLAddress"/>
    <w:uiPriority w:val="99"/>
    <w:semiHidden/>
    <w:rsid w:val="005E7BFB"/>
    <w:rPr>
      <w:i/>
      <w:iCs/>
    </w:rPr>
  </w:style>
  <w:style w:type="paragraph" w:styleId="HTMLPreformatted">
    <w:name w:val="HTML Preformatted"/>
    <w:basedOn w:val="Normal"/>
    <w:link w:val="HTMLPreformattedChar"/>
    <w:uiPriority w:val="99"/>
    <w:semiHidden/>
    <w:unhideWhenUsed/>
    <w:rsid w:val="005E7BF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E7BFB"/>
    <w:rPr>
      <w:rFonts w:ascii="Consolas" w:hAnsi="Consolas"/>
      <w:sz w:val="20"/>
      <w:szCs w:val="20"/>
    </w:rPr>
  </w:style>
  <w:style w:type="paragraph" w:styleId="Index1">
    <w:name w:val="index 1"/>
    <w:basedOn w:val="Normal"/>
    <w:next w:val="Normal"/>
    <w:autoRedefine/>
    <w:uiPriority w:val="99"/>
    <w:semiHidden/>
    <w:unhideWhenUsed/>
    <w:rsid w:val="005E7BFB"/>
    <w:pPr>
      <w:spacing w:after="0" w:line="240" w:lineRule="auto"/>
      <w:ind w:left="250" w:hanging="250"/>
    </w:pPr>
  </w:style>
  <w:style w:type="paragraph" w:styleId="Index2">
    <w:name w:val="index 2"/>
    <w:basedOn w:val="Normal"/>
    <w:next w:val="Normal"/>
    <w:autoRedefine/>
    <w:uiPriority w:val="99"/>
    <w:semiHidden/>
    <w:unhideWhenUsed/>
    <w:rsid w:val="005E7BFB"/>
    <w:pPr>
      <w:spacing w:after="0" w:line="240" w:lineRule="auto"/>
      <w:ind w:left="500" w:hanging="250"/>
    </w:pPr>
  </w:style>
  <w:style w:type="paragraph" w:styleId="Index3">
    <w:name w:val="index 3"/>
    <w:basedOn w:val="Normal"/>
    <w:next w:val="Normal"/>
    <w:autoRedefine/>
    <w:uiPriority w:val="99"/>
    <w:semiHidden/>
    <w:unhideWhenUsed/>
    <w:rsid w:val="005E7BFB"/>
    <w:pPr>
      <w:spacing w:after="0" w:line="240" w:lineRule="auto"/>
      <w:ind w:left="750" w:hanging="250"/>
    </w:pPr>
  </w:style>
  <w:style w:type="paragraph" w:styleId="Index4">
    <w:name w:val="index 4"/>
    <w:basedOn w:val="Normal"/>
    <w:next w:val="Normal"/>
    <w:autoRedefine/>
    <w:uiPriority w:val="99"/>
    <w:semiHidden/>
    <w:unhideWhenUsed/>
    <w:rsid w:val="005E7BFB"/>
    <w:pPr>
      <w:spacing w:after="0" w:line="240" w:lineRule="auto"/>
      <w:ind w:left="1000" w:hanging="250"/>
    </w:pPr>
  </w:style>
  <w:style w:type="paragraph" w:styleId="Index5">
    <w:name w:val="index 5"/>
    <w:basedOn w:val="Normal"/>
    <w:next w:val="Normal"/>
    <w:autoRedefine/>
    <w:uiPriority w:val="99"/>
    <w:semiHidden/>
    <w:unhideWhenUsed/>
    <w:rsid w:val="005E7BFB"/>
    <w:pPr>
      <w:spacing w:after="0" w:line="240" w:lineRule="auto"/>
      <w:ind w:left="1250" w:hanging="250"/>
    </w:pPr>
  </w:style>
  <w:style w:type="paragraph" w:styleId="Index6">
    <w:name w:val="index 6"/>
    <w:basedOn w:val="Normal"/>
    <w:next w:val="Normal"/>
    <w:autoRedefine/>
    <w:uiPriority w:val="99"/>
    <w:semiHidden/>
    <w:unhideWhenUsed/>
    <w:rsid w:val="005E7BFB"/>
    <w:pPr>
      <w:spacing w:after="0" w:line="240" w:lineRule="auto"/>
      <w:ind w:left="1500" w:hanging="250"/>
    </w:pPr>
  </w:style>
  <w:style w:type="paragraph" w:styleId="Index7">
    <w:name w:val="index 7"/>
    <w:basedOn w:val="Normal"/>
    <w:next w:val="Normal"/>
    <w:autoRedefine/>
    <w:uiPriority w:val="99"/>
    <w:semiHidden/>
    <w:unhideWhenUsed/>
    <w:rsid w:val="005E7BFB"/>
    <w:pPr>
      <w:spacing w:after="0" w:line="240" w:lineRule="auto"/>
      <w:ind w:left="1750" w:hanging="250"/>
    </w:pPr>
  </w:style>
  <w:style w:type="paragraph" w:styleId="Index8">
    <w:name w:val="index 8"/>
    <w:basedOn w:val="Normal"/>
    <w:next w:val="Normal"/>
    <w:autoRedefine/>
    <w:uiPriority w:val="99"/>
    <w:semiHidden/>
    <w:unhideWhenUsed/>
    <w:rsid w:val="005E7BFB"/>
    <w:pPr>
      <w:spacing w:after="0" w:line="240" w:lineRule="auto"/>
      <w:ind w:left="2000" w:hanging="250"/>
    </w:pPr>
  </w:style>
  <w:style w:type="paragraph" w:styleId="Index9">
    <w:name w:val="index 9"/>
    <w:basedOn w:val="Normal"/>
    <w:next w:val="Normal"/>
    <w:autoRedefine/>
    <w:uiPriority w:val="99"/>
    <w:semiHidden/>
    <w:unhideWhenUsed/>
    <w:rsid w:val="005E7BFB"/>
    <w:pPr>
      <w:spacing w:after="0" w:line="240" w:lineRule="auto"/>
      <w:ind w:left="2250" w:hanging="250"/>
    </w:pPr>
  </w:style>
  <w:style w:type="paragraph" w:styleId="IndexHeading">
    <w:name w:val="index heading"/>
    <w:basedOn w:val="Normal"/>
    <w:next w:val="Index1"/>
    <w:uiPriority w:val="99"/>
    <w:semiHidden/>
    <w:unhideWhenUsed/>
    <w:rsid w:val="005E7BFB"/>
    <w:rPr>
      <w:rFonts w:asciiTheme="majorHAnsi" w:eastAsiaTheme="majorEastAsia" w:hAnsiTheme="majorHAnsi" w:cstheme="majorBidi"/>
      <w:b/>
      <w:bCs/>
    </w:rPr>
  </w:style>
  <w:style w:type="paragraph" w:styleId="BlockText">
    <w:name w:val="Block Text"/>
    <w:basedOn w:val="Normal"/>
    <w:uiPriority w:val="99"/>
    <w:semiHidden/>
    <w:unhideWhenUsed/>
    <w:rsid w:val="005E7BFB"/>
    <w:pPr>
      <w:pBdr>
        <w:top w:val="single" w:sz="2" w:space="10" w:color="1A3050" w:themeColor="accent1" w:shadow="1"/>
        <w:left w:val="single" w:sz="2" w:space="10" w:color="1A3050" w:themeColor="accent1" w:shadow="1"/>
        <w:bottom w:val="single" w:sz="2" w:space="10" w:color="1A3050" w:themeColor="accent1" w:shadow="1"/>
        <w:right w:val="single" w:sz="2" w:space="10" w:color="1A3050" w:themeColor="accent1" w:shadow="1"/>
      </w:pBdr>
      <w:ind w:left="1152" w:right="1152"/>
    </w:pPr>
    <w:rPr>
      <w:rFonts w:eastAsiaTheme="minorEastAsia"/>
      <w:i/>
      <w:iCs/>
      <w:color w:val="1A3050" w:themeColor="accent1"/>
    </w:rPr>
  </w:style>
  <w:style w:type="paragraph" w:styleId="NoSpacing">
    <w:name w:val="No Spacing"/>
    <w:uiPriority w:val="1"/>
    <w:semiHidden/>
    <w:qFormat/>
    <w:rsid w:val="005E7BFB"/>
    <w:pPr>
      <w:spacing w:after="0" w:line="240" w:lineRule="auto"/>
    </w:pPr>
  </w:style>
  <w:style w:type="paragraph" w:styleId="Salutation">
    <w:name w:val="Salutation"/>
    <w:basedOn w:val="Normal"/>
    <w:next w:val="Normal"/>
    <w:link w:val="SalutationChar"/>
    <w:uiPriority w:val="99"/>
    <w:semiHidden/>
    <w:unhideWhenUsed/>
    <w:rsid w:val="005E7BFB"/>
  </w:style>
  <w:style w:type="character" w:customStyle="1" w:styleId="SalutationChar">
    <w:name w:val="Salutation Char"/>
    <w:basedOn w:val="DefaultParagraphFont"/>
    <w:link w:val="Salutation"/>
    <w:uiPriority w:val="99"/>
    <w:semiHidden/>
    <w:rsid w:val="005E7BFB"/>
  </w:style>
  <w:style w:type="paragraph" w:styleId="TOC4">
    <w:name w:val="toc 4"/>
    <w:basedOn w:val="Normal"/>
    <w:next w:val="Normal"/>
    <w:autoRedefine/>
    <w:uiPriority w:val="39"/>
    <w:semiHidden/>
    <w:unhideWhenUsed/>
    <w:rsid w:val="005E7BFB"/>
    <w:pPr>
      <w:spacing w:after="100"/>
      <w:ind w:left="750"/>
    </w:pPr>
  </w:style>
  <w:style w:type="paragraph" w:styleId="TOC5">
    <w:name w:val="toc 5"/>
    <w:basedOn w:val="Normal"/>
    <w:next w:val="Normal"/>
    <w:autoRedefine/>
    <w:uiPriority w:val="39"/>
    <w:semiHidden/>
    <w:unhideWhenUsed/>
    <w:rsid w:val="005E7BFB"/>
    <w:pPr>
      <w:spacing w:after="100"/>
      <w:ind w:left="1000"/>
    </w:pPr>
  </w:style>
  <w:style w:type="paragraph" w:styleId="TOC6">
    <w:name w:val="toc 6"/>
    <w:basedOn w:val="Normal"/>
    <w:next w:val="Normal"/>
    <w:autoRedefine/>
    <w:uiPriority w:val="39"/>
    <w:semiHidden/>
    <w:unhideWhenUsed/>
    <w:rsid w:val="005E7BFB"/>
    <w:pPr>
      <w:spacing w:after="100"/>
      <w:ind w:left="1250"/>
    </w:pPr>
  </w:style>
  <w:style w:type="paragraph" w:styleId="TOC7">
    <w:name w:val="toc 7"/>
    <w:basedOn w:val="Normal"/>
    <w:next w:val="Normal"/>
    <w:autoRedefine/>
    <w:uiPriority w:val="39"/>
    <w:semiHidden/>
    <w:unhideWhenUsed/>
    <w:rsid w:val="005E7BFB"/>
    <w:pPr>
      <w:spacing w:after="100"/>
      <w:ind w:left="1500"/>
    </w:pPr>
  </w:style>
  <w:style w:type="paragraph" w:styleId="TOC8">
    <w:name w:val="toc 8"/>
    <w:basedOn w:val="Normal"/>
    <w:next w:val="Normal"/>
    <w:autoRedefine/>
    <w:uiPriority w:val="39"/>
    <w:semiHidden/>
    <w:unhideWhenUsed/>
    <w:rsid w:val="005E7BFB"/>
    <w:pPr>
      <w:spacing w:after="100"/>
      <w:ind w:left="1750"/>
    </w:pPr>
  </w:style>
  <w:style w:type="paragraph" w:styleId="TOC9">
    <w:name w:val="toc 9"/>
    <w:basedOn w:val="Normal"/>
    <w:next w:val="Normal"/>
    <w:autoRedefine/>
    <w:uiPriority w:val="39"/>
    <w:semiHidden/>
    <w:unhideWhenUsed/>
    <w:rsid w:val="005E7BFB"/>
    <w:pPr>
      <w:spacing w:after="100"/>
      <w:ind w:left="2000"/>
    </w:pPr>
  </w:style>
  <w:style w:type="paragraph" w:styleId="CommentText">
    <w:name w:val="annotation text"/>
    <w:basedOn w:val="Normal"/>
    <w:link w:val="CommentTextChar"/>
    <w:uiPriority w:val="99"/>
    <w:semiHidden/>
    <w:unhideWhenUsed/>
    <w:rsid w:val="005E7BFB"/>
    <w:pPr>
      <w:spacing w:line="240" w:lineRule="auto"/>
    </w:pPr>
    <w:rPr>
      <w:sz w:val="20"/>
      <w:szCs w:val="20"/>
    </w:rPr>
  </w:style>
  <w:style w:type="character" w:customStyle="1" w:styleId="CommentTextChar">
    <w:name w:val="Comment Text Char"/>
    <w:basedOn w:val="DefaultParagraphFont"/>
    <w:link w:val="CommentText"/>
    <w:uiPriority w:val="99"/>
    <w:semiHidden/>
    <w:rsid w:val="005E7BFB"/>
    <w:rPr>
      <w:sz w:val="20"/>
      <w:szCs w:val="20"/>
    </w:rPr>
  </w:style>
  <w:style w:type="paragraph" w:styleId="CommentSubject">
    <w:name w:val="annotation subject"/>
    <w:basedOn w:val="CommentText"/>
    <w:next w:val="CommentText"/>
    <w:link w:val="CommentSubjectChar"/>
    <w:uiPriority w:val="99"/>
    <w:semiHidden/>
    <w:unhideWhenUsed/>
    <w:rsid w:val="005E7BFB"/>
    <w:rPr>
      <w:b/>
      <w:bCs/>
    </w:rPr>
  </w:style>
  <w:style w:type="character" w:customStyle="1" w:styleId="CommentSubjectChar">
    <w:name w:val="Comment Subject Char"/>
    <w:basedOn w:val="CommentTextChar"/>
    <w:link w:val="CommentSubject"/>
    <w:uiPriority w:val="99"/>
    <w:semiHidden/>
    <w:rsid w:val="005E7BFB"/>
    <w:rPr>
      <w:b/>
      <w:bCs/>
      <w:sz w:val="20"/>
      <w:szCs w:val="20"/>
    </w:rPr>
  </w:style>
  <w:style w:type="paragraph" w:styleId="List">
    <w:name w:val="List"/>
    <w:basedOn w:val="Normal"/>
    <w:uiPriority w:val="99"/>
    <w:semiHidden/>
    <w:unhideWhenUsed/>
    <w:rsid w:val="005E7BFB"/>
    <w:pPr>
      <w:ind w:left="283" w:hanging="283"/>
      <w:contextualSpacing/>
    </w:pPr>
  </w:style>
  <w:style w:type="paragraph" w:styleId="List2">
    <w:name w:val="List 2"/>
    <w:basedOn w:val="Normal"/>
    <w:uiPriority w:val="99"/>
    <w:semiHidden/>
    <w:unhideWhenUsed/>
    <w:rsid w:val="005E7BFB"/>
    <w:pPr>
      <w:ind w:left="566" w:hanging="283"/>
      <w:contextualSpacing/>
    </w:pPr>
  </w:style>
  <w:style w:type="paragraph" w:styleId="List3">
    <w:name w:val="List 3"/>
    <w:basedOn w:val="Normal"/>
    <w:uiPriority w:val="99"/>
    <w:semiHidden/>
    <w:unhideWhenUsed/>
    <w:rsid w:val="005E7BFB"/>
    <w:pPr>
      <w:ind w:left="849" w:hanging="283"/>
      <w:contextualSpacing/>
    </w:pPr>
  </w:style>
  <w:style w:type="paragraph" w:styleId="List4">
    <w:name w:val="List 4"/>
    <w:basedOn w:val="Normal"/>
    <w:uiPriority w:val="99"/>
    <w:semiHidden/>
    <w:unhideWhenUsed/>
    <w:rsid w:val="005E7BFB"/>
    <w:pPr>
      <w:ind w:left="1132" w:hanging="283"/>
      <w:contextualSpacing/>
    </w:pPr>
  </w:style>
  <w:style w:type="paragraph" w:styleId="List5">
    <w:name w:val="List 5"/>
    <w:basedOn w:val="Normal"/>
    <w:uiPriority w:val="99"/>
    <w:semiHidden/>
    <w:unhideWhenUsed/>
    <w:rsid w:val="005E7BFB"/>
    <w:pPr>
      <w:ind w:left="1415" w:hanging="283"/>
      <w:contextualSpacing/>
    </w:pPr>
  </w:style>
  <w:style w:type="paragraph" w:styleId="ListContinue">
    <w:name w:val="List Continue"/>
    <w:basedOn w:val="Normal"/>
    <w:uiPriority w:val="99"/>
    <w:semiHidden/>
    <w:unhideWhenUsed/>
    <w:rsid w:val="005E7BFB"/>
    <w:pPr>
      <w:spacing w:after="120"/>
      <w:ind w:left="283"/>
      <w:contextualSpacing/>
    </w:pPr>
  </w:style>
  <w:style w:type="paragraph" w:styleId="ListContinue2">
    <w:name w:val="List Continue 2"/>
    <w:basedOn w:val="Normal"/>
    <w:uiPriority w:val="99"/>
    <w:semiHidden/>
    <w:unhideWhenUsed/>
    <w:rsid w:val="005E7BFB"/>
    <w:pPr>
      <w:spacing w:after="120"/>
      <w:ind w:left="566"/>
      <w:contextualSpacing/>
    </w:pPr>
  </w:style>
  <w:style w:type="paragraph" w:styleId="ListContinue3">
    <w:name w:val="List Continue 3"/>
    <w:basedOn w:val="Normal"/>
    <w:uiPriority w:val="99"/>
    <w:semiHidden/>
    <w:unhideWhenUsed/>
    <w:rsid w:val="005E7BFB"/>
    <w:pPr>
      <w:spacing w:after="120"/>
      <w:ind w:left="849"/>
      <w:contextualSpacing/>
    </w:pPr>
  </w:style>
  <w:style w:type="paragraph" w:styleId="ListContinue4">
    <w:name w:val="List Continue 4"/>
    <w:basedOn w:val="Normal"/>
    <w:uiPriority w:val="99"/>
    <w:semiHidden/>
    <w:unhideWhenUsed/>
    <w:rsid w:val="005E7BFB"/>
    <w:pPr>
      <w:spacing w:after="120"/>
      <w:ind w:left="1132"/>
      <w:contextualSpacing/>
    </w:pPr>
  </w:style>
  <w:style w:type="paragraph" w:styleId="ListContinue5">
    <w:name w:val="List Continue 5"/>
    <w:basedOn w:val="Normal"/>
    <w:uiPriority w:val="99"/>
    <w:semiHidden/>
    <w:unhideWhenUsed/>
    <w:rsid w:val="005E7BFB"/>
    <w:pPr>
      <w:spacing w:after="120"/>
      <w:ind w:left="1415"/>
      <w:contextualSpacing/>
    </w:pPr>
  </w:style>
  <w:style w:type="paragraph" w:styleId="ListParagraph">
    <w:name w:val="List Paragraph"/>
    <w:basedOn w:val="Normal"/>
    <w:uiPriority w:val="34"/>
    <w:qFormat/>
    <w:rsid w:val="005E7BFB"/>
    <w:pPr>
      <w:ind w:left="720"/>
      <w:contextualSpacing/>
    </w:pPr>
  </w:style>
  <w:style w:type="paragraph" w:styleId="Bibliography">
    <w:name w:val="Bibliography"/>
    <w:basedOn w:val="Normal"/>
    <w:next w:val="Normal"/>
    <w:uiPriority w:val="37"/>
    <w:semiHidden/>
    <w:unhideWhenUsed/>
    <w:rsid w:val="005E7BFB"/>
  </w:style>
  <w:style w:type="paragraph" w:styleId="MacroText">
    <w:name w:val="macro"/>
    <w:link w:val="MacroTextChar"/>
    <w:uiPriority w:val="99"/>
    <w:semiHidden/>
    <w:unhideWhenUsed/>
    <w:rsid w:val="005E7BF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E7BFB"/>
    <w:rPr>
      <w:rFonts w:ascii="Consolas" w:hAnsi="Consolas"/>
      <w:sz w:val="20"/>
      <w:szCs w:val="20"/>
    </w:rPr>
  </w:style>
  <w:style w:type="paragraph" w:styleId="MessageHeader">
    <w:name w:val="Message Header"/>
    <w:basedOn w:val="Normal"/>
    <w:link w:val="MessageHeaderChar"/>
    <w:uiPriority w:val="99"/>
    <w:semiHidden/>
    <w:unhideWhenUsed/>
    <w:rsid w:val="005E7BF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E7BFB"/>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E7BFB"/>
    <w:rPr>
      <w:rFonts w:ascii="Times New Roman" w:hAnsi="Times New Roman" w:cs="Times New Roman"/>
      <w:sz w:val="24"/>
      <w:szCs w:val="24"/>
    </w:rPr>
  </w:style>
  <w:style w:type="paragraph" w:styleId="NormalIndent">
    <w:name w:val="Normal Indent"/>
    <w:basedOn w:val="Normal"/>
    <w:uiPriority w:val="99"/>
    <w:semiHidden/>
    <w:unhideWhenUsed/>
    <w:rsid w:val="005E7BFB"/>
    <w:pPr>
      <w:ind w:left="1304"/>
    </w:pPr>
  </w:style>
  <w:style w:type="paragraph" w:styleId="ListNumber4">
    <w:name w:val="List Number 4"/>
    <w:basedOn w:val="Normal"/>
    <w:uiPriority w:val="99"/>
    <w:semiHidden/>
    <w:unhideWhenUsed/>
    <w:rsid w:val="005E7BFB"/>
    <w:pPr>
      <w:numPr>
        <w:numId w:val="40"/>
      </w:numPr>
      <w:contextualSpacing/>
    </w:pPr>
  </w:style>
  <w:style w:type="paragraph" w:styleId="ListNumber5">
    <w:name w:val="List Number 5"/>
    <w:basedOn w:val="Normal"/>
    <w:uiPriority w:val="99"/>
    <w:semiHidden/>
    <w:unhideWhenUsed/>
    <w:rsid w:val="005E7BFB"/>
    <w:pPr>
      <w:numPr>
        <w:numId w:val="41"/>
      </w:numPr>
      <w:contextualSpacing/>
    </w:pPr>
  </w:style>
  <w:style w:type="paragraph" w:styleId="PlainText">
    <w:name w:val="Plain Text"/>
    <w:basedOn w:val="Normal"/>
    <w:link w:val="PlainTextChar"/>
    <w:uiPriority w:val="99"/>
    <w:semiHidden/>
    <w:unhideWhenUsed/>
    <w:rsid w:val="005E7BF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E7BFB"/>
    <w:rPr>
      <w:rFonts w:ascii="Consolas" w:hAnsi="Consolas"/>
      <w:sz w:val="21"/>
      <w:szCs w:val="21"/>
    </w:rPr>
  </w:style>
  <w:style w:type="paragraph" w:styleId="ListBullet4">
    <w:name w:val="List Bullet 4"/>
    <w:basedOn w:val="Normal"/>
    <w:uiPriority w:val="99"/>
    <w:semiHidden/>
    <w:unhideWhenUsed/>
    <w:rsid w:val="005E7BFB"/>
    <w:pPr>
      <w:numPr>
        <w:numId w:val="42"/>
      </w:numPr>
      <w:contextualSpacing/>
    </w:pPr>
  </w:style>
  <w:style w:type="paragraph" w:styleId="ListBullet5">
    <w:name w:val="List Bullet 5"/>
    <w:basedOn w:val="Normal"/>
    <w:uiPriority w:val="99"/>
    <w:semiHidden/>
    <w:unhideWhenUsed/>
    <w:rsid w:val="005E7BFB"/>
    <w:pPr>
      <w:numPr>
        <w:numId w:val="43"/>
      </w:numPr>
      <w:contextualSpacing/>
    </w:pPr>
  </w:style>
  <w:style w:type="character" w:customStyle="1" w:styleId="Heading6Char">
    <w:name w:val="Heading 6 Char"/>
    <w:basedOn w:val="DefaultParagraphFont"/>
    <w:link w:val="Heading6"/>
    <w:uiPriority w:val="9"/>
    <w:semiHidden/>
    <w:rsid w:val="005E7BFB"/>
    <w:rPr>
      <w:rFonts w:asciiTheme="majorHAnsi" w:eastAsiaTheme="majorEastAsia" w:hAnsiTheme="majorHAnsi" w:cstheme="majorBidi"/>
      <w:i/>
      <w:iCs/>
      <w:color w:val="0D1727" w:themeColor="accent1" w:themeShade="7F"/>
    </w:rPr>
  </w:style>
  <w:style w:type="character" w:customStyle="1" w:styleId="Heading7Char">
    <w:name w:val="Heading 7 Char"/>
    <w:basedOn w:val="DefaultParagraphFont"/>
    <w:link w:val="Heading7"/>
    <w:uiPriority w:val="9"/>
    <w:semiHidden/>
    <w:rsid w:val="005E7B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7BF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E7BFB"/>
    <w:rPr>
      <w:rFonts w:asciiTheme="majorHAnsi" w:eastAsiaTheme="majorEastAsia" w:hAnsiTheme="majorHAnsi" w:cstheme="majorBidi"/>
      <w:i/>
      <w:iCs/>
      <w:color w:val="404040" w:themeColor="text1" w:themeTint="BF"/>
      <w:sz w:val="20"/>
      <w:szCs w:val="20"/>
    </w:rPr>
  </w:style>
  <w:style w:type="paragraph" w:styleId="Signature">
    <w:name w:val="Signature"/>
    <w:basedOn w:val="Normal"/>
    <w:link w:val="SignatureChar"/>
    <w:uiPriority w:val="99"/>
    <w:semiHidden/>
    <w:unhideWhenUsed/>
    <w:rsid w:val="005E7BFB"/>
    <w:pPr>
      <w:spacing w:after="0" w:line="240" w:lineRule="auto"/>
      <w:ind w:left="4252"/>
    </w:pPr>
  </w:style>
  <w:style w:type="character" w:customStyle="1" w:styleId="SignatureChar">
    <w:name w:val="Signature Char"/>
    <w:basedOn w:val="DefaultParagraphFont"/>
    <w:link w:val="Signature"/>
    <w:uiPriority w:val="99"/>
    <w:semiHidden/>
    <w:rsid w:val="005E7BFB"/>
  </w:style>
  <w:style w:type="paragraph" w:styleId="EndnoteText">
    <w:name w:val="endnote text"/>
    <w:basedOn w:val="Normal"/>
    <w:link w:val="EndnoteTextChar"/>
    <w:uiPriority w:val="99"/>
    <w:semiHidden/>
    <w:unhideWhenUsed/>
    <w:rsid w:val="005E7B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7BFB"/>
    <w:rPr>
      <w:sz w:val="20"/>
      <w:szCs w:val="20"/>
    </w:rPr>
  </w:style>
  <w:style w:type="paragraph" w:styleId="IntenseQuote">
    <w:name w:val="Intense Quote"/>
    <w:basedOn w:val="Normal"/>
    <w:next w:val="Normal"/>
    <w:link w:val="IntenseQuoteChar"/>
    <w:uiPriority w:val="30"/>
    <w:qFormat/>
    <w:rsid w:val="005E7BFB"/>
    <w:pPr>
      <w:pBdr>
        <w:bottom w:val="single" w:sz="4" w:space="4" w:color="1A3050" w:themeColor="accent1"/>
      </w:pBdr>
      <w:spacing w:before="200"/>
      <w:ind w:left="936" w:right="936"/>
    </w:pPr>
    <w:rPr>
      <w:b/>
      <w:bCs/>
      <w:i/>
      <w:iCs/>
      <w:color w:val="1A3050" w:themeColor="accent1"/>
    </w:rPr>
  </w:style>
  <w:style w:type="character" w:customStyle="1" w:styleId="IntenseQuoteChar">
    <w:name w:val="Intense Quote Char"/>
    <w:basedOn w:val="DefaultParagraphFont"/>
    <w:link w:val="IntenseQuote"/>
    <w:uiPriority w:val="30"/>
    <w:rsid w:val="005E7BFB"/>
    <w:rPr>
      <w:b/>
      <w:bCs/>
      <w:i/>
      <w:iCs/>
      <w:color w:val="1A3050" w:themeColor="accent1"/>
    </w:rPr>
  </w:style>
  <w:style w:type="paragraph" w:styleId="Subtitle">
    <w:name w:val="Subtitle"/>
    <w:basedOn w:val="Normal"/>
    <w:next w:val="Normal"/>
    <w:link w:val="SubtitleChar"/>
    <w:uiPriority w:val="11"/>
    <w:semiHidden/>
    <w:qFormat/>
    <w:rsid w:val="005E7BF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SubtitleChar">
    <w:name w:val="Subtitle Char"/>
    <w:basedOn w:val="DefaultParagraphFont"/>
    <w:link w:val="Subtitle"/>
    <w:uiPriority w:val="11"/>
    <w:semiHidden/>
    <w:rsid w:val="005E7BFB"/>
    <w:rPr>
      <w:rFonts w:asciiTheme="majorHAnsi" w:eastAsiaTheme="majorEastAsia" w:hAnsiTheme="majorHAnsi" w:cstheme="majorBidi"/>
      <w:i/>
      <w:iCs/>
      <w:color w:val="1A3050" w:themeColor="accent1"/>
      <w:spacing w:val="15"/>
      <w:sz w:val="24"/>
      <w:szCs w:val="24"/>
    </w:rPr>
  </w:style>
  <w:style w:type="paragraph" w:styleId="Revision">
    <w:name w:val="Revision"/>
    <w:hidden/>
    <w:uiPriority w:val="99"/>
    <w:semiHidden/>
    <w:rsid w:val="00247EEF"/>
    <w:pPr>
      <w:spacing w:after="0" w:line="240" w:lineRule="auto"/>
    </w:pPr>
  </w:style>
  <w:style w:type="character" w:styleId="FollowedHyperlink">
    <w:name w:val="FollowedHyperlink"/>
    <w:basedOn w:val="DefaultParagraphFont"/>
    <w:uiPriority w:val="99"/>
    <w:semiHidden/>
    <w:unhideWhenUsed/>
    <w:rsid w:val="008C2708"/>
    <w:rPr>
      <w:color w:val="954F72" w:themeColor="followedHyperlink"/>
      <w:u w:val="single"/>
    </w:rPr>
  </w:style>
  <w:style w:type="character" w:styleId="CommentReference">
    <w:name w:val="annotation reference"/>
    <w:basedOn w:val="DefaultParagraphFont"/>
    <w:uiPriority w:val="99"/>
    <w:semiHidden/>
    <w:unhideWhenUsed/>
    <w:rsid w:val="0099717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73A60"/>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E7BF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Heading7">
    <w:name w:val="heading 7"/>
    <w:basedOn w:val="Normal"/>
    <w:next w:val="Normal"/>
    <w:link w:val="Heading7Char"/>
    <w:uiPriority w:val="9"/>
    <w:semiHidden/>
    <w:qFormat/>
    <w:rsid w:val="005E7BF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5E7BF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5E7B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style>
  <w:style w:type="paragraph" w:styleId="BodyTextIndent">
    <w:name w:val="Body Text Indent"/>
    <w:basedOn w:val="Normal"/>
    <w:link w:val="BodyTextIndentChar"/>
    <w:qFormat/>
    <w:rsid w:val="00CC41BA"/>
    <w:pPr>
      <w:tabs>
        <w:tab w:val="left" w:pos="1701"/>
        <w:tab w:val="left" w:pos="3600"/>
        <w:tab w:val="left" w:pos="5387"/>
      </w:tabs>
      <w:ind w:left="284"/>
    </w:pPr>
  </w:style>
  <w:style w:type="character" w:customStyle="1" w:styleId="BodyTextIndentChar">
    <w:name w:val="Body Text Indent Char"/>
    <w:basedOn w:val="DefaultParagraphFont"/>
    <w:link w:val="BodyTextIndent"/>
    <w:rsid w:val="00605C66"/>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rPr>
      <w:noProof/>
    </w:rPr>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022DA"/>
    <w:rPr>
      <w:rFonts w:asciiTheme="majorHAnsi" w:hAnsiTheme="majorHAnsi"/>
      <w:sz w:val="19"/>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sz w:val="17"/>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unhideWhenUsed/>
    <w:rsid w:val="000C61D1"/>
    <w:rPr>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rPr>
      <w:noProof/>
    </w:r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onText">
    <w:name w:val="Balloon Text"/>
    <w:basedOn w:val="Normal"/>
    <w:link w:val="BalloonTextChar"/>
    <w:uiPriority w:val="99"/>
    <w:semiHidden/>
    <w:unhideWhenUsed/>
    <w:rsid w:val="005E7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BFB"/>
    <w:rPr>
      <w:rFonts w:ascii="Tahoma" w:hAnsi="Tahoma" w:cs="Tahoma"/>
      <w:sz w:val="16"/>
      <w:szCs w:val="16"/>
    </w:rPr>
  </w:style>
  <w:style w:type="paragraph" w:styleId="EnvelopeAddress">
    <w:name w:val="envelope address"/>
    <w:basedOn w:val="Normal"/>
    <w:uiPriority w:val="99"/>
    <w:semiHidden/>
    <w:unhideWhenUsed/>
    <w:rsid w:val="005E7BF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E7BFB"/>
    <w:pPr>
      <w:spacing w:after="0" w:line="240" w:lineRule="auto"/>
    </w:pPr>
  </w:style>
  <w:style w:type="character" w:customStyle="1" w:styleId="NoteHeadingChar">
    <w:name w:val="Note Heading Char"/>
    <w:basedOn w:val="DefaultParagraphFont"/>
    <w:link w:val="NoteHeading"/>
    <w:uiPriority w:val="99"/>
    <w:semiHidden/>
    <w:rsid w:val="005E7BFB"/>
  </w:style>
  <w:style w:type="paragraph" w:styleId="Closing">
    <w:name w:val="Closing"/>
    <w:basedOn w:val="Normal"/>
    <w:link w:val="ClosingChar"/>
    <w:uiPriority w:val="99"/>
    <w:semiHidden/>
    <w:unhideWhenUsed/>
    <w:rsid w:val="005E7BFB"/>
    <w:pPr>
      <w:spacing w:after="0" w:line="240" w:lineRule="auto"/>
      <w:ind w:left="4252"/>
    </w:pPr>
  </w:style>
  <w:style w:type="character" w:customStyle="1" w:styleId="ClosingChar">
    <w:name w:val="Closing Char"/>
    <w:basedOn w:val="DefaultParagraphFont"/>
    <w:link w:val="Closing"/>
    <w:uiPriority w:val="99"/>
    <w:semiHidden/>
    <w:rsid w:val="005E7BFB"/>
  </w:style>
  <w:style w:type="paragraph" w:styleId="EnvelopeReturn">
    <w:name w:val="envelope return"/>
    <w:basedOn w:val="Normal"/>
    <w:uiPriority w:val="99"/>
    <w:semiHidden/>
    <w:unhideWhenUsed/>
    <w:rsid w:val="005E7BFB"/>
    <w:pPr>
      <w:spacing w:after="0" w:line="240" w:lineRule="auto"/>
    </w:pPr>
    <w:rPr>
      <w:rFonts w:asciiTheme="majorHAnsi" w:eastAsiaTheme="majorEastAsia" w:hAnsiTheme="majorHAnsi" w:cstheme="majorBidi"/>
      <w:sz w:val="20"/>
      <w:szCs w:val="20"/>
    </w:rPr>
  </w:style>
  <w:style w:type="paragraph" w:styleId="BodyText2">
    <w:name w:val="Body Text 2"/>
    <w:basedOn w:val="Normal"/>
    <w:link w:val="BodyText2Char"/>
    <w:uiPriority w:val="99"/>
    <w:semiHidden/>
    <w:unhideWhenUsed/>
    <w:rsid w:val="005E7BFB"/>
    <w:pPr>
      <w:spacing w:after="120" w:line="480" w:lineRule="auto"/>
    </w:pPr>
  </w:style>
  <w:style w:type="character" w:customStyle="1" w:styleId="BodyText2Char">
    <w:name w:val="Body Text 2 Char"/>
    <w:basedOn w:val="DefaultParagraphFont"/>
    <w:link w:val="BodyText2"/>
    <w:uiPriority w:val="99"/>
    <w:semiHidden/>
    <w:rsid w:val="005E7BFB"/>
  </w:style>
  <w:style w:type="paragraph" w:styleId="BodyText3">
    <w:name w:val="Body Text 3"/>
    <w:basedOn w:val="Normal"/>
    <w:link w:val="BodyText3Char"/>
    <w:uiPriority w:val="99"/>
    <w:semiHidden/>
    <w:unhideWhenUsed/>
    <w:rsid w:val="005E7BFB"/>
    <w:pPr>
      <w:spacing w:after="120"/>
    </w:pPr>
    <w:rPr>
      <w:sz w:val="16"/>
      <w:szCs w:val="16"/>
    </w:rPr>
  </w:style>
  <w:style w:type="character" w:customStyle="1" w:styleId="BodyText3Char">
    <w:name w:val="Body Text 3 Char"/>
    <w:basedOn w:val="DefaultParagraphFont"/>
    <w:link w:val="BodyText3"/>
    <w:uiPriority w:val="99"/>
    <w:semiHidden/>
    <w:rsid w:val="005E7BFB"/>
    <w:rPr>
      <w:sz w:val="16"/>
      <w:szCs w:val="16"/>
    </w:rPr>
  </w:style>
  <w:style w:type="paragraph" w:styleId="BodyTextFirstIndent">
    <w:name w:val="Body Text First Indent"/>
    <w:basedOn w:val="BodyText"/>
    <w:link w:val="BodyTextFirstIndentChar"/>
    <w:uiPriority w:val="99"/>
    <w:semiHidden/>
    <w:unhideWhenUsed/>
    <w:rsid w:val="005E7BFB"/>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E7BFB"/>
  </w:style>
  <w:style w:type="paragraph" w:styleId="BodyTextFirstIndent2">
    <w:name w:val="Body Text First Indent 2"/>
    <w:basedOn w:val="BodyTextIndent"/>
    <w:link w:val="BodyTextFirstIndent2Char"/>
    <w:uiPriority w:val="99"/>
    <w:semiHidden/>
    <w:unhideWhenUsed/>
    <w:rsid w:val="005E7BFB"/>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E7BFB"/>
  </w:style>
  <w:style w:type="paragraph" w:styleId="BodyTextIndent2">
    <w:name w:val="Body Text Indent 2"/>
    <w:basedOn w:val="Normal"/>
    <w:link w:val="BodyTextIndent2Char"/>
    <w:uiPriority w:val="99"/>
    <w:semiHidden/>
    <w:unhideWhenUsed/>
    <w:rsid w:val="005E7BFB"/>
    <w:pPr>
      <w:spacing w:after="120" w:line="480" w:lineRule="auto"/>
      <w:ind w:left="283"/>
    </w:pPr>
  </w:style>
  <w:style w:type="character" w:customStyle="1" w:styleId="BodyTextIndent2Char">
    <w:name w:val="Body Text Indent 2 Char"/>
    <w:basedOn w:val="DefaultParagraphFont"/>
    <w:link w:val="BodyTextIndent2"/>
    <w:uiPriority w:val="99"/>
    <w:semiHidden/>
    <w:rsid w:val="005E7BFB"/>
  </w:style>
  <w:style w:type="paragraph" w:styleId="BodyTextIndent3">
    <w:name w:val="Body Text Indent 3"/>
    <w:basedOn w:val="Normal"/>
    <w:link w:val="BodyTextIndent3Char"/>
    <w:uiPriority w:val="99"/>
    <w:semiHidden/>
    <w:unhideWhenUsed/>
    <w:rsid w:val="005E7B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7BFB"/>
    <w:rPr>
      <w:sz w:val="16"/>
      <w:szCs w:val="16"/>
    </w:rPr>
  </w:style>
  <w:style w:type="paragraph" w:styleId="Quote">
    <w:name w:val="Quote"/>
    <w:basedOn w:val="Normal"/>
    <w:next w:val="Normal"/>
    <w:link w:val="QuoteChar"/>
    <w:uiPriority w:val="29"/>
    <w:qFormat/>
    <w:rsid w:val="005E7BFB"/>
    <w:rPr>
      <w:i/>
      <w:iCs/>
      <w:color w:val="000000" w:themeColor="text1"/>
    </w:rPr>
  </w:style>
  <w:style w:type="character" w:customStyle="1" w:styleId="QuoteChar">
    <w:name w:val="Quote Char"/>
    <w:basedOn w:val="DefaultParagraphFont"/>
    <w:link w:val="Quote"/>
    <w:uiPriority w:val="29"/>
    <w:rsid w:val="005E7BFB"/>
    <w:rPr>
      <w:i/>
      <w:iCs/>
      <w:color w:val="000000" w:themeColor="text1"/>
    </w:rPr>
  </w:style>
  <w:style w:type="paragraph" w:styleId="TableofAuthorities">
    <w:name w:val="table of authorities"/>
    <w:basedOn w:val="Normal"/>
    <w:next w:val="Normal"/>
    <w:uiPriority w:val="99"/>
    <w:semiHidden/>
    <w:unhideWhenUsed/>
    <w:rsid w:val="005E7BFB"/>
    <w:pPr>
      <w:spacing w:after="0"/>
      <w:ind w:left="250" w:hanging="250"/>
    </w:pPr>
  </w:style>
  <w:style w:type="paragraph" w:styleId="TOAHeading">
    <w:name w:val="toa heading"/>
    <w:basedOn w:val="Normal"/>
    <w:next w:val="Normal"/>
    <w:uiPriority w:val="99"/>
    <w:semiHidden/>
    <w:unhideWhenUsed/>
    <w:rsid w:val="005E7BFB"/>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E7BFB"/>
  </w:style>
  <w:style w:type="character" w:customStyle="1" w:styleId="DateChar">
    <w:name w:val="Date Char"/>
    <w:basedOn w:val="DefaultParagraphFont"/>
    <w:link w:val="Date"/>
    <w:uiPriority w:val="99"/>
    <w:semiHidden/>
    <w:rsid w:val="005E7BFB"/>
  </w:style>
  <w:style w:type="paragraph" w:styleId="DocumentMap">
    <w:name w:val="Document Map"/>
    <w:basedOn w:val="Normal"/>
    <w:link w:val="DocumentMapChar"/>
    <w:uiPriority w:val="99"/>
    <w:semiHidden/>
    <w:unhideWhenUsed/>
    <w:rsid w:val="005E7BF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7BFB"/>
    <w:rPr>
      <w:rFonts w:ascii="Tahoma" w:hAnsi="Tahoma" w:cs="Tahoma"/>
      <w:sz w:val="16"/>
      <w:szCs w:val="16"/>
    </w:rPr>
  </w:style>
  <w:style w:type="paragraph" w:styleId="E-mailSignature">
    <w:name w:val="E-mail Signature"/>
    <w:basedOn w:val="Normal"/>
    <w:link w:val="E-mailSignatureChar"/>
    <w:uiPriority w:val="99"/>
    <w:semiHidden/>
    <w:unhideWhenUsed/>
    <w:rsid w:val="005E7BFB"/>
    <w:pPr>
      <w:spacing w:after="0" w:line="240" w:lineRule="auto"/>
    </w:pPr>
  </w:style>
  <w:style w:type="character" w:customStyle="1" w:styleId="E-mailSignatureChar">
    <w:name w:val="E-mail Signature Char"/>
    <w:basedOn w:val="DefaultParagraphFont"/>
    <w:link w:val="E-mailSignature"/>
    <w:uiPriority w:val="99"/>
    <w:semiHidden/>
    <w:rsid w:val="005E7BFB"/>
  </w:style>
  <w:style w:type="paragraph" w:styleId="TableofFigures">
    <w:name w:val="table of figures"/>
    <w:basedOn w:val="Normal"/>
    <w:next w:val="Normal"/>
    <w:uiPriority w:val="99"/>
    <w:semiHidden/>
    <w:unhideWhenUsed/>
    <w:rsid w:val="005E7BFB"/>
    <w:pPr>
      <w:spacing w:after="0"/>
    </w:pPr>
  </w:style>
  <w:style w:type="paragraph" w:styleId="HTMLAddress">
    <w:name w:val="HTML Address"/>
    <w:basedOn w:val="Normal"/>
    <w:link w:val="HTMLAddressChar"/>
    <w:uiPriority w:val="99"/>
    <w:semiHidden/>
    <w:unhideWhenUsed/>
    <w:rsid w:val="005E7BFB"/>
    <w:pPr>
      <w:spacing w:after="0" w:line="240" w:lineRule="auto"/>
    </w:pPr>
    <w:rPr>
      <w:i/>
      <w:iCs/>
    </w:rPr>
  </w:style>
  <w:style w:type="character" w:customStyle="1" w:styleId="HTMLAddressChar">
    <w:name w:val="HTML Address Char"/>
    <w:basedOn w:val="DefaultParagraphFont"/>
    <w:link w:val="HTMLAddress"/>
    <w:uiPriority w:val="99"/>
    <w:semiHidden/>
    <w:rsid w:val="005E7BFB"/>
    <w:rPr>
      <w:i/>
      <w:iCs/>
    </w:rPr>
  </w:style>
  <w:style w:type="paragraph" w:styleId="HTMLPreformatted">
    <w:name w:val="HTML Preformatted"/>
    <w:basedOn w:val="Normal"/>
    <w:link w:val="HTMLPreformattedChar"/>
    <w:uiPriority w:val="99"/>
    <w:semiHidden/>
    <w:unhideWhenUsed/>
    <w:rsid w:val="005E7BF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E7BFB"/>
    <w:rPr>
      <w:rFonts w:ascii="Consolas" w:hAnsi="Consolas"/>
      <w:sz w:val="20"/>
      <w:szCs w:val="20"/>
    </w:rPr>
  </w:style>
  <w:style w:type="paragraph" w:styleId="Index1">
    <w:name w:val="index 1"/>
    <w:basedOn w:val="Normal"/>
    <w:next w:val="Normal"/>
    <w:autoRedefine/>
    <w:uiPriority w:val="99"/>
    <w:semiHidden/>
    <w:unhideWhenUsed/>
    <w:rsid w:val="005E7BFB"/>
    <w:pPr>
      <w:spacing w:after="0" w:line="240" w:lineRule="auto"/>
      <w:ind w:left="250" w:hanging="250"/>
    </w:pPr>
  </w:style>
  <w:style w:type="paragraph" w:styleId="Index2">
    <w:name w:val="index 2"/>
    <w:basedOn w:val="Normal"/>
    <w:next w:val="Normal"/>
    <w:autoRedefine/>
    <w:uiPriority w:val="99"/>
    <w:semiHidden/>
    <w:unhideWhenUsed/>
    <w:rsid w:val="005E7BFB"/>
    <w:pPr>
      <w:spacing w:after="0" w:line="240" w:lineRule="auto"/>
      <w:ind w:left="500" w:hanging="250"/>
    </w:pPr>
  </w:style>
  <w:style w:type="paragraph" w:styleId="Index3">
    <w:name w:val="index 3"/>
    <w:basedOn w:val="Normal"/>
    <w:next w:val="Normal"/>
    <w:autoRedefine/>
    <w:uiPriority w:val="99"/>
    <w:semiHidden/>
    <w:unhideWhenUsed/>
    <w:rsid w:val="005E7BFB"/>
    <w:pPr>
      <w:spacing w:after="0" w:line="240" w:lineRule="auto"/>
      <w:ind w:left="750" w:hanging="250"/>
    </w:pPr>
  </w:style>
  <w:style w:type="paragraph" w:styleId="Index4">
    <w:name w:val="index 4"/>
    <w:basedOn w:val="Normal"/>
    <w:next w:val="Normal"/>
    <w:autoRedefine/>
    <w:uiPriority w:val="99"/>
    <w:semiHidden/>
    <w:unhideWhenUsed/>
    <w:rsid w:val="005E7BFB"/>
    <w:pPr>
      <w:spacing w:after="0" w:line="240" w:lineRule="auto"/>
      <w:ind w:left="1000" w:hanging="250"/>
    </w:pPr>
  </w:style>
  <w:style w:type="paragraph" w:styleId="Index5">
    <w:name w:val="index 5"/>
    <w:basedOn w:val="Normal"/>
    <w:next w:val="Normal"/>
    <w:autoRedefine/>
    <w:uiPriority w:val="99"/>
    <w:semiHidden/>
    <w:unhideWhenUsed/>
    <w:rsid w:val="005E7BFB"/>
    <w:pPr>
      <w:spacing w:after="0" w:line="240" w:lineRule="auto"/>
      <w:ind w:left="1250" w:hanging="250"/>
    </w:pPr>
  </w:style>
  <w:style w:type="paragraph" w:styleId="Index6">
    <w:name w:val="index 6"/>
    <w:basedOn w:val="Normal"/>
    <w:next w:val="Normal"/>
    <w:autoRedefine/>
    <w:uiPriority w:val="99"/>
    <w:semiHidden/>
    <w:unhideWhenUsed/>
    <w:rsid w:val="005E7BFB"/>
    <w:pPr>
      <w:spacing w:after="0" w:line="240" w:lineRule="auto"/>
      <w:ind w:left="1500" w:hanging="250"/>
    </w:pPr>
  </w:style>
  <w:style w:type="paragraph" w:styleId="Index7">
    <w:name w:val="index 7"/>
    <w:basedOn w:val="Normal"/>
    <w:next w:val="Normal"/>
    <w:autoRedefine/>
    <w:uiPriority w:val="99"/>
    <w:semiHidden/>
    <w:unhideWhenUsed/>
    <w:rsid w:val="005E7BFB"/>
    <w:pPr>
      <w:spacing w:after="0" w:line="240" w:lineRule="auto"/>
      <w:ind w:left="1750" w:hanging="250"/>
    </w:pPr>
  </w:style>
  <w:style w:type="paragraph" w:styleId="Index8">
    <w:name w:val="index 8"/>
    <w:basedOn w:val="Normal"/>
    <w:next w:val="Normal"/>
    <w:autoRedefine/>
    <w:uiPriority w:val="99"/>
    <w:semiHidden/>
    <w:unhideWhenUsed/>
    <w:rsid w:val="005E7BFB"/>
    <w:pPr>
      <w:spacing w:after="0" w:line="240" w:lineRule="auto"/>
      <w:ind w:left="2000" w:hanging="250"/>
    </w:pPr>
  </w:style>
  <w:style w:type="paragraph" w:styleId="Index9">
    <w:name w:val="index 9"/>
    <w:basedOn w:val="Normal"/>
    <w:next w:val="Normal"/>
    <w:autoRedefine/>
    <w:uiPriority w:val="99"/>
    <w:semiHidden/>
    <w:unhideWhenUsed/>
    <w:rsid w:val="005E7BFB"/>
    <w:pPr>
      <w:spacing w:after="0" w:line="240" w:lineRule="auto"/>
      <w:ind w:left="2250" w:hanging="250"/>
    </w:pPr>
  </w:style>
  <w:style w:type="paragraph" w:styleId="IndexHeading">
    <w:name w:val="index heading"/>
    <w:basedOn w:val="Normal"/>
    <w:next w:val="Index1"/>
    <w:uiPriority w:val="99"/>
    <w:semiHidden/>
    <w:unhideWhenUsed/>
    <w:rsid w:val="005E7BFB"/>
    <w:rPr>
      <w:rFonts w:asciiTheme="majorHAnsi" w:eastAsiaTheme="majorEastAsia" w:hAnsiTheme="majorHAnsi" w:cstheme="majorBidi"/>
      <w:b/>
      <w:bCs/>
    </w:rPr>
  </w:style>
  <w:style w:type="paragraph" w:styleId="BlockText">
    <w:name w:val="Block Text"/>
    <w:basedOn w:val="Normal"/>
    <w:uiPriority w:val="99"/>
    <w:semiHidden/>
    <w:unhideWhenUsed/>
    <w:rsid w:val="005E7BFB"/>
    <w:pPr>
      <w:pBdr>
        <w:top w:val="single" w:sz="2" w:space="10" w:color="1A3050" w:themeColor="accent1" w:shadow="1"/>
        <w:left w:val="single" w:sz="2" w:space="10" w:color="1A3050" w:themeColor="accent1" w:shadow="1"/>
        <w:bottom w:val="single" w:sz="2" w:space="10" w:color="1A3050" w:themeColor="accent1" w:shadow="1"/>
        <w:right w:val="single" w:sz="2" w:space="10" w:color="1A3050" w:themeColor="accent1" w:shadow="1"/>
      </w:pBdr>
      <w:ind w:left="1152" w:right="1152"/>
    </w:pPr>
    <w:rPr>
      <w:rFonts w:eastAsiaTheme="minorEastAsia"/>
      <w:i/>
      <w:iCs/>
      <w:color w:val="1A3050" w:themeColor="accent1"/>
    </w:rPr>
  </w:style>
  <w:style w:type="paragraph" w:styleId="NoSpacing">
    <w:name w:val="No Spacing"/>
    <w:uiPriority w:val="1"/>
    <w:semiHidden/>
    <w:qFormat/>
    <w:rsid w:val="005E7BFB"/>
    <w:pPr>
      <w:spacing w:after="0" w:line="240" w:lineRule="auto"/>
    </w:pPr>
  </w:style>
  <w:style w:type="paragraph" w:styleId="Salutation">
    <w:name w:val="Salutation"/>
    <w:basedOn w:val="Normal"/>
    <w:next w:val="Normal"/>
    <w:link w:val="SalutationChar"/>
    <w:uiPriority w:val="99"/>
    <w:semiHidden/>
    <w:unhideWhenUsed/>
    <w:rsid w:val="005E7BFB"/>
  </w:style>
  <w:style w:type="character" w:customStyle="1" w:styleId="SalutationChar">
    <w:name w:val="Salutation Char"/>
    <w:basedOn w:val="DefaultParagraphFont"/>
    <w:link w:val="Salutation"/>
    <w:uiPriority w:val="99"/>
    <w:semiHidden/>
    <w:rsid w:val="005E7BFB"/>
  </w:style>
  <w:style w:type="paragraph" w:styleId="TOC4">
    <w:name w:val="toc 4"/>
    <w:basedOn w:val="Normal"/>
    <w:next w:val="Normal"/>
    <w:autoRedefine/>
    <w:uiPriority w:val="39"/>
    <w:semiHidden/>
    <w:unhideWhenUsed/>
    <w:rsid w:val="005E7BFB"/>
    <w:pPr>
      <w:spacing w:after="100"/>
      <w:ind w:left="750"/>
    </w:pPr>
  </w:style>
  <w:style w:type="paragraph" w:styleId="TOC5">
    <w:name w:val="toc 5"/>
    <w:basedOn w:val="Normal"/>
    <w:next w:val="Normal"/>
    <w:autoRedefine/>
    <w:uiPriority w:val="39"/>
    <w:semiHidden/>
    <w:unhideWhenUsed/>
    <w:rsid w:val="005E7BFB"/>
    <w:pPr>
      <w:spacing w:after="100"/>
      <w:ind w:left="1000"/>
    </w:pPr>
  </w:style>
  <w:style w:type="paragraph" w:styleId="TOC6">
    <w:name w:val="toc 6"/>
    <w:basedOn w:val="Normal"/>
    <w:next w:val="Normal"/>
    <w:autoRedefine/>
    <w:uiPriority w:val="39"/>
    <w:semiHidden/>
    <w:unhideWhenUsed/>
    <w:rsid w:val="005E7BFB"/>
    <w:pPr>
      <w:spacing w:after="100"/>
      <w:ind w:left="1250"/>
    </w:pPr>
  </w:style>
  <w:style w:type="paragraph" w:styleId="TOC7">
    <w:name w:val="toc 7"/>
    <w:basedOn w:val="Normal"/>
    <w:next w:val="Normal"/>
    <w:autoRedefine/>
    <w:uiPriority w:val="39"/>
    <w:semiHidden/>
    <w:unhideWhenUsed/>
    <w:rsid w:val="005E7BFB"/>
    <w:pPr>
      <w:spacing w:after="100"/>
      <w:ind w:left="1500"/>
    </w:pPr>
  </w:style>
  <w:style w:type="paragraph" w:styleId="TOC8">
    <w:name w:val="toc 8"/>
    <w:basedOn w:val="Normal"/>
    <w:next w:val="Normal"/>
    <w:autoRedefine/>
    <w:uiPriority w:val="39"/>
    <w:semiHidden/>
    <w:unhideWhenUsed/>
    <w:rsid w:val="005E7BFB"/>
    <w:pPr>
      <w:spacing w:after="100"/>
      <w:ind w:left="1750"/>
    </w:pPr>
  </w:style>
  <w:style w:type="paragraph" w:styleId="TOC9">
    <w:name w:val="toc 9"/>
    <w:basedOn w:val="Normal"/>
    <w:next w:val="Normal"/>
    <w:autoRedefine/>
    <w:uiPriority w:val="39"/>
    <w:semiHidden/>
    <w:unhideWhenUsed/>
    <w:rsid w:val="005E7BFB"/>
    <w:pPr>
      <w:spacing w:after="100"/>
      <w:ind w:left="2000"/>
    </w:pPr>
  </w:style>
  <w:style w:type="paragraph" w:styleId="CommentText">
    <w:name w:val="annotation text"/>
    <w:basedOn w:val="Normal"/>
    <w:link w:val="CommentTextChar"/>
    <w:uiPriority w:val="99"/>
    <w:semiHidden/>
    <w:unhideWhenUsed/>
    <w:rsid w:val="005E7BFB"/>
    <w:pPr>
      <w:spacing w:line="240" w:lineRule="auto"/>
    </w:pPr>
    <w:rPr>
      <w:sz w:val="20"/>
      <w:szCs w:val="20"/>
    </w:rPr>
  </w:style>
  <w:style w:type="character" w:customStyle="1" w:styleId="CommentTextChar">
    <w:name w:val="Comment Text Char"/>
    <w:basedOn w:val="DefaultParagraphFont"/>
    <w:link w:val="CommentText"/>
    <w:uiPriority w:val="99"/>
    <w:semiHidden/>
    <w:rsid w:val="005E7BFB"/>
    <w:rPr>
      <w:sz w:val="20"/>
      <w:szCs w:val="20"/>
    </w:rPr>
  </w:style>
  <w:style w:type="paragraph" w:styleId="CommentSubject">
    <w:name w:val="annotation subject"/>
    <w:basedOn w:val="CommentText"/>
    <w:next w:val="CommentText"/>
    <w:link w:val="CommentSubjectChar"/>
    <w:uiPriority w:val="99"/>
    <w:semiHidden/>
    <w:unhideWhenUsed/>
    <w:rsid w:val="005E7BFB"/>
    <w:rPr>
      <w:b/>
      <w:bCs/>
    </w:rPr>
  </w:style>
  <w:style w:type="character" w:customStyle="1" w:styleId="CommentSubjectChar">
    <w:name w:val="Comment Subject Char"/>
    <w:basedOn w:val="CommentTextChar"/>
    <w:link w:val="CommentSubject"/>
    <w:uiPriority w:val="99"/>
    <w:semiHidden/>
    <w:rsid w:val="005E7BFB"/>
    <w:rPr>
      <w:b/>
      <w:bCs/>
      <w:sz w:val="20"/>
      <w:szCs w:val="20"/>
    </w:rPr>
  </w:style>
  <w:style w:type="paragraph" w:styleId="List">
    <w:name w:val="List"/>
    <w:basedOn w:val="Normal"/>
    <w:uiPriority w:val="99"/>
    <w:semiHidden/>
    <w:unhideWhenUsed/>
    <w:rsid w:val="005E7BFB"/>
    <w:pPr>
      <w:ind w:left="283" w:hanging="283"/>
      <w:contextualSpacing/>
    </w:pPr>
  </w:style>
  <w:style w:type="paragraph" w:styleId="List2">
    <w:name w:val="List 2"/>
    <w:basedOn w:val="Normal"/>
    <w:uiPriority w:val="99"/>
    <w:semiHidden/>
    <w:unhideWhenUsed/>
    <w:rsid w:val="005E7BFB"/>
    <w:pPr>
      <w:ind w:left="566" w:hanging="283"/>
      <w:contextualSpacing/>
    </w:pPr>
  </w:style>
  <w:style w:type="paragraph" w:styleId="List3">
    <w:name w:val="List 3"/>
    <w:basedOn w:val="Normal"/>
    <w:uiPriority w:val="99"/>
    <w:semiHidden/>
    <w:unhideWhenUsed/>
    <w:rsid w:val="005E7BFB"/>
    <w:pPr>
      <w:ind w:left="849" w:hanging="283"/>
      <w:contextualSpacing/>
    </w:pPr>
  </w:style>
  <w:style w:type="paragraph" w:styleId="List4">
    <w:name w:val="List 4"/>
    <w:basedOn w:val="Normal"/>
    <w:uiPriority w:val="99"/>
    <w:semiHidden/>
    <w:unhideWhenUsed/>
    <w:rsid w:val="005E7BFB"/>
    <w:pPr>
      <w:ind w:left="1132" w:hanging="283"/>
      <w:contextualSpacing/>
    </w:pPr>
  </w:style>
  <w:style w:type="paragraph" w:styleId="List5">
    <w:name w:val="List 5"/>
    <w:basedOn w:val="Normal"/>
    <w:uiPriority w:val="99"/>
    <w:semiHidden/>
    <w:unhideWhenUsed/>
    <w:rsid w:val="005E7BFB"/>
    <w:pPr>
      <w:ind w:left="1415" w:hanging="283"/>
      <w:contextualSpacing/>
    </w:pPr>
  </w:style>
  <w:style w:type="paragraph" w:styleId="ListContinue">
    <w:name w:val="List Continue"/>
    <w:basedOn w:val="Normal"/>
    <w:uiPriority w:val="99"/>
    <w:semiHidden/>
    <w:unhideWhenUsed/>
    <w:rsid w:val="005E7BFB"/>
    <w:pPr>
      <w:spacing w:after="120"/>
      <w:ind w:left="283"/>
      <w:contextualSpacing/>
    </w:pPr>
  </w:style>
  <w:style w:type="paragraph" w:styleId="ListContinue2">
    <w:name w:val="List Continue 2"/>
    <w:basedOn w:val="Normal"/>
    <w:uiPriority w:val="99"/>
    <w:semiHidden/>
    <w:unhideWhenUsed/>
    <w:rsid w:val="005E7BFB"/>
    <w:pPr>
      <w:spacing w:after="120"/>
      <w:ind w:left="566"/>
      <w:contextualSpacing/>
    </w:pPr>
  </w:style>
  <w:style w:type="paragraph" w:styleId="ListContinue3">
    <w:name w:val="List Continue 3"/>
    <w:basedOn w:val="Normal"/>
    <w:uiPriority w:val="99"/>
    <w:semiHidden/>
    <w:unhideWhenUsed/>
    <w:rsid w:val="005E7BFB"/>
    <w:pPr>
      <w:spacing w:after="120"/>
      <w:ind w:left="849"/>
      <w:contextualSpacing/>
    </w:pPr>
  </w:style>
  <w:style w:type="paragraph" w:styleId="ListContinue4">
    <w:name w:val="List Continue 4"/>
    <w:basedOn w:val="Normal"/>
    <w:uiPriority w:val="99"/>
    <w:semiHidden/>
    <w:unhideWhenUsed/>
    <w:rsid w:val="005E7BFB"/>
    <w:pPr>
      <w:spacing w:after="120"/>
      <w:ind w:left="1132"/>
      <w:contextualSpacing/>
    </w:pPr>
  </w:style>
  <w:style w:type="paragraph" w:styleId="ListContinue5">
    <w:name w:val="List Continue 5"/>
    <w:basedOn w:val="Normal"/>
    <w:uiPriority w:val="99"/>
    <w:semiHidden/>
    <w:unhideWhenUsed/>
    <w:rsid w:val="005E7BFB"/>
    <w:pPr>
      <w:spacing w:after="120"/>
      <w:ind w:left="1415"/>
      <w:contextualSpacing/>
    </w:pPr>
  </w:style>
  <w:style w:type="paragraph" w:styleId="ListParagraph">
    <w:name w:val="List Paragraph"/>
    <w:basedOn w:val="Normal"/>
    <w:uiPriority w:val="34"/>
    <w:qFormat/>
    <w:rsid w:val="005E7BFB"/>
    <w:pPr>
      <w:ind w:left="720"/>
      <w:contextualSpacing/>
    </w:pPr>
  </w:style>
  <w:style w:type="paragraph" w:styleId="Bibliography">
    <w:name w:val="Bibliography"/>
    <w:basedOn w:val="Normal"/>
    <w:next w:val="Normal"/>
    <w:uiPriority w:val="37"/>
    <w:semiHidden/>
    <w:unhideWhenUsed/>
    <w:rsid w:val="005E7BFB"/>
  </w:style>
  <w:style w:type="paragraph" w:styleId="MacroText">
    <w:name w:val="macro"/>
    <w:link w:val="MacroTextChar"/>
    <w:uiPriority w:val="99"/>
    <w:semiHidden/>
    <w:unhideWhenUsed/>
    <w:rsid w:val="005E7BF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E7BFB"/>
    <w:rPr>
      <w:rFonts w:ascii="Consolas" w:hAnsi="Consolas"/>
      <w:sz w:val="20"/>
      <w:szCs w:val="20"/>
    </w:rPr>
  </w:style>
  <w:style w:type="paragraph" w:styleId="MessageHeader">
    <w:name w:val="Message Header"/>
    <w:basedOn w:val="Normal"/>
    <w:link w:val="MessageHeaderChar"/>
    <w:uiPriority w:val="99"/>
    <w:semiHidden/>
    <w:unhideWhenUsed/>
    <w:rsid w:val="005E7BF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E7BFB"/>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E7BFB"/>
    <w:rPr>
      <w:rFonts w:ascii="Times New Roman" w:hAnsi="Times New Roman" w:cs="Times New Roman"/>
      <w:sz w:val="24"/>
      <w:szCs w:val="24"/>
    </w:rPr>
  </w:style>
  <w:style w:type="paragraph" w:styleId="NormalIndent">
    <w:name w:val="Normal Indent"/>
    <w:basedOn w:val="Normal"/>
    <w:uiPriority w:val="99"/>
    <w:semiHidden/>
    <w:unhideWhenUsed/>
    <w:rsid w:val="005E7BFB"/>
    <w:pPr>
      <w:ind w:left="1304"/>
    </w:pPr>
  </w:style>
  <w:style w:type="paragraph" w:styleId="ListNumber4">
    <w:name w:val="List Number 4"/>
    <w:basedOn w:val="Normal"/>
    <w:uiPriority w:val="99"/>
    <w:semiHidden/>
    <w:unhideWhenUsed/>
    <w:rsid w:val="005E7BFB"/>
    <w:pPr>
      <w:numPr>
        <w:numId w:val="40"/>
      </w:numPr>
      <w:contextualSpacing/>
    </w:pPr>
  </w:style>
  <w:style w:type="paragraph" w:styleId="ListNumber5">
    <w:name w:val="List Number 5"/>
    <w:basedOn w:val="Normal"/>
    <w:uiPriority w:val="99"/>
    <w:semiHidden/>
    <w:unhideWhenUsed/>
    <w:rsid w:val="005E7BFB"/>
    <w:pPr>
      <w:numPr>
        <w:numId w:val="41"/>
      </w:numPr>
      <w:contextualSpacing/>
    </w:pPr>
  </w:style>
  <w:style w:type="paragraph" w:styleId="PlainText">
    <w:name w:val="Plain Text"/>
    <w:basedOn w:val="Normal"/>
    <w:link w:val="PlainTextChar"/>
    <w:uiPriority w:val="99"/>
    <w:semiHidden/>
    <w:unhideWhenUsed/>
    <w:rsid w:val="005E7BF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E7BFB"/>
    <w:rPr>
      <w:rFonts w:ascii="Consolas" w:hAnsi="Consolas"/>
      <w:sz w:val="21"/>
      <w:szCs w:val="21"/>
    </w:rPr>
  </w:style>
  <w:style w:type="paragraph" w:styleId="ListBullet4">
    <w:name w:val="List Bullet 4"/>
    <w:basedOn w:val="Normal"/>
    <w:uiPriority w:val="99"/>
    <w:semiHidden/>
    <w:unhideWhenUsed/>
    <w:rsid w:val="005E7BFB"/>
    <w:pPr>
      <w:numPr>
        <w:numId w:val="42"/>
      </w:numPr>
      <w:contextualSpacing/>
    </w:pPr>
  </w:style>
  <w:style w:type="paragraph" w:styleId="ListBullet5">
    <w:name w:val="List Bullet 5"/>
    <w:basedOn w:val="Normal"/>
    <w:uiPriority w:val="99"/>
    <w:semiHidden/>
    <w:unhideWhenUsed/>
    <w:rsid w:val="005E7BFB"/>
    <w:pPr>
      <w:numPr>
        <w:numId w:val="43"/>
      </w:numPr>
      <w:contextualSpacing/>
    </w:pPr>
  </w:style>
  <w:style w:type="character" w:customStyle="1" w:styleId="Heading6Char">
    <w:name w:val="Heading 6 Char"/>
    <w:basedOn w:val="DefaultParagraphFont"/>
    <w:link w:val="Heading6"/>
    <w:uiPriority w:val="9"/>
    <w:semiHidden/>
    <w:rsid w:val="005E7BFB"/>
    <w:rPr>
      <w:rFonts w:asciiTheme="majorHAnsi" w:eastAsiaTheme="majorEastAsia" w:hAnsiTheme="majorHAnsi" w:cstheme="majorBidi"/>
      <w:i/>
      <w:iCs/>
      <w:color w:val="0D1727" w:themeColor="accent1" w:themeShade="7F"/>
    </w:rPr>
  </w:style>
  <w:style w:type="character" w:customStyle="1" w:styleId="Heading7Char">
    <w:name w:val="Heading 7 Char"/>
    <w:basedOn w:val="DefaultParagraphFont"/>
    <w:link w:val="Heading7"/>
    <w:uiPriority w:val="9"/>
    <w:semiHidden/>
    <w:rsid w:val="005E7B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7BF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E7BFB"/>
    <w:rPr>
      <w:rFonts w:asciiTheme="majorHAnsi" w:eastAsiaTheme="majorEastAsia" w:hAnsiTheme="majorHAnsi" w:cstheme="majorBidi"/>
      <w:i/>
      <w:iCs/>
      <w:color w:val="404040" w:themeColor="text1" w:themeTint="BF"/>
      <w:sz w:val="20"/>
      <w:szCs w:val="20"/>
    </w:rPr>
  </w:style>
  <w:style w:type="paragraph" w:styleId="Signature">
    <w:name w:val="Signature"/>
    <w:basedOn w:val="Normal"/>
    <w:link w:val="SignatureChar"/>
    <w:uiPriority w:val="99"/>
    <w:semiHidden/>
    <w:unhideWhenUsed/>
    <w:rsid w:val="005E7BFB"/>
    <w:pPr>
      <w:spacing w:after="0" w:line="240" w:lineRule="auto"/>
      <w:ind w:left="4252"/>
    </w:pPr>
  </w:style>
  <w:style w:type="character" w:customStyle="1" w:styleId="SignatureChar">
    <w:name w:val="Signature Char"/>
    <w:basedOn w:val="DefaultParagraphFont"/>
    <w:link w:val="Signature"/>
    <w:uiPriority w:val="99"/>
    <w:semiHidden/>
    <w:rsid w:val="005E7BFB"/>
  </w:style>
  <w:style w:type="paragraph" w:styleId="EndnoteText">
    <w:name w:val="endnote text"/>
    <w:basedOn w:val="Normal"/>
    <w:link w:val="EndnoteTextChar"/>
    <w:uiPriority w:val="99"/>
    <w:semiHidden/>
    <w:unhideWhenUsed/>
    <w:rsid w:val="005E7B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7BFB"/>
    <w:rPr>
      <w:sz w:val="20"/>
      <w:szCs w:val="20"/>
    </w:rPr>
  </w:style>
  <w:style w:type="paragraph" w:styleId="IntenseQuote">
    <w:name w:val="Intense Quote"/>
    <w:basedOn w:val="Normal"/>
    <w:next w:val="Normal"/>
    <w:link w:val="IntenseQuoteChar"/>
    <w:uiPriority w:val="30"/>
    <w:qFormat/>
    <w:rsid w:val="005E7BFB"/>
    <w:pPr>
      <w:pBdr>
        <w:bottom w:val="single" w:sz="4" w:space="4" w:color="1A3050" w:themeColor="accent1"/>
      </w:pBdr>
      <w:spacing w:before="200"/>
      <w:ind w:left="936" w:right="936"/>
    </w:pPr>
    <w:rPr>
      <w:b/>
      <w:bCs/>
      <w:i/>
      <w:iCs/>
      <w:color w:val="1A3050" w:themeColor="accent1"/>
    </w:rPr>
  </w:style>
  <w:style w:type="character" w:customStyle="1" w:styleId="IntenseQuoteChar">
    <w:name w:val="Intense Quote Char"/>
    <w:basedOn w:val="DefaultParagraphFont"/>
    <w:link w:val="IntenseQuote"/>
    <w:uiPriority w:val="30"/>
    <w:rsid w:val="005E7BFB"/>
    <w:rPr>
      <w:b/>
      <w:bCs/>
      <w:i/>
      <w:iCs/>
      <w:color w:val="1A3050" w:themeColor="accent1"/>
    </w:rPr>
  </w:style>
  <w:style w:type="paragraph" w:styleId="Subtitle">
    <w:name w:val="Subtitle"/>
    <w:basedOn w:val="Normal"/>
    <w:next w:val="Normal"/>
    <w:link w:val="SubtitleChar"/>
    <w:uiPriority w:val="11"/>
    <w:semiHidden/>
    <w:qFormat/>
    <w:rsid w:val="005E7BF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SubtitleChar">
    <w:name w:val="Subtitle Char"/>
    <w:basedOn w:val="DefaultParagraphFont"/>
    <w:link w:val="Subtitle"/>
    <w:uiPriority w:val="11"/>
    <w:semiHidden/>
    <w:rsid w:val="005E7BFB"/>
    <w:rPr>
      <w:rFonts w:asciiTheme="majorHAnsi" w:eastAsiaTheme="majorEastAsia" w:hAnsiTheme="majorHAnsi" w:cstheme="majorBidi"/>
      <w:i/>
      <w:iCs/>
      <w:color w:val="1A3050" w:themeColor="accent1"/>
      <w:spacing w:val="15"/>
      <w:sz w:val="24"/>
      <w:szCs w:val="24"/>
    </w:rPr>
  </w:style>
  <w:style w:type="paragraph" w:styleId="Revision">
    <w:name w:val="Revision"/>
    <w:hidden/>
    <w:uiPriority w:val="99"/>
    <w:semiHidden/>
    <w:rsid w:val="00247EEF"/>
    <w:pPr>
      <w:spacing w:after="0" w:line="240" w:lineRule="auto"/>
    </w:pPr>
  </w:style>
  <w:style w:type="character" w:styleId="FollowedHyperlink">
    <w:name w:val="FollowedHyperlink"/>
    <w:basedOn w:val="DefaultParagraphFont"/>
    <w:uiPriority w:val="99"/>
    <w:semiHidden/>
    <w:unhideWhenUsed/>
    <w:rsid w:val="008C2708"/>
    <w:rPr>
      <w:color w:val="954F72" w:themeColor="followedHyperlink"/>
      <w:u w:val="single"/>
    </w:rPr>
  </w:style>
  <w:style w:type="character" w:styleId="CommentReference">
    <w:name w:val="annotation reference"/>
    <w:basedOn w:val="DefaultParagraphFont"/>
    <w:uiPriority w:val="99"/>
    <w:semiHidden/>
    <w:unhideWhenUsed/>
    <w:rsid w:val="009971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socialstyrelsen.se/register/socialtjanstregister/insatserlss" TargetMode="External"/><Relationship Id="rId13" Type="http://schemas.openxmlformats.org/officeDocument/2006/relationships/hyperlink" Target="http://www.riksdagen.se/sv/dokument-lagar/dokument/svensk-forfattningssamling/plan--och-byggforordning-1987383_sfs-1987-383" TargetMode="External"/><Relationship Id="rId18" Type="http://schemas.openxmlformats.org/officeDocument/2006/relationships/hyperlink" Target="http://www.socialstyrelsen.se/publikationer2012/2012-5-14/" TargetMode="External"/><Relationship Id="rId26" Type="http://schemas.openxmlformats.org/officeDocument/2006/relationships/hyperlink" Target="https://www.valfrihetswebben.se/om-lov.aspx" TargetMode="External"/><Relationship Id="rId3" Type="http://schemas.openxmlformats.org/officeDocument/2006/relationships/hyperlink" Target="http://www.boverket.se/sv/samhallsplanering/bostadsplanering/bostadsmarknaden/bostadsmarknaden-for-olika-grupper/personer-med-funktionsnedsattning/" TargetMode="External"/><Relationship Id="rId21" Type="http://schemas.openxmlformats.org/officeDocument/2006/relationships/hyperlink" Target="http://www.socialstyrelsen.se/Lists/Artikelkatalog/Attachments/18238/2011-2-6.pdf" TargetMode="External"/><Relationship Id="rId7" Type="http://schemas.openxmlformats.org/officeDocument/2006/relationships/hyperlink" Target="http://www.socialstyrelsen.se/hemloshet/omfattning" TargetMode="External"/><Relationship Id="rId12" Type="http://schemas.openxmlformats.org/officeDocument/2006/relationships/hyperlink" Target="https://www.riksdagen.se/sv/dokument-lagar/dokument/svensk-forfattningssamling/plan--och-bygglag-2010900_sfs-2010-900" TargetMode="External"/><Relationship Id="rId17" Type="http://schemas.openxmlformats.org/officeDocument/2006/relationships/hyperlink" Target="http://www.socialstyrelsen.se/sosfs/2009-6" TargetMode="External"/><Relationship Id="rId25" Type="http://schemas.openxmlformats.org/officeDocument/2006/relationships/hyperlink" Target="http://www.socialstyrelsen.se/publikationer2011/2011-1-12" TargetMode="External"/><Relationship Id="rId2" Type="http://schemas.openxmlformats.org/officeDocument/2006/relationships/hyperlink" Target="http://www.boverket.se/sv/samhallsplanering/bostadsplanering/bostadsmarknaden/bostadsmarknadsenkaten-i-korthet/" TargetMode="External"/><Relationship Id="rId16" Type="http://schemas.openxmlformats.org/officeDocument/2006/relationships/hyperlink" Target="http://www.mfd.se/globalassets/dokument/publikationer/2015/2015-5-riktlinjer-for-tillganglighet.pdf" TargetMode="External"/><Relationship Id="rId20" Type="http://schemas.openxmlformats.org/officeDocument/2006/relationships/hyperlink" Target="http://www.ivo.se/om-ivo/other-languages/" TargetMode="External"/><Relationship Id="rId29" Type="http://schemas.openxmlformats.org/officeDocument/2006/relationships/hyperlink" Target="http://www.nordicwelfare.org/PageFiles/25084/ratten-till-eget-hem-webb.pdf" TargetMode="External"/><Relationship Id="rId1" Type="http://schemas.openxmlformats.org/officeDocument/2006/relationships/hyperlink" Target="http://www.who.int/classifications/icf/en/" TargetMode="External"/><Relationship Id="rId6" Type="http://schemas.openxmlformats.org/officeDocument/2006/relationships/hyperlink" Target="http://www.boverket.se/sv/om-boverket/publicerat-av-boverket/publikationer/2016/trangboddheten-i-storstadsregionerna/" TargetMode="External"/><Relationship Id="rId11" Type="http://schemas.openxmlformats.org/officeDocument/2006/relationships/hyperlink" Target="http://www.regeringen.se/contentassets/0b52fa83450445aebbf88827ec3eecb8/fns-konvention-om-rattigheter-for-personer-med-funktionsnedsattning-ds-200823n" TargetMode="External"/><Relationship Id="rId24" Type="http://schemas.openxmlformats.org/officeDocument/2006/relationships/hyperlink" Target="https://www.jo.se/en/About-JO/The-Ombudsmen/" TargetMode="External"/><Relationship Id="rId5" Type="http://schemas.openxmlformats.org/officeDocument/2006/relationships/hyperlink" Target="http://www.scb.se/sv_/Hitta-statistik/Artiklar/Trangboddheten-i-Sverige-minskar/" TargetMode="External"/><Relationship Id="rId15" Type="http://schemas.openxmlformats.org/officeDocument/2006/relationships/hyperlink" Target="https://www.av.se/arbetsmiljoarbete-och-inspektioner/publikationer/foreskrifter/arbetsplatsens-utformning-afs-20092-foreskrifter/" TargetMode="External"/><Relationship Id="rId23" Type="http://schemas.openxmlformats.org/officeDocument/2006/relationships/hyperlink" Target="https://www.riksdagen.se/sv/dokument-lagar/dokument/svensk-forfattningssamling/kommunallag-1991900_sfs-1991-900" TargetMode="External"/><Relationship Id="rId28" Type="http://schemas.openxmlformats.org/officeDocument/2006/relationships/hyperlink" Target="http://www.abilitypartner.se/wp-content/uploads/2016/01/Framtidens-behovsanpassade-LSS-boende-2016.pdf" TargetMode="External"/><Relationship Id="rId10" Type="http://schemas.openxmlformats.org/officeDocument/2006/relationships/hyperlink" Target="http://www.mfd.se/other-languages/english/" TargetMode="External"/><Relationship Id="rId19" Type="http://schemas.openxmlformats.org/officeDocument/2006/relationships/hyperlink" Target="http://www.socialstyrelsen.se/publikationer2007/2007-101-6" TargetMode="External"/><Relationship Id="rId4" Type="http://schemas.openxmlformats.org/officeDocument/2006/relationships/hyperlink" Target="http://www.scb.se/sv_/Hitta-statistik/Artiklar/Trangboddheten-i-Sverige-minskar/" TargetMode="External"/><Relationship Id="rId9" Type="http://schemas.openxmlformats.org/officeDocument/2006/relationships/hyperlink" Target="http://www.regeringen.se/rattsdokument/proposition/2000/03/prop.-1999200079/" TargetMode="External"/><Relationship Id="rId14" Type="http://schemas.openxmlformats.org/officeDocument/2006/relationships/hyperlink" Target="http://www.boverket.se/sv/byggande/regler-for-byggande/om-boverkets--byggregler-bbr/" TargetMode="External"/><Relationship Id="rId22" Type="http://schemas.openxmlformats.org/officeDocument/2006/relationships/hyperlink" Target="http://ebooks.iospress.nl/volumearticle/44475" TargetMode="External"/><Relationship Id="rId27" Type="http://schemas.openxmlformats.org/officeDocument/2006/relationships/hyperlink" Target="http://www.abilitypartner.se/konferenser_kurser/framtidens-l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16AA6B4ED94F76A4F52B64CEFE01DD"/>
        <w:category>
          <w:name w:val="Allmänt"/>
          <w:gallery w:val="placeholder"/>
        </w:category>
        <w:types>
          <w:type w:val="bbPlcHdr"/>
        </w:types>
        <w:behaviors>
          <w:behavior w:val="content"/>
        </w:behaviors>
        <w:guid w:val="{2EF474B7-BF47-46DB-880B-72AEF101CB66}"/>
      </w:docPartPr>
      <w:docPartBody>
        <w:p w14:paraId="11101757" w14:textId="77777777" w:rsidR="002500D9" w:rsidRDefault="002500D9" w:rsidP="002500D9">
          <w:pPr>
            <w:pStyle w:val="4E16AA6B4ED94F76A4F52B64CEFE01DD"/>
          </w:pPr>
          <w:r>
            <w:t xml:space="preserve"> </w:t>
          </w:r>
        </w:p>
      </w:docPartBody>
    </w:docPart>
    <w:docPart>
      <w:docPartPr>
        <w:name w:val="0E381DD1FDD94426902008ED9E4B6B45"/>
        <w:category>
          <w:name w:val="Allmänt"/>
          <w:gallery w:val="placeholder"/>
        </w:category>
        <w:types>
          <w:type w:val="bbPlcHdr"/>
        </w:types>
        <w:behaviors>
          <w:behavior w:val="content"/>
        </w:behaviors>
        <w:guid w:val="{FBB07ECD-E992-450D-8A54-775E11C19A31}"/>
      </w:docPartPr>
      <w:docPartBody>
        <w:p w14:paraId="11101758" w14:textId="77777777" w:rsidR="002500D9" w:rsidRDefault="002500D9" w:rsidP="002500D9">
          <w:pPr>
            <w:pStyle w:val="0E381DD1FDD94426902008ED9E4B6B45"/>
          </w:pPr>
          <w:r>
            <w:t xml:space="preserve"> </w:t>
          </w:r>
        </w:p>
      </w:docPartBody>
    </w:docPart>
    <w:docPart>
      <w:docPartPr>
        <w:name w:val="7A43BDCABE0D4E4BA1E3557B723F44A4"/>
        <w:category>
          <w:name w:val="Allmänt"/>
          <w:gallery w:val="placeholder"/>
        </w:category>
        <w:types>
          <w:type w:val="bbPlcHdr"/>
        </w:types>
        <w:behaviors>
          <w:behavior w:val="content"/>
        </w:behaviors>
        <w:guid w:val="{C1B16DDA-4736-40BD-A120-9C9A83D3346E}"/>
      </w:docPartPr>
      <w:docPartBody>
        <w:p w14:paraId="11101759" w14:textId="77777777" w:rsidR="002500D9" w:rsidRDefault="002500D9" w:rsidP="002500D9">
          <w:pPr>
            <w:pStyle w:val="7A43BDCABE0D4E4BA1E3557B723F44A4"/>
          </w:pPr>
          <w:r>
            <w:rPr>
              <w:rStyle w:val="PlaceholderText"/>
            </w:rPr>
            <w:t xml:space="preserve"> </w:t>
          </w:r>
        </w:p>
      </w:docPartBody>
    </w:docPart>
    <w:docPart>
      <w:docPartPr>
        <w:name w:val="035C84C612A1469E92E915C1ABF53853"/>
        <w:category>
          <w:name w:val="Allmänt"/>
          <w:gallery w:val="placeholder"/>
        </w:category>
        <w:types>
          <w:type w:val="bbPlcHdr"/>
        </w:types>
        <w:behaviors>
          <w:behavior w:val="content"/>
        </w:behaviors>
        <w:guid w:val="{28333402-3F59-492B-B836-80F2BB52A08F}"/>
      </w:docPartPr>
      <w:docPartBody>
        <w:p w14:paraId="1110175A" w14:textId="77777777" w:rsidR="002500D9" w:rsidRDefault="002500D9" w:rsidP="002500D9">
          <w:pPr>
            <w:pStyle w:val="035C84C612A1469E92E915C1ABF53853"/>
          </w:pPr>
          <w:r>
            <w:rPr>
              <w:rStyle w:val="PlaceholderText"/>
            </w:rPr>
            <w:t xml:space="preserve"> </w:t>
          </w:r>
        </w:p>
      </w:docPartBody>
    </w:docPart>
    <w:docPart>
      <w:docPartPr>
        <w:name w:val="80069237B4114242B0F996C3C2DF74C6"/>
        <w:category>
          <w:name w:val="Allmänt"/>
          <w:gallery w:val="placeholder"/>
        </w:category>
        <w:types>
          <w:type w:val="bbPlcHdr"/>
        </w:types>
        <w:behaviors>
          <w:behavior w:val="content"/>
        </w:behaviors>
        <w:guid w:val="{0D912086-23C1-4904-94DB-6BB722CFCB28}"/>
      </w:docPartPr>
      <w:docPartBody>
        <w:p w14:paraId="1110175B" w14:textId="77777777" w:rsidR="002500D9" w:rsidRDefault="002500D9" w:rsidP="002500D9">
          <w:pPr>
            <w:pStyle w:val="80069237B4114242B0F996C3C2DF74C6"/>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D9"/>
    <w:rsid w:val="002500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110175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16AA6B4ED94F76A4F52B64CEFE01DD">
    <w:name w:val="4E16AA6B4ED94F76A4F52B64CEFE01DD"/>
    <w:rsid w:val="002500D9"/>
  </w:style>
  <w:style w:type="character" w:styleId="PlaceholderText">
    <w:name w:val="Placeholder Text"/>
    <w:basedOn w:val="DefaultParagraphFont"/>
    <w:uiPriority w:val="99"/>
    <w:semiHidden/>
    <w:rsid w:val="002500D9"/>
    <w:rPr>
      <w:color w:val="808080"/>
    </w:rPr>
  </w:style>
  <w:style w:type="paragraph" w:customStyle="1" w:styleId="EAB62CC5E52A43F8887BBFA1522B5A25">
    <w:name w:val="EAB62CC5E52A43F8887BBFA1522B5A25"/>
    <w:rsid w:val="002500D9"/>
  </w:style>
  <w:style w:type="paragraph" w:customStyle="1" w:styleId="6812EFB5BB0C43559F9BA5872F5CFB46">
    <w:name w:val="6812EFB5BB0C43559F9BA5872F5CFB46"/>
    <w:rsid w:val="002500D9"/>
  </w:style>
  <w:style w:type="paragraph" w:customStyle="1" w:styleId="871E3778587649409D62F86C15812538">
    <w:name w:val="871E3778587649409D62F86C15812538"/>
    <w:rsid w:val="002500D9"/>
  </w:style>
  <w:style w:type="paragraph" w:customStyle="1" w:styleId="0E381DD1FDD94426902008ED9E4B6B45">
    <w:name w:val="0E381DD1FDD94426902008ED9E4B6B45"/>
    <w:rsid w:val="002500D9"/>
  </w:style>
  <w:style w:type="paragraph" w:customStyle="1" w:styleId="7C9EC5824D074AFE9759508179E249C6">
    <w:name w:val="7C9EC5824D074AFE9759508179E249C6"/>
    <w:rsid w:val="002500D9"/>
  </w:style>
  <w:style w:type="paragraph" w:customStyle="1" w:styleId="7A43BDCABE0D4E4BA1E3557B723F44A4">
    <w:name w:val="7A43BDCABE0D4E4BA1E3557B723F44A4"/>
    <w:rsid w:val="002500D9"/>
  </w:style>
  <w:style w:type="paragraph" w:customStyle="1" w:styleId="3E01E22F364F46AD820FD048923C4FDF">
    <w:name w:val="3E01E22F364F46AD820FD048923C4FDF"/>
    <w:rsid w:val="002500D9"/>
  </w:style>
  <w:style w:type="paragraph" w:customStyle="1" w:styleId="F67482E8E9D8410E8A1B57170FDBFBD8">
    <w:name w:val="F67482E8E9D8410E8A1B57170FDBFBD8"/>
    <w:rsid w:val="002500D9"/>
  </w:style>
  <w:style w:type="paragraph" w:customStyle="1" w:styleId="BDA320908B96461897598D74A13CC574">
    <w:name w:val="BDA320908B96461897598D74A13CC574"/>
    <w:rsid w:val="002500D9"/>
  </w:style>
  <w:style w:type="paragraph" w:customStyle="1" w:styleId="035C84C612A1469E92E915C1ABF53853">
    <w:name w:val="035C84C612A1469E92E915C1ABF53853"/>
    <w:rsid w:val="002500D9"/>
  </w:style>
  <w:style w:type="paragraph" w:customStyle="1" w:styleId="80069237B4114242B0F996C3C2DF74C6">
    <w:name w:val="80069237B4114242B0F996C3C2DF74C6"/>
    <w:rsid w:val="002500D9"/>
  </w:style>
  <w:style w:type="paragraph" w:customStyle="1" w:styleId="6E0D5DAE5FA2467A911C67BA676B54B6">
    <w:name w:val="6E0D5DAE5FA2467A911C67BA676B54B6"/>
    <w:rsid w:val="002500D9"/>
  </w:style>
  <w:style w:type="paragraph" w:customStyle="1" w:styleId="512AFB30200D457A8A57EB90D26DEEFF">
    <w:name w:val="512AFB30200D457A8A57EB90D26DEEFF"/>
    <w:rsid w:val="002500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16AA6B4ED94F76A4F52B64CEFE01DD">
    <w:name w:val="4E16AA6B4ED94F76A4F52B64CEFE01DD"/>
    <w:rsid w:val="002500D9"/>
  </w:style>
  <w:style w:type="character" w:styleId="PlaceholderText">
    <w:name w:val="Placeholder Text"/>
    <w:basedOn w:val="DefaultParagraphFont"/>
    <w:uiPriority w:val="99"/>
    <w:semiHidden/>
    <w:rsid w:val="002500D9"/>
    <w:rPr>
      <w:color w:val="808080"/>
    </w:rPr>
  </w:style>
  <w:style w:type="paragraph" w:customStyle="1" w:styleId="EAB62CC5E52A43F8887BBFA1522B5A25">
    <w:name w:val="EAB62CC5E52A43F8887BBFA1522B5A25"/>
    <w:rsid w:val="002500D9"/>
  </w:style>
  <w:style w:type="paragraph" w:customStyle="1" w:styleId="6812EFB5BB0C43559F9BA5872F5CFB46">
    <w:name w:val="6812EFB5BB0C43559F9BA5872F5CFB46"/>
    <w:rsid w:val="002500D9"/>
  </w:style>
  <w:style w:type="paragraph" w:customStyle="1" w:styleId="871E3778587649409D62F86C15812538">
    <w:name w:val="871E3778587649409D62F86C15812538"/>
    <w:rsid w:val="002500D9"/>
  </w:style>
  <w:style w:type="paragraph" w:customStyle="1" w:styleId="0E381DD1FDD94426902008ED9E4B6B45">
    <w:name w:val="0E381DD1FDD94426902008ED9E4B6B45"/>
    <w:rsid w:val="002500D9"/>
  </w:style>
  <w:style w:type="paragraph" w:customStyle="1" w:styleId="7C9EC5824D074AFE9759508179E249C6">
    <w:name w:val="7C9EC5824D074AFE9759508179E249C6"/>
    <w:rsid w:val="002500D9"/>
  </w:style>
  <w:style w:type="paragraph" w:customStyle="1" w:styleId="7A43BDCABE0D4E4BA1E3557B723F44A4">
    <w:name w:val="7A43BDCABE0D4E4BA1E3557B723F44A4"/>
    <w:rsid w:val="002500D9"/>
  </w:style>
  <w:style w:type="paragraph" w:customStyle="1" w:styleId="3E01E22F364F46AD820FD048923C4FDF">
    <w:name w:val="3E01E22F364F46AD820FD048923C4FDF"/>
    <w:rsid w:val="002500D9"/>
  </w:style>
  <w:style w:type="paragraph" w:customStyle="1" w:styleId="F67482E8E9D8410E8A1B57170FDBFBD8">
    <w:name w:val="F67482E8E9D8410E8A1B57170FDBFBD8"/>
    <w:rsid w:val="002500D9"/>
  </w:style>
  <w:style w:type="paragraph" w:customStyle="1" w:styleId="BDA320908B96461897598D74A13CC574">
    <w:name w:val="BDA320908B96461897598D74A13CC574"/>
    <w:rsid w:val="002500D9"/>
  </w:style>
  <w:style w:type="paragraph" w:customStyle="1" w:styleId="035C84C612A1469E92E915C1ABF53853">
    <w:name w:val="035C84C612A1469E92E915C1ABF53853"/>
    <w:rsid w:val="002500D9"/>
  </w:style>
  <w:style w:type="paragraph" w:customStyle="1" w:styleId="80069237B4114242B0F996C3C2DF74C6">
    <w:name w:val="80069237B4114242B0F996C3C2DF74C6"/>
    <w:rsid w:val="002500D9"/>
  </w:style>
  <w:style w:type="paragraph" w:customStyle="1" w:styleId="6E0D5DAE5FA2467A911C67BA676B54B6">
    <w:name w:val="6E0D5DAE5FA2467A911C67BA676B54B6"/>
    <w:rsid w:val="002500D9"/>
  </w:style>
  <w:style w:type="paragraph" w:customStyle="1" w:styleId="512AFB30200D457A8A57EB90D26DEEFF">
    <w:name w:val="512AFB30200D457A8A57EB90D26DEEFF"/>
    <w:rsid w:val="00250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 version="1.0" encoding="iso-8859-1"?>-->
<DocumentInfo xmlns="http://lp/documentinfo/RK">
  <BaseInfo>
    <RkTemplate>Rktemplatetest</RkTemplate>
    <DocType>PM</DocType>
    <DocTypeShowName>Promemoria</DocTypeShowName>
    <Status> </Status>
    <Sender>
      <SenderName>Josefine Gustafsson</SenderName>
      <SenderTitle>Departementssekreterare</SenderTitle>
      <SenderMail>josefine.gustafsson@regeringskansliet.se</SenderMail>
      <SenderPhone>08-405 46 22
070-301 48 35</SenderPhone>
    </Sender>
    <TopId>1</TopId>
    <TopSender/>
    <OrganisationInfo>
      <Organisatoriskenhet1>Socialdepartementet</Organisatoriskenhet1>
      <Organisatoriskenhet2>Enheten för familj och sociala tjänster</Organisatoriskenhet2>
      <Organisatoriskenhet3> </Organisatoriskenhet3>
      <Organisatoriskenhet1Id>193</Organisatoriskenhet1Id>
      <Organisatoriskenhet2Id>577</Organisatoriskenhet2Id>
      <Organisatoriskenhet3Id> </Organisatoriskenhet3Id>
    </OrganisationInfo>
    <HeaderDate>2017-06-02T00:00:00</HeaderDate>
    <Office/>
    <Dnr>S2017/</Dnr>
    <ParagrafNr/>
    <DocumentTitle/>
    <VisitingAddress/>
    <Extra1>extrainfo för denna mallm</Extra1>
    <Extra2>mer extrainfo</Extra2>
    <Extra3/>
    <Number/>
    <Recipient/>
    <SenderText/>
    <DocNumber/>
    <Doclanguage>1053</Doclanguage>
    <Appendix/>
    <LogotypeName>RK_LOGO_SV_BW.png</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AC5F0-5EBE-4AB2-B157-6C20B99414E9}"/>
</file>

<file path=customXml/itemProps2.xml><?xml version="1.0" encoding="utf-8"?>
<ds:datastoreItem xmlns:ds="http://schemas.openxmlformats.org/officeDocument/2006/customXml" ds:itemID="{6BC3F015-68A5-4DC1-AE2D-3E62EA6F3DA3}"/>
</file>

<file path=customXml/itemProps3.xml><?xml version="1.0" encoding="utf-8"?>
<ds:datastoreItem xmlns:ds="http://schemas.openxmlformats.org/officeDocument/2006/customXml" ds:itemID="{B28A78D5-1902-4F38-B12D-DCA704F973D6}"/>
</file>

<file path=customXml/itemProps4.xml><?xml version="1.0" encoding="utf-8"?>
<ds:datastoreItem xmlns:ds="http://schemas.openxmlformats.org/officeDocument/2006/customXml" ds:itemID="{FF65AB55-8A2A-4523-8B27-F30794F6E4C4}"/>
</file>

<file path=customXml/itemProps5.xml><?xml version="1.0" encoding="utf-8"?>
<ds:datastoreItem xmlns:ds="http://schemas.openxmlformats.org/officeDocument/2006/customXml" ds:itemID="{970243EF-BC73-40E5-8601-276191F5D5BD}"/>
</file>

<file path=docProps/app.xml><?xml version="1.0" encoding="utf-8"?>
<Properties xmlns="http://schemas.openxmlformats.org/officeDocument/2006/extended-properties" xmlns:vt="http://schemas.openxmlformats.org/officeDocument/2006/docPropsVTypes">
  <Template>RK Basmall.dotx</Template>
  <TotalTime>6</TotalTime>
  <Pages>20</Pages>
  <Words>5532</Words>
  <Characters>31538</Characters>
  <Application>Microsoft Office Word</Application>
  <DocSecurity>0</DocSecurity>
  <Lines>262</Lines>
  <Paragraphs>73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Regeringskansliet RK IT</Company>
  <LinksUpToDate>false</LinksUpToDate>
  <CharactersWithSpaces>36997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Josefine Gustafsson</dc:creator>
  <cp:lastModifiedBy>Juana Sotomayor</cp:lastModifiedBy>
  <cp:revision>4</cp:revision>
  <cp:lastPrinted>2017-05-11T12:31:00Z</cp:lastPrinted>
  <dcterms:created xsi:type="dcterms:W3CDTF">2017-06-07T16:18:00Z</dcterms:created>
  <dcterms:modified xsi:type="dcterms:W3CDTF">2017-06-09T09:57:00Z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