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74" w:rsidRDefault="00FE0C74">
      <w:pPr>
        <w:pStyle w:val="Kopfzeile"/>
        <w:tabs>
          <w:tab w:val="clear" w:pos="4536"/>
          <w:tab w:val="clear" w:pos="9072"/>
          <w:tab w:val="left" w:pos="5954"/>
        </w:tabs>
        <w:rPr>
          <w:rFonts w:cs="Tahoma"/>
        </w:rPr>
      </w:pPr>
      <w:r>
        <w:rPr>
          <w:rFonts w:cs="Tahoma"/>
        </w:rPr>
        <w:t>Auswärtiges Amt</w:t>
      </w:r>
    </w:p>
    <w:p w:rsidR="0010363F" w:rsidRPr="0015103D" w:rsidRDefault="0010363F">
      <w:pPr>
        <w:pStyle w:val="Kopfzeile"/>
        <w:tabs>
          <w:tab w:val="clear" w:pos="4536"/>
          <w:tab w:val="clear" w:pos="9072"/>
          <w:tab w:val="left" w:pos="5954"/>
        </w:tabs>
        <w:rPr>
          <w:rFonts w:cs="Tahoma"/>
        </w:rPr>
      </w:pPr>
      <w:r w:rsidRPr="0015103D">
        <w:rPr>
          <w:rFonts w:cs="Tahoma"/>
        </w:rPr>
        <w:t xml:space="preserve">Referat </w:t>
      </w:r>
      <w:bookmarkStart w:id="0" w:name="Referat"/>
      <w:bookmarkEnd w:id="0"/>
      <w:r w:rsidR="00FE0C74">
        <w:rPr>
          <w:rFonts w:cs="Tahoma"/>
        </w:rPr>
        <w:t>OR06</w:t>
      </w:r>
      <w:r w:rsidRPr="0015103D">
        <w:rPr>
          <w:rFonts w:cs="Tahoma"/>
        </w:rPr>
        <w:tab/>
      </w:r>
      <w:bookmarkStart w:id="1" w:name="Erstellort"/>
      <w:bookmarkEnd w:id="1"/>
      <w:r w:rsidR="00FE0C74">
        <w:rPr>
          <w:rFonts w:cs="Tahoma"/>
        </w:rPr>
        <w:t>Berlin, 29</w:t>
      </w:r>
      <w:r w:rsidR="001F0110" w:rsidRPr="0015103D">
        <w:rPr>
          <w:rFonts w:cs="Tahoma"/>
        </w:rPr>
        <w:t xml:space="preserve"> Oktober 2015</w:t>
      </w:r>
    </w:p>
    <w:p w:rsidR="0010363F" w:rsidRPr="0015103D" w:rsidRDefault="0010363F">
      <w:pPr>
        <w:tabs>
          <w:tab w:val="left" w:pos="5954"/>
        </w:tabs>
        <w:rPr>
          <w:rFonts w:cs="Tahoma"/>
        </w:rPr>
      </w:pPr>
      <w:bookmarkStart w:id="2" w:name="Aktenzeichen"/>
      <w:bookmarkEnd w:id="2"/>
      <w:r w:rsidRPr="0015103D">
        <w:rPr>
          <w:rFonts w:cs="Tahoma"/>
        </w:rPr>
        <w:tab/>
      </w:r>
      <w:r w:rsidR="00CB3E22" w:rsidRPr="0015103D">
        <w:rPr>
          <w:rFonts w:cs="Tahoma"/>
        </w:rPr>
        <w:t>Durchwahl</w:t>
      </w:r>
      <w:r w:rsidRPr="0015103D">
        <w:rPr>
          <w:rFonts w:cs="Tahoma"/>
        </w:rPr>
        <w:t xml:space="preserve">:  </w:t>
      </w:r>
      <w:bookmarkStart w:id="3" w:name="Durchwahl"/>
      <w:bookmarkEnd w:id="3"/>
      <w:r w:rsidR="00FE0C74">
        <w:rPr>
          <w:rFonts w:cs="Tahoma"/>
        </w:rPr>
        <w:t>3696</w:t>
      </w:r>
    </w:p>
    <w:p w:rsidR="0010363F" w:rsidRPr="0015103D" w:rsidRDefault="0010363F">
      <w:pPr>
        <w:tabs>
          <w:tab w:val="left" w:pos="641"/>
        </w:tabs>
        <w:rPr>
          <w:rFonts w:cs="Tahoma"/>
        </w:rPr>
      </w:pPr>
      <w:proofErr w:type="spellStart"/>
      <w:r w:rsidRPr="0015103D">
        <w:rPr>
          <w:rFonts w:cs="Tahoma"/>
        </w:rPr>
        <w:t>RefL.</w:t>
      </w:r>
      <w:proofErr w:type="spellEnd"/>
      <w:r w:rsidRPr="0015103D">
        <w:rPr>
          <w:rFonts w:cs="Tahoma"/>
        </w:rPr>
        <w:t>:</w:t>
      </w:r>
      <w:r w:rsidRPr="0015103D">
        <w:rPr>
          <w:rFonts w:cs="Tahoma"/>
        </w:rPr>
        <w:tab/>
      </w:r>
      <w:bookmarkStart w:id="4" w:name="RefL"/>
      <w:bookmarkEnd w:id="4"/>
      <w:proofErr w:type="spellStart"/>
      <w:r w:rsidR="00FE0C74">
        <w:rPr>
          <w:rFonts w:cs="Tahoma"/>
        </w:rPr>
        <w:t>VLRin</w:t>
      </w:r>
      <w:proofErr w:type="spellEnd"/>
      <w:r w:rsidR="00FE0C74">
        <w:rPr>
          <w:rFonts w:cs="Tahoma"/>
        </w:rPr>
        <w:t xml:space="preserve"> I Karin Goebel</w:t>
      </w:r>
    </w:p>
    <w:p w:rsidR="0010363F" w:rsidRPr="0015103D" w:rsidRDefault="0010363F">
      <w:pPr>
        <w:tabs>
          <w:tab w:val="left" w:pos="641"/>
        </w:tabs>
        <w:rPr>
          <w:rFonts w:cs="Tahoma"/>
        </w:rPr>
      </w:pPr>
      <w:proofErr w:type="spellStart"/>
      <w:r w:rsidRPr="0015103D">
        <w:rPr>
          <w:rFonts w:cs="Tahoma"/>
        </w:rPr>
        <w:t>Ref</w:t>
      </w:r>
      <w:proofErr w:type="spellEnd"/>
      <w:r w:rsidRPr="0015103D">
        <w:rPr>
          <w:rFonts w:cs="Tahoma"/>
        </w:rPr>
        <w:t xml:space="preserve">: </w:t>
      </w:r>
      <w:r w:rsidRPr="0015103D">
        <w:rPr>
          <w:rFonts w:cs="Tahoma"/>
        </w:rPr>
        <w:tab/>
      </w:r>
      <w:bookmarkStart w:id="5" w:name="Ref"/>
      <w:bookmarkEnd w:id="5"/>
      <w:proofErr w:type="spellStart"/>
      <w:r w:rsidR="00FE0C74">
        <w:rPr>
          <w:rFonts w:cs="Tahoma"/>
        </w:rPr>
        <w:t>RDin</w:t>
      </w:r>
      <w:proofErr w:type="spellEnd"/>
      <w:r w:rsidR="00FE0C74">
        <w:rPr>
          <w:rFonts w:cs="Tahoma"/>
        </w:rPr>
        <w:t xml:space="preserve"> Sach</w:t>
      </w:r>
    </w:p>
    <w:p w:rsidR="0010363F" w:rsidRPr="0015103D" w:rsidRDefault="00EC3C60" w:rsidP="00EC3C60">
      <w:pPr>
        <w:pStyle w:val="FVPfad"/>
      </w:pPr>
      <w:bookmarkStart w:id="6" w:name="Pfad"/>
      <w:bookmarkEnd w:id="6"/>
      <w:r>
        <w:t>F:\SW25\Internationale Angelegenheiten\Vereinte Nationen\OHCHR\SR Questionnaire on homelessness_Beitrag BMUB.docx\</w:t>
      </w:r>
      <w:fldSimple w:instr=" USERINITIALS  \* MERGEFORMAT ">
        <w:r>
          <w:rPr>
            <w:noProof/>
          </w:rPr>
          <w:t>LD</w:t>
        </w:r>
      </w:fldSimple>
      <w:r>
        <w:t>\</w:t>
      </w:r>
      <w:fldSimple w:instr=" CREATEDATE  \* MERGEFORMAT ">
        <w:r>
          <w:rPr>
            <w:noProof/>
          </w:rPr>
          <w:t>01.10.2015 09:53:00</w:t>
        </w:r>
      </w:fldSimple>
    </w:p>
    <w:p w:rsidR="0010363F" w:rsidRPr="0015103D" w:rsidRDefault="0010363F">
      <w:pPr>
        <w:rPr>
          <w:rFonts w:cs="Tahoma"/>
        </w:rPr>
      </w:pPr>
    </w:p>
    <w:p w:rsidR="0010363F" w:rsidRPr="0015103D" w:rsidRDefault="0010363F">
      <w:pPr>
        <w:rPr>
          <w:rFonts w:cs="Tahoma"/>
        </w:rPr>
      </w:pPr>
    </w:p>
    <w:p w:rsidR="0010363F" w:rsidRPr="0015103D" w:rsidRDefault="0010363F">
      <w:pPr>
        <w:rPr>
          <w:rFonts w:cs="Tahoma"/>
        </w:rPr>
      </w:pPr>
    </w:p>
    <w:p w:rsidR="0010363F" w:rsidRPr="0015103D" w:rsidRDefault="0010363F">
      <w:pPr>
        <w:rPr>
          <w:rFonts w:cs="Tahoma"/>
        </w:rPr>
      </w:pPr>
    </w:p>
    <w:p w:rsidR="0010363F" w:rsidRDefault="0010363F">
      <w:pPr>
        <w:tabs>
          <w:tab w:val="left" w:pos="-567"/>
        </w:tabs>
        <w:rPr>
          <w:rFonts w:cs="Tahoma"/>
        </w:rPr>
      </w:pPr>
    </w:p>
    <w:p w:rsidR="00D805B1" w:rsidRPr="0015103D" w:rsidRDefault="00D805B1">
      <w:pPr>
        <w:tabs>
          <w:tab w:val="left" w:pos="-567"/>
        </w:tabs>
        <w:rPr>
          <w:rFonts w:cs="Tahoma"/>
        </w:rPr>
      </w:pPr>
    </w:p>
    <w:p w:rsidR="0010363F" w:rsidRPr="0015103D" w:rsidRDefault="0015103D">
      <w:pPr>
        <w:rPr>
          <w:rFonts w:cs="Tahoma"/>
          <w:b/>
          <w:bCs/>
          <w:sz w:val="22"/>
        </w:rPr>
      </w:pPr>
      <w:bookmarkStart w:id="7" w:name="Betreff"/>
      <w:bookmarkEnd w:id="7"/>
      <w:r w:rsidRPr="0015103D">
        <w:rPr>
          <w:rFonts w:cs="Tahoma"/>
          <w:b/>
          <w:bCs/>
          <w:sz w:val="22"/>
        </w:rPr>
        <w:t>VN-Sonderberichterstatterin für das Recht auf angemessenes Wohnen</w:t>
      </w:r>
    </w:p>
    <w:p w:rsidR="0010363F" w:rsidRPr="0015103D" w:rsidRDefault="0015103D" w:rsidP="001F0110">
      <w:pPr>
        <w:pStyle w:val="Hier"/>
        <w:rPr>
          <w:rFonts w:cs="Tahoma"/>
        </w:rPr>
      </w:pPr>
      <w:bookmarkStart w:id="8" w:name="Hier"/>
      <w:bookmarkEnd w:id="8"/>
      <w:r w:rsidRPr="0015103D">
        <w:rPr>
          <w:rFonts w:cs="Tahoma"/>
        </w:rPr>
        <w:t>Fragebogen zu Obdachlosigkeit</w:t>
      </w:r>
    </w:p>
    <w:p w:rsidR="0010363F" w:rsidRPr="0015103D" w:rsidRDefault="0010363F">
      <w:pPr>
        <w:pStyle w:val="Hier"/>
        <w:rPr>
          <w:rFonts w:cs="Tahoma"/>
        </w:rPr>
      </w:pPr>
    </w:p>
    <w:p w:rsidR="0010363F" w:rsidRPr="0015103D" w:rsidRDefault="0010363F">
      <w:pPr>
        <w:rPr>
          <w:rFonts w:cs="Tahoma"/>
        </w:rPr>
      </w:pPr>
      <w:bookmarkStart w:id="9" w:name="Bezug"/>
      <w:bookmarkEnd w:id="9"/>
    </w:p>
    <w:p w:rsidR="0015103D" w:rsidRDefault="0015103D">
      <w:pPr>
        <w:pStyle w:val="Text15"/>
        <w:rPr>
          <w:rFonts w:cs="Tahoma"/>
        </w:rPr>
      </w:pPr>
      <w:bookmarkStart w:id="10" w:name="Anrede"/>
      <w:bookmarkStart w:id="11" w:name="BrBeginn"/>
      <w:bookmarkEnd w:id="10"/>
      <w:bookmarkEnd w:id="11"/>
    </w:p>
    <w:p w:rsidR="00D805B1" w:rsidRPr="0015103D" w:rsidRDefault="00FE0C74">
      <w:pPr>
        <w:pStyle w:val="Text15"/>
        <w:rPr>
          <w:rFonts w:cs="Tahoma"/>
        </w:rPr>
      </w:pPr>
      <w:r>
        <w:rPr>
          <w:rFonts w:cs="Tahoma"/>
        </w:rPr>
        <w:t>Mit Schreiben vom 21</w:t>
      </w:r>
      <w:r w:rsidR="00D805B1">
        <w:rPr>
          <w:rFonts w:cs="Tahoma"/>
        </w:rPr>
        <w:t>. September 2015</w:t>
      </w:r>
      <w:r>
        <w:rPr>
          <w:rFonts w:cs="Tahoma"/>
        </w:rPr>
        <w:t xml:space="preserve"> hat die</w:t>
      </w:r>
      <w:r w:rsidR="00D805B1">
        <w:rPr>
          <w:rFonts w:cs="Tahoma"/>
        </w:rPr>
        <w:t xml:space="preserve"> VN-Sonderberichterstatterin für das Recht auf angemessenes Wohnen</w:t>
      </w:r>
      <w:r>
        <w:rPr>
          <w:rFonts w:cs="Tahoma"/>
        </w:rPr>
        <w:t xml:space="preserve"> als Bestandteil des Rechts auf angemessenes L</w:t>
      </w:r>
      <w:r>
        <w:rPr>
          <w:rFonts w:cs="Tahoma"/>
        </w:rPr>
        <w:t>e</w:t>
      </w:r>
      <w:r>
        <w:rPr>
          <w:rFonts w:cs="Tahoma"/>
        </w:rPr>
        <w:t>ben</w:t>
      </w:r>
      <w:r w:rsidR="00D805B1">
        <w:rPr>
          <w:rFonts w:cs="Tahoma"/>
        </w:rPr>
        <w:t xml:space="preserve">, Frau </w:t>
      </w:r>
      <w:proofErr w:type="spellStart"/>
      <w:r w:rsidR="00D805B1">
        <w:rPr>
          <w:rFonts w:cs="Tahoma"/>
        </w:rPr>
        <w:t>Leilani</w:t>
      </w:r>
      <w:proofErr w:type="spellEnd"/>
      <w:r w:rsidR="00D805B1">
        <w:rPr>
          <w:rFonts w:cs="Tahoma"/>
        </w:rPr>
        <w:t xml:space="preserve"> </w:t>
      </w:r>
      <w:proofErr w:type="spellStart"/>
      <w:r w:rsidR="00D805B1">
        <w:rPr>
          <w:rFonts w:cs="Tahoma"/>
        </w:rPr>
        <w:t>Farha</w:t>
      </w:r>
      <w:proofErr w:type="spellEnd"/>
      <w:r w:rsidR="00D805B1">
        <w:rPr>
          <w:rFonts w:cs="Tahoma"/>
        </w:rPr>
        <w:t xml:space="preserve">, </w:t>
      </w:r>
      <w:r>
        <w:rPr>
          <w:rFonts w:cs="Tahoma"/>
        </w:rPr>
        <w:t xml:space="preserve">einen Fragebogen </w:t>
      </w:r>
      <w:r w:rsidR="00E42CCC">
        <w:rPr>
          <w:rFonts w:cs="Tahoma"/>
        </w:rPr>
        <w:t>versandt</w:t>
      </w:r>
      <w:r w:rsidR="00B44D5C">
        <w:rPr>
          <w:rFonts w:cs="Tahoma"/>
        </w:rPr>
        <w:t>, der wie folgt von der Bundesr</w:t>
      </w:r>
      <w:r w:rsidR="00B44D5C">
        <w:rPr>
          <w:rFonts w:cs="Tahoma"/>
        </w:rPr>
        <w:t>e</w:t>
      </w:r>
      <w:r w:rsidR="00B44D5C">
        <w:rPr>
          <w:rFonts w:cs="Tahoma"/>
        </w:rPr>
        <w:t>gierung</w:t>
      </w:r>
      <w:r>
        <w:rPr>
          <w:rFonts w:cs="Tahoma"/>
        </w:rPr>
        <w:t xml:space="preserve"> b</w:t>
      </w:r>
      <w:r>
        <w:rPr>
          <w:rFonts w:cs="Tahoma"/>
        </w:rPr>
        <w:t>e</w:t>
      </w:r>
      <w:r>
        <w:rPr>
          <w:rFonts w:cs="Tahoma"/>
        </w:rPr>
        <w:t>antwor</w:t>
      </w:r>
      <w:r w:rsidR="00B44D5C">
        <w:rPr>
          <w:rFonts w:cs="Tahoma"/>
        </w:rPr>
        <w:t xml:space="preserve">tet wird. </w:t>
      </w:r>
      <w:r>
        <w:rPr>
          <w:rFonts w:cs="Tahoma"/>
        </w:rPr>
        <w:t xml:space="preserve"> </w:t>
      </w:r>
      <w:r w:rsidR="00D805B1">
        <w:rPr>
          <w:rFonts w:cs="Tahoma"/>
        </w:rPr>
        <w:t xml:space="preserve"> </w:t>
      </w:r>
    </w:p>
    <w:p w:rsidR="0010363F" w:rsidRDefault="0010363F">
      <w:pPr>
        <w:tabs>
          <w:tab w:val="left" w:pos="-567"/>
        </w:tabs>
        <w:rPr>
          <w:rFonts w:cs="Tahoma"/>
        </w:rPr>
      </w:pPr>
    </w:p>
    <w:p w:rsidR="0015103D" w:rsidRDefault="0015103D">
      <w:pPr>
        <w:tabs>
          <w:tab w:val="left" w:pos="-567"/>
        </w:tabs>
        <w:rPr>
          <w:rFonts w:cs="Tahoma"/>
        </w:rPr>
      </w:pPr>
    </w:p>
    <w:p w:rsidR="0010363F" w:rsidRPr="0015103D" w:rsidRDefault="0010363F">
      <w:pPr>
        <w:tabs>
          <w:tab w:val="left" w:pos="-567"/>
        </w:tabs>
        <w:rPr>
          <w:rFonts w:cs="Tahoma"/>
        </w:rPr>
      </w:pPr>
    </w:p>
    <w:p w:rsidR="0010363F" w:rsidRPr="0015103D" w:rsidRDefault="001F0110">
      <w:pPr>
        <w:tabs>
          <w:tab w:val="left" w:pos="1134"/>
        </w:tabs>
        <w:ind w:left="1134" w:hanging="1134"/>
        <w:rPr>
          <w:rFonts w:cs="Tahoma"/>
          <w:sz w:val="22"/>
        </w:rPr>
      </w:pPr>
      <w:bookmarkStart w:id="12" w:name="Anlage"/>
      <w:bookmarkEnd w:id="12"/>
      <w:r w:rsidRPr="0015103D">
        <w:rPr>
          <w:rFonts w:cs="Tahoma"/>
          <w:b/>
          <w:sz w:val="22"/>
        </w:rPr>
        <w:t>Anlagen</w:t>
      </w:r>
    </w:p>
    <w:p w:rsidR="001F0110" w:rsidRDefault="001F0110">
      <w:pPr>
        <w:tabs>
          <w:tab w:val="left" w:pos="1134"/>
        </w:tabs>
        <w:ind w:left="1134" w:hanging="1134"/>
        <w:rPr>
          <w:rFonts w:cs="Tahoma"/>
          <w:sz w:val="22"/>
        </w:rPr>
      </w:pPr>
      <w:r w:rsidRPr="0015103D">
        <w:rPr>
          <w:rFonts w:cs="Tahoma"/>
          <w:sz w:val="22"/>
        </w:rPr>
        <w:t>1</w:t>
      </w:r>
    </w:p>
    <w:p w:rsidR="002C69E8" w:rsidRDefault="002C69E8">
      <w:pPr>
        <w:tabs>
          <w:tab w:val="left" w:pos="1134"/>
        </w:tabs>
        <w:ind w:left="1134" w:hanging="1134"/>
        <w:rPr>
          <w:rFonts w:cs="Tahoma"/>
          <w:sz w:val="22"/>
        </w:rPr>
      </w:pPr>
    </w:p>
    <w:p w:rsidR="002C69E8" w:rsidRPr="0015103D" w:rsidRDefault="002C69E8">
      <w:pPr>
        <w:tabs>
          <w:tab w:val="left" w:pos="1134"/>
        </w:tabs>
        <w:ind w:left="1134" w:hanging="1134"/>
        <w:rPr>
          <w:rFonts w:cs="Tahoma"/>
          <w:sz w:val="22"/>
        </w:rPr>
      </w:pPr>
    </w:p>
    <w:p w:rsidR="00D805B1" w:rsidRDefault="00D805B1" w:rsidP="00D805B1">
      <w:pPr>
        <w:pStyle w:val="Verfgung"/>
      </w:pPr>
      <w:r>
        <w:rPr>
          <w:b/>
        </w:rPr>
        <w:t>2)</w:t>
      </w:r>
      <w:r>
        <w:rPr>
          <w:b/>
        </w:rPr>
        <w:tab/>
      </w:r>
      <w:r>
        <w:t>Nach Billigung V</w:t>
      </w:r>
      <w:r w:rsidR="002C69E8">
        <w:t>ersand</w:t>
      </w:r>
      <w:r>
        <w:t xml:space="preserve"> an AA, Referat OR 03</w:t>
      </w:r>
    </w:p>
    <w:p w:rsidR="00D805B1" w:rsidRDefault="00D805B1" w:rsidP="00D805B1">
      <w:pPr>
        <w:pStyle w:val="Verfgung"/>
      </w:pPr>
      <w:r>
        <w:rPr>
          <w:b/>
        </w:rPr>
        <w:t>3)</w:t>
      </w:r>
      <w:r>
        <w:rPr>
          <w:b/>
        </w:rPr>
        <w:tab/>
      </w:r>
      <w:r>
        <w:t>Umlauf</w:t>
      </w:r>
    </w:p>
    <w:p w:rsidR="00D805B1" w:rsidRPr="002C69E8" w:rsidRDefault="00D805B1" w:rsidP="00D805B1">
      <w:pPr>
        <w:pStyle w:val="Verfgung"/>
      </w:pPr>
      <w:r w:rsidRPr="002C69E8">
        <w:rPr>
          <w:b/>
        </w:rPr>
        <w:t>4)</w:t>
      </w:r>
      <w:r w:rsidRPr="002C69E8">
        <w:rPr>
          <w:b/>
        </w:rPr>
        <w:tab/>
      </w:r>
      <w:r w:rsidRPr="002C69E8">
        <w:t>z.d.A.</w:t>
      </w:r>
    </w:p>
    <w:p w:rsidR="0010363F" w:rsidRPr="00100119" w:rsidRDefault="00D805B1" w:rsidP="001C3A70">
      <w:pPr>
        <w:numPr>
          <w:ilvl w:val="0"/>
          <w:numId w:val="1"/>
        </w:numPr>
        <w:ind w:left="426"/>
        <w:rPr>
          <w:rFonts w:cs="Tahoma"/>
          <w:b/>
          <w:szCs w:val="24"/>
          <w:lang w:val="en-GB"/>
        </w:rPr>
      </w:pPr>
      <w:r w:rsidRPr="00C863A2">
        <w:rPr>
          <w:rFonts w:cs="Tahoma"/>
          <w:lang w:val="en-US"/>
        </w:rPr>
        <w:br w:type="page"/>
      </w:r>
      <w:r w:rsidR="001C3A70" w:rsidRPr="00C863A2">
        <w:rPr>
          <w:rFonts w:cs="Tahoma"/>
          <w:b/>
          <w:szCs w:val="24"/>
          <w:lang w:val="en-US"/>
        </w:rPr>
        <w:lastRenderedPageBreak/>
        <w:t>Please explain how your government defines h</w:t>
      </w:r>
      <w:r w:rsidR="001C3A70" w:rsidRPr="00100119">
        <w:rPr>
          <w:rFonts w:cs="Tahoma"/>
          <w:b/>
          <w:szCs w:val="24"/>
          <w:lang w:val="en-GB"/>
        </w:rPr>
        <w:t xml:space="preserve">omelessness in various contexts, for example, when measuring the extent of homelessness or determining eligibility for programmes and services. Please explain why the definition was chosen, and whether it is formally referred to in laws, policies or programmes. </w:t>
      </w:r>
    </w:p>
    <w:p w:rsidR="00100119" w:rsidRDefault="00100119" w:rsidP="00100119">
      <w:pPr>
        <w:ind w:left="426"/>
        <w:rPr>
          <w:rFonts w:cs="Tahoma"/>
          <w:szCs w:val="24"/>
          <w:lang w:val="en-GB"/>
        </w:rPr>
      </w:pPr>
    </w:p>
    <w:p w:rsidR="002F37BF" w:rsidRPr="002F37BF" w:rsidRDefault="002F37BF" w:rsidP="00100119">
      <w:pPr>
        <w:ind w:left="426"/>
        <w:rPr>
          <w:rFonts w:cs="Tahoma"/>
          <w:szCs w:val="24"/>
          <w:lang w:val="en-GB"/>
        </w:rPr>
      </w:pPr>
      <w:r w:rsidRPr="002F37BF">
        <w:rPr>
          <w:rFonts w:cs="Tahoma"/>
          <w:szCs w:val="24"/>
          <w:lang w:val="en-GB"/>
        </w:rPr>
        <w:t xml:space="preserve">Housing Law: </w:t>
      </w:r>
    </w:p>
    <w:p w:rsidR="002F37BF" w:rsidRDefault="002F37BF" w:rsidP="00100119">
      <w:pPr>
        <w:ind w:left="426"/>
        <w:rPr>
          <w:lang w:val="en-US"/>
        </w:rPr>
      </w:pPr>
    </w:p>
    <w:p w:rsidR="002F37BF" w:rsidRDefault="002F37BF" w:rsidP="00100119">
      <w:pPr>
        <w:ind w:left="426"/>
        <w:rPr>
          <w:lang w:val="en-US"/>
        </w:rPr>
      </w:pPr>
      <w:r>
        <w:rPr>
          <w:lang w:val="en-US"/>
        </w:rPr>
        <w:t xml:space="preserve">Preliminary remark: </w:t>
      </w:r>
      <w:r>
        <w:rPr>
          <w:rFonts w:cs="Tahoma"/>
          <w:szCs w:val="24"/>
          <w:lang w:val="en-GB"/>
        </w:rPr>
        <w:t>I</w:t>
      </w:r>
      <w:r w:rsidRPr="006838DC">
        <w:rPr>
          <w:lang w:val="en-US"/>
        </w:rPr>
        <w:t xml:space="preserve">n the course of the reform of the federal system in 2006, the exclusive competence for housing </w:t>
      </w:r>
      <w:r w:rsidR="002F7808">
        <w:rPr>
          <w:lang w:val="en-US"/>
        </w:rPr>
        <w:t xml:space="preserve">law </w:t>
      </w:r>
      <w:r w:rsidRPr="006838DC">
        <w:rPr>
          <w:lang w:val="en-US"/>
        </w:rPr>
        <w:t xml:space="preserve">was transferred to the federal states. Yet, the federal Law on social housing </w:t>
      </w:r>
      <w:r w:rsidR="00A85117">
        <w:rPr>
          <w:lang w:val="en-US"/>
        </w:rPr>
        <w:t>(</w:t>
      </w:r>
      <w:r w:rsidR="00A85117" w:rsidRPr="00A85117">
        <w:rPr>
          <w:i/>
          <w:lang w:val="en-US"/>
        </w:rPr>
        <w:t>Gesetz über die Wohnraumförderung</w:t>
      </w:r>
      <w:r w:rsidR="00A85117">
        <w:rPr>
          <w:lang w:val="en-US"/>
        </w:rPr>
        <w:t xml:space="preserve">) </w:t>
      </w:r>
      <w:r w:rsidRPr="006838DC">
        <w:rPr>
          <w:lang w:val="en-US"/>
        </w:rPr>
        <w:t>is still in force</w:t>
      </w:r>
      <w:r w:rsidR="00910AAD">
        <w:rPr>
          <w:lang w:val="en-US"/>
        </w:rPr>
        <w:t>, but is not applicable in federal states</w:t>
      </w:r>
      <w:r w:rsidRPr="006838DC">
        <w:rPr>
          <w:lang w:val="en-US"/>
        </w:rPr>
        <w:t xml:space="preserve"> </w:t>
      </w:r>
      <w:r w:rsidR="00910AAD">
        <w:rPr>
          <w:lang w:val="en-US"/>
        </w:rPr>
        <w:t xml:space="preserve">which have </w:t>
      </w:r>
      <w:r w:rsidRPr="006838DC">
        <w:rPr>
          <w:lang w:val="en-US"/>
        </w:rPr>
        <w:t>pass</w:t>
      </w:r>
      <w:r w:rsidR="00910AAD">
        <w:rPr>
          <w:lang w:val="en-US"/>
        </w:rPr>
        <w:t>ed</w:t>
      </w:r>
      <w:r w:rsidRPr="006838DC">
        <w:rPr>
          <w:lang w:val="en-US"/>
        </w:rPr>
        <w:t xml:space="preserve"> </w:t>
      </w:r>
      <w:r w:rsidR="00910AAD">
        <w:rPr>
          <w:lang w:val="en-US"/>
        </w:rPr>
        <w:t xml:space="preserve">new </w:t>
      </w:r>
      <w:r w:rsidRPr="006838DC">
        <w:rPr>
          <w:lang w:val="en-US"/>
        </w:rPr>
        <w:t>fede</w:t>
      </w:r>
      <w:r w:rsidRPr="006838DC">
        <w:rPr>
          <w:lang w:val="en-US"/>
        </w:rPr>
        <w:t>r</w:t>
      </w:r>
      <w:r w:rsidRPr="006838DC">
        <w:rPr>
          <w:lang w:val="en-US"/>
        </w:rPr>
        <w:t>al state law</w:t>
      </w:r>
      <w:r w:rsidR="00910AAD">
        <w:rPr>
          <w:lang w:val="en-US"/>
        </w:rPr>
        <w:t>s</w:t>
      </w:r>
      <w:r w:rsidRPr="006838DC">
        <w:rPr>
          <w:lang w:val="en-US"/>
        </w:rPr>
        <w:t xml:space="preserve"> on social housing.</w:t>
      </w:r>
      <w:r>
        <w:rPr>
          <w:lang w:val="en-US"/>
        </w:rPr>
        <w:t xml:space="preserve"> The federal government does not have info</w:t>
      </w:r>
      <w:r>
        <w:rPr>
          <w:lang w:val="en-US"/>
        </w:rPr>
        <w:t>r</w:t>
      </w:r>
      <w:r>
        <w:rPr>
          <w:lang w:val="en-US"/>
        </w:rPr>
        <w:t xml:space="preserve">mation </w:t>
      </w:r>
      <w:r w:rsidR="00D478E1">
        <w:rPr>
          <w:lang w:val="en-US"/>
        </w:rPr>
        <w:t xml:space="preserve">on the question </w:t>
      </w:r>
      <w:r>
        <w:rPr>
          <w:lang w:val="en-US"/>
        </w:rPr>
        <w:t xml:space="preserve">whether and if so, how federal states’ regulations define homelessness. </w:t>
      </w:r>
    </w:p>
    <w:p w:rsidR="002F37BF" w:rsidRDefault="002F37BF" w:rsidP="00100119">
      <w:pPr>
        <w:ind w:left="426"/>
        <w:rPr>
          <w:lang w:val="en-US"/>
        </w:rPr>
      </w:pPr>
    </w:p>
    <w:p w:rsidR="006838DC" w:rsidRDefault="00D06FB2" w:rsidP="00100119">
      <w:pPr>
        <w:ind w:left="426"/>
        <w:rPr>
          <w:lang w:val="en-US"/>
        </w:rPr>
      </w:pPr>
      <w:r>
        <w:rPr>
          <w:rFonts w:cs="Tahoma"/>
          <w:szCs w:val="24"/>
          <w:lang w:val="en-US"/>
        </w:rPr>
        <w:t xml:space="preserve">Section 1 of the </w:t>
      </w:r>
      <w:r w:rsidR="002F37BF">
        <w:rPr>
          <w:rFonts w:cs="Tahoma"/>
          <w:szCs w:val="24"/>
          <w:lang w:val="en-GB"/>
        </w:rPr>
        <w:t xml:space="preserve">federal </w:t>
      </w:r>
      <w:r w:rsidR="00A85117">
        <w:rPr>
          <w:rFonts w:cs="Tahoma"/>
          <w:szCs w:val="24"/>
          <w:lang w:val="en-GB"/>
        </w:rPr>
        <w:t>L</w:t>
      </w:r>
      <w:r w:rsidR="002F37BF">
        <w:rPr>
          <w:rFonts w:cs="Tahoma"/>
          <w:szCs w:val="24"/>
          <w:lang w:val="en-GB"/>
        </w:rPr>
        <w:t xml:space="preserve">aw on social housing mentions homeless persons as </w:t>
      </w:r>
      <w:r w:rsidR="00340C4D">
        <w:rPr>
          <w:rFonts w:cs="Tahoma"/>
          <w:szCs w:val="24"/>
          <w:lang w:val="en-GB"/>
        </w:rPr>
        <w:t xml:space="preserve">forming </w:t>
      </w:r>
      <w:r w:rsidR="002F37BF">
        <w:rPr>
          <w:rFonts w:cs="Tahoma"/>
          <w:szCs w:val="24"/>
          <w:lang w:val="en-GB"/>
        </w:rPr>
        <w:t>part of the target group of social housing. Yet, the regulations do not contain a defini</w:t>
      </w:r>
      <w:r>
        <w:rPr>
          <w:rFonts w:cs="Tahoma"/>
          <w:szCs w:val="24"/>
          <w:lang w:val="en-GB"/>
        </w:rPr>
        <w:t xml:space="preserve">tion of homelessness. </w:t>
      </w:r>
    </w:p>
    <w:p w:rsidR="002A0A4F" w:rsidRDefault="002A0A4F" w:rsidP="00100119">
      <w:pPr>
        <w:ind w:left="426"/>
        <w:rPr>
          <w:rFonts w:cs="Tahoma"/>
          <w:szCs w:val="24"/>
          <w:lang w:val="en-GB"/>
        </w:rPr>
      </w:pPr>
    </w:p>
    <w:p w:rsidR="001C3A70" w:rsidRPr="00100119" w:rsidRDefault="001C3A70" w:rsidP="00100119">
      <w:pPr>
        <w:numPr>
          <w:ilvl w:val="0"/>
          <w:numId w:val="1"/>
        </w:numPr>
        <w:ind w:left="426"/>
        <w:rPr>
          <w:rFonts w:cs="Tahoma"/>
          <w:b/>
          <w:szCs w:val="24"/>
          <w:lang w:val="en-GB"/>
        </w:rPr>
      </w:pPr>
      <w:r w:rsidRPr="00100119">
        <w:rPr>
          <w:rFonts w:cs="Tahoma"/>
          <w:b/>
          <w:lang w:val="en-GB"/>
        </w:rPr>
        <w:t>How is homelessness measured in your country? What criteria and i</w:t>
      </w:r>
      <w:r w:rsidRPr="00100119">
        <w:rPr>
          <w:rFonts w:cs="Tahoma"/>
          <w:b/>
          <w:lang w:val="en-GB"/>
        </w:rPr>
        <w:t>n</w:t>
      </w:r>
      <w:r w:rsidRPr="00100119">
        <w:rPr>
          <w:rFonts w:cs="Tahoma"/>
          <w:b/>
          <w:lang w:val="en-GB"/>
        </w:rPr>
        <w:t xml:space="preserve">dicators are used and how is data collected and systematically updated for this purpose? Please provide available data over a period of time on the extent of homelessness in general and among particular groups (for example: children and youth, women, indigenous peoples, persons with disabilities, and others). </w:t>
      </w:r>
    </w:p>
    <w:p w:rsidR="00100119" w:rsidRDefault="00100119" w:rsidP="00100119">
      <w:pPr>
        <w:ind w:left="426"/>
        <w:rPr>
          <w:rFonts w:cs="Tahoma"/>
          <w:szCs w:val="24"/>
          <w:lang w:val="en-GB"/>
        </w:rPr>
      </w:pPr>
    </w:p>
    <w:p w:rsidR="00D51FA4" w:rsidRPr="005B3829" w:rsidRDefault="00C85C80" w:rsidP="00D51FA4">
      <w:pPr>
        <w:ind w:left="426"/>
        <w:rPr>
          <w:rFonts w:cs="Tahoma"/>
          <w:szCs w:val="24"/>
          <w:lang w:val="en-US"/>
        </w:rPr>
      </w:pPr>
      <w:r>
        <w:rPr>
          <w:rFonts w:cs="Tahoma"/>
          <w:szCs w:val="24"/>
          <w:lang w:val="en-GB"/>
        </w:rPr>
        <w:t>There is no statistics on homelessness at federal level</w:t>
      </w:r>
      <w:r w:rsidR="000A5CEC">
        <w:rPr>
          <w:rFonts w:cs="Tahoma"/>
          <w:szCs w:val="24"/>
          <w:lang w:val="en-GB"/>
        </w:rPr>
        <w:t>.</w:t>
      </w:r>
      <w:r w:rsidR="00104352">
        <w:rPr>
          <w:rFonts w:cs="Tahoma"/>
          <w:szCs w:val="24"/>
          <w:lang w:val="en-GB"/>
        </w:rPr>
        <w:t xml:space="preserve"> However, the </w:t>
      </w:r>
      <w:r w:rsidR="00104352" w:rsidRPr="00066778">
        <w:rPr>
          <w:rFonts w:cs="Tahoma"/>
          <w:i/>
          <w:szCs w:val="24"/>
          <w:lang w:val="en-GB"/>
        </w:rPr>
        <w:t>National Federation for the Homeless in Germany</w:t>
      </w:r>
      <w:r w:rsidR="00104352">
        <w:rPr>
          <w:rFonts w:cs="Tahoma"/>
          <w:szCs w:val="24"/>
          <w:lang w:val="en-GB"/>
        </w:rPr>
        <w:t xml:space="preserve"> (</w:t>
      </w:r>
      <w:r w:rsidR="00104352" w:rsidRPr="00066778">
        <w:rPr>
          <w:rFonts w:cs="Tahoma"/>
          <w:szCs w:val="24"/>
          <w:lang w:val="en-GB"/>
        </w:rPr>
        <w:t>Bundesarbeitsgemeinschaft Wo</w:t>
      </w:r>
      <w:r w:rsidR="00104352" w:rsidRPr="00066778">
        <w:rPr>
          <w:rFonts w:cs="Tahoma"/>
          <w:szCs w:val="24"/>
          <w:lang w:val="en-GB"/>
        </w:rPr>
        <w:t>h</w:t>
      </w:r>
      <w:r w:rsidR="00104352" w:rsidRPr="00066778">
        <w:rPr>
          <w:rFonts w:cs="Tahoma"/>
          <w:szCs w:val="24"/>
          <w:lang w:val="en-GB"/>
        </w:rPr>
        <w:t>nungslosenhilfe</w:t>
      </w:r>
      <w:r w:rsidR="00BE0199">
        <w:rPr>
          <w:rFonts w:cs="Tahoma"/>
          <w:szCs w:val="24"/>
          <w:lang w:val="en-GB"/>
        </w:rPr>
        <w:t>, BAG W</w:t>
      </w:r>
      <w:r w:rsidR="00104352">
        <w:rPr>
          <w:rFonts w:cs="Tahoma"/>
          <w:szCs w:val="24"/>
          <w:lang w:val="en-GB"/>
        </w:rPr>
        <w:t>), a national NGO umbrella for the homeless, has pu</w:t>
      </w:r>
      <w:r w:rsidR="00104352">
        <w:rPr>
          <w:rFonts w:cs="Tahoma"/>
          <w:szCs w:val="24"/>
          <w:lang w:val="en-GB"/>
        </w:rPr>
        <w:t>b</w:t>
      </w:r>
      <w:r w:rsidR="00104352">
        <w:rPr>
          <w:rFonts w:cs="Tahoma"/>
          <w:szCs w:val="24"/>
          <w:lang w:val="en-GB"/>
        </w:rPr>
        <w:t xml:space="preserve">lished </w:t>
      </w:r>
      <w:r w:rsidR="00BE0199" w:rsidRPr="00BE0199">
        <w:rPr>
          <w:rFonts w:cs="Tahoma"/>
          <w:szCs w:val="24"/>
          <w:lang w:val="en-GB"/>
        </w:rPr>
        <w:t>estimation</w:t>
      </w:r>
      <w:r w:rsidR="00BE0199">
        <w:rPr>
          <w:rFonts w:cs="Tahoma"/>
          <w:szCs w:val="24"/>
          <w:lang w:val="en-GB"/>
        </w:rPr>
        <w:t>s</w:t>
      </w:r>
      <w:r w:rsidR="005334D7">
        <w:rPr>
          <w:rFonts w:cs="Tahoma"/>
          <w:szCs w:val="24"/>
          <w:lang w:val="en-GB"/>
        </w:rPr>
        <w:t xml:space="preserve"> </w:t>
      </w:r>
      <w:r w:rsidR="00104352">
        <w:rPr>
          <w:rFonts w:cs="Tahoma"/>
          <w:szCs w:val="24"/>
          <w:lang w:val="en-GB"/>
        </w:rPr>
        <w:t>on a regular basis.</w:t>
      </w:r>
      <w:r w:rsidR="00636ED0">
        <w:rPr>
          <w:rStyle w:val="Funotenzeichen"/>
          <w:rFonts w:cs="Tahoma"/>
          <w:szCs w:val="24"/>
          <w:lang w:val="en-GB"/>
        </w:rPr>
        <w:footnoteReference w:id="1"/>
      </w:r>
      <w:r w:rsidR="00104352">
        <w:rPr>
          <w:rFonts w:cs="Tahoma"/>
          <w:szCs w:val="24"/>
          <w:lang w:val="en-GB"/>
        </w:rPr>
        <w:t xml:space="preserve"> </w:t>
      </w:r>
      <w:r w:rsidR="00910AAD">
        <w:rPr>
          <w:rFonts w:cs="Tahoma"/>
          <w:szCs w:val="24"/>
          <w:lang w:val="en-GB"/>
        </w:rPr>
        <w:t xml:space="preserve">The Federal Ministry of Labour and Social Affairs refers to this </w:t>
      </w:r>
      <w:r w:rsidR="002650AD">
        <w:rPr>
          <w:rFonts w:cs="Tahoma"/>
          <w:szCs w:val="24"/>
          <w:lang w:val="en-GB"/>
        </w:rPr>
        <w:t>estimations</w:t>
      </w:r>
      <w:r w:rsidR="00910AAD">
        <w:rPr>
          <w:rFonts w:cs="Tahoma"/>
          <w:szCs w:val="24"/>
          <w:lang w:val="en-GB"/>
        </w:rPr>
        <w:t xml:space="preserve"> in the </w:t>
      </w:r>
      <w:r w:rsidR="002650AD">
        <w:rPr>
          <w:rFonts w:cs="Tahoma"/>
          <w:szCs w:val="24"/>
          <w:lang w:val="en-GB"/>
        </w:rPr>
        <w:t>G</w:t>
      </w:r>
      <w:r w:rsidR="00910AAD">
        <w:rPr>
          <w:rFonts w:cs="Tahoma"/>
          <w:szCs w:val="24"/>
          <w:lang w:val="en-GB"/>
        </w:rPr>
        <w:t xml:space="preserve">erman Federal Government’s Report on Poverty and Wealth. </w:t>
      </w:r>
      <w:r w:rsidR="00C94CCE">
        <w:rPr>
          <w:rFonts w:cs="Tahoma"/>
          <w:szCs w:val="24"/>
          <w:lang w:val="en-GB"/>
        </w:rPr>
        <w:t xml:space="preserve">According to BAG </w:t>
      </w:r>
      <w:r w:rsidR="005B3829">
        <w:rPr>
          <w:rFonts w:cs="Tahoma"/>
          <w:szCs w:val="24"/>
          <w:lang w:val="en-GB"/>
        </w:rPr>
        <w:t xml:space="preserve">W, 335.000 persons were homeless in 2014. </w:t>
      </w:r>
    </w:p>
    <w:p w:rsidR="001976ED" w:rsidRPr="005B3829" w:rsidRDefault="001976ED" w:rsidP="00100119">
      <w:pPr>
        <w:ind w:left="426"/>
        <w:rPr>
          <w:rFonts w:cs="Tahoma"/>
          <w:szCs w:val="24"/>
          <w:lang w:val="en-US"/>
        </w:rPr>
      </w:pPr>
    </w:p>
    <w:p w:rsidR="001976ED" w:rsidRPr="005B3829" w:rsidRDefault="001976ED" w:rsidP="00100119">
      <w:pPr>
        <w:ind w:left="426"/>
        <w:rPr>
          <w:rFonts w:cs="Tahoma"/>
          <w:szCs w:val="24"/>
          <w:lang w:val="en-US"/>
        </w:rPr>
      </w:pPr>
    </w:p>
    <w:p w:rsidR="001C3A70" w:rsidRPr="00100119" w:rsidRDefault="001C3A70" w:rsidP="001C3A70">
      <w:pPr>
        <w:numPr>
          <w:ilvl w:val="0"/>
          <w:numId w:val="1"/>
        </w:numPr>
        <w:ind w:left="426"/>
        <w:rPr>
          <w:rFonts w:cs="Tahoma"/>
          <w:b/>
          <w:szCs w:val="24"/>
          <w:lang w:val="en-GB"/>
        </w:rPr>
      </w:pPr>
      <w:r w:rsidRPr="00100119">
        <w:rPr>
          <w:rFonts w:cs="Tahoma"/>
          <w:b/>
          <w:lang w:val="en-GB"/>
        </w:rPr>
        <w:t>What population groups are most affected by homelessness in your country? How have their experiences been documented and by whom (whether officially by national or subnational governments, National Human Rights Institutions, or by non-governmental or other organis</w:t>
      </w:r>
      <w:r w:rsidRPr="00100119">
        <w:rPr>
          <w:rFonts w:cs="Tahoma"/>
          <w:b/>
          <w:lang w:val="en-GB"/>
        </w:rPr>
        <w:t>a</w:t>
      </w:r>
      <w:r w:rsidRPr="00100119">
        <w:rPr>
          <w:rFonts w:cs="Tahoma"/>
          <w:b/>
          <w:lang w:val="en-GB"/>
        </w:rPr>
        <w:t>tions, charities, etc</w:t>
      </w:r>
      <w:r w:rsidR="00100119" w:rsidRPr="00100119">
        <w:rPr>
          <w:rFonts w:cs="Tahoma"/>
          <w:b/>
          <w:lang w:val="en-GB"/>
        </w:rPr>
        <w:t>.</w:t>
      </w:r>
      <w:r w:rsidRPr="00100119">
        <w:rPr>
          <w:rFonts w:cs="Tahoma"/>
          <w:b/>
          <w:lang w:val="en-GB"/>
        </w:rPr>
        <w:t xml:space="preserve">)? If studies exist, please indicate or share a link, a reference or a copy. </w:t>
      </w:r>
    </w:p>
    <w:p w:rsidR="00100119" w:rsidRDefault="00100119" w:rsidP="00100119">
      <w:pPr>
        <w:ind w:left="426"/>
        <w:rPr>
          <w:rFonts w:cs="Tahoma"/>
          <w:szCs w:val="24"/>
          <w:lang w:val="en-GB"/>
        </w:rPr>
      </w:pPr>
    </w:p>
    <w:p w:rsidR="0080766B" w:rsidRDefault="005334D7" w:rsidP="00100119">
      <w:pPr>
        <w:ind w:left="426"/>
        <w:rPr>
          <w:rFonts w:cs="Tahoma"/>
          <w:szCs w:val="24"/>
          <w:lang w:val="en-GB"/>
        </w:rPr>
      </w:pPr>
      <w:r>
        <w:rPr>
          <w:rFonts w:cs="Tahoma"/>
          <w:szCs w:val="24"/>
          <w:lang w:val="en-GB"/>
        </w:rPr>
        <w:t xml:space="preserve">Reference is made to our answer to question 2. </w:t>
      </w:r>
    </w:p>
    <w:p w:rsidR="0080766B" w:rsidRPr="00100119" w:rsidRDefault="0080766B" w:rsidP="00100119">
      <w:pPr>
        <w:ind w:left="426"/>
        <w:rPr>
          <w:rFonts w:cs="Tahoma"/>
          <w:szCs w:val="24"/>
          <w:lang w:val="en-GB"/>
        </w:rPr>
      </w:pPr>
    </w:p>
    <w:p w:rsidR="001C3A70" w:rsidRPr="00100119" w:rsidRDefault="001C3A70" w:rsidP="001C3A70">
      <w:pPr>
        <w:numPr>
          <w:ilvl w:val="0"/>
          <w:numId w:val="1"/>
        </w:numPr>
        <w:ind w:left="426"/>
        <w:rPr>
          <w:rFonts w:cs="Tahoma"/>
          <w:b/>
          <w:szCs w:val="24"/>
          <w:lang w:val="en-GB"/>
        </w:rPr>
      </w:pPr>
      <w:r w:rsidRPr="00100119">
        <w:rPr>
          <w:rFonts w:cs="Tahoma"/>
          <w:b/>
          <w:lang w:val="en-GB"/>
        </w:rPr>
        <w:t xml:space="preserve">Please provide information and details on the primary systemic and structural causes of homelessness in your country and explain how these are being addressed. </w:t>
      </w:r>
    </w:p>
    <w:p w:rsidR="00C94CCE" w:rsidRDefault="00C94CCE" w:rsidP="00100119">
      <w:pPr>
        <w:ind w:left="426"/>
        <w:rPr>
          <w:rFonts w:cs="Tahoma"/>
          <w:szCs w:val="24"/>
          <w:lang w:val="en-GB"/>
        </w:rPr>
      </w:pPr>
    </w:p>
    <w:p w:rsidR="00100119" w:rsidRPr="00DC3CCE" w:rsidRDefault="003848BD" w:rsidP="00100119">
      <w:pPr>
        <w:ind w:left="426"/>
        <w:rPr>
          <w:rFonts w:cs="Tahoma"/>
          <w:szCs w:val="24"/>
          <w:lang w:val="en-US"/>
        </w:rPr>
      </w:pPr>
      <w:r>
        <w:rPr>
          <w:rFonts w:cs="Tahoma"/>
          <w:szCs w:val="24"/>
          <w:lang w:val="en-GB"/>
        </w:rPr>
        <w:t xml:space="preserve">In the view of the Federal Government, homelessness </w:t>
      </w:r>
      <w:r w:rsidR="00790AB4">
        <w:rPr>
          <w:rFonts w:cs="Tahoma"/>
          <w:szCs w:val="24"/>
          <w:lang w:val="en-GB"/>
        </w:rPr>
        <w:t xml:space="preserve">in Germany </w:t>
      </w:r>
      <w:r>
        <w:rPr>
          <w:rFonts w:cs="Tahoma"/>
          <w:szCs w:val="24"/>
          <w:lang w:val="en-GB"/>
        </w:rPr>
        <w:t>is caused by multi</w:t>
      </w:r>
      <w:r w:rsidR="00790AB4">
        <w:rPr>
          <w:rFonts w:cs="Tahoma"/>
          <w:szCs w:val="24"/>
          <w:lang w:val="en-GB"/>
        </w:rPr>
        <w:t>ple</w:t>
      </w:r>
      <w:r>
        <w:rPr>
          <w:rFonts w:cs="Tahoma"/>
          <w:szCs w:val="24"/>
          <w:lang w:val="en-GB"/>
        </w:rPr>
        <w:t xml:space="preserve"> </w:t>
      </w:r>
      <w:r w:rsidR="002165CE">
        <w:rPr>
          <w:rFonts w:cs="Tahoma"/>
          <w:szCs w:val="24"/>
          <w:lang w:val="en-GB"/>
        </w:rPr>
        <w:t xml:space="preserve">factors such as financial, domestic, and </w:t>
      </w:r>
      <w:r w:rsidR="00EC4B22">
        <w:rPr>
          <w:rFonts w:cs="Tahoma"/>
          <w:szCs w:val="24"/>
          <w:lang w:val="en-GB"/>
        </w:rPr>
        <w:t xml:space="preserve">individual </w:t>
      </w:r>
      <w:r w:rsidR="002165CE">
        <w:rPr>
          <w:rFonts w:cs="Tahoma"/>
          <w:szCs w:val="24"/>
          <w:lang w:val="en-GB"/>
        </w:rPr>
        <w:t>psychosocial reasons; it is not merely rooted in the l</w:t>
      </w:r>
      <w:r w:rsidR="00DC3CCE">
        <w:rPr>
          <w:rFonts w:cs="Tahoma"/>
          <w:szCs w:val="24"/>
          <w:lang w:val="en-GB"/>
        </w:rPr>
        <w:t>ack of affordable accommodation:</w:t>
      </w:r>
      <w:r w:rsidR="002165CE">
        <w:rPr>
          <w:rFonts w:cs="Tahoma"/>
          <w:szCs w:val="24"/>
          <w:lang w:val="en-GB"/>
        </w:rPr>
        <w:t xml:space="preserve"> </w:t>
      </w:r>
      <w:r w:rsidR="00DC3CCE" w:rsidRPr="00DC3CCE">
        <w:rPr>
          <w:rFonts w:cs="Tahoma"/>
          <w:szCs w:val="24"/>
          <w:lang w:val="en-GB"/>
        </w:rPr>
        <w:t>In 2014, the number of households amounted to 40.2 million. At the same time, the number of dwellings accounted for 41.2 million.</w:t>
      </w:r>
    </w:p>
    <w:p w:rsidR="00790AB4" w:rsidRDefault="00790AB4" w:rsidP="00100119">
      <w:pPr>
        <w:ind w:left="426"/>
        <w:rPr>
          <w:rFonts w:cs="Tahoma"/>
          <w:szCs w:val="24"/>
          <w:lang w:val="en-GB"/>
        </w:rPr>
      </w:pPr>
    </w:p>
    <w:p w:rsidR="00790AB4" w:rsidRDefault="00790AB4" w:rsidP="00100119">
      <w:pPr>
        <w:ind w:left="426"/>
        <w:rPr>
          <w:rFonts w:cs="Tahoma"/>
          <w:szCs w:val="24"/>
          <w:lang w:val="en-GB"/>
        </w:rPr>
      </w:pPr>
      <w:r>
        <w:rPr>
          <w:rFonts w:cs="Tahoma"/>
          <w:szCs w:val="24"/>
          <w:lang w:val="en-GB"/>
        </w:rPr>
        <w:t>Social housing poli</w:t>
      </w:r>
      <w:r w:rsidR="00C325F3">
        <w:rPr>
          <w:rFonts w:cs="Tahoma"/>
          <w:szCs w:val="24"/>
          <w:lang w:val="en-GB"/>
        </w:rPr>
        <w:t>cy</w:t>
      </w:r>
      <w:r>
        <w:rPr>
          <w:rFonts w:cs="Tahoma"/>
          <w:szCs w:val="24"/>
          <w:lang w:val="en-GB"/>
        </w:rPr>
        <w:t xml:space="preserve"> aims at providing affordable dwellings for persons who face difficulties </w:t>
      </w:r>
      <w:r w:rsidR="009A10EF">
        <w:rPr>
          <w:rFonts w:cs="Tahoma"/>
          <w:szCs w:val="24"/>
          <w:lang w:val="en-GB"/>
        </w:rPr>
        <w:t xml:space="preserve">to find </w:t>
      </w:r>
      <w:r>
        <w:rPr>
          <w:rFonts w:cs="Tahoma"/>
          <w:szCs w:val="24"/>
          <w:lang w:val="en-GB"/>
        </w:rPr>
        <w:t xml:space="preserve">an accommodation on the private housing markets. Persons </w:t>
      </w:r>
      <w:r w:rsidR="0038218D">
        <w:rPr>
          <w:rFonts w:cs="Tahoma"/>
          <w:szCs w:val="24"/>
          <w:lang w:val="en-GB"/>
        </w:rPr>
        <w:t xml:space="preserve">whose income does not exceed a defined income limit may apply for a </w:t>
      </w:r>
      <w:r w:rsidR="0038218D" w:rsidRPr="0038218D">
        <w:rPr>
          <w:rFonts w:cs="Tahoma"/>
          <w:i/>
          <w:szCs w:val="24"/>
          <w:lang w:val="en-GB"/>
        </w:rPr>
        <w:t>Wohnberechtigungsschein</w:t>
      </w:r>
      <w:r w:rsidR="0038218D">
        <w:rPr>
          <w:rFonts w:cs="Tahoma"/>
          <w:szCs w:val="24"/>
          <w:lang w:val="en-GB"/>
        </w:rPr>
        <w:t xml:space="preserve">. This </w:t>
      </w:r>
      <w:r w:rsidR="0038218D" w:rsidRPr="0038218D">
        <w:rPr>
          <w:rFonts w:cs="Tahoma"/>
          <w:szCs w:val="24"/>
          <w:lang w:val="en-GB"/>
        </w:rPr>
        <w:t xml:space="preserve">document </w:t>
      </w:r>
      <w:r w:rsidR="0038218D">
        <w:rPr>
          <w:rFonts w:cs="Tahoma"/>
          <w:szCs w:val="24"/>
          <w:lang w:val="en-GB"/>
        </w:rPr>
        <w:t xml:space="preserve">certifies </w:t>
      </w:r>
      <w:r w:rsidR="0038218D" w:rsidRPr="0038218D">
        <w:rPr>
          <w:rFonts w:cs="Tahoma"/>
          <w:szCs w:val="24"/>
          <w:lang w:val="en-GB"/>
        </w:rPr>
        <w:t>the eligibility to rent subs</w:t>
      </w:r>
      <w:r w:rsidR="0038218D" w:rsidRPr="0038218D">
        <w:rPr>
          <w:rFonts w:cs="Tahoma"/>
          <w:szCs w:val="24"/>
          <w:lang w:val="en-GB"/>
        </w:rPr>
        <w:t>i</w:t>
      </w:r>
      <w:r w:rsidR="0038218D" w:rsidRPr="0038218D">
        <w:rPr>
          <w:rFonts w:cs="Tahoma"/>
          <w:szCs w:val="24"/>
          <w:lang w:val="en-GB"/>
        </w:rPr>
        <w:t>dized rental units</w:t>
      </w:r>
      <w:r w:rsidR="0038218D">
        <w:rPr>
          <w:rFonts w:cs="Tahoma"/>
          <w:szCs w:val="24"/>
          <w:lang w:val="en-GB"/>
        </w:rPr>
        <w:t xml:space="preserve">. </w:t>
      </w:r>
    </w:p>
    <w:p w:rsidR="00C863A2" w:rsidRDefault="00C863A2" w:rsidP="00C863A2">
      <w:pPr>
        <w:ind w:left="426"/>
        <w:rPr>
          <w:rFonts w:cs="Tahoma"/>
          <w:lang w:val="en-US"/>
        </w:rPr>
      </w:pPr>
    </w:p>
    <w:p w:rsidR="00C863A2" w:rsidRDefault="00C863A2" w:rsidP="00C863A2">
      <w:pPr>
        <w:ind w:left="426"/>
        <w:rPr>
          <w:rFonts w:cs="Tahoma"/>
          <w:szCs w:val="24"/>
          <w:lang w:val="en-GB"/>
        </w:rPr>
      </w:pPr>
      <w:r w:rsidRPr="007630A0">
        <w:rPr>
          <w:rFonts w:cs="Tahoma"/>
          <w:lang w:val="en-US"/>
        </w:rPr>
        <w:t>Moreover, the federal Government, the federal states and the municip</w:t>
      </w:r>
      <w:r>
        <w:rPr>
          <w:rFonts w:cs="Tahoma"/>
          <w:lang w:val="en-US"/>
        </w:rPr>
        <w:t>alities spend approximately € 16</w:t>
      </w:r>
      <w:r w:rsidRPr="007630A0">
        <w:rPr>
          <w:rFonts w:cs="Tahoma"/>
          <w:lang w:val="en-US"/>
        </w:rPr>
        <w:t xml:space="preserve"> billion p.a. in support of 5 million households: The e</w:t>
      </w:r>
      <w:r w:rsidRPr="007630A0">
        <w:rPr>
          <w:rFonts w:cs="Tahoma"/>
          <w:lang w:val="en-US"/>
        </w:rPr>
        <w:t>x</w:t>
      </w:r>
      <w:r w:rsidRPr="007630A0">
        <w:rPr>
          <w:rFonts w:cs="Tahoma"/>
          <w:lang w:val="en-US"/>
        </w:rPr>
        <w:t>penses cover housing subsidies for low income households and accommodation costs for persons living on social welfare.</w:t>
      </w:r>
    </w:p>
    <w:p w:rsidR="0080766B" w:rsidRPr="00790AB4" w:rsidRDefault="0080766B" w:rsidP="00100119">
      <w:pPr>
        <w:ind w:left="426"/>
        <w:rPr>
          <w:rFonts w:cs="Tahoma"/>
          <w:szCs w:val="24"/>
          <w:lang w:val="en-US"/>
        </w:rPr>
      </w:pPr>
    </w:p>
    <w:p w:rsidR="001C3A70" w:rsidRPr="00100119" w:rsidRDefault="001C3A70" w:rsidP="001C3A70">
      <w:pPr>
        <w:numPr>
          <w:ilvl w:val="0"/>
          <w:numId w:val="1"/>
        </w:numPr>
        <w:ind w:left="426"/>
        <w:rPr>
          <w:rFonts w:cs="Tahoma"/>
          <w:b/>
          <w:szCs w:val="24"/>
          <w:lang w:val="en-GB"/>
        </w:rPr>
      </w:pPr>
      <w:r w:rsidRPr="00104352">
        <w:rPr>
          <w:rFonts w:cs="Tahoma"/>
          <w:b/>
          <w:lang w:val="en-US"/>
        </w:rPr>
        <w:t>Please provide any information available about discrimination and stigmatization of people who are homele</w:t>
      </w:r>
      <w:r w:rsidRPr="00100119">
        <w:rPr>
          <w:rFonts w:cs="Tahoma"/>
          <w:b/>
          <w:lang w:val="en-GB"/>
        </w:rPr>
        <w:t>ss, including laws or policies that may be used to remove homeless persons from public spaces or to prohibit activities in public spaces such as sleeping, camping, eating, sitting, or asking for money. Please explain whether such discrimin</w:t>
      </w:r>
      <w:r w:rsidRPr="00100119">
        <w:rPr>
          <w:rFonts w:cs="Tahoma"/>
          <w:b/>
          <w:lang w:val="en-GB"/>
        </w:rPr>
        <w:t>a</w:t>
      </w:r>
      <w:r w:rsidRPr="00100119">
        <w:rPr>
          <w:rFonts w:cs="Tahoma"/>
          <w:b/>
          <w:lang w:val="en-GB"/>
        </w:rPr>
        <w:t xml:space="preserve">tion is prohibited by law at national and/or local levels. </w:t>
      </w:r>
    </w:p>
    <w:p w:rsidR="00F44CB0" w:rsidRPr="00F4717D" w:rsidRDefault="00F44CB0" w:rsidP="00100119">
      <w:pPr>
        <w:ind w:left="426"/>
        <w:rPr>
          <w:rFonts w:cs="Tahoma"/>
          <w:szCs w:val="24"/>
        </w:rPr>
      </w:pPr>
      <w:bookmarkStart w:id="13" w:name="_GoBack"/>
      <w:bookmarkEnd w:id="13"/>
    </w:p>
    <w:p w:rsidR="001C3A70" w:rsidRPr="00100119" w:rsidRDefault="001C3A70" w:rsidP="001C3A70">
      <w:pPr>
        <w:numPr>
          <w:ilvl w:val="0"/>
          <w:numId w:val="1"/>
        </w:numPr>
        <w:ind w:left="426"/>
        <w:rPr>
          <w:rFonts w:cs="Tahoma"/>
          <w:b/>
          <w:szCs w:val="24"/>
          <w:lang w:val="en-GB"/>
        </w:rPr>
      </w:pPr>
      <w:r w:rsidRPr="00100119">
        <w:rPr>
          <w:rFonts w:cs="Tahoma"/>
          <w:b/>
          <w:lang w:val="en-GB"/>
        </w:rPr>
        <w:t>Has homelessness been recognized as a human rights violation by courts or by national human rights institutions in your country, and if so, on the basis of which human rights (for example: right to adequate housing, right to life, etc</w:t>
      </w:r>
      <w:r w:rsidR="00100119" w:rsidRPr="00100119">
        <w:rPr>
          <w:rFonts w:cs="Tahoma"/>
          <w:b/>
          <w:lang w:val="en-GB"/>
        </w:rPr>
        <w:t>.</w:t>
      </w:r>
      <w:r w:rsidRPr="00100119">
        <w:rPr>
          <w:rFonts w:cs="Tahoma"/>
          <w:b/>
          <w:lang w:val="en-GB"/>
        </w:rPr>
        <w:t xml:space="preserve">)? </w:t>
      </w:r>
    </w:p>
    <w:p w:rsidR="00100119" w:rsidRDefault="00100119" w:rsidP="00100119">
      <w:pPr>
        <w:ind w:left="426"/>
        <w:rPr>
          <w:rFonts w:cs="Tahoma"/>
          <w:szCs w:val="24"/>
          <w:lang w:val="en-GB"/>
        </w:rPr>
      </w:pPr>
    </w:p>
    <w:p w:rsidR="0071266E" w:rsidRPr="0071266E" w:rsidRDefault="0071266E" w:rsidP="0071266E">
      <w:pPr>
        <w:ind w:left="426"/>
        <w:rPr>
          <w:rFonts w:cs="Tahoma"/>
          <w:szCs w:val="24"/>
          <w:lang w:val="en-US"/>
        </w:rPr>
      </w:pPr>
      <w:r w:rsidRPr="0071266E">
        <w:rPr>
          <w:rFonts w:cs="Tahoma"/>
          <w:szCs w:val="24"/>
          <w:lang w:val="en-US"/>
        </w:rPr>
        <w:t>The Grundgesetz (Basic Law), the Constitution of the Federal Republic of Germ</w:t>
      </w:r>
      <w:r w:rsidRPr="0071266E">
        <w:rPr>
          <w:rFonts w:cs="Tahoma"/>
          <w:szCs w:val="24"/>
          <w:lang w:val="en-US"/>
        </w:rPr>
        <w:t>a</w:t>
      </w:r>
      <w:r w:rsidRPr="0071266E">
        <w:rPr>
          <w:rFonts w:cs="Tahoma"/>
          <w:szCs w:val="24"/>
          <w:lang w:val="en-US"/>
        </w:rPr>
        <w:t>ny, guarantees as a basic right the protection of persons who cannot afford housing. The Bundesverfassungsgericht (Federal Constitutional Court) has stated that Article 1, paragraph 1, in conjunction with Article 20, paragraph 1, provides for a basic right to a minimum standard of living in line with human dignity. This basic entitlement guarantees the means necessary in order to lead a humane and dignified life. The minimum standard of living thus accorded encompasses adequate and humane housing of persons in need. The legislature is responsible for specifying what exactly this basic entitlement includes and has some legisl</w:t>
      </w:r>
      <w:r w:rsidRPr="0071266E">
        <w:rPr>
          <w:rFonts w:cs="Tahoma"/>
          <w:szCs w:val="24"/>
          <w:lang w:val="en-US"/>
        </w:rPr>
        <w:t>a</w:t>
      </w:r>
      <w:r w:rsidRPr="0071266E">
        <w:rPr>
          <w:rFonts w:cs="Tahoma"/>
          <w:szCs w:val="24"/>
          <w:lang w:val="en-US"/>
        </w:rPr>
        <w:t>tive leeway in that regard (see BVerfGE 125, 175 (222 et seq.)).</w:t>
      </w:r>
    </w:p>
    <w:p w:rsidR="0071266E" w:rsidRPr="0071266E" w:rsidRDefault="0071266E" w:rsidP="0071266E">
      <w:pPr>
        <w:ind w:left="426"/>
        <w:rPr>
          <w:rFonts w:cs="Tahoma"/>
          <w:szCs w:val="24"/>
          <w:lang w:val="en-US"/>
        </w:rPr>
      </w:pPr>
    </w:p>
    <w:p w:rsidR="0071266E" w:rsidRPr="0071266E" w:rsidRDefault="0071266E" w:rsidP="0071266E">
      <w:pPr>
        <w:ind w:left="426"/>
        <w:rPr>
          <w:rFonts w:cs="Tahoma"/>
          <w:szCs w:val="24"/>
          <w:lang w:val="en-US"/>
        </w:rPr>
      </w:pPr>
      <w:r w:rsidRPr="0071266E">
        <w:rPr>
          <w:rFonts w:cs="Tahoma"/>
          <w:szCs w:val="24"/>
          <w:lang w:val="en-US"/>
        </w:rPr>
        <w:t xml:space="preserve">The Grundgesetz does not contain a „fundamental right to a home” that </w:t>
      </w:r>
      <w:r>
        <w:rPr>
          <w:rFonts w:cs="Tahoma"/>
          <w:szCs w:val="24"/>
          <w:lang w:val="en-US"/>
        </w:rPr>
        <w:t>would go</w:t>
      </w:r>
      <w:r w:rsidRPr="0071266E">
        <w:rPr>
          <w:rFonts w:cs="Tahoma"/>
          <w:szCs w:val="24"/>
          <w:lang w:val="en-US"/>
        </w:rPr>
        <w:t xml:space="preserve"> beyond the minimum standard of living. According to the traditional basic rights doctrine in Germany, fundamental rights are essentially meant as a d</w:t>
      </w:r>
      <w:r w:rsidRPr="0071266E">
        <w:rPr>
          <w:rFonts w:cs="Tahoma"/>
          <w:szCs w:val="24"/>
          <w:lang w:val="en-US"/>
        </w:rPr>
        <w:t>e</w:t>
      </w:r>
      <w:r w:rsidRPr="0071266E">
        <w:rPr>
          <w:rFonts w:cs="Tahoma"/>
          <w:szCs w:val="24"/>
          <w:lang w:val="en-US"/>
        </w:rPr>
        <w:t xml:space="preserve">fence against the State and are enforceable as public rights before the courts. The possibility of judicial enforcement arises because the authority of the State is bound by the fundamental rights and because the latter apply directly. These principles are stipulated by Article 1, paragraph 3, of the Grundgesetz. However, a legal claim may be justified only if the State is actually capable of fulfilling the </w:t>
      </w:r>
      <w:r w:rsidRPr="0071266E">
        <w:rPr>
          <w:rFonts w:cs="Tahoma"/>
          <w:szCs w:val="24"/>
          <w:lang w:val="en-US"/>
        </w:rPr>
        <w:lastRenderedPageBreak/>
        <w:t>right in question. States based on a free constitutional order such as the Federal Republic of Germany do not have at their disposal all the resources necessary for the fulfillment of a „fundamental right to a home“. It follows that such a right could not provide for judicially enforceable claims.</w:t>
      </w:r>
    </w:p>
    <w:p w:rsidR="0071266E" w:rsidRPr="0071266E" w:rsidRDefault="0071266E" w:rsidP="0071266E">
      <w:pPr>
        <w:ind w:left="426"/>
        <w:rPr>
          <w:rFonts w:cs="Tahoma"/>
          <w:szCs w:val="24"/>
          <w:lang w:val="en-US"/>
        </w:rPr>
      </w:pPr>
    </w:p>
    <w:p w:rsidR="009C63AD" w:rsidRDefault="0071266E" w:rsidP="0071266E">
      <w:pPr>
        <w:ind w:left="426"/>
        <w:rPr>
          <w:rFonts w:cs="Tahoma"/>
          <w:szCs w:val="24"/>
          <w:lang w:val="en-US"/>
        </w:rPr>
      </w:pPr>
      <w:r w:rsidRPr="0071266E">
        <w:rPr>
          <w:rFonts w:cs="Tahoma"/>
          <w:szCs w:val="24"/>
          <w:lang w:val="en-US"/>
        </w:rPr>
        <w:t>Involuntary homelessness is considered as an interference with public safety u</w:t>
      </w:r>
      <w:r w:rsidRPr="0071266E">
        <w:rPr>
          <w:rFonts w:cs="Tahoma"/>
          <w:szCs w:val="24"/>
          <w:lang w:val="en-US"/>
        </w:rPr>
        <w:t>n</w:t>
      </w:r>
      <w:r w:rsidRPr="0071266E">
        <w:rPr>
          <w:rFonts w:cs="Tahoma"/>
          <w:szCs w:val="24"/>
          <w:lang w:val="en-US"/>
        </w:rPr>
        <w:t>der German police and regulatory law. The protection of public safety as the l</w:t>
      </w:r>
      <w:r w:rsidRPr="0071266E">
        <w:rPr>
          <w:rFonts w:cs="Tahoma"/>
          <w:szCs w:val="24"/>
          <w:lang w:val="en-US"/>
        </w:rPr>
        <w:t>e</w:t>
      </w:r>
      <w:r w:rsidRPr="0071266E">
        <w:rPr>
          <w:rFonts w:cs="Tahoma"/>
          <w:szCs w:val="24"/>
          <w:lang w:val="en-US"/>
        </w:rPr>
        <w:t>gal objective of police and regulatory law also includes the protection of the su</w:t>
      </w:r>
      <w:r w:rsidRPr="0071266E">
        <w:rPr>
          <w:rFonts w:cs="Tahoma"/>
          <w:szCs w:val="24"/>
          <w:lang w:val="en-US"/>
        </w:rPr>
        <w:t>b</w:t>
      </w:r>
      <w:r w:rsidRPr="0071266E">
        <w:rPr>
          <w:rFonts w:cs="Tahoma"/>
          <w:szCs w:val="24"/>
          <w:lang w:val="en-US"/>
        </w:rPr>
        <w:t>jective rights and legal interests of the individual. Homelessness and impending homelessness interfere with public safety because they threaten the rights of those affected to life and physical integrity, which are contained in Grundgesetz Article 2, paragraph 2, sentence 1. This in turn makes it necessary to prevent and eliminate homelessness. In order to protect the aforementioned rights, the police and regulatory authorities are empowered to commit affected persons to an adequate shelter that conforms to human dignity. The authorities are accor</w:t>
      </w:r>
      <w:r w:rsidRPr="0071266E">
        <w:rPr>
          <w:rFonts w:cs="Tahoma"/>
          <w:szCs w:val="24"/>
          <w:lang w:val="en-US"/>
        </w:rPr>
        <w:t>d</w:t>
      </w:r>
      <w:r w:rsidRPr="0071266E">
        <w:rPr>
          <w:rFonts w:cs="Tahoma"/>
          <w:szCs w:val="24"/>
          <w:lang w:val="en-US"/>
        </w:rPr>
        <w:t>ed a margin of discretion in deciding how to carry out this task.</w:t>
      </w:r>
    </w:p>
    <w:p w:rsidR="0071266E" w:rsidRPr="0071266E" w:rsidRDefault="0071266E" w:rsidP="0071266E">
      <w:pPr>
        <w:ind w:left="426"/>
        <w:rPr>
          <w:rFonts w:cs="Tahoma"/>
          <w:szCs w:val="24"/>
          <w:lang w:val="en-US"/>
        </w:rPr>
      </w:pPr>
    </w:p>
    <w:p w:rsidR="001C3A70" w:rsidRPr="00100119" w:rsidRDefault="001C3A70" w:rsidP="001C3A70">
      <w:pPr>
        <w:numPr>
          <w:ilvl w:val="0"/>
          <w:numId w:val="1"/>
        </w:numPr>
        <w:ind w:left="426"/>
        <w:rPr>
          <w:rFonts w:cs="Tahoma"/>
          <w:b/>
          <w:szCs w:val="24"/>
          <w:lang w:val="en-GB"/>
        </w:rPr>
      </w:pPr>
      <w:r w:rsidRPr="00100119">
        <w:rPr>
          <w:rFonts w:cs="Tahoma"/>
          <w:b/>
          <w:lang w:val="en-GB"/>
        </w:rPr>
        <w:t>What legal or administrative procedures are available to challenge a</w:t>
      </w:r>
      <w:r w:rsidRPr="00100119">
        <w:rPr>
          <w:rFonts w:cs="Tahoma"/>
          <w:b/>
          <w:lang w:val="en-GB"/>
        </w:rPr>
        <w:t>c</w:t>
      </w:r>
      <w:r w:rsidRPr="00100119">
        <w:rPr>
          <w:rFonts w:cs="Tahoma"/>
          <w:b/>
          <w:lang w:val="en-GB"/>
        </w:rPr>
        <w:t xml:space="preserve">tions or inaction by governments or private actors on the grounds that they lead to or fail to address homelessness? </w:t>
      </w:r>
    </w:p>
    <w:p w:rsidR="00100119" w:rsidRDefault="00100119" w:rsidP="00100119">
      <w:pPr>
        <w:ind w:left="426"/>
        <w:rPr>
          <w:rFonts w:cs="Tahoma"/>
          <w:szCs w:val="24"/>
          <w:lang w:val="en-GB"/>
        </w:rPr>
      </w:pPr>
    </w:p>
    <w:p w:rsidR="00B6176F" w:rsidRDefault="00B6176F" w:rsidP="00100119">
      <w:pPr>
        <w:ind w:left="426"/>
        <w:rPr>
          <w:rFonts w:cs="Tahoma"/>
          <w:lang w:val="en-US"/>
        </w:rPr>
      </w:pPr>
      <w:r>
        <w:rPr>
          <w:rFonts w:cs="Tahoma"/>
          <w:lang w:val="en-US"/>
        </w:rPr>
        <w:t>Every person who claims to be violated in his/ her rights by an administrative d</w:t>
      </w:r>
      <w:r>
        <w:rPr>
          <w:rFonts w:cs="Tahoma"/>
          <w:lang w:val="en-US"/>
        </w:rPr>
        <w:t>e</w:t>
      </w:r>
      <w:r>
        <w:rPr>
          <w:rFonts w:cs="Tahoma"/>
          <w:lang w:val="en-US"/>
        </w:rPr>
        <w:t>cision has the right to take legal action against the administration. This is gua</w:t>
      </w:r>
      <w:r>
        <w:rPr>
          <w:rFonts w:cs="Tahoma"/>
          <w:lang w:val="en-US"/>
        </w:rPr>
        <w:t>r</w:t>
      </w:r>
      <w:r>
        <w:rPr>
          <w:rFonts w:cs="Tahoma"/>
          <w:lang w:val="en-US"/>
        </w:rPr>
        <w:t>anteed by Article 19 sect. 4 Basic Law.</w:t>
      </w:r>
      <w:r w:rsidR="00D550BA">
        <w:rPr>
          <w:rFonts w:cs="Tahoma"/>
          <w:lang w:val="en-US"/>
        </w:rPr>
        <w:t xml:space="preserve"> Every person who claims </w:t>
      </w:r>
      <w:r w:rsidR="002F5C94">
        <w:rPr>
          <w:rFonts w:cs="Tahoma"/>
          <w:lang w:val="en-US"/>
        </w:rPr>
        <w:t xml:space="preserve">a </w:t>
      </w:r>
      <w:r w:rsidR="00D550BA">
        <w:rPr>
          <w:rFonts w:cs="Tahoma"/>
          <w:lang w:val="en-US"/>
        </w:rPr>
        <w:t>violation of hi</w:t>
      </w:r>
      <w:r w:rsidR="002F5C94">
        <w:rPr>
          <w:rFonts w:cs="Tahoma"/>
          <w:lang w:val="en-US"/>
        </w:rPr>
        <w:t>s/ her rights by another person</w:t>
      </w:r>
      <w:r w:rsidR="00D550BA">
        <w:rPr>
          <w:rFonts w:cs="Tahoma"/>
          <w:lang w:val="en-US"/>
        </w:rPr>
        <w:t xml:space="preserve"> has the right to file a claim before civil courts. </w:t>
      </w:r>
    </w:p>
    <w:p w:rsidR="00B6176F" w:rsidRPr="00C863A2" w:rsidRDefault="00983416" w:rsidP="00100119">
      <w:pPr>
        <w:ind w:left="426"/>
        <w:rPr>
          <w:rFonts w:cs="Tahoma"/>
          <w:szCs w:val="24"/>
          <w:lang w:val="en-US"/>
        </w:rPr>
      </w:pPr>
      <w:r>
        <w:rPr>
          <w:rFonts w:cs="Tahoma"/>
          <w:szCs w:val="24"/>
          <w:lang w:val="en-US"/>
        </w:rPr>
        <w:br w:type="page"/>
      </w:r>
    </w:p>
    <w:p w:rsidR="001C3A70" w:rsidRPr="00100119" w:rsidRDefault="001C3A70" w:rsidP="001C3A70">
      <w:pPr>
        <w:numPr>
          <w:ilvl w:val="0"/>
          <w:numId w:val="1"/>
        </w:numPr>
        <w:ind w:left="426"/>
        <w:rPr>
          <w:rFonts w:cs="Tahoma"/>
          <w:b/>
          <w:szCs w:val="24"/>
          <w:lang w:val="en-GB"/>
        </w:rPr>
      </w:pPr>
      <w:r w:rsidRPr="00100119">
        <w:rPr>
          <w:rFonts w:cs="Tahoma"/>
          <w:b/>
          <w:lang w:val="en-GB"/>
        </w:rPr>
        <w:t xml:space="preserve">Please provide information about any strategies or legislation in place at the national, sub-national or local levels to reduce or eliminate homelessness, explain any goals or timelines that have been adopted for this </w:t>
      </w:r>
      <w:r w:rsidR="00100119" w:rsidRPr="00100119">
        <w:rPr>
          <w:rFonts w:cs="Tahoma"/>
          <w:b/>
          <w:lang w:val="en-GB"/>
        </w:rPr>
        <w:t>purpose,</w:t>
      </w:r>
      <w:r w:rsidRPr="00100119">
        <w:rPr>
          <w:rFonts w:cs="Tahoma"/>
          <w:b/>
          <w:lang w:val="en-GB"/>
        </w:rPr>
        <w:t xml:space="preserve"> describe how progress is monitored and provide i</w:t>
      </w:r>
      <w:r w:rsidRPr="00100119">
        <w:rPr>
          <w:rFonts w:cs="Tahoma"/>
          <w:b/>
          <w:lang w:val="en-GB"/>
        </w:rPr>
        <w:t>n</w:t>
      </w:r>
      <w:r w:rsidRPr="00100119">
        <w:rPr>
          <w:rFonts w:cs="Tahoma"/>
          <w:b/>
          <w:lang w:val="en-GB"/>
        </w:rPr>
        <w:t xml:space="preserve">formation on results to date. </w:t>
      </w:r>
    </w:p>
    <w:p w:rsidR="001C3A70" w:rsidRDefault="001C3A70" w:rsidP="00100119">
      <w:pPr>
        <w:ind w:left="426"/>
        <w:rPr>
          <w:rFonts w:cs="Tahoma"/>
          <w:szCs w:val="24"/>
          <w:lang w:val="en-GB"/>
        </w:rPr>
      </w:pPr>
    </w:p>
    <w:p w:rsidR="00F83B22" w:rsidRDefault="007873D7" w:rsidP="00100119">
      <w:pPr>
        <w:ind w:left="426"/>
        <w:rPr>
          <w:rFonts w:cs="Tahoma"/>
          <w:szCs w:val="24"/>
          <w:lang w:val="en-GB"/>
        </w:rPr>
      </w:pPr>
      <w:r>
        <w:rPr>
          <w:rFonts w:cs="Tahoma"/>
          <w:szCs w:val="24"/>
          <w:lang w:val="en-GB"/>
        </w:rPr>
        <w:t>With regard to social housing</w:t>
      </w:r>
      <w:r w:rsidR="00F44CB0">
        <w:rPr>
          <w:rFonts w:cs="Tahoma"/>
          <w:szCs w:val="24"/>
          <w:lang w:val="en-GB"/>
        </w:rPr>
        <w:t xml:space="preserve"> law</w:t>
      </w:r>
      <w:r>
        <w:rPr>
          <w:rFonts w:cs="Tahoma"/>
          <w:szCs w:val="24"/>
          <w:lang w:val="en-GB"/>
        </w:rPr>
        <w:t>, reference is made to our answer to question 4.</w:t>
      </w:r>
      <w:r w:rsidR="00F83B22">
        <w:rPr>
          <w:rFonts w:cs="Tahoma"/>
          <w:szCs w:val="24"/>
          <w:lang w:val="en-GB"/>
        </w:rPr>
        <w:t xml:space="preserve"> </w:t>
      </w:r>
    </w:p>
    <w:sectPr w:rsidR="00F83B22">
      <w:headerReference w:type="default" r:id="rId9"/>
      <w:footerReference w:type="default" r:id="rId10"/>
      <w:headerReference w:type="first" r:id="rId11"/>
      <w:footerReference w:type="first" r:id="rId12"/>
      <w:pgSz w:w="11907" w:h="16840" w:code="9"/>
      <w:pgMar w:top="1247" w:right="1418" w:bottom="567" w:left="1418" w:header="510" w:footer="794"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3F" w:rsidRDefault="00872A3F">
      <w:r>
        <w:separator/>
      </w:r>
    </w:p>
  </w:endnote>
  <w:endnote w:type="continuationSeparator" w:id="0">
    <w:p w:rsidR="00872A3F" w:rsidRDefault="0087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E8" w:rsidRDefault="002C69E8">
    <w:pPr>
      <w:pStyle w:val="Fuzeile"/>
      <w:framePr w:hSpace="142" w:wrap="around" w:vAnchor="page" w:hAnchor="margin" w:xAlign="right" w:y="15877" w:anchorLock="1"/>
    </w:pPr>
    <w:r>
      <w:fldChar w:fldCharType="begin"/>
    </w:r>
    <w:r>
      <w:instrText xml:space="preserve"> IF </w:instrText>
    </w:r>
    <w:r>
      <w:fldChar w:fldCharType="begin"/>
    </w:r>
    <w:r>
      <w:instrText xml:space="preserve"> PAGE </w:instrText>
    </w:r>
    <w:r>
      <w:fldChar w:fldCharType="separate"/>
    </w:r>
    <w:r w:rsidR="00B44D5C">
      <w:rPr>
        <w:noProof/>
      </w:rPr>
      <w:instrText>2</w:instrText>
    </w:r>
    <w:r>
      <w:fldChar w:fldCharType="end"/>
    </w:r>
    <w:r>
      <w:instrText xml:space="preserve"> &lt; </w:instrText>
    </w:r>
    <w:fldSimple w:instr=" NUMPAGES ">
      <w:r w:rsidR="00B44D5C">
        <w:rPr>
          <w:noProof/>
        </w:rPr>
        <w:instrText>5</w:instrText>
      </w:r>
    </w:fldSimple>
    <w:r>
      <w:instrText xml:space="preserve"> "</w:instrText>
    </w:r>
    <w:r>
      <w:rPr>
        <w:b/>
      </w:rPr>
      <w:instrText xml:space="preserve"> . . . </w:instrText>
    </w:r>
    <w:r>
      <w:instrText xml:space="preserve">" "" </w:instrText>
    </w:r>
    <w:r w:rsidR="00FE0C74">
      <w:fldChar w:fldCharType="separate"/>
    </w:r>
    <w:r w:rsidR="00B44D5C">
      <w:rPr>
        <w:b/>
        <w:noProof/>
      </w:rPr>
      <w:t xml:space="preserve"> . . . </w:t>
    </w:r>
    <w:r>
      <w:fldChar w:fldCharType="end"/>
    </w:r>
  </w:p>
  <w:p w:rsidR="002C69E8" w:rsidRDefault="002C69E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E8" w:rsidRDefault="002C69E8">
    <w:pPr>
      <w:pStyle w:val="Fuzeile"/>
      <w:jc w:val="right"/>
    </w:pPr>
    <w:r>
      <w:fldChar w:fldCharType="begin"/>
    </w:r>
    <w:r>
      <w:instrText xml:space="preserve"> IF </w:instrText>
    </w:r>
    <w:r>
      <w:fldChar w:fldCharType="begin"/>
    </w:r>
    <w:r>
      <w:instrText xml:space="preserve"> PAGE  </w:instrText>
    </w:r>
    <w:r>
      <w:fldChar w:fldCharType="separate"/>
    </w:r>
    <w:r w:rsidR="00B44D5C">
      <w:rPr>
        <w:noProof/>
      </w:rPr>
      <w:instrText>1</w:instrText>
    </w:r>
    <w:r>
      <w:fldChar w:fldCharType="end"/>
    </w:r>
    <w:r>
      <w:instrText xml:space="preserve"> &lt; </w:instrText>
    </w:r>
    <w:fldSimple w:instr=" SECTIONPAGES  ">
      <w:r w:rsidR="00B44D5C">
        <w:rPr>
          <w:noProof/>
        </w:rPr>
        <w:instrText>5</w:instrText>
      </w:r>
    </w:fldSimple>
    <w:r>
      <w:instrText xml:space="preserve">  "..." "" \* MERGEFORMAT </w:instrText>
    </w:r>
    <w:r w:rsidR="000A6D1B">
      <w:fldChar w:fldCharType="separate"/>
    </w:r>
    <w:r w:rsidR="00B44D5C">
      <w:rPr>
        <w:noProof/>
      </w:rPr>
      <w: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3F" w:rsidRDefault="00872A3F">
      <w:r>
        <w:separator/>
      </w:r>
    </w:p>
  </w:footnote>
  <w:footnote w:type="continuationSeparator" w:id="0">
    <w:p w:rsidR="00872A3F" w:rsidRDefault="00872A3F">
      <w:r>
        <w:continuationSeparator/>
      </w:r>
    </w:p>
  </w:footnote>
  <w:footnote w:id="1">
    <w:p w:rsidR="002C69E8" w:rsidRPr="005B3829" w:rsidRDefault="002C69E8">
      <w:pPr>
        <w:pStyle w:val="Funotentext"/>
        <w:rPr>
          <w:lang w:val="en-US"/>
        </w:rPr>
      </w:pPr>
      <w:r>
        <w:rPr>
          <w:rStyle w:val="Funotenzeichen"/>
        </w:rPr>
        <w:footnoteRef/>
      </w:r>
      <w:r w:rsidRPr="005B3829">
        <w:rPr>
          <w:lang w:val="en-US"/>
        </w:rPr>
        <w:t xml:space="preserve"> http://www.bagw.de/de/themen/zahl_der_wohnungslosen/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E8" w:rsidRDefault="002C69E8">
    <w:pPr>
      <w:pStyle w:val="Verborgen2"/>
    </w:pPr>
    <w:r>
      <w:t>&lt;&lt;&lt; E N T W U R F &gt;&gt;&gt;</w:t>
    </w:r>
  </w:p>
  <w:p w:rsidR="002C69E8" w:rsidRDefault="002C69E8">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B44D5C">
      <w:rPr>
        <w:rStyle w:val="Seitenzahl"/>
        <w:noProof/>
      </w:rPr>
      <w:t>2</w:t>
    </w:r>
    <w:r>
      <w:rPr>
        <w:rStyle w:val="Seitenzahl"/>
      </w:rPr>
      <w:fldChar w:fldCharType="end"/>
    </w:r>
    <w:r>
      <w:rPr>
        <w:rStyle w:val="Seitenzahl"/>
      </w:rPr>
      <w:t xml:space="preserve"> -</w:t>
    </w:r>
  </w:p>
  <w:p w:rsidR="002C69E8" w:rsidRDefault="002C69E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E8" w:rsidRDefault="002C69E8">
    <w:pPr>
      <w:pStyle w:val="Verborgen"/>
      <w:jc w:val="center"/>
      <w:rPr>
        <w:rFonts w:ascii="Arial" w:hAnsi="Arial"/>
        <w:sz w:val="28"/>
      </w:rPr>
    </w:pPr>
    <w:r>
      <w:rPr>
        <w:sz w:val="28"/>
      </w:rPr>
      <w:t>&lt;&lt;&lt;    E n t w u r f    &gt;&gt;&gt;</w:t>
    </w:r>
  </w:p>
  <w:p w:rsidR="002C69E8" w:rsidRDefault="002C69E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82B5B"/>
    <w:multiLevelType w:val="hybridMultilevel"/>
    <w:tmpl w:val="E92CD7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Modus" w:val="1"/>
  </w:docVars>
  <w:rsids>
    <w:rsidRoot w:val="001F0110"/>
    <w:rsid w:val="00000333"/>
    <w:rsid w:val="00066778"/>
    <w:rsid w:val="00067D4D"/>
    <w:rsid w:val="000A5CEC"/>
    <w:rsid w:val="000A6D1B"/>
    <w:rsid w:val="000C0AFC"/>
    <w:rsid w:val="000D3B7B"/>
    <w:rsid w:val="00100119"/>
    <w:rsid w:val="0010363F"/>
    <w:rsid w:val="00104352"/>
    <w:rsid w:val="0015103D"/>
    <w:rsid w:val="001976ED"/>
    <w:rsid w:val="001C3A70"/>
    <w:rsid w:val="001E6601"/>
    <w:rsid w:val="001F0110"/>
    <w:rsid w:val="00204D75"/>
    <w:rsid w:val="002132C6"/>
    <w:rsid w:val="002165CE"/>
    <w:rsid w:val="00243BD2"/>
    <w:rsid w:val="00256F79"/>
    <w:rsid w:val="002650AD"/>
    <w:rsid w:val="002A0A4F"/>
    <w:rsid w:val="002A0A65"/>
    <w:rsid w:val="002C69E8"/>
    <w:rsid w:val="002F37BF"/>
    <w:rsid w:val="002F5C94"/>
    <w:rsid w:val="002F7808"/>
    <w:rsid w:val="003043D4"/>
    <w:rsid w:val="00314DFB"/>
    <w:rsid w:val="00340C4D"/>
    <w:rsid w:val="003639F5"/>
    <w:rsid w:val="00367ED9"/>
    <w:rsid w:val="0038218D"/>
    <w:rsid w:val="003848BD"/>
    <w:rsid w:val="003A1563"/>
    <w:rsid w:val="00486BB8"/>
    <w:rsid w:val="004C2BDB"/>
    <w:rsid w:val="005334D7"/>
    <w:rsid w:val="00544870"/>
    <w:rsid w:val="005918FD"/>
    <w:rsid w:val="005B3829"/>
    <w:rsid w:val="005B71BF"/>
    <w:rsid w:val="005D45BF"/>
    <w:rsid w:val="00604C51"/>
    <w:rsid w:val="00636ED0"/>
    <w:rsid w:val="00675066"/>
    <w:rsid w:val="006838DC"/>
    <w:rsid w:val="006879F7"/>
    <w:rsid w:val="006F38C6"/>
    <w:rsid w:val="0071266E"/>
    <w:rsid w:val="00713BBA"/>
    <w:rsid w:val="007873D7"/>
    <w:rsid w:val="00790AB4"/>
    <w:rsid w:val="007B7B5E"/>
    <w:rsid w:val="007D0E5C"/>
    <w:rsid w:val="007F4F77"/>
    <w:rsid w:val="0080766B"/>
    <w:rsid w:val="00872A3F"/>
    <w:rsid w:val="00886027"/>
    <w:rsid w:val="00895294"/>
    <w:rsid w:val="008C784B"/>
    <w:rsid w:val="008E17DF"/>
    <w:rsid w:val="00910AAD"/>
    <w:rsid w:val="00922431"/>
    <w:rsid w:val="00934626"/>
    <w:rsid w:val="00952226"/>
    <w:rsid w:val="00983416"/>
    <w:rsid w:val="009A10EF"/>
    <w:rsid w:val="009C63AD"/>
    <w:rsid w:val="009F1494"/>
    <w:rsid w:val="00A737A8"/>
    <w:rsid w:val="00A85117"/>
    <w:rsid w:val="00AC2B77"/>
    <w:rsid w:val="00AC650E"/>
    <w:rsid w:val="00B270B2"/>
    <w:rsid w:val="00B44D5C"/>
    <w:rsid w:val="00B6176F"/>
    <w:rsid w:val="00B618ED"/>
    <w:rsid w:val="00B81780"/>
    <w:rsid w:val="00B81967"/>
    <w:rsid w:val="00B837A3"/>
    <w:rsid w:val="00BE0199"/>
    <w:rsid w:val="00C325F3"/>
    <w:rsid w:val="00C45154"/>
    <w:rsid w:val="00C85C80"/>
    <w:rsid w:val="00C863A2"/>
    <w:rsid w:val="00C94CCE"/>
    <w:rsid w:val="00CB3E22"/>
    <w:rsid w:val="00D04211"/>
    <w:rsid w:val="00D06FB2"/>
    <w:rsid w:val="00D4064F"/>
    <w:rsid w:val="00D478E1"/>
    <w:rsid w:val="00D51FA4"/>
    <w:rsid w:val="00D550BA"/>
    <w:rsid w:val="00D805B1"/>
    <w:rsid w:val="00DC3CCE"/>
    <w:rsid w:val="00DC7CA1"/>
    <w:rsid w:val="00DF488D"/>
    <w:rsid w:val="00E42CCC"/>
    <w:rsid w:val="00EC3C60"/>
    <w:rsid w:val="00EC4B22"/>
    <w:rsid w:val="00F025E6"/>
    <w:rsid w:val="00F113DD"/>
    <w:rsid w:val="00F33AA0"/>
    <w:rsid w:val="00F44CB0"/>
    <w:rsid w:val="00F4717D"/>
    <w:rsid w:val="00F83B22"/>
    <w:rsid w:val="00F929D2"/>
    <w:rsid w:val="00FE0C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Tahoma" w:hAnsi="Tahom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borgen">
    <w:name w:val="Verborgen"/>
    <w:basedOn w:val="Standard"/>
    <w:pPr>
      <w:tabs>
        <w:tab w:val="left" w:pos="641"/>
      </w:tabs>
    </w:pPr>
    <w:rPr>
      <w:vanish/>
      <w:color w:val="0000FF"/>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rFonts w:ascii="Book Antiqua" w:hAnsi="Book Antiqua"/>
      <w:sz w:val="28"/>
    </w:rPr>
  </w:style>
  <w:style w:type="paragraph" w:customStyle="1" w:styleId="Text15">
    <w:name w:val="Text15"/>
    <w:basedOn w:val="Standard"/>
    <w:pPr>
      <w:spacing w:line="360" w:lineRule="auto"/>
    </w:pPr>
  </w:style>
  <w:style w:type="paragraph" w:customStyle="1" w:styleId="Verborgen1">
    <w:name w:val="Verborgen1"/>
    <w:basedOn w:val="Verborgen"/>
    <w:rPr>
      <w:sz w:val="20"/>
    </w:rPr>
  </w:style>
  <w:style w:type="character" w:styleId="Seitenzahl">
    <w:name w:val="page number"/>
    <w:rPr>
      <w:rFonts w:ascii="Book Antiqua" w:hAnsi="Book Antiqua"/>
      <w:sz w:val="22"/>
    </w:rPr>
  </w:style>
  <w:style w:type="paragraph" w:customStyle="1" w:styleId="Verfgung">
    <w:name w:val="Verfügung"/>
    <w:basedOn w:val="Standard"/>
    <w:next w:val="Verborgen"/>
    <w:pPr>
      <w:ind w:left="-1" w:hanging="283"/>
    </w:pPr>
    <w:rPr>
      <w:vanish/>
      <w:color w:val="0000FF"/>
    </w:rPr>
  </w:style>
  <w:style w:type="paragraph" w:customStyle="1" w:styleId="Hier">
    <w:name w:val="Hier"/>
    <w:basedOn w:val="Standard"/>
    <w:next w:val="Standard"/>
    <w:pPr>
      <w:tabs>
        <w:tab w:val="left" w:pos="6521"/>
      </w:tabs>
      <w:ind w:left="454"/>
    </w:pPr>
  </w:style>
  <w:style w:type="paragraph" w:customStyle="1" w:styleId="MitZeichnung">
    <w:name w:val="MitZeichnung"/>
    <w:basedOn w:val="Verborgen"/>
    <w:next w:val="Standard"/>
    <w:pPr>
      <w:tabs>
        <w:tab w:val="left" w:pos="6804"/>
      </w:tabs>
    </w:pPr>
    <w:rPr>
      <w:rFonts w:ascii="Book Antiqua" w:hAnsi="Book Antiqua"/>
      <w:sz w:val="22"/>
    </w:rPr>
  </w:style>
  <w:style w:type="paragraph" w:customStyle="1" w:styleId="FVPfad">
    <w:name w:val="FV_Pfad"/>
    <w:basedOn w:val="Verborgen"/>
    <w:next w:val="Standard"/>
  </w:style>
  <w:style w:type="paragraph" w:customStyle="1" w:styleId="Verborgen2">
    <w:name w:val="Verborgen2"/>
    <w:basedOn w:val="Verborgen"/>
    <w:pPr>
      <w:tabs>
        <w:tab w:val="left" w:pos="6804"/>
      </w:tabs>
      <w:jc w:val="center"/>
    </w:pPr>
    <w:rPr>
      <w:rFonts w:ascii="Book Antiqua" w:hAnsi="Book Antiqua"/>
      <w:sz w:val="20"/>
    </w:rPr>
  </w:style>
  <w:style w:type="paragraph" w:customStyle="1" w:styleId="Default">
    <w:name w:val="Default"/>
    <w:rsid w:val="001C3A70"/>
    <w:pPr>
      <w:autoSpaceDE w:val="0"/>
      <w:autoSpaceDN w:val="0"/>
      <w:adjustRightInd w:val="0"/>
    </w:pPr>
    <w:rPr>
      <w:color w:val="000000"/>
      <w:sz w:val="24"/>
      <w:szCs w:val="24"/>
    </w:rPr>
  </w:style>
  <w:style w:type="paragraph" w:styleId="Funotentext">
    <w:name w:val="footnote text"/>
    <w:basedOn w:val="Standard"/>
    <w:link w:val="FunotentextZchn"/>
    <w:rsid w:val="00636ED0"/>
    <w:rPr>
      <w:sz w:val="20"/>
    </w:rPr>
  </w:style>
  <w:style w:type="character" w:customStyle="1" w:styleId="FunotentextZchn">
    <w:name w:val="Fußnotentext Zchn"/>
    <w:basedOn w:val="Absatz-Standardschriftart"/>
    <w:link w:val="Funotentext"/>
    <w:rsid w:val="00636ED0"/>
    <w:rPr>
      <w:rFonts w:ascii="Tahoma" w:hAnsi="Tahoma"/>
    </w:rPr>
  </w:style>
  <w:style w:type="character" w:styleId="Funotenzeichen">
    <w:name w:val="footnote reference"/>
    <w:basedOn w:val="Absatz-Standardschriftart"/>
    <w:rsid w:val="00636ED0"/>
    <w:rPr>
      <w:vertAlign w:val="superscript"/>
    </w:rPr>
  </w:style>
  <w:style w:type="paragraph" w:styleId="Sprechblasentext">
    <w:name w:val="Balloon Text"/>
    <w:basedOn w:val="Standard"/>
    <w:link w:val="SprechblasentextZchn"/>
    <w:rsid w:val="003043D4"/>
    <w:rPr>
      <w:rFonts w:cs="Tahoma"/>
      <w:sz w:val="16"/>
      <w:szCs w:val="16"/>
    </w:rPr>
  </w:style>
  <w:style w:type="character" w:customStyle="1" w:styleId="SprechblasentextZchn">
    <w:name w:val="Sprechblasentext Zchn"/>
    <w:basedOn w:val="Absatz-Standardschriftart"/>
    <w:link w:val="Sprechblasentext"/>
    <w:rsid w:val="00304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Tahoma" w:hAnsi="Tahom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borgen">
    <w:name w:val="Verborgen"/>
    <w:basedOn w:val="Standard"/>
    <w:pPr>
      <w:tabs>
        <w:tab w:val="left" w:pos="641"/>
      </w:tabs>
    </w:pPr>
    <w:rPr>
      <w:vanish/>
      <w:color w:val="0000FF"/>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rFonts w:ascii="Book Antiqua" w:hAnsi="Book Antiqua"/>
      <w:sz w:val="28"/>
    </w:rPr>
  </w:style>
  <w:style w:type="paragraph" w:customStyle="1" w:styleId="Text15">
    <w:name w:val="Text15"/>
    <w:basedOn w:val="Standard"/>
    <w:pPr>
      <w:spacing w:line="360" w:lineRule="auto"/>
    </w:pPr>
  </w:style>
  <w:style w:type="paragraph" w:customStyle="1" w:styleId="Verborgen1">
    <w:name w:val="Verborgen1"/>
    <w:basedOn w:val="Verborgen"/>
    <w:rPr>
      <w:sz w:val="20"/>
    </w:rPr>
  </w:style>
  <w:style w:type="character" w:styleId="Seitenzahl">
    <w:name w:val="page number"/>
    <w:rPr>
      <w:rFonts w:ascii="Book Antiqua" w:hAnsi="Book Antiqua"/>
      <w:sz w:val="22"/>
    </w:rPr>
  </w:style>
  <w:style w:type="paragraph" w:customStyle="1" w:styleId="Verfgung">
    <w:name w:val="Verfügung"/>
    <w:basedOn w:val="Standard"/>
    <w:next w:val="Verborgen"/>
    <w:pPr>
      <w:ind w:left="-1" w:hanging="283"/>
    </w:pPr>
    <w:rPr>
      <w:vanish/>
      <w:color w:val="0000FF"/>
    </w:rPr>
  </w:style>
  <w:style w:type="paragraph" w:customStyle="1" w:styleId="Hier">
    <w:name w:val="Hier"/>
    <w:basedOn w:val="Standard"/>
    <w:next w:val="Standard"/>
    <w:pPr>
      <w:tabs>
        <w:tab w:val="left" w:pos="6521"/>
      </w:tabs>
      <w:ind w:left="454"/>
    </w:pPr>
  </w:style>
  <w:style w:type="paragraph" w:customStyle="1" w:styleId="MitZeichnung">
    <w:name w:val="MitZeichnung"/>
    <w:basedOn w:val="Verborgen"/>
    <w:next w:val="Standard"/>
    <w:pPr>
      <w:tabs>
        <w:tab w:val="left" w:pos="6804"/>
      </w:tabs>
    </w:pPr>
    <w:rPr>
      <w:rFonts w:ascii="Book Antiqua" w:hAnsi="Book Antiqua"/>
      <w:sz w:val="22"/>
    </w:rPr>
  </w:style>
  <w:style w:type="paragraph" w:customStyle="1" w:styleId="FVPfad">
    <w:name w:val="FV_Pfad"/>
    <w:basedOn w:val="Verborgen"/>
    <w:next w:val="Standard"/>
  </w:style>
  <w:style w:type="paragraph" w:customStyle="1" w:styleId="Verborgen2">
    <w:name w:val="Verborgen2"/>
    <w:basedOn w:val="Verborgen"/>
    <w:pPr>
      <w:tabs>
        <w:tab w:val="left" w:pos="6804"/>
      </w:tabs>
      <w:jc w:val="center"/>
    </w:pPr>
    <w:rPr>
      <w:rFonts w:ascii="Book Antiqua" w:hAnsi="Book Antiqua"/>
      <w:sz w:val="20"/>
    </w:rPr>
  </w:style>
  <w:style w:type="paragraph" w:customStyle="1" w:styleId="Default">
    <w:name w:val="Default"/>
    <w:rsid w:val="001C3A70"/>
    <w:pPr>
      <w:autoSpaceDE w:val="0"/>
      <w:autoSpaceDN w:val="0"/>
      <w:adjustRightInd w:val="0"/>
    </w:pPr>
    <w:rPr>
      <w:color w:val="000000"/>
      <w:sz w:val="24"/>
      <w:szCs w:val="24"/>
    </w:rPr>
  </w:style>
  <w:style w:type="paragraph" w:styleId="Funotentext">
    <w:name w:val="footnote text"/>
    <w:basedOn w:val="Standard"/>
    <w:link w:val="FunotentextZchn"/>
    <w:rsid w:val="00636ED0"/>
    <w:rPr>
      <w:sz w:val="20"/>
    </w:rPr>
  </w:style>
  <w:style w:type="character" w:customStyle="1" w:styleId="FunotentextZchn">
    <w:name w:val="Fußnotentext Zchn"/>
    <w:basedOn w:val="Absatz-Standardschriftart"/>
    <w:link w:val="Funotentext"/>
    <w:rsid w:val="00636ED0"/>
    <w:rPr>
      <w:rFonts w:ascii="Tahoma" w:hAnsi="Tahoma"/>
    </w:rPr>
  </w:style>
  <w:style w:type="character" w:styleId="Funotenzeichen">
    <w:name w:val="footnote reference"/>
    <w:basedOn w:val="Absatz-Standardschriftart"/>
    <w:rsid w:val="00636ED0"/>
    <w:rPr>
      <w:vertAlign w:val="superscript"/>
    </w:rPr>
  </w:style>
  <w:style w:type="paragraph" w:styleId="Sprechblasentext">
    <w:name w:val="Balloon Text"/>
    <w:basedOn w:val="Standard"/>
    <w:link w:val="SprechblasentextZchn"/>
    <w:rsid w:val="003043D4"/>
    <w:rPr>
      <w:rFonts w:cs="Tahoma"/>
      <w:sz w:val="16"/>
      <w:szCs w:val="16"/>
    </w:rPr>
  </w:style>
  <w:style w:type="character" w:customStyle="1" w:styleId="SprechblasentextZchn">
    <w:name w:val="Sprechblasentext Zchn"/>
    <w:basedOn w:val="Absatz-Standardschriftart"/>
    <w:link w:val="Sprechblasentext"/>
    <w:rsid w:val="00304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9509">
      <w:bodyDiv w:val="1"/>
      <w:marLeft w:val="0"/>
      <w:marRight w:val="0"/>
      <w:marTop w:val="0"/>
      <w:marBottom w:val="0"/>
      <w:divBdr>
        <w:top w:val="none" w:sz="0" w:space="0" w:color="auto"/>
        <w:left w:val="none" w:sz="0" w:space="0" w:color="auto"/>
        <w:bottom w:val="none" w:sz="0" w:space="0" w:color="auto"/>
        <w:right w:val="none" w:sz="0" w:space="0" w:color="auto"/>
      </w:divBdr>
    </w:div>
    <w:div w:id="17083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3CFD5D-3AA7-4454-B7FD-E850DEF3226D}"/>
</file>

<file path=customXml/itemProps2.xml><?xml version="1.0" encoding="utf-8"?>
<ds:datastoreItem xmlns:ds="http://schemas.openxmlformats.org/officeDocument/2006/customXml" ds:itemID="{087AC126-9B44-401F-86E4-B47664772877}"/>
</file>

<file path=customXml/itemProps3.xml><?xml version="1.0" encoding="utf-8"?>
<ds:datastoreItem xmlns:ds="http://schemas.openxmlformats.org/officeDocument/2006/customXml" ds:itemID="{C142CA13-F065-49A5-A744-18E518A19A8B}"/>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Referat</vt:lpstr>
    </vt:vector>
  </TitlesOfParts>
  <Company>BMU</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dc:title>
  <dc:creator>Lutz, Dagmar</dc:creator>
  <cp:lastModifiedBy>Sach, Annette (AA privat)</cp:lastModifiedBy>
  <cp:revision>2</cp:revision>
  <cp:lastPrinted>2015-10-14T09:09:00Z</cp:lastPrinted>
  <dcterms:created xsi:type="dcterms:W3CDTF">2015-10-29T17:13:00Z</dcterms:created>
  <dcterms:modified xsi:type="dcterms:W3CDTF">2015-10-29T17:13:00Z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