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6DF" w:rsidRPr="00CD4742" w:rsidRDefault="006D06DF" w:rsidP="00CD4742">
      <w:pPr>
        <w:pStyle w:val="NormalWeb"/>
        <w:spacing w:line="360" w:lineRule="auto"/>
        <w:jc w:val="both"/>
        <w:rPr>
          <w:rFonts w:ascii="Times New Roman" w:hAnsi="Times New Roman"/>
          <w:b/>
          <w:bCs/>
          <w:i/>
          <w:iCs/>
          <w:sz w:val="28"/>
          <w:szCs w:val="28"/>
        </w:rPr>
      </w:pPr>
      <w:bookmarkStart w:id="0" w:name="_GoBack"/>
      <w:bookmarkEnd w:id="0"/>
      <w:r w:rsidRPr="00CD4742">
        <w:rPr>
          <w:rFonts w:ascii="Times New Roman" w:hAnsi="Times New Roman"/>
          <w:noProof/>
          <w:sz w:val="28"/>
          <w:szCs w:val="28"/>
          <w:lang w:val="en-GB" w:eastAsia="en-GB"/>
        </w:rPr>
        <w:drawing>
          <wp:anchor distT="0" distB="0" distL="114300" distR="114300" simplePos="0" relativeHeight="251659264" behindDoc="0" locked="0" layoutInCell="1" allowOverlap="1" wp14:anchorId="1D155C00" wp14:editId="57772ADD">
            <wp:simplePos x="0" y="0"/>
            <wp:positionH relativeFrom="column">
              <wp:posOffset>1943100</wp:posOffset>
            </wp:positionH>
            <wp:positionV relativeFrom="paragraph">
              <wp:posOffset>-114300</wp:posOffset>
            </wp:positionV>
            <wp:extent cx="1438275" cy="1222375"/>
            <wp:effectExtent l="0" t="0" r="9525" b="0"/>
            <wp:wrapSquare wrapText="bothSides"/>
            <wp:docPr id="2" name="Picture 2" descr="http://upload.wikimedia.org/wikipedia/commons/thumb/8/8e/Coat_of_arms_of_Namibia.svg/345px-Coat_of_arms_of_Namib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upload.wikimedia.org/wikipedia/commons/thumb/8/8e/Coat_of_arms_of_Namibia.svg/345px-Coat_of_arms_of_Namibia.svg.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38275" cy="122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06DF" w:rsidRPr="00CD4742" w:rsidRDefault="006D06DF" w:rsidP="00CD4742">
      <w:pPr>
        <w:pStyle w:val="NormalWeb"/>
        <w:spacing w:line="360" w:lineRule="auto"/>
        <w:jc w:val="both"/>
        <w:rPr>
          <w:rFonts w:ascii="Times New Roman" w:hAnsi="Times New Roman"/>
          <w:b/>
          <w:bCs/>
          <w:i/>
          <w:iCs/>
          <w:sz w:val="28"/>
          <w:szCs w:val="28"/>
        </w:rPr>
      </w:pPr>
    </w:p>
    <w:p w:rsidR="006D06DF" w:rsidRPr="00CD4742" w:rsidRDefault="006D06DF" w:rsidP="00CD4742">
      <w:pPr>
        <w:pStyle w:val="NormalWeb"/>
        <w:spacing w:line="360" w:lineRule="auto"/>
        <w:jc w:val="both"/>
        <w:rPr>
          <w:rFonts w:ascii="Times New Roman" w:hAnsi="Times New Roman"/>
          <w:b/>
          <w:bCs/>
          <w:i/>
          <w:iCs/>
          <w:sz w:val="28"/>
          <w:szCs w:val="28"/>
        </w:rPr>
      </w:pPr>
    </w:p>
    <w:p w:rsidR="006D06DF" w:rsidRPr="00CD4742" w:rsidRDefault="006D06DF" w:rsidP="00CD4742">
      <w:pPr>
        <w:pStyle w:val="NormalWeb"/>
        <w:spacing w:line="360" w:lineRule="auto"/>
        <w:jc w:val="both"/>
        <w:rPr>
          <w:rFonts w:ascii="Times New Roman" w:hAnsi="Times New Roman"/>
          <w:b/>
          <w:bCs/>
          <w:i/>
          <w:iCs/>
          <w:sz w:val="28"/>
          <w:szCs w:val="28"/>
        </w:rPr>
      </w:pPr>
    </w:p>
    <w:p w:rsidR="006D06DF" w:rsidRPr="00CD4742" w:rsidRDefault="006D06DF" w:rsidP="00CD4742">
      <w:pPr>
        <w:pStyle w:val="NormalWeb"/>
        <w:spacing w:line="360" w:lineRule="auto"/>
        <w:jc w:val="both"/>
        <w:rPr>
          <w:rFonts w:ascii="Times New Roman" w:hAnsi="Times New Roman"/>
          <w:b/>
          <w:bCs/>
          <w:iCs/>
          <w:sz w:val="28"/>
          <w:szCs w:val="28"/>
        </w:rPr>
      </w:pPr>
      <w:r w:rsidRPr="00CD4742">
        <w:rPr>
          <w:rFonts w:ascii="Times New Roman" w:hAnsi="Times New Roman"/>
          <w:b/>
          <w:bCs/>
          <w:iCs/>
          <w:sz w:val="28"/>
          <w:szCs w:val="28"/>
        </w:rPr>
        <w:t>Contributions to the thematic report to the UN General Assembly by the Special Rapporteur on adequate housing as a component of the right to an adequate standard of living, and on the right to non-discrimination in this context, Ms. Leilani Farha – June 2016</w:t>
      </w:r>
    </w:p>
    <w:p w:rsidR="0052127B" w:rsidRPr="00CD4742" w:rsidRDefault="0052127B" w:rsidP="00CD4742">
      <w:pPr>
        <w:pStyle w:val="NormalWeb"/>
        <w:spacing w:line="360" w:lineRule="auto"/>
        <w:jc w:val="both"/>
        <w:rPr>
          <w:rFonts w:ascii="Times New Roman" w:hAnsi="Times New Roman"/>
          <w:bCs/>
          <w:iCs/>
          <w:sz w:val="28"/>
          <w:szCs w:val="28"/>
        </w:rPr>
      </w:pPr>
      <w:r w:rsidRPr="00CD4742">
        <w:rPr>
          <w:rFonts w:ascii="Times New Roman" w:hAnsi="Times New Roman"/>
          <w:bCs/>
          <w:iCs/>
          <w:sz w:val="28"/>
          <w:szCs w:val="28"/>
        </w:rPr>
        <w:t>Namibia wishes to submit the following information in response to the request by the Special Rapporteur</w:t>
      </w:r>
      <w:r w:rsidR="00912EF9" w:rsidRPr="00CD4742">
        <w:rPr>
          <w:rFonts w:ascii="Times New Roman" w:hAnsi="Times New Roman"/>
          <w:bCs/>
          <w:iCs/>
          <w:sz w:val="28"/>
          <w:szCs w:val="28"/>
        </w:rPr>
        <w:t xml:space="preserve"> (SR) </w:t>
      </w:r>
      <w:r w:rsidRPr="00CD4742">
        <w:rPr>
          <w:rFonts w:ascii="Times New Roman" w:hAnsi="Times New Roman"/>
          <w:bCs/>
          <w:iCs/>
          <w:sz w:val="28"/>
          <w:szCs w:val="28"/>
        </w:rPr>
        <w:t>dated 11 May 2016:</w:t>
      </w:r>
    </w:p>
    <w:p w:rsidR="006D06DF" w:rsidRPr="00CD4742" w:rsidRDefault="00912EF9" w:rsidP="00CD4742">
      <w:pPr>
        <w:pStyle w:val="NormalWeb"/>
        <w:spacing w:line="360" w:lineRule="auto"/>
        <w:jc w:val="both"/>
        <w:rPr>
          <w:rFonts w:ascii="Times New Roman" w:hAnsi="Times New Roman"/>
          <w:b/>
          <w:bCs/>
          <w:iCs/>
          <w:sz w:val="28"/>
          <w:szCs w:val="28"/>
        </w:rPr>
      </w:pPr>
      <w:r w:rsidRPr="00CD4742">
        <w:rPr>
          <w:rFonts w:ascii="Times New Roman" w:hAnsi="Times New Roman"/>
          <w:bCs/>
          <w:iCs/>
          <w:sz w:val="28"/>
          <w:szCs w:val="28"/>
        </w:rPr>
        <w:t>Namibia became a member of the core group sponsoring the Right to Housing as an adequate standard of living in the Human Rights Council (HRC) in March 2016. W</w:t>
      </w:r>
      <w:r w:rsidR="0052127B" w:rsidRPr="00CD4742">
        <w:rPr>
          <w:rFonts w:ascii="Times New Roman" w:hAnsi="Times New Roman"/>
          <w:bCs/>
          <w:iCs/>
          <w:sz w:val="28"/>
          <w:szCs w:val="28"/>
        </w:rPr>
        <w:t xml:space="preserve">e take note of the focus of the report </w:t>
      </w:r>
      <w:r w:rsidRPr="00CD4742">
        <w:rPr>
          <w:rFonts w:ascii="Times New Roman" w:hAnsi="Times New Roman"/>
          <w:bCs/>
          <w:iCs/>
          <w:sz w:val="28"/>
          <w:szCs w:val="28"/>
        </w:rPr>
        <w:t xml:space="preserve">by the SR </w:t>
      </w:r>
      <w:r w:rsidR="0052127B" w:rsidRPr="00CD4742">
        <w:rPr>
          <w:rFonts w:ascii="Times New Roman" w:hAnsi="Times New Roman"/>
          <w:bCs/>
          <w:iCs/>
          <w:sz w:val="28"/>
          <w:szCs w:val="28"/>
        </w:rPr>
        <w:t xml:space="preserve">on </w:t>
      </w:r>
      <w:proofErr w:type="gramStart"/>
      <w:r w:rsidR="0052127B" w:rsidRPr="00CD4742">
        <w:rPr>
          <w:rFonts w:ascii="Times New Roman" w:hAnsi="Times New Roman"/>
          <w:bCs/>
          <w:iCs/>
          <w:sz w:val="28"/>
          <w:szCs w:val="28"/>
        </w:rPr>
        <w:t>the</w:t>
      </w:r>
      <w:proofErr w:type="gramEnd"/>
      <w:r w:rsidR="0052127B" w:rsidRPr="00CD4742">
        <w:rPr>
          <w:rFonts w:ascii="Times New Roman" w:hAnsi="Times New Roman"/>
          <w:bCs/>
          <w:iCs/>
          <w:sz w:val="28"/>
          <w:szCs w:val="28"/>
        </w:rPr>
        <w:t xml:space="preserve"> intimate link between the right to life and the right to adequate housing. </w:t>
      </w:r>
      <w:r w:rsidR="006D06DF" w:rsidRPr="00CD4742">
        <w:rPr>
          <w:rFonts w:ascii="Times New Roman" w:hAnsi="Times New Roman"/>
          <w:b/>
          <w:bCs/>
          <w:iCs/>
          <w:sz w:val="28"/>
          <w:szCs w:val="28"/>
        </w:rPr>
        <w:t xml:space="preserve"> </w:t>
      </w:r>
    </w:p>
    <w:p w:rsidR="0052127B" w:rsidRPr="00CD4742" w:rsidRDefault="003D028D" w:rsidP="00CD4742">
      <w:pPr>
        <w:spacing w:line="360" w:lineRule="auto"/>
        <w:jc w:val="both"/>
        <w:rPr>
          <w:rFonts w:ascii="Times New Roman" w:hAnsi="Times New Roman" w:cs="Times New Roman"/>
          <w:sz w:val="28"/>
          <w:szCs w:val="28"/>
        </w:rPr>
      </w:pPr>
      <w:r w:rsidRPr="00CD4742">
        <w:rPr>
          <w:rFonts w:ascii="Times New Roman" w:hAnsi="Times New Roman" w:cs="Times New Roman"/>
          <w:bCs/>
          <w:iCs/>
          <w:sz w:val="28"/>
          <w:szCs w:val="28"/>
        </w:rPr>
        <w:t>It is our submission that</w:t>
      </w:r>
      <w:r w:rsidR="0052127B" w:rsidRPr="00CD4742">
        <w:rPr>
          <w:rFonts w:ascii="Times New Roman" w:hAnsi="Times New Roman" w:cs="Times New Roman"/>
          <w:bCs/>
          <w:iCs/>
          <w:sz w:val="28"/>
          <w:szCs w:val="28"/>
        </w:rPr>
        <w:t xml:space="preserve"> </w:t>
      </w:r>
      <w:r w:rsidR="0052127B" w:rsidRPr="00CD4742">
        <w:rPr>
          <w:rFonts w:ascii="Times New Roman" w:hAnsi="Times New Roman" w:cs="Times New Roman"/>
          <w:sz w:val="28"/>
          <w:szCs w:val="28"/>
        </w:rPr>
        <w:t>Economic, Social and Cultural</w:t>
      </w:r>
      <w:r w:rsidR="00912EF9" w:rsidRPr="00CD4742">
        <w:rPr>
          <w:rFonts w:ascii="Times New Roman" w:hAnsi="Times New Roman" w:cs="Times New Roman"/>
          <w:sz w:val="28"/>
          <w:szCs w:val="28"/>
        </w:rPr>
        <w:t xml:space="preserve"> (ESC)</w:t>
      </w:r>
      <w:r w:rsidR="0052127B" w:rsidRPr="00CD4742">
        <w:rPr>
          <w:rFonts w:ascii="Times New Roman" w:hAnsi="Times New Roman" w:cs="Times New Roman"/>
          <w:sz w:val="28"/>
          <w:szCs w:val="28"/>
        </w:rPr>
        <w:t xml:space="preserve"> rights continue to remain secondary thus we call for a greater balance to be struck between these rights and Civil and Political </w:t>
      </w:r>
      <w:r w:rsidR="00912EF9" w:rsidRPr="00CD4742">
        <w:rPr>
          <w:rFonts w:ascii="Times New Roman" w:hAnsi="Times New Roman" w:cs="Times New Roman"/>
          <w:sz w:val="28"/>
          <w:szCs w:val="28"/>
        </w:rPr>
        <w:t xml:space="preserve">(CP) </w:t>
      </w:r>
      <w:r w:rsidR="0052127B" w:rsidRPr="00CD4742">
        <w:rPr>
          <w:rFonts w:ascii="Times New Roman" w:hAnsi="Times New Roman" w:cs="Times New Roman"/>
          <w:sz w:val="28"/>
          <w:szCs w:val="28"/>
        </w:rPr>
        <w:t>rights. The rights as set out in the Universal Declaration of Human Rights</w:t>
      </w:r>
      <w:r w:rsidR="00912EF9" w:rsidRPr="00CD4742">
        <w:rPr>
          <w:rFonts w:ascii="Times New Roman" w:hAnsi="Times New Roman" w:cs="Times New Roman"/>
          <w:sz w:val="28"/>
          <w:szCs w:val="28"/>
        </w:rPr>
        <w:t xml:space="preserve"> (UDHR)</w:t>
      </w:r>
      <w:r w:rsidR="0052127B" w:rsidRPr="00CD4742">
        <w:rPr>
          <w:rFonts w:ascii="Times New Roman" w:hAnsi="Times New Roman" w:cs="Times New Roman"/>
          <w:sz w:val="28"/>
          <w:szCs w:val="28"/>
        </w:rPr>
        <w:t xml:space="preserve"> are indivisible and inter-dependant and should enjoy equal status. </w:t>
      </w:r>
    </w:p>
    <w:p w:rsidR="00912EF9" w:rsidRPr="00CD4742" w:rsidRDefault="00912EF9" w:rsidP="00CD4742">
      <w:pPr>
        <w:spacing w:line="360" w:lineRule="auto"/>
        <w:jc w:val="both"/>
        <w:rPr>
          <w:rFonts w:ascii="Times New Roman" w:hAnsi="Times New Roman" w:cs="Times New Roman"/>
          <w:sz w:val="28"/>
          <w:szCs w:val="28"/>
        </w:rPr>
      </w:pPr>
    </w:p>
    <w:p w:rsidR="007F6D5A" w:rsidRPr="00CD4742" w:rsidRDefault="00912EF9" w:rsidP="00CD4742">
      <w:pPr>
        <w:spacing w:line="360" w:lineRule="auto"/>
        <w:jc w:val="both"/>
        <w:rPr>
          <w:rFonts w:ascii="Times New Roman" w:hAnsi="Times New Roman" w:cs="Times New Roman"/>
          <w:sz w:val="28"/>
          <w:szCs w:val="28"/>
        </w:rPr>
      </w:pPr>
      <w:r w:rsidRPr="00CD4742">
        <w:rPr>
          <w:rFonts w:ascii="Times New Roman" w:hAnsi="Times New Roman" w:cs="Times New Roman"/>
          <w:sz w:val="28"/>
          <w:szCs w:val="28"/>
        </w:rPr>
        <w:t xml:space="preserve">We further take note of the three distinct questions posted by the SR in her questionnaire, but would like to point out that we do not have the statistics and data in all the categories of desegregation as requested. The information </w:t>
      </w:r>
      <w:r w:rsidRPr="00CD4742">
        <w:rPr>
          <w:rFonts w:ascii="Times New Roman" w:hAnsi="Times New Roman" w:cs="Times New Roman"/>
          <w:sz w:val="28"/>
          <w:szCs w:val="28"/>
        </w:rPr>
        <w:lastRenderedPageBreak/>
        <w:t xml:space="preserve">we share is based on the information obtained mainly from the National Statistics Agency as reflected in the National Housing and Population Census of 2011. </w:t>
      </w:r>
    </w:p>
    <w:p w:rsidR="007F6D5A" w:rsidRPr="00CD4742" w:rsidRDefault="007F6D5A" w:rsidP="00CD4742">
      <w:pPr>
        <w:spacing w:line="360" w:lineRule="auto"/>
        <w:jc w:val="both"/>
        <w:rPr>
          <w:rFonts w:ascii="Times New Roman" w:hAnsi="Times New Roman" w:cs="Times New Roman"/>
          <w:sz w:val="28"/>
          <w:szCs w:val="28"/>
          <w:lang w:val="en-US"/>
        </w:rPr>
      </w:pPr>
    </w:p>
    <w:p w:rsidR="00DC252A" w:rsidRPr="00CD4742" w:rsidRDefault="00DC252A" w:rsidP="00CD4742">
      <w:pPr>
        <w:spacing w:line="360" w:lineRule="auto"/>
        <w:jc w:val="both"/>
        <w:rPr>
          <w:rFonts w:ascii="Times New Roman" w:hAnsi="Times New Roman" w:cs="Times New Roman"/>
          <w:sz w:val="28"/>
          <w:szCs w:val="28"/>
          <w:lang w:val="en-US"/>
        </w:rPr>
      </w:pPr>
      <w:r w:rsidRPr="00CD4742">
        <w:rPr>
          <w:rFonts w:ascii="Times New Roman" w:hAnsi="Times New Roman" w:cs="Times New Roman"/>
          <w:sz w:val="28"/>
          <w:szCs w:val="28"/>
          <w:lang w:val="en-US"/>
        </w:rPr>
        <w:t>Reply to the questions posed by the Special Rapporteur in her correspondence:</w:t>
      </w:r>
    </w:p>
    <w:p w:rsidR="00912EF9" w:rsidRPr="00CD4742" w:rsidRDefault="00912EF9" w:rsidP="00CD4742">
      <w:pPr>
        <w:spacing w:line="360" w:lineRule="auto"/>
        <w:jc w:val="both"/>
        <w:rPr>
          <w:rFonts w:ascii="Times New Roman" w:hAnsi="Times New Roman" w:cs="Times New Roman"/>
          <w:sz w:val="28"/>
          <w:szCs w:val="28"/>
          <w:lang w:val="en-US"/>
        </w:rPr>
      </w:pPr>
    </w:p>
    <w:p w:rsidR="00DC252A" w:rsidRPr="00CD4742" w:rsidRDefault="00175C71" w:rsidP="00CD4742">
      <w:pPr>
        <w:spacing w:line="360" w:lineRule="auto"/>
        <w:jc w:val="both"/>
        <w:rPr>
          <w:rFonts w:ascii="Times New Roman" w:hAnsi="Times New Roman" w:cs="Times New Roman"/>
          <w:sz w:val="28"/>
          <w:szCs w:val="28"/>
          <w:lang w:val="en-US"/>
        </w:rPr>
      </w:pPr>
      <w:r w:rsidRPr="00CD4742">
        <w:rPr>
          <w:rFonts w:ascii="Times New Roman" w:hAnsi="Times New Roman" w:cs="Times New Roman"/>
          <w:sz w:val="28"/>
          <w:szCs w:val="28"/>
          <w:lang w:val="en-US"/>
        </w:rPr>
        <w:t>Although we have no detailed</w:t>
      </w:r>
      <w:r w:rsidR="00912EF9" w:rsidRPr="00CD4742">
        <w:rPr>
          <w:rFonts w:ascii="Times New Roman" w:hAnsi="Times New Roman" w:cs="Times New Roman"/>
          <w:sz w:val="28"/>
          <w:szCs w:val="28"/>
          <w:lang w:val="en-US"/>
        </w:rPr>
        <w:t xml:space="preserve"> information on the health, mortality and morbidity consequences of inadequate housing and homelessness in Namibia, we would like to share the information as set out below. </w:t>
      </w:r>
    </w:p>
    <w:p w:rsidR="009D66FE" w:rsidRPr="00CD4742" w:rsidRDefault="007B6684" w:rsidP="00CD4742">
      <w:pPr>
        <w:pStyle w:val="NormalWeb"/>
        <w:spacing w:line="360" w:lineRule="auto"/>
        <w:jc w:val="both"/>
        <w:rPr>
          <w:rFonts w:ascii="Times New Roman" w:hAnsi="Times New Roman"/>
          <w:sz w:val="28"/>
          <w:szCs w:val="28"/>
        </w:rPr>
      </w:pPr>
      <w:r w:rsidRPr="00CD4742">
        <w:rPr>
          <w:rFonts w:ascii="Times New Roman" w:hAnsi="Times New Roman"/>
          <w:b/>
          <w:bCs/>
          <w:i/>
          <w:iCs/>
          <w:sz w:val="28"/>
          <w:szCs w:val="28"/>
        </w:rPr>
        <w:t>1</w:t>
      </w:r>
      <w:r w:rsidR="00750202" w:rsidRPr="00CD4742">
        <w:rPr>
          <w:rFonts w:ascii="Times New Roman" w:hAnsi="Times New Roman"/>
          <w:b/>
          <w:bCs/>
          <w:i/>
          <w:iCs/>
          <w:sz w:val="28"/>
          <w:szCs w:val="28"/>
        </w:rPr>
        <w:t xml:space="preserve">. </w:t>
      </w:r>
      <w:r w:rsidR="009D66FE" w:rsidRPr="00CD4742">
        <w:rPr>
          <w:rFonts w:ascii="Times New Roman" w:hAnsi="Times New Roman"/>
          <w:b/>
          <w:bCs/>
          <w:i/>
          <w:iCs/>
          <w:sz w:val="28"/>
          <w:szCs w:val="28"/>
        </w:rPr>
        <w:t xml:space="preserve">DISABILITY AND HOUSING CHARACTERISTICS </w:t>
      </w:r>
    </w:p>
    <w:p w:rsidR="009D66FE" w:rsidRPr="00CD4742" w:rsidRDefault="009D66FE" w:rsidP="00CD4742">
      <w:pPr>
        <w:pStyle w:val="NormalWeb"/>
        <w:spacing w:line="360" w:lineRule="auto"/>
        <w:jc w:val="both"/>
        <w:rPr>
          <w:rFonts w:ascii="Times New Roman" w:hAnsi="Times New Roman"/>
          <w:sz w:val="28"/>
          <w:szCs w:val="28"/>
        </w:rPr>
      </w:pPr>
      <w:r w:rsidRPr="00CD4742">
        <w:rPr>
          <w:rFonts w:ascii="Times New Roman" w:hAnsi="Times New Roman"/>
          <w:sz w:val="28"/>
          <w:szCs w:val="28"/>
        </w:rPr>
        <w:t xml:space="preserve">Housing plays a very important role in one’s life, for the poor it simply </w:t>
      </w:r>
      <w:r w:rsidR="00912EF9" w:rsidRPr="00CD4742">
        <w:rPr>
          <w:rFonts w:ascii="Times New Roman" w:hAnsi="Times New Roman"/>
          <w:sz w:val="28"/>
          <w:szCs w:val="28"/>
        </w:rPr>
        <w:t>fulfills</w:t>
      </w:r>
      <w:r w:rsidRPr="00CD4742">
        <w:rPr>
          <w:rFonts w:ascii="Times New Roman" w:hAnsi="Times New Roman"/>
          <w:sz w:val="28"/>
          <w:szCs w:val="28"/>
        </w:rPr>
        <w:t xml:space="preserve"> a basic need for shelter. It should be noted that, housing was one of the priority areas of development identified by government</w:t>
      </w:r>
      <w:r w:rsidR="00912EF9" w:rsidRPr="00CD4742">
        <w:rPr>
          <w:rFonts w:ascii="Times New Roman" w:hAnsi="Times New Roman"/>
          <w:sz w:val="28"/>
          <w:szCs w:val="28"/>
        </w:rPr>
        <w:t>,</w:t>
      </w:r>
      <w:r w:rsidRPr="00CD4742">
        <w:rPr>
          <w:rFonts w:ascii="Times New Roman" w:hAnsi="Times New Roman"/>
          <w:sz w:val="28"/>
          <w:szCs w:val="28"/>
        </w:rPr>
        <w:t xml:space="preserve"> which led to the formulation of the first National Housing Policy in 1991, reviewed in July 2009. This </w:t>
      </w:r>
      <w:r w:rsidR="00750202" w:rsidRPr="00CD4742">
        <w:rPr>
          <w:rFonts w:ascii="Times New Roman" w:hAnsi="Times New Roman"/>
          <w:sz w:val="28"/>
          <w:szCs w:val="28"/>
        </w:rPr>
        <w:t xml:space="preserve">information </w:t>
      </w:r>
      <w:r w:rsidRPr="00CD4742">
        <w:rPr>
          <w:rFonts w:ascii="Times New Roman" w:hAnsi="Times New Roman"/>
          <w:sz w:val="28"/>
          <w:szCs w:val="28"/>
        </w:rPr>
        <w:t>focuses on characteristics of housing units</w:t>
      </w:r>
      <w:r w:rsidR="00912EF9" w:rsidRPr="00CD4742">
        <w:rPr>
          <w:rFonts w:ascii="Times New Roman" w:hAnsi="Times New Roman"/>
          <w:sz w:val="28"/>
          <w:szCs w:val="28"/>
        </w:rPr>
        <w:t>,</w:t>
      </w:r>
      <w:r w:rsidRPr="00CD4742">
        <w:rPr>
          <w:rFonts w:ascii="Times New Roman" w:hAnsi="Times New Roman"/>
          <w:sz w:val="28"/>
          <w:szCs w:val="28"/>
        </w:rPr>
        <w:t xml:space="preserve"> which are occupied by households with person</w:t>
      </w:r>
      <w:r w:rsidR="00750202" w:rsidRPr="00CD4742">
        <w:rPr>
          <w:rFonts w:ascii="Times New Roman" w:hAnsi="Times New Roman"/>
          <w:sz w:val="28"/>
          <w:szCs w:val="28"/>
        </w:rPr>
        <w:t>s with disabilities. The information</w:t>
      </w:r>
      <w:r w:rsidRPr="00CD4742">
        <w:rPr>
          <w:rFonts w:ascii="Times New Roman" w:hAnsi="Times New Roman"/>
          <w:sz w:val="28"/>
          <w:szCs w:val="28"/>
        </w:rPr>
        <w:t xml:space="preserve"> presents information specifically on type of tenure, type of housing unit, material used for construction, source of energy for cooking and lighting, water supply and sanitation. </w:t>
      </w:r>
    </w:p>
    <w:p w:rsidR="009D66FE" w:rsidRPr="00CD4742" w:rsidRDefault="009D66FE" w:rsidP="00CD4742">
      <w:pPr>
        <w:pStyle w:val="NormalWeb"/>
        <w:spacing w:line="360" w:lineRule="auto"/>
        <w:jc w:val="both"/>
        <w:rPr>
          <w:rFonts w:ascii="Times New Roman" w:hAnsi="Times New Roman"/>
          <w:sz w:val="28"/>
          <w:szCs w:val="28"/>
        </w:rPr>
      </w:pPr>
      <w:r w:rsidRPr="00CD4742">
        <w:rPr>
          <w:rFonts w:ascii="Times New Roman" w:hAnsi="Times New Roman"/>
          <w:b/>
          <w:bCs/>
          <w:i/>
          <w:iCs/>
          <w:sz w:val="28"/>
          <w:szCs w:val="28"/>
        </w:rPr>
        <w:t xml:space="preserve"> </w:t>
      </w:r>
      <w:r w:rsidR="007B6684" w:rsidRPr="00CD4742">
        <w:rPr>
          <w:rFonts w:ascii="Times New Roman" w:hAnsi="Times New Roman"/>
          <w:b/>
          <w:bCs/>
          <w:i/>
          <w:iCs/>
          <w:sz w:val="28"/>
          <w:szCs w:val="28"/>
        </w:rPr>
        <w:t xml:space="preserve">1.1 </w:t>
      </w:r>
      <w:r w:rsidRPr="00CD4742">
        <w:rPr>
          <w:rFonts w:ascii="Times New Roman" w:hAnsi="Times New Roman"/>
          <w:b/>
          <w:bCs/>
          <w:i/>
          <w:iCs/>
          <w:sz w:val="28"/>
          <w:szCs w:val="28"/>
        </w:rPr>
        <w:t xml:space="preserve">Tenure Status </w:t>
      </w:r>
    </w:p>
    <w:p w:rsidR="009D66FE" w:rsidRPr="00CD4742" w:rsidRDefault="009D66FE" w:rsidP="00CD4742">
      <w:pPr>
        <w:pStyle w:val="NormalWeb"/>
        <w:spacing w:line="360" w:lineRule="auto"/>
        <w:jc w:val="both"/>
        <w:rPr>
          <w:rFonts w:ascii="Times New Roman" w:hAnsi="Times New Roman"/>
          <w:sz w:val="28"/>
          <w:szCs w:val="28"/>
        </w:rPr>
      </w:pPr>
      <w:r w:rsidRPr="00CD4742">
        <w:rPr>
          <w:rFonts w:ascii="Times New Roman" w:hAnsi="Times New Roman"/>
          <w:sz w:val="28"/>
          <w:szCs w:val="28"/>
        </w:rPr>
        <w:t>According to the Namibia 2011 Population and Housing census, tenure refers to the conditions</w:t>
      </w:r>
      <w:r w:rsidR="00912EF9" w:rsidRPr="00CD4742">
        <w:rPr>
          <w:rFonts w:ascii="Times New Roman" w:hAnsi="Times New Roman"/>
          <w:sz w:val="28"/>
          <w:szCs w:val="28"/>
        </w:rPr>
        <w:t>,</w:t>
      </w:r>
      <w:r w:rsidRPr="00CD4742">
        <w:rPr>
          <w:rFonts w:ascii="Times New Roman" w:hAnsi="Times New Roman"/>
          <w:sz w:val="28"/>
          <w:szCs w:val="28"/>
        </w:rPr>
        <w:t xml:space="preserve"> which govern the rights of individuals to occupying dwelling units. The common form of tenancy is rent whereby rent is paid to </w:t>
      </w:r>
      <w:r w:rsidRPr="00CD4742">
        <w:rPr>
          <w:rFonts w:ascii="Times New Roman" w:hAnsi="Times New Roman"/>
          <w:sz w:val="28"/>
          <w:szCs w:val="28"/>
        </w:rPr>
        <w:lastRenderedPageBreak/>
        <w:t>the landlord. The landlord can be a private individual, non-profit organization or a government body</w:t>
      </w:r>
      <w:r w:rsidR="00912EF9" w:rsidRPr="00CD4742">
        <w:rPr>
          <w:rFonts w:ascii="Times New Roman" w:hAnsi="Times New Roman"/>
          <w:sz w:val="28"/>
          <w:szCs w:val="28"/>
        </w:rPr>
        <w:t>,</w:t>
      </w:r>
      <w:r w:rsidRPr="00CD4742">
        <w:rPr>
          <w:rFonts w:ascii="Times New Roman" w:hAnsi="Times New Roman"/>
          <w:sz w:val="28"/>
          <w:szCs w:val="28"/>
        </w:rPr>
        <w:t xml:space="preserve"> which provides housing to the public (Namibia Census, 2011). </w:t>
      </w:r>
    </w:p>
    <w:p w:rsidR="003D028D" w:rsidRPr="00CD4742" w:rsidRDefault="00912EF9" w:rsidP="00CD4742">
      <w:pPr>
        <w:pStyle w:val="NormalWeb"/>
        <w:spacing w:line="360" w:lineRule="auto"/>
        <w:jc w:val="both"/>
        <w:rPr>
          <w:rFonts w:ascii="Times New Roman" w:hAnsi="Times New Roman"/>
          <w:sz w:val="28"/>
          <w:szCs w:val="28"/>
        </w:rPr>
      </w:pPr>
      <w:r w:rsidRPr="00CD4742">
        <w:rPr>
          <w:rFonts w:ascii="Times New Roman" w:hAnsi="Times New Roman"/>
          <w:sz w:val="28"/>
          <w:szCs w:val="28"/>
        </w:rPr>
        <w:t xml:space="preserve">Statistics indicate </w:t>
      </w:r>
      <w:r w:rsidR="009D66FE" w:rsidRPr="00CD4742">
        <w:rPr>
          <w:rFonts w:ascii="Times New Roman" w:hAnsi="Times New Roman"/>
          <w:sz w:val="28"/>
          <w:szCs w:val="28"/>
        </w:rPr>
        <w:t>that 69.9 percent of households with persons with disabilities owned housing units that they occupied without mortgage. This situation was more common in rural areas with 80.4 percent of households, while in urban areas 46.3 percent own housing units without mortgage. This was due to the fact that most dwelling units in rural areas are traditional houses and have no title deeds and cannot be mortgaged. In terms of rent (employer and individual), about 19 percent of households with persons with disabilities in urban areas lives in rented housing units i.e. rented employer and individual.</w:t>
      </w:r>
    </w:p>
    <w:p w:rsidR="009D66FE" w:rsidRPr="00CD4742" w:rsidRDefault="007B6684" w:rsidP="00CD4742">
      <w:pPr>
        <w:pStyle w:val="NormalWeb"/>
        <w:spacing w:line="360" w:lineRule="auto"/>
        <w:jc w:val="both"/>
        <w:rPr>
          <w:rFonts w:ascii="Times New Roman" w:hAnsi="Times New Roman"/>
          <w:sz w:val="28"/>
          <w:szCs w:val="28"/>
        </w:rPr>
      </w:pPr>
      <w:r w:rsidRPr="00CD4742">
        <w:rPr>
          <w:rFonts w:ascii="Times New Roman" w:hAnsi="Times New Roman"/>
          <w:b/>
          <w:bCs/>
          <w:i/>
          <w:iCs/>
          <w:sz w:val="28"/>
          <w:szCs w:val="28"/>
        </w:rPr>
        <w:t>1</w:t>
      </w:r>
      <w:r w:rsidR="009D66FE" w:rsidRPr="00CD4742">
        <w:rPr>
          <w:rFonts w:ascii="Times New Roman" w:hAnsi="Times New Roman"/>
          <w:b/>
          <w:bCs/>
          <w:i/>
          <w:iCs/>
          <w:sz w:val="28"/>
          <w:szCs w:val="28"/>
        </w:rPr>
        <w:t xml:space="preserve">.2 Type of housing </w:t>
      </w:r>
    </w:p>
    <w:p w:rsidR="009D66FE" w:rsidRPr="00CD4742" w:rsidRDefault="009D66FE" w:rsidP="00CD4742">
      <w:pPr>
        <w:pStyle w:val="NormalWeb"/>
        <w:spacing w:line="360" w:lineRule="auto"/>
        <w:jc w:val="both"/>
        <w:rPr>
          <w:rFonts w:ascii="Times New Roman" w:hAnsi="Times New Roman"/>
          <w:sz w:val="28"/>
          <w:szCs w:val="28"/>
        </w:rPr>
      </w:pPr>
      <w:r w:rsidRPr="00CD4742">
        <w:rPr>
          <w:rFonts w:ascii="Times New Roman" w:hAnsi="Times New Roman"/>
          <w:sz w:val="28"/>
          <w:szCs w:val="28"/>
        </w:rPr>
        <w:t xml:space="preserve">The 2011 Namibia Population and Housing census collected information on the type of housing unit. The types of housing units used were: detached house; semi-detached/townhouse; apartment/flat; guest flat; part commercial/ industrial; mobile home (caravan, tent); single quarters; traditional dwelling and improvised housing unit (shack). </w:t>
      </w:r>
    </w:p>
    <w:p w:rsidR="009D66FE" w:rsidRPr="00CD4742" w:rsidRDefault="009A05A6" w:rsidP="00CD4742">
      <w:pPr>
        <w:pStyle w:val="NormalWeb"/>
        <w:spacing w:line="360" w:lineRule="auto"/>
        <w:jc w:val="both"/>
        <w:rPr>
          <w:rFonts w:ascii="Times New Roman" w:hAnsi="Times New Roman"/>
          <w:sz w:val="28"/>
          <w:szCs w:val="28"/>
        </w:rPr>
      </w:pPr>
      <w:r w:rsidRPr="00CD4742">
        <w:rPr>
          <w:rFonts w:ascii="Times New Roman" w:hAnsi="Times New Roman"/>
          <w:sz w:val="28"/>
          <w:szCs w:val="28"/>
        </w:rPr>
        <w:t xml:space="preserve">Statistics show that </w:t>
      </w:r>
      <w:r w:rsidR="009D66FE" w:rsidRPr="00CD4742">
        <w:rPr>
          <w:rFonts w:ascii="Times New Roman" w:hAnsi="Times New Roman"/>
          <w:sz w:val="28"/>
          <w:szCs w:val="28"/>
        </w:rPr>
        <w:t xml:space="preserve">traditional dwellings were occupied by 58.8 percent of households. This phenomenon is predominant in rural areas where 81.1 percent of households with people with disabilities lived in traditional dwellings. Improvised housing units (shacks) were more common in urban areas with 23.2 percent of households, while only 3.4 percent of households in rural areas </w:t>
      </w:r>
      <w:r w:rsidRPr="00CD4742">
        <w:rPr>
          <w:rFonts w:ascii="Times New Roman" w:hAnsi="Times New Roman"/>
          <w:sz w:val="28"/>
          <w:szCs w:val="28"/>
        </w:rPr>
        <w:t>live</w:t>
      </w:r>
      <w:r w:rsidR="009D66FE" w:rsidRPr="00CD4742">
        <w:rPr>
          <w:rFonts w:ascii="Times New Roman" w:hAnsi="Times New Roman"/>
          <w:sz w:val="28"/>
          <w:szCs w:val="28"/>
        </w:rPr>
        <w:t xml:space="preserve"> in improvised housing units. </w:t>
      </w:r>
    </w:p>
    <w:p w:rsidR="009D66FE" w:rsidRPr="00CD4742" w:rsidRDefault="009A05A6" w:rsidP="00CD4742">
      <w:pPr>
        <w:pStyle w:val="NormalWeb"/>
        <w:spacing w:line="360" w:lineRule="auto"/>
        <w:jc w:val="both"/>
        <w:rPr>
          <w:rFonts w:ascii="Times New Roman" w:hAnsi="Times New Roman"/>
          <w:sz w:val="28"/>
          <w:szCs w:val="28"/>
        </w:rPr>
      </w:pPr>
      <w:r w:rsidRPr="00CD4742">
        <w:rPr>
          <w:rFonts w:ascii="Times New Roman" w:hAnsi="Times New Roman"/>
          <w:sz w:val="28"/>
          <w:szCs w:val="28"/>
        </w:rPr>
        <w:lastRenderedPageBreak/>
        <w:t xml:space="preserve">The </w:t>
      </w:r>
      <w:r w:rsidR="009D66FE" w:rsidRPr="00CD4742">
        <w:rPr>
          <w:rFonts w:ascii="Times New Roman" w:hAnsi="Times New Roman"/>
          <w:sz w:val="28"/>
          <w:szCs w:val="28"/>
        </w:rPr>
        <w:t xml:space="preserve">percent distribution of persons with disabilities having difficulties in engaging in any learning and/or economic activities by type </w:t>
      </w:r>
      <w:r w:rsidRPr="00CD4742">
        <w:rPr>
          <w:rFonts w:ascii="Times New Roman" w:hAnsi="Times New Roman"/>
          <w:sz w:val="28"/>
          <w:szCs w:val="28"/>
        </w:rPr>
        <w:t>of housing unit and area</w:t>
      </w:r>
      <w:r w:rsidR="009D66FE" w:rsidRPr="00CD4742">
        <w:rPr>
          <w:rFonts w:ascii="Times New Roman" w:hAnsi="Times New Roman"/>
          <w:sz w:val="28"/>
          <w:szCs w:val="28"/>
        </w:rPr>
        <w:t xml:space="preserve"> shows that traditional dwelling (66.6%) was the most common type of housing unit with persons with disabilities having difficulties engaging in any learning and or economic activities. </w:t>
      </w:r>
    </w:p>
    <w:p w:rsidR="006D06DF" w:rsidRPr="00CD4742" w:rsidRDefault="00707E96" w:rsidP="00CD4742">
      <w:pPr>
        <w:pStyle w:val="NormalWeb"/>
        <w:spacing w:line="360" w:lineRule="auto"/>
        <w:jc w:val="both"/>
        <w:rPr>
          <w:rFonts w:ascii="Times New Roman" w:hAnsi="Times New Roman"/>
          <w:sz w:val="28"/>
          <w:szCs w:val="28"/>
        </w:rPr>
      </w:pPr>
      <w:r w:rsidRPr="00CD4742">
        <w:rPr>
          <w:rFonts w:ascii="Times New Roman" w:hAnsi="Times New Roman"/>
          <w:noProof/>
          <w:sz w:val="28"/>
          <w:szCs w:val="28"/>
          <w:lang w:val="en-GB" w:eastAsia="en-GB"/>
        </w:rPr>
        <w:drawing>
          <wp:inline distT="0" distB="0" distL="0" distR="0" wp14:anchorId="11B454D7" wp14:editId="4E277127">
            <wp:extent cx="5486400" cy="332252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322522"/>
                    </a:xfrm>
                    <a:prstGeom prst="rect">
                      <a:avLst/>
                    </a:prstGeom>
                    <a:noFill/>
                    <a:ln>
                      <a:noFill/>
                    </a:ln>
                  </pic:spPr>
                </pic:pic>
              </a:graphicData>
            </a:graphic>
          </wp:inline>
        </w:drawing>
      </w:r>
    </w:p>
    <w:p w:rsidR="009A05A6" w:rsidRPr="00CD4742" w:rsidRDefault="007B6684" w:rsidP="00CD4742">
      <w:pPr>
        <w:spacing w:line="360" w:lineRule="auto"/>
        <w:jc w:val="both"/>
        <w:rPr>
          <w:rFonts w:ascii="Times New Roman" w:hAnsi="Times New Roman" w:cs="Times New Roman"/>
          <w:b/>
          <w:i/>
          <w:sz w:val="28"/>
          <w:szCs w:val="28"/>
          <w:lang w:val="en-US"/>
        </w:rPr>
      </w:pPr>
      <w:r w:rsidRPr="00CD4742">
        <w:rPr>
          <w:rFonts w:ascii="Times New Roman" w:hAnsi="Times New Roman" w:cs="Times New Roman"/>
          <w:b/>
          <w:i/>
          <w:sz w:val="28"/>
          <w:szCs w:val="28"/>
          <w:lang w:val="en-US"/>
        </w:rPr>
        <w:t>2</w:t>
      </w:r>
      <w:r w:rsidR="009A05A6" w:rsidRPr="00CD4742">
        <w:rPr>
          <w:rFonts w:ascii="Times New Roman" w:hAnsi="Times New Roman" w:cs="Times New Roman"/>
          <w:b/>
          <w:i/>
          <w:sz w:val="28"/>
          <w:szCs w:val="28"/>
          <w:lang w:val="en-US"/>
        </w:rPr>
        <w:t>. HOUSING INITIATIVES IN NAMIBIA:</w:t>
      </w:r>
    </w:p>
    <w:p w:rsidR="009A05A6" w:rsidRPr="00CD4742" w:rsidRDefault="009A05A6" w:rsidP="00CD4742">
      <w:pPr>
        <w:spacing w:line="360" w:lineRule="auto"/>
        <w:jc w:val="both"/>
        <w:rPr>
          <w:rFonts w:ascii="Times New Roman" w:hAnsi="Times New Roman" w:cs="Times New Roman"/>
          <w:sz w:val="28"/>
          <w:szCs w:val="28"/>
          <w:lang w:val="en-US"/>
        </w:rPr>
      </w:pPr>
    </w:p>
    <w:p w:rsidR="006D06DF" w:rsidRPr="00CD4742" w:rsidRDefault="006D06DF" w:rsidP="00CD4742">
      <w:pPr>
        <w:spacing w:line="360" w:lineRule="auto"/>
        <w:jc w:val="both"/>
        <w:rPr>
          <w:rFonts w:ascii="Times New Roman" w:hAnsi="Times New Roman" w:cs="Times New Roman"/>
          <w:sz w:val="28"/>
          <w:szCs w:val="28"/>
          <w:lang w:val="en-US"/>
        </w:rPr>
      </w:pPr>
      <w:r w:rsidRPr="00CD4742">
        <w:rPr>
          <w:rFonts w:ascii="Times New Roman" w:hAnsi="Times New Roman" w:cs="Times New Roman"/>
          <w:sz w:val="28"/>
          <w:szCs w:val="28"/>
          <w:lang w:val="en-US"/>
        </w:rPr>
        <w:t xml:space="preserve">Some </w:t>
      </w:r>
      <w:r w:rsidR="009A05A6" w:rsidRPr="00CD4742">
        <w:rPr>
          <w:rFonts w:ascii="Times New Roman" w:hAnsi="Times New Roman" w:cs="Times New Roman"/>
          <w:sz w:val="28"/>
          <w:szCs w:val="28"/>
          <w:lang w:val="en-US"/>
        </w:rPr>
        <w:t>micro lending</w:t>
      </w:r>
      <w:r w:rsidRPr="00CD4742">
        <w:rPr>
          <w:rFonts w:ascii="Times New Roman" w:hAnsi="Times New Roman" w:cs="Times New Roman"/>
          <w:sz w:val="28"/>
          <w:szCs w:val="28"/>
          <w:lang w:val="en-US"/>
        </w:rPr>
        <w:t xml:space="preserve"> for housing purposes is on the increase through </w:t>
      </w:r>
      <w:proofErr w:type="spellStart"/>
      <w:r w:rsidRPr="00CD4742">
        <w:rPr>
          <w:rFonts w:ascii="Times New Roman" w:hAnsi="Times New Roman" w:cs="Times New Roman"/>
          <w:sz w:val="28"/>
          <w:szCs w:val="28"/>
          <w:lang w:val="en-US"/>
        </w:rPr>
        <w:t>organisations</w:t>
      </w:r>
      <w:proofErr w:type="spellEnd"/>
      <w:r w:rsidRPr="00CD4742">
        <w:rPr>
          <w:rFonts w:ascii="Times New Roman" w:hAnsi="Times New Roman" w:cs="Times New Roman"/>
          <w:sz w:val="28"/>
          <w:szCs w:val="28"/>
          <w:lang w:val="en-US"/>
        </w:rPr>
        <w:t xml:space="preserve"> such as the Shack Dwellers Federation of Namibia (SDFN), a community </w:t>
      </w:r>
      <w:proofErr w:type="spellStart"/>
      <w:r w:rsidRPr="00CD4742">
        <w:rPr>
          <w:rFonts w:ascii="Times New Roman" w:hAnsi="Times New Roman" w:cs="Times New Roman"/>
          <w:sz w:val="28"/>
          <w:szCs w:val="28"/>
          <w:lang w:val="en-US"/>
        </w:rPr>
        <w:t>organisation</w:t>
      </w:r>
      <w:proofErr w:type="spellEnd"/>
      <w:r w:rsidRPr="00CD4742">
        <w:rPr>
          <w:rFonts w:ascii="Times New Roman" w:hAnsi="Times New Roman" w:cs="Times New Roman"/>
          <w:sz w:val="28"/>
          <w:szCs w:val="28"/>
          <w:lang w:val="en-US"/>
        </w:rPr>
        <w:t xml:space="preserve"> that aims to improve living conditions of poor Namibians by providing its members with building loans ranging from N$20 000 (US$1 467) to N$ 35 000 (US$2 568). The loans are repayable within a period of 11 years at an interest rate of 0.5 percent per month. The government’s Financial Sector Strategy also includes improved consumer </w:t>
      </w:r>
      <w:r w:rsidRPr="00CD4742">
        <w:rPr>
          <w:rFonts w:ascii="Times New Roman" w:hAnsi="Times New Roman" w:cs="Times New Roman"/>
          <w:sz w:val="28"/>
          <w:szCs w:val="28"/>
          <w:lang w:val="en-US"/>
        </w:rPr>
        <w:lastRenderedPageBreak/>
        <w:t>literacy and protection, and local ownership in commercial banks. Pension-based lending for housing is allowed, although concerns have been raised that part of the money is diverted for consumer rather than long-term housing spending. Better enforcement for correct use is needed.</w:t>
      </w:r>
    </w:p>
    <w:p w:rsidR="006D06DF" w:rsidRPr="00CD4742" w:rsidRDefault="006D06DF" w:rsidP="00CD4742">
      <w:pPr>
        <w:spacing w:line="360" w:lineRule="auto"/>
        <w:jc w:val="both"/>
        <w:rPr>
          <w:rFonts w:ascii="Times New Roman" w:hAnsi="Times New Roman" w:cs="Times New Roman"/>
          <w:sz w:val="28"/>
          <w:szCs w:val="28"/>
          <w:lang w:val="en-US"/>
        </w:rPr>
      </w:pPr>
    </w:p>
    <w:p w:rsidR="006D06DF" w:rsidRPr="00CD4742" w:rsidRDefault="006D06DF" w:rsidP="00CD4742">
      <w:pPr>
        <w:widowControl w:val="0"/>
        <w:autoSpaceDE w:val="0"/>
        <w:autoSpaceDN w:val="0"/>
        <w:adjustRightInd w:val="0"/>
        <w:spacing w:line="360" w:lineRule="auto"/>
        <w:jc w:val="both"/>
        <w:rPr>
          <w:rFonts w:ascii="Times New Roman" w:hAnsi="Times New Roman" w:cs="Times New Roman"/>
          <w:sz w:val="28"/>
          <w:szCs w:val="28"/>
          <w:lang w:val="en-US"/>
        </w:rPr>
      </w:pPr>
      <w:r w:rsidRPr="00CD4742">
        <w:rPr>
          <w:rFonts w:ascii="Times New Roman" w:hAnsi="Times New Roman" w:cs="Times New Roman"/>
          <w:sz w:val="28"/>
          <w:szCs w:val="28"/>
          <w:lang w:val="en-US"/>
        </w:rPr>
        <w:t xml:space="preserve">The Mass Housing Development </w:t>
      </w:r>
      <w:proofErr w:type="spellStart"/>
      <w:r w:rsidRPr="00CD4742">
        <w:rPr>
          <w:rFonts w:ascii="Times New Roman" w:hAnsi="Times New Roman" w:cs="Times New Roman"/>
          <w:sz w:val="28"/>
          <w:szCs w:val="28"/>
          <w:lang w:val="en-US"/>
        </w:rPr>
        <w:t>Programme</w:t>
      </w:r>
      <w:proofErr w:type="spellEnd"/>
      <w:r w:rsidRPr="00CD4742">
        <w:rPr>
          <w:rFonts w:ascii="Times New Roman" w:hAnsi="Times New Roman" w:cs="Times New Roman"/>
          <w:sz w:val="28"/>
          <w:szCs w:val="28"/>
          <w:lang w:val="en-US"/>
        </w:rPr>
        <w:t xml:space="preserve"> (MHDP) was launched and implemented by the Government of the Republic of Namibia in 2013 aimed at increasing investment in the affordable housing sector to increase the production of the housing stock and significantly increase the supply towards meeting the demand for housing in the country. The increase in the housing supply will result in the reduction of the prices for houses in the long run as the economic principle of supply and demand dictates.</w:t>
      </w:r>
    </w:p>
    <w:p w:rsidR="007F6D5A" w:rsidRPr="00CD4742" w:rsidRDefault="007F6D5A" w:rsidP="00CD4742">
      <w:pPr>
        <w:widowControl w:val="0"/>
        <w:autoSpaceDE w:val="0"/>
        <w:autoSpaceDN w:val="0"/>
        <w:adjustRightInd w:val="0"/>
        <w:spacing w:line="360" w:lineRule="auto"/>
        <w:jc w:val="both"/>
        <w:rPr>
          <w:rFonts w:ascii="Times New Roman" w:hAnsi="Times New Roman" w:cs="Times New Roman"/>
          <w:sz w:val="28"/>
          <w:szCs w:val="28"/>
          <w:lang w:val="en-US"/>
        </w:rPr>
      </w:pPr>
    </w:p>
    <w:p w:rsidR="006D06DF" w:rsidRPr="00CD4742" w:rsidRDefault="007B6684" w:rsidP="00CD4742">
      <w:pPr>
        <w:widowControl w:val="0"/>
        <w:autoSpaceDE w:val="0"/>
        <w:autoSpaceDN w:val="0"/>
        <w:adjustRightInd w:val="0"/>
        <w:spacing w:line="360" w:lineRule="auto"/>
        <w:jc w:val="both"/>
        <w:rPr>
          <w:rFonts w:ascii="Times New Roman" w:hAnsi="Times New Roman" w:cs="Times New Roman"/>
          <w:b/>
          <w:bCs/>
          <w:i/>
          <w:sz w:val="28"/>
          <w:szCs w:val="28"/>
          <w:lang w:val="en-US"/>
        </w:rPr>
      </w:pPr>
      <w:r w:rsidRPr="00CD4742">
        <w:rPr>
          <w:rFonts w:ascii="Times New Roman" w:hAnsi="Times New Roman" w:cs="Times New Roman"/>
          <w:b/>
          <w:bCs/>
          <w:i/>
          <w:sz w:val="28"/>
          <w:szCs w:val="28"/>
          <w:lang w:val="en-US"/>
        </w:rPr>
        <w:t>3</w:t>
      </w:r>
      <w:r w:rsidR="007F6D5A" w:rsidRPr="00CD4742">
        <w:rPr>
          <w:rFonts w:ascii="Times New Roman" w:hAnsi="Times New Roman" w:cs="Times New Roman"/>
          <w:b/>
          <w:bCs/>
          <w:i/>
          <w:sz w:val="28"/>
          <w:szCs w:val="28"/>
          <w:lang w:val="en-US"/>
        </w:rPr>
        <w:t>. AFFORDABILITY OF HOUSING IN NAMIBIA:</w:t>
      </w:r>
    </w:p>
    <w:p w:rsidR="007F6D5A" w:rsidRPr="00CD4742" w:rsidRDefault="007F6D5A" w:rsidP="00CD4742">
      <w:pPr>
        <w:widowControl w:val="0"/>
        <w:autoSpaceDE w:val="0"/>
        <w:autoSpaceDN w:val="0"/>
        <w:adjustRightInd w:val="0"/>
        <w:spacing w:line="360" w:lineRule="auto"/>
        <w:jc w:val="both"/>
        <w:rPr>
          <w:rFonts w:ascii="Times New Roman" w:hAnsi="Times New Roman" w:cs="Times New Roman"/>
          <w:sz w:val="28"/>
          <w:szCs w:val="28"/>
          <w:lang w:val="en-US"/>
        </w:rPr>
      </w:pPr>
    </w:p>
    <w:p w:rsidR="006D06DF" w:rsidRPr="00CD4742" w:rsidRDefault="006D06DF" w:rsidP="00CD4742">
      <w:pPr>
        <w:widowControl w:val="0"/>
        <w:autoSpaceDE w:val="0"/>
        <w:autoSpaceDN w:val="0"/>
        <w:adjustRightInd w:val="0"/>
        <w:spacing w:line="360" w:lineRule="auto"/>
        <w:jc w:val="both"/>
        <w:rPr>
          <w:rFonts w:ascii="Times New Roman" w:hAnsi="Times New Roman" w:cs="Times New Roman"/>
          <w:sz w:val="28"/>
          <w:szCs w:val="28"/>
          <w:lang w:val="en-US"/>
        </w:rPr>
      </w:pPr>
      <w:r w:rsidRPr="00CD4742">
        <w:rPr>
          <w:rFonts w:ascii="Times New Roman" w:hAnsi="Times New Roman" w:cs="Times New Roman"/>
          <w:sz w:val="28"/>
          <w:szCs w:val="28"/>
          <w:lang w:val="en-US"/>
        </w:rPr>
        <w:t xml:space="preserve">According to the March 2015 First National Bank (FNB) Housing Index, a median housing unit costs N$842 000 (about US$65 154), up from N$774 000 (US$59 923) by a private developer in June 2014, while a small-sized property costs N$280 000 (US$18 563) by a public developer (NHE). In terms of affordability at the current interest rate, households need to earn N$10 500 (US$70 743) to afford a small house and N$38 700 (US$2 989) for a medium house. The average price of a house financed by FNB costs NS$720 000 (about US$65 498). As 93 percent of the population earn less that N$7 000 (US$51 362) a month, the majority of the population cannot afford mortgaged housing in urban </w:t>
      </w:r>
      <w:r w:rsidR="007B6684" w:rsidRPr="00CD4742">
        <w:rPr>
          <w:rFonts w:ascii="Times New Roman" w:hAnsi="Times New Roman" w:cs="Times New Roman"/>
          <w:sz w:val="28"/>
          <w:szCs w:val="28"/>
          <w:lang w:val="en-US"/>
        </w:rPr>
        <w:t>centers</w:t>
      </w:r>
      <w:r w:rsidRPr="00CD4742">
        <w:rPr>
          <w:rFonts w:ascii="Times New Roman" w:hAnsi="Times New Roman" w:cs="Times New Roman"/>
          <w:sz w:val="28"/>
          <w:szCs w:val="28"/>
          <w:lang w:val="en-US"/>
        </w:rPr>
        <w:t xml:space="preserve"> across the country.</w:t>
      </w:r>
    </w:p>
    <w:p w:rsidR="007F6D5A" w:rsidRPr="00CD4742" w:rsidRDefault="007F6D5A" w:rsidP="00CD4742">
      <w:pPr>
        <w:widowControl w:val="0"/>
        <w:autoSpaceDE w:val="0"/>
        <w:autoSpaceDN w:val="0"/>
        <w:adjustRightInd w:val="0"/>
        <w:spacing w:line="360" w:lineRule="auto"/>
        <w:jc w:val="both"/>
        <w:rPr>
          <w:rFonts w:ascii="Times New Roman" w:hAnsi="Times New Roman" w:cs="Times New Roman"/>
          <w:sz w:val="28"/>
          <w:szCs w:val="28"/>
          <w:lang w:val="en-US"/>
        </w:rPr>
      </w:pPr>
    </w:p>
    <w:p w:rsidR="007B6684" w:rsidRPr="00CD4742" w:rsidRDefault="007B6684" w:rsidP="00CD4742">
      <w:pPr>
        <w:widowControl w:val="0"/>
        <w:autoSpaceDE w:val="0"/>
        <w:autoSpaceDN w:val="0"/>
        <w:adjustRightInd w:val="0"/>
        <w:spacing w:line="360" w:lineRule="auto"/>
        <w:jc w:val="both"/>
        <w:rPr>
          <w:rFonts w:ascii="Times New Roman" w:hAnsi="Times New Roman" w:cs="Times New Roman"/>
          <w:sz w:val="28"/>
          <w:szCs w:val="28"/>
          <w:lang w:val="en-US"/>
        </w:rPr>
      </w:pPr>
    </w:p>
    <w:p w:rsidR="006D06DF" w:rsidRPr="00CD4742" w:rsidRDefault="007B6684" w:rsidP="00CD4742">
      <w:pPr>
        <w:widowControl w:val="0"/>
        <w:autoSpaceDE w:val="0"/>
        <w:autoSpaceDN w:val="0"/>
        <w:adjustRightInd w:val="0"/>
        <w:spacing w:line="360" w:lineRule="auto"/>
        <w:jc w:val="both"/>
        <w:rPr>
          <w:rFonts w:ascii="Times New Roman" w:hAnsi="Times New Roman" w:cs="Times New Roman"/>
          <w:b/>
          <w:bCs/>
          <w:i/>
          <w:sz w:val="28"/>
          <w:szCs w:val="28"/>
          <w:lang w:val="en-US"/>
        </w:rPr>
      </w:pPr>
      <w:r w:rsidRPr="00CD4742">
        <w:rPr>
          <w:rFonts w:ascii="Times New Roman" w:hAnsi="Times New Roman" w:cs="Times New Roman"/>
          <w:b/>
          <w:bCs/>
          <w:i/>
          <w:sz w:val="28"/>
          <w:szCs w:val="28"/>
          <w:lang w:val="en-US"/>
        </w:rPr>
        <w:lastRenderedPageBreak/>
        <w:t>4</w:t>
      </w:r>
      <w:r w:rsidR="007F6D5A" w:rsidRPr="00CD4742">
        <w:rPr>
          <w:rFonts w:ascii="Times New Roman" w:hAnsi="Times New Roman" w:cs="Times New Roman"/>
          <w:b/>
          <w:bCs/>
          <w:i/>
          <w:sz w:val="28"/>
          <w:szCs w:val="28"/>
          <w:lang w:val="en-US"/>
        </w:rPr>
        <w:t xml:space="preserve">. </w:t>
      </w:r>
      <w:r w:rsidR="00CD4742" w:rsidRPr="00CD4742">
        <w:rPr>
          <w:rFonts w:ascii="Times New Roman" w:hAnsi="Times New Roman" w:cs="Times New Roman"/>
          <w:b/>
          <w:bCs/>
          <w:i/>
          <w:sz w:val="28"/>
          <w:szCs w:val="28"/>
          <w:lang w:val="en-US"/>
        </w:rPr>
        <w:t>POLICIES</w:t>
      </w:r>
      <w:r w:rsidR="007F6D5A" w:rsidRPr="00CD4742">
        <w:rPr>
          <w:rFonts w:ascii="Times New Roman" w:hAnsi="Times New Roman" w:cs="Times New Roman"/>
          <w:b/>
          <w:bCs/>
          <w:i/>
          <w:sz w:val="28"/>
          <w:szCs w:val="28"/>
          <w:lang w:val="en-US"/>
        </w:rPr>
        <w:t xml:space="preserve"> AND REGULATION OF THE HOUSING INDUSTRY IN NAMIBIA:</w:t>
      </w:r>
    </w:p>
    <w:p w:rsidR="007F6D5A" w:rsidRPr="00CD4742" w:rsidRDefault="007F6D5A" w:rsidP="00CD4742">
      <w:pPr>
        <w:widowControl w:val="0"/>
        <w:autoSpaceDE w:val="0"/>
        <w:autoSpaceDN w:val="0"/>
        <w:adjustRightInd w:val="0"/>
        <w:spacing w:line="360" w:lineRule="auto"/>
        <w:jc w:val="both"/>
        <w:rPr>
          <w:rFonts w:ascii="Times New Roman" w:hAnsi="Times New Roman" w:cs="Times New Roman"/>
          <w:sz w:val="28"/>
          <w:szCs w:val="28"/>
          <w:lang w:val="en-US"/>
        </w:rPr>
      </w:pPr>
    </w:p>
    <w:p w:rsidR="006D06DF" w:rsidRPr="00CD4742" w:rsidRDefault="006D06DF" w:rsidP="00CD4742">
      <w:pPr>
        <w:widowControl w:val="0"/>
        <w:autoSpaceDE w:val="0"/>
        <w:autoSpaceDN w:val="0"/>
        <w:adjustRightInd w:val="0"/>
        <w:spacing w:line="360" w:lineRule="auto"/>
        <w:jc w:val="both"/>
        <w:rPr>
          <w:rFonts w:ascii="Times New Roman" w:hAnsi="Times New Roman" w:cs="Times New Roman"/>
          <w:sz w:val="28"/>
          <w:szCs w:val="28"/>
          <w:lang w:val="en-US"/>
        </w:rPr>
      </w:pPr>
      <w:r w:rsidRPr="00CD4742">
        <w:rPr>
          <w:rFonts w:ascii="Times New Roman" w:hAnsi="Times New Roman" w:cs="Times New Roman"/>
          <w:sz w:val="28"/>
          <w:szCs w:val="28"/>
          <w:lang w:val="en-US"/>
        </w:rPr>
        <w:t>According to the Presidency (2015) the Vision of the Namibian Government is to eradicate poverty in its entirety by, among others, providing affordable housing to all Namibians in line with Vision 2030 through increased investment in the housing portfolio and in the process eliminate all shacks that are prevalent in various regions and local authority areas in Namibia.</w:t>
      </w:r>
    </w:p>
    <w:p w:rsidR="007F6D5A" w:rsidRPr="00CD4742" w:rsidRDefault="007F6D5A" w:rsidP="00CD4742">
      <w:pPr>
        <w:widowControl w:val="0"/>
        <w:autoSpaceDE w:val="0"/>
        <w:autoSpaceDN w:val="0"/>
        <w:adjustRightInd w:val="0"/>
        <w:spacing w:line="360" w:lineRule="auto"/>
        <w:jc w:val="both"/>
        <w:rPr>
          <w:rFonts w:ascii="Times New Roman" w:hAnsi="Times New Roman" w:cs="Times New Roman"/>
          <w:sz w:val="28"/>
          <w:szCs w:val="28"/>
          <w:lang w:val="en-US"/>
        </w:rPr>
      </w:pPr>
    </w:p>
    <w:p w:rsidR="006D06DF" w:rsidRPr="00CD4742" w:rsidRDefault="006D06DF" w:rsidP="00CD4742">
      <w:pPr>
        <w:widowControl w:val="0"/>
        <w:autoSpaceDE w:val="0"/>
        <w:autoSpaceDN w:val="0"/>
        <w:adjustRightInd w:val="0"/>
        <w:spacing w:line="360" w:lineRule="auto"/>
        <w:jc w:val="both"/>
        <w:rPr>
          <w:rFonts w:ascii="Times New Roman" w:hAnsi="Times New Roman" w:cs="Times New Roman"/>
          <w:sz w:val="28"/>
          <w:szCs w:val="28"/>
          <w:lang w:val="en-US"/>
        </w:rPr>
      </w:pPr>
      <w:r w:rsidRPr="00CD4742">
        <w:rPr>
          <w:rFonts w:ascii="Times New Roman" w:hAnsi="Times New Roman" w:cs="Times New Roman"/>
          <w:sz w:val="28"/>
          <w:szCs w:val="28"/>
          <w:lang w:val="en-US"/>
        </w:rPr>
        <w:t xml:space="preserve">Within the context of the 4th National Development Plan (NDP4), Government undertakes to have a “robust and effective housing delivery </w:t>
      </w:r>
      <w:proofErr w:type="spellStart"/>
      <w:r w:rsidRPr="00CD4742">
        <w:rPr>
          <w:rFonts w:ascii="Times New Roman" w:hAnsi="Times New Roman" w:cs="Times New Roman"/>
          <w:sz w:val="28"/>
          <w:szCs w:val="28"/>
          <w:lang w:val="en-US"/>
        </w:rPr>
        <w:t>programme</w:t>
      </w:r>
      <w:proofErr w:type="spellEnd"/>
      <w:r w:rsidRPr="00CD4742">
        <w:rPr>
          <w:rFonts w:ascii="Times New Roman" w:hAnsi="Times New Roman" w:cs="Times New Roman"/>
          <w:sz w:val="28"/>
          <w:szCs w:val="28"/>
          <w:lang w:val="en-US"/>
        </w:rPr>
        <w:t xml:space="preserve"> where affordability is the key feature of the </w:t>
      </w:r>
      <w:proofErr w:type="spellStart"/>
      <w:r w:rsidRPr="00CD4742">
        <w:rPr>
          <w:rFonts w:ascii="Times New Roman" w:hAnsi="Times New Roman" w:cs="Times New Roman"/>
          <w:sz w:val="28"/>
          <w:szCs w:val="28"/>
          <w:lang w:val="en-US"/>
        </w:rPr>
        <w:t>programme</w:t>
      </w:r>
      <w:proofErr w:type="spellEnd"/>
      <w:r w:rsidRPr="00CD4742">
        <w:rPr>
          <w:rFonts w:ascii="Times New Roman" w:hAnsi="Times New Roman" w:cs="Times New Roman"/>
          <w:sz w:val="28"/>
          <w:szCs w:val="28"/>
          <w:lang w:val="en-US"/>
        </w:rPr>
        <w:t xml:space="preserve">”, a concept that has seen the initiation of the MHDP as well as the MLSP. If these </w:t>
      </w:r>
      <w:proofErr w:type="spellStart"/>
      <w:r w:rsidRPr="00CD4742">
        <w:rPr>
          <w:rFonts w:ascii="Times New Roman" w:hAnsi="Times New Roman" w:cs="Times New Roman"/>
          <w:sz w:val="28"/>
          <w:szCs w:val="28"/>
          <w:lang w:val="en-US"/>
        </w:rPr>
        <w:t>programmes</w:t>
      </w:r>
      <w:proofErr w:type="spellEnd"/>
      <w:r w:rsidRPr="00CD4742">
        <w:rPr>
          <w:rFonts w:ascii="Times New Roman" w:hAnsi="Times New Roman" w:cs="Times New Roman"/>
          <w:sz w:val="28"/>
          <w:szCs w:val="28"/>
          <w:lang w:val="en-US"/>
        </w:rPr>
        <w:t xml:space="preserve"> are implemented effectively, Government may attain its objective of housing 60 percent of its population by the end of NDP4 (2016/17). It is likely that extension on deadlines may be sanctioned given unexpected delays experienced especially in the implementation of the MHDP.</w:t>
      </w:r>
    </w:p>
    <w:p w:rsidR="007F6D5A" w:rsidRPr="00CD4742" w:rsidRDefault="006D06DF" w:rsidP="00CD4742">
      <w:pPr>
        <w:widowControl w:val="0"/>
        <w:autoSpaceDE w:val="0"/>
        <w:autoSpaceDN w:val="0"/>
        <w:adjustRightInd w:val="0"/>
        <w:spacing w:line="360" w:lineRule="auto"/>
        <w:jc w:val="both"/>
        <w:rPr>
          <w:rFonts w:ascii="Times New Roman" w:hAnsi="Times New Roman" w:cs="Times New Roman"/>
          <w:sz w:val="28"/>
          <w:szCs w:val="28"/>
          <w:lang w:val="en-US"/>
        </w:rPr>
      </w:pPr>
      <w:r w:rsidRPr="00CD4742">
        <w:rPr>
          <w:rFonts w:ascii="Times New Roman" w:hAnsi="Times New Roman" w:cs="Times New Roman"/>
          <w:sz w:val="28"/>
          <w:szCs w:val="28"/>
          <w:lang w:val="en-US"/>
        </w:rPr>
        <w:t xml:space="preserve">In 2013, a National Housing Technical Committee was also established to develop a mass housing development strategy. </w:t>
      </w:r>
    </w:p>
    <w:p w:rsidR="007B6684" w:rsidRPr="00CD4742" w:rsidRDefault="006D06DF" w:rsidP="00CD4742">
      <w:pPr>
        <w:widowControl w:val="0"/>
        <w:autoSpaceDE w:val="0"/>
        <w:autoSpaceDN w:val="0"/>
        <w:adjustRightInd w:val="0"/>
        <w:spacing w:line="360" w:lineRule="auto"/>
        <w:jc w:val="both"/>
        <w:rPr>
          <w:rFonts w:ascii="Times New Roman" w:hAnsi="Times New Roman" w:cs="Times New Roman"/>
          <w:sz w:val="28"/>
          <w:szCs w:val="28"/>
          <w:lang w:val="en-US"/>
        </w:rPr>
      </w:pPr>
      <w:proofErr w:type="gramStart"/>
      <w:r w:rsidRPr="00CD4742">
        <w:rPr>
          <w:rFonts w:ascii="Times New Roman" w:hAnsi="Times New Roman" w:cs="Times New Roman"/>
          <w:sz w:val="28"/>
          <w:szCs w:val="28"/>
          <w:lang w:val="en-US"/>
        </w:rPr>
        <w:t>A</w:t>
      </w:r>
      <w:proofErr w:type="gramEnd"/>
      <w:r w:rsidRPr="00CD4742">
        <w:rPr>
          <w:rFonts w:ascii="Times New Roman" w:hAnsi="Times New Roman" w:cs="Times New Roman"/>
          <w:sz w:val="28"/>
          <w:szCs w:val="28"/>
          <w:lang w:val="en-US"/>
        </w:rPr>
        <w:t xml:space="preserve"> N$2.9 billion (US$212 million) budget was earmarked for allocation to the Ministry of Regional, Local Government, Housing and Rural Development to cater for the servicing of land and improved sanitary standards in urban, </w:t>
      </w:r>
      <w:proofErr w:type="spellStart"/>
      <w:r w:rsidRPr="00CD4742">
        <w:rPr>
          <w:rFonts w:ascii="Times New Roman" w:hAnsi="Times New Roman" w:cs="Times New Roman"/>
          <w:sz w:val="28"/>
          <w:szCs w:val="28"/>
          <w:lang w:val="en-US"/>
        </w:rPr>
        <w:t>peri</w:t>
      </w:r>
      <w:proofErr w:type="spellEnd"/>
      <w:r w:rsidRPr="00CD4742">
        <w:rPr>
          <w:rFonts w:ascii="Times New Roman" w:hAnsi="Times New Roman" w:cs="Times New Roman"/>
          <w:sz w:val="28"/>
          <w:szCs w:val="28"/>
          <w:lang w:val="en-US"/>
        </w:rPr>
        <w:t xml:space="preserve">-urban and rural areas. The </w:t>
      </w:r>
      <w:proofErr w:type="spellStart"/>
      <w:r w:rsidRPr="00CD4742">
        <w:rPr>
          <w:rFonts w:ascii="Times New Roman" w:hAnsi="Times New Roman" w:cs="Times New Roman"/>
          <w:sz w:val="28"/>
          <w:szCs w:val="28"/>
          <w:lang w:val="en-US"/>
        </w:rPr>
        <w:t>programme</w:t>
      </w:r>
      <w:proofErr w:type="spellEnd"/>
      <w:r w:rsidRPr="00CD4742">
        <w:rPr>
          <w:rFonts w:ascii="Times New Roman" w:hAnsi="Times New Roman" w:cs="Times New Roman"/>
          <w:sz w:val="28"/>
          <w:szCs w:val="28"/>
          <w:lang w:val="en-US"/>
        </w:rPr>
        <w:t xml:space="preserve"> has been </w:t>
      </w:r>
      <w:proofErr w:type="spellStart"/>
      <w:r w:rsidRPr="00CD4742">
        <w:rPr>
          <w:rFonts w:ascii="Times New Roman" w:hAnsi="Times New Roman" w:cs="Times New Roman"/>
          <w:sz w:val="28"/>
          <w:szCs w:val="28"/>
          <w:lang w:val="en-US"/>
        </w:rPr>
        <w:t>characterised</w:t>
      </w:r>
      <w:proofErr w:type="spellEnd"/>
      <w:r w:rsidRPr="00CD4742">
        <w:rPr>
          <w:rFonts w:ascii="Times New Roman" w:hAnsi="Times New Roman" w:cs="Times New Roman"/>
          <w:sz w:val="28"/>
          <w:szCs w:val="28"/>
          <w:lang w:val="en-US"/>
        </w:rPr>
        <w:t xml:space="preserve"> by funding challenges</w:t>
      </w:r>
      <w:r w:rsidR="007B6684" w:rsidRPr="00CD4742">
        <w:rPr>
          <w:rFonts w:ascii="Times New Roman" w:hAnsi="Times New Roman" w:cs="Times New Roman"/>
          <w:sz w:val="28"/>
          <w:szCs w:val="28"/>
          <w:lang w:val="en-US"/>
        </w:rPr>
        <w:t>,</w:t>
      </w:r>
      <w:r w:rsidRPr="00CD4742">
        <w:rPr>
          <w:rFonts w:ascii="Times New Roman" w:hAnsi="Times New Roman" w:cs="Times New Roman"/>
          <w:sz w:val="28"/>
          <w:szCs w:val="28"/>
          <w:lang w:val="en-US"/>
        </w:rPr>
        <w:t xml:space="preserve"> which Government is addressing by assessing local and foreign markets for potential institutions to provide affordable funding to the </w:t>
      </w:r>
      <w:proofErr w:type="spellStart"/>
      <w:r w:rsidRPr="00CD4742">
        <w:rPr>
          <w:rFonts w:ascii="Times New Roman" w:hAnsi="Times New Roman" w:cs="Times New Roman"/>
          <w:sz w:val="28"/>
          <w:szCs w:val="28"/>
          <w:lang w:val="en-US"/>
        </w:rPr>
        <w:t>programme</w:t>
      </w:r>
      <w:proofErr w:type="spellEnd"/>
      <w:r w:rsidRPr="00CD4742">
        <w:rPr>
          <w:rFonts w:ascii="Times New Roman" w:hAnsi="Times New Roman" w:cs="Times New Roman"/>
          <w:sz w:val="28"/>
          <w:szCs w:val="28"/>
          <w:lang w:val="en-US"/>
        </w:rPr>
        <w:t>.</w:t>
      </w:r>
    </w:p>
    <w:p w:rsidR="007B6684" w:rsidRPr="00CD4742" w:rsidRDefault="00CD4742" w:rsidP="00CD4742">
      <w:pPr>
        <w:widowControl w:val="0"/>
        <w:autoSpaceDE w:val="0"/>
        <w:autoSpaceDN w:val="0"/>
        <w:adjustRightInd w:val="0"/>
        <w:spacing w:line="360" w:lineRule="auto"/>
        <w:jc w:val="both"/>
        <w:rPr>
          <w:rFonts w:ascii="Times New Roman" w:hAnsi="Times New Roman" w:cs="Times New Roman"/>
          <w:b/>
          <w:i/>
          <w:sz w:val="28"/>
          <w:szCs w:val="28"/>
          <w:lang w:val="en-US"/>
        </w:rPr>
      </w:pPr>
      <w:r>
        <w:rPr>
          <w:rFonts w:ascii="Times New Roman" w:hAnsi="Times New Roman" w:cs="Times New Roman"/>
          <w:b/>
          <w:i/>
          <w:sz w:val="28"/>
          <w:szCs w:val="28"/>
          <w:lang w:val="en-US"/>
        </w:rPr>
        <w:lastRenderedPageBreak/>
        <w:t>5</w:t>
      </w:r>
      <w:r w:rsidR="007B6684" w:rsidRPr="00CD4742">
        <w:rPr>
          <w:rFonts w:ascii="Times New Roman" w:hAnsi="Times New Roman" w:cs="Times New Roman"/>
          <w:b/>
          <w:i/>
          <w:sz w:val="28"/>
          <w:szCs w:val="28"/>
          <w:lang w:val="en-US"/>
        </w:rPr>
        <w:t>. THE RIGHT TO LIFE AND THE RIGHT TO HOUSING:</w:t>
      </w:r>
    </w:p>
    <w:p w:rsidR="00314231" w:rsidRPr="00CD4742" w:rsidRDefault="00F27BB1" w:rsidP="00CD4742">
      <w:pPr>
        <w:pStyle w:val="NormalWeb"/>
        <w:spacing w:line="360" w:lineRule="auto"/>
        <w:jc w:val="both"/>
        <w:rPr>
          <w:rFonts w:ascii="Times New Roman" w:hAnsi="Times New Roman"/>
          <w:bCs/>
          <w:sz w:val="28"/>
          <w:szCs w:val="28"/>
        </w:rPr>
      </w:pPr>
      <w:r w:rsidRPr="00CD4742">
        <w:rPr>
          <w:rFonts w:ascii="Times New Roman" w:hAnsi="Times New Roman"/>
          <w:sz w:val="28"/>
          <w:szCs w:val="28"/>
        </w:rPr>
        <w:t>T</w:t>
      </w:r>
      <w:r w:rsidR="007B6684" w:rsidRPr="00CD4742">
        <w:rPr>
          <w:rFonts w:ascii="Times New Roman" w:hAnsi="Times New Roman"/>
          <w:sz w:val="28"/>
          <w:szCs w:val="28"/>
        </w:rPr>
        <w:t>he Namibian Constitution in Article</w:t>
      </w:r>
      <w:r w:rsidRPr="00CD4742">
        <w:rPr>
          <w:rFonts w:ascii="Times New Roman" w:hAnsi="Times New Roman"/>
          <w:bCs/>
          <w:sz w:val="28"/>
          <w:szCs w:val="28"/>
        </w:rPr>
        <w:t xml:space="preserve"> 6 provides for the Protection of Life. However, this does not </w:t>
      </w:r>
      <w:r w:rsidR="006E0626" w:rsidRPr="00CD4742">
        <w:rPr>
          <w:rFonts w:ascii="Times New Roman" w:hAnsi="Times New Roman"/>
          <w:bCs/>
          <w:sz w:val="28"/>
          <w:szCs w:val="28"/>
        </w:rPr>
        <w:t xml:space="preserve">directly </w:t>
      </w:r>
      <w:r w:rsidR="00314231" w:rsidRPr="00CD4742">
        <w:rPr>
          <w:rFonts w:ascii="Times New Roman" w:hAnsi="Times New Roman"/>
          <w:bCs/>
          <w:sz w:val="28"/>
          <w:szCs w:val="28"/>
        </w:rPr>
        <w:t xml:space="preserve">apply to circumstances where homelessness or inadequate housing place health, security or life at risk. The right to housing is </w:t>
      </w:r>
      <w:r w:rsidR="00306FD4" w:rsidRPr="00CD4742">
        <w:rPr>
          <w:rFonts w:ascii="Times New Roman" w:hAnsi="Times New Roman"/>
          <w:bCs/>
          <w:sz w:val="28"/>
          <w:szCs w:val="28"/>
        </w:rPr>
        <w:t xml:space="preserve">encompassed in </w:t>
      </w:r>
      <w:r w:rsidR="00314231" w:rsidRPr="00CD4742">
        <w:rPr>
          <w:rFonts w:ascii="Times New Roman" w:hAnsi="Times New Roman"/>
          <w:bCs/>
          <w:sz w:val="28"/>
          <w:szCs w:val="28"/>
        </w:rPr>
        <w:t>the Namibian Co</w:t>
      </w:r>
      <w:r w:rsidR="00306FD4" w:rsidRPr="00CD4742">
        <w:rPr>
          <w:rFonts w:ascii="Times New Roman" w:hAnsi="Times New Roman"/>
          <w:bCs/>
          <w:sz w:val="28"/>
          <w:szCs w:val="28"/>
        </w:rPr>
        <w:t>nstitution under Article</w:t>
      </w:r>
      <w:r w:rsidR="00314231" w:rsidRPr="00CD4742">
        <w:rPr>
          <w:rFonts w:ascii="Times New Roman" w:hAnsi="Times New Roman"/>
          <w:bCs/>
          <w:sz w:val="28"/>
          <w:szCs w:val="28"/>
        </w:rPr>
        <w:t xml:space="preserve"> 95, which contains the provisions for “Promotion of the Welfare of the People”.  </w:t>
      </w:r>
    </w:p>
    <w:p w:rsidR="00306FD4" w:rsidRPr="00CD4742" w:rsidRDefault="00CD4742" w:rsidP="00CD4742">
      <w:pPr>
        <w:pStyle w:val="NormalWeb"/>
        <w:spacing w:line="360" w:lineRule="auto"/>
        <w:jc w:val="both"/>
        <w:rPr>
          <w:rFonts w:ascii="Times New Roman" w:hAnsi="Times New Roman"/>
          <w:b/>
          <w:bCs/>
          <w:i/>
          <w:sz w:val="28"/>
          <w:szCs w:val="28"/>
        </w:rPr>
      </w:pPr>
      <w:r>
        <w:rPr>
          <w:rFonts w:ascii="Times New Roman" w:hAnsi="Times New Roman"/>
          <w:b/>
          <w:bCs/>
          <w:i/>
          <w:sz w:val="28"/>
          <w:szCs w:val="28"/>
        </w:rPr>
        <w:t>6</w:t>
      </w:r>
      <w:r w:rsidR="00306FD4" w:rsidRPr="00CD4742">
        <w:rPr>
          <w:rFonts w:ascii="Times New Roman" w:hAnsi="Times New Roman"/>
          <w:b/>
          <w:bCs/>
          <w:i/>
          <w:sz w:val="28"/>
          <w:szCs w:val="28"/>
        </w:rPr>
        <w:t>. DISPROPORTIONATE EFFECT OF HOMELESSNESS ON PARTICULAR GROUPS:</w:t>
      </w:r>
    </w:p>
    <w:p w:rsidR="00306FD4" w:rsidRPr="00CD4742" w:rsidRDefault="00306FD4" w:rsidP="00CD4742">
      <w:pPr>
        <w:pStyle w:val="NormalWeb"/>
        <w:spacing w:line="360" w:lineRule="auto"/>
        <w:jc w:val="both"/>
        <w:rPr>
          <w:rFonts w:ascii="Times New Roman" w:hAnsi="Times New Roman"/>
          <w:sz w:val="28"/>
          <w:szCs w:val="28"/>
        </w:rPr>
      </w:pPr>
      <w:r w:rsidRPr="00CD4742">
        <w:rPr>
          <w:rFonts w:ascii="Times New Roman" w:hAnsi="Times New Roman"/>
          <w:sz w:val="28"/>
          <w:szCs w:val="28"/>
        </w:rPr>
        <w:t>Currently we are not in possession of verified information on the disproportionate effect of homelessness</w:t>
      </w:r>
      <w:r w:rsidR="006E0626" w:rsidRPr="00CD4742">
        <w:rPr>
          <w:rFonts w:ascii="Times New Roman" w:hAnsi="Times New Roman"/>
          <w:sz w:val="28"/>
          <w:szCs w:val="28"/>
        </w:rPr>
        <w:t xml:space="preserve"> on particular groups, but have endeavored to highlight the impact as set out above. </w:t>
      </w:r>
      <w:r w:rsidR="00CD4742" w:rsidRPr="00CD4742">
        <w:rPr>
          <w:rFonts w:ascii="Times New Roman" w:hAnsi="Times New Roman"/>
          <w:sz w:val="28"/>
          <w:szCs w:val="28"/>
        </w:rPr>
        <w:t xml:space="preserve">There is no jurisprudence yet on the disproportionate effect of homelessness and inadequate housing on particular groups as an issue of discrimination. </w:t>
      </w:r>
    </w:p>
    <w:p w:rsidR="00F27BB1" w:rsidRPr="00CD4742" w:rsidRDefault="00F27BB1" w:rsidP="00CD4742">
      <w:pPr>
        <w:pStyle w:val="NormalWeb"/>
        <w:spacing w:line="360" w:lineRule="auto"/>
        <w:jc w:val="both"/>
        <w:rPr>
          <w:rFonts w:ascii="Times New Roman" w:hAnsi="Times New Roman"/>
          <w:sz w:val="28"/>
          <w:szCs w:val="28"/>
        </w:rPr>
      </w:pPr>
    </w:p>
    <w:p w:rsidR="00CD4742" w:rsidRPr="00CD4742" w:rsidRDefault="00CD4742" w:rsidP="00CD4742">
      <w:pPr>
        <w:pStyle w:val="NormalWeb"/>
        <w:spacing w:line="360" w:lineRule="auto"/>
        <w:jc w:val="both"/>
        <w:rPr>
          <w:rFonts w:ascii="Times New Roman" w:hAnsi="Times New Roman"/>
          <w:sz w:val="28"/>
          <w:szCs w:val="28"/>
        </w:rPr>
      </w:pPr>
    </w:p>
    <w:p w:rsidR="00CD4742" w:rsidRPr="00CD4742" w:rsidRDefault="00CD4742" w:rsidP="00CD4742">
      <w:pPr>
        <w:pStyle w:val="NormalWeb"/>
        <w:spacing w:line="360" w:lineRule="auto"/>
        <w:jc w:val="both"/>
        <w:rPr>
          <w:rFonts w:ascii="Times New Roman" w:hAnsi="Times New Roman"/>
          <w:sz w:val="28"/>
          <w:szCs w:val="28"/>
        </w:rPr>
      </w:pPr>
    </w:p>
    <w:p w:rsidR="00CD4742" w:rsidRPr="00CD4742" w:rsidRDefault="00CD4742" w:rsidP="00CD4742">
      <w:pPr>
        <w:pStyle w:val="NormalWeb"/>
        <w:spacing w:line="360" w:lineRule="auto"/>
        <w:jc w:val="both"/>
        <w:rPr>
          <w:rFonts w:ascii="Times New Roman" w:hAnsi="Times New Roman"/>
          <w:sz w:val="28"/>
          <w:szCs w:val="28"/>
        </w:rPr>
      </w:pPr>
    </w:p>
    <w:p w:rsidR="00CD4742" w:rsidRPr="00CD4742" w:rsidRDefault="00CD4742" w:rsidP="00CD4742">
      <w:pPr>
        <w:pStyle w:val="NormalWeb"/>
        <w:spacing w:line="360" w:lineRule="auto"/>
        <w:jc w:val="both"/>
        <w:rPr>
          <w:rFonts w:ascii="Times New Roman" w:hAnsi="Times New Roman"/>
          <w:sz w:val="28"/>
          <w:szCs w:val="28"/>
        </w:rPr>
      </w:pPr>
    </w:p>
    <w:p w:rsidR="00CD4742" w:rsidRPr="00CD4742" w:rsidRDefault="00CD4742" w:rsidP="00CD4742">
      <w:pPr>
        <w:pStyle w:val="NormalWeb"/>
        <w:spacing w:line="360" w:lineRule="auto"/>
        <w:jc w:val="both"/>
        <w:rPr>
          <w:rFonts w:ascii="Times New Roman" w:hAnsi="Times New Roman"/>
          <w:sz w:val="28"/>
          <w:szCs w:val="28"/>
        </w:rPr>
      </w:pPr>
    </w:p>
    <w:p w:rsidR="00CD4742" w:rsidRPr="00CD4742" w:rsidRDefault="00CD4742" w:rsidP="00CD4742">
      <w:pPr>
        <w:pStyle w:val="NormalWeb"/>
        <w:spacing w:line="360" w:lineRule="auto"/>
        <w:jc w:val="both"/>
        <w:rPr>
          <w:rFonts w:ascii="Times New Roman" w:hAnsi="Times New Roman"/>
          <w:sz w:val="28"/>
          <w:szCs w:val="28"/>
        </w:rPr>
      </w:pPr>
    </w:p>
    <w:p w:rsidR="006D06DF" w:rsidRPr="00CD4742" w:rsidRDefault="006D06DF" w:rsidP="00CD4742">
      <w:pPr>
        <w:widowControl w:val="0"/>
        <w:autoSpaceDE w:val="0"/>
        <w:autoSpaceDN w:val="0"/>
        <w:adjustRightInd w:val="0"/>
        <w:spacing w:line="360" w:lineRule="auto"/>
        <w:jc w:val="both"/>
        <w:rPr>
          <w:rFonts w:ascii="Times New Roman" w:hAnsi="Times New Roman" w:cs="Times New Roman"/>
          <w:sz w:val="28"/>
          <w:szCs w:val="28"/>
          <w:lang w:val="en-US"/>
        </w:rPr>
      </w:pPr>
      <w:r w:rsidRPr="00CD4742">
        <w:rPr>
          <w:rFonts w:ascii="Times New Roman" w:hAnsi="Times New Roman" w:cs="Times New Roman"/>
          <w:b/>
          <w:bCs/>
          <w:sz w:val="28"/>
          <w:szCs w:val="28"/>
          <w:u w:val="single"/>
          <w:lang w:val="en-US"/>
        </w:rPr>
        <w:lastRenderedPageBreak/>
        <w:t>Sources</w:t>
      </w:r>
      <w:r w:rsidR="007F6D5A" w:rsidRPr="00CD4742">
        <w:rPr>
          <w:rFonts w:ascii="Times New Roman" w:hAnsi="Times New Roman" w:cs="Times New Roman"/>
          <w:b/>
          <w:bCs/>
          <w:sz w:val="28"/>
          <w:szCs w:val="28"/>
          <w:u w:val="single"/>
          <w:lang w:val="en-US"/>
        </w:rPr>
        <w:t>:</w:t>
      </w:r>
    </w:p>
    <w:p w:rsidR="007F6D5A" w:rsidRPr="00CD4742" w:rsidRDefault="007F6D5A" w:rsidP="00CD4742">
      <w:pPr>
        <w:widowControl w:val="0"/>
        <w:autoSpaceDE w:val="0"/>
        <w:autoSpaceDN w:val="0"/>
        <w:adjustRightInd w:val="0"/>
        <w:spacing w:line="360" w:lineRule="auto"/>
        <w:jc w:val="both"/>
        <w:rPr>
          <w:rFonts w:ascii="Times New Roman" w:hAnsi="Times New Roman" w:cs="Times New Roman"/>
          <w:sz w:val="28"/>
          <w:szCs w:val="28"/>
          <w:lang w:val="en-US"/>
        </w:rPr>
      </w:pPr>
    </w:p>
    <w:p w:rsidR="006D06DF" w:rsidRPr="00CD4742" w:rsidRDefault="006D06DF" w:rsidP="00CD4742">
      <w:pPr>
        <w:widowControl w:val="0"/>
        <w:autoSpaceDE w:val="0"/>
        <w:autoSpaceDN w:val="0"/>
        <w:adjustRightInd w:val="0"/>
        <w:spacing w:line="360" w:lineRule="auto"/>
        <w:jc w:val="both"/>
        <w:rPr>
          <w:rFonts w:ascii="Times New Roman" w:hAnsi="Times New Roman" w:cs="Times New Roman"/>
          <w:sz w:val="28"/>
          <w:szCs w:val="28"/>
          <w:lang w:val="en-US"/>
        </w:rPr>
      </w:pPr>
      <w:proofErr w:type="gramStart"/>
      <w:r w:rsidRPr="00CD4742">
        <w:rPr>
          <w:rFonts w:ascii="Times New Roman" w:hAnsi="Times New Roman" w:cs="Times New Roman"/>
          <w:sz w:val="28"/>
          <w:szCs w:val="28"/>
          <w:lang w:val="en-US"/>
        </w:rPr>
        <w:t>Bank of Namibia (2014).</w:t>
      </w:r>
      <w:proofErr w:type="gramEnd"/>
      <w:r w:rsidRPr="00CD4742">
        <w:rPr>
          <w:rFonts w:ascii="Times New Roman" w:hAnsi="Times New Roman" w:cs="Times New Roman"/>
          <w:sz w:val="28"/>
          <w:szCs w:val="28"/>
          <w:lang w:val="en-US"/>
        </w:rPr>
        <w:t xml:space="preserve"> </w:t>
      </w:r>
      <w:proofErr w:type="gramStart"/>
      <w:r w:rsidRPr="00CD4742">
        <w:rPr>
          <w:rFonts w:ascii="Times New Roman" w:hAnsi="Times New Roman" w:cs="Times New Roman"/>
          <w:sz w:val="28"/>
          <w:szCs w:val="28"/>
          <w:lang w:val="en-US"/>
        </w:rPr>
        <w:t>Annual Report.</w:t>
      </w:r>
      <w:proofErr w:type="gramEnd"/>
    </w:p>
    <w:p w:rsidR="006D06DF" w:rsidRPr="00CD4742" w:rsidRDefault="006D06DF" w:rsidP="00CD4742">
      <w:pPr>
        <w:widowControl w:val="0"/>
        <w:autoSpaceDE w:val="0"/>
        <w:autoSpaceDN w:val="0"/>
        <w:adjustRightInd w:val="0"/>
        <w:spacing w:line="360" w:lineRule="auto"/>
        <w:jc w:val="both"/>
        <w:rPr>
          <w:rFonts w:ascii="Times New Roman" w:hAnsi="Times New Roman" w:cs="Times New Roman"/>
          <w:sz w:val="28"/>
          <w:szCs w:val="28"/>
          <w:lang w:val="en-US"/>
        </w:rPr>
      </w:pPr>
      <w:proofErr w:type="gramStart"/>
      <w:r w:rsidRPr="00CD4742">
        <w:rPr>
          <w:rFonts w:ascii="Times New Roman" w:hAnsi="Times New Roman" w:cs="Times New Roman"/>
          <w:sz w:val="28"/>
          <w:szCs w:val="28"/>
          <w:lang w:val="en-US"/>
        </w:rPr>
        <w:t>Economist (2014).</w:t>
      </w:r>
      <w:proofErr w:type="gramEnd"/>
      <w:r w:rsidRPr="00CD4742">
        <w:rPr>
          <w:rFonts w:ascii="Times New Roman" w:hAnsi="Times New Roman" w:cs="Times New Roman"/>
          <w:sz w:val="28"/>
          <w:szCs w:val="28"/>
          <w:lang w:val="en-US"/>
        </w:rPr>
        <w:t xml:space="preserve"> </w:t>
      </w:r>
      <w:proofErr w:type="gramStart"/>
      <w:r w:rsidRPr="00CD4742">
        <w:rPr>
          <w:rFonts w:ascii="Times New Roman" w:hAnsi="Times New Roman" w:cs="Times New Roman"/>
          <w:sz w:val="28"/>
          <w:szCs w:val="28"/>
          <w:lang w:val="en-US"/>
        </w:rPr>
        <w:t>EBH employees to get affordable housing, 22 August 2014.</w:t>
      </w:r>
      <w:proofErr w:type="gramEnd"/>
    </w:p>
    <w:p w:rsidR="006D06DF" w:rsidRPr="00CD4742" w:rsidRDefault="006D06DF" w:rsidP="00CD4742">
      <w:pPr>
        <w:widowControl w:val="0"/>
        <w:autoSpaceDE w:val="0"/>
        <w:autoSpaceDN w:val="0"/>
        <w:adjustRightInd w:val="0"/>
        <w:spacing w:line="360" w:lineRule="auto"/>
        <w:jc w:val="both"/>
        <w:rPr>
          <w:rFonts w:ascii="Times New Roman" w:hAnsi="Times New Roman" w:cs="Times New Roman"/>
          <w:sz w:val="28"/>
          <w:szCs w:val="28"/>
          <w:lang w:val="en-US"/>
        </w:rPr>
      </w:pPr>
      <w:proofErr w:type="gramStart"/>
      <w:r w:rsidRPr="00CD4742">
        <w:rPr>
          <w:rFonts w:ascii="Times New Roman" w:hAnsi="Times New Roman" w:cs="Times New Roman"/>
          <w:sz w:val="28"/>
          <w:szCs w:val="28"/>
          <w:lang w:val="en-US"/>
        </w:rPr>
        <w:t>FNB (2014).</w:t>
      </w:r>
      <w:proofErr w:type="gramEnd"/>
      <w:r w:rsidRPr="00CD4742">
        <w:rPr>
          <w:rFonts w:ascii="Times New Roman" w:hAnsi="Times New Roman" w:cs="Times New Roman"/>
          <w:sz w:val="28"/>
          <w:szCs w:val="28"/>
          <w:lang w:val="en-US"/>
        </w:rPr>
        <w:t xml:space="preserve"> </w:t>
      </w:r>
      <w:proofErr w:type="gramStart"/>
      <w:r w:rsidRPr="00CD4742">
        <w:rPr>
          <w:rFonts w:ascii="Times New Roman" w:hAnsi="Times New Roman" w:cs="Times New Roman"/>
          <w:sz w:val="28"/>
          <w:szCs w:val="28"/>
          <w:lang w:val="en-US"/>
        </w:rPr>
        <w:t>Housing Index: Shift in Housing Mix towards Middle Price Segment, March 2015.</w:t>
      </w:r>
      <w:proofErr w:type="gramEnd"/>
    </w:p>
    <w:p w:rsidR="006D06DF" w:rsidRPr="00CD4742" w:rsidRDefault="006D06DF" w:rsidP="00CD4742">
      <w:pPr>
        <w:widowControl w:val="0"/>
        <w:autoSpaceDE w:val="0"/>
        <w:autoSpaceDN w:val="0"/>
        <w:adjustRightInd w:val="0"/>
        <w:spacing w:line="360" w:lineRule="auto"/>
        <w:jc w:val="both"/>
        <w:rPr>
          <w:rFonts w:ascii="Times New Roman" w:hAnsi="Times New Roman" w:cs="Times New Roman"/>
          <w:sz w:val="28"/>
          <w:szCs w:val="28"/>
          <w:lang w:val="en-US"/>
        </w:rPr>
      </w:pPr>
      <w:proofErr w:type="spellStart"/>
      <w:r w:rsidRPr="00CD4742">
        <w:rPr>
          <w:rFonts w:ascii="Times New Roman" w:hAnsi="Times New Roman" w:cs="Times New Roman"/>
          <w:sz w:val="28"/>
          <w:szCs w:val="28"/>
          <w:lang w:val="en-US"/>
        </w:rPr>
        <w:t>IndexMundi</w:t>
      </w:r>
      <w:proofErr w:type="spellEnd"/>
      <w:r w:rsidRPr="00CD4742">
        <w:rPr>
          <w:rFonts w:ascii="Times New Roman" w:hAnsi="Times New Roman" w:cs="Times New Roman"/>
          <w:sz w:val="28"/>
          <w:szCs w:val="28"/>
          <w:lang w:val="en-US"/>
        </w:rPr>
        <w:t xml:space="preserve"> </w:t>
      </w:r>
      <w:proofErr w:type="spellStart"/>
      <w:r w:rsidRPr="00CD4742">
        <w:rPr>
          <w:rFonts w:ascii="Times New Roman" w:hAnsi="Times New Roman" w:cs="Times New Roman"/>
          <w:sz w:val="28"/>
          <w:szCs w:val="28"/>
          <w:lang w:val="en-US"/>
        </w:rPr>
        <w:t>Factbook</w:t>
      </w:r>
      <w:proofErr w:type="spellEnd"/>
      <w:r w:rsidRPr="00CD4742">
        <w:rPr>
          <w:rFonts w:ascii="Times New Roman" w:hAnsi="Times New Roman" w:cs="Times New Roman"/>
          <w:sz w:val="28"/>
          <w:szCs w:val="28"/>
          <w:lang w:val="en-US"/>
        </w:rPr>
        <w:t>, Namibia: 2015</w:t>
      </w:r>
    </w:p>
    <w:p w:rsidR="006D06DF" w:rsidRPr="00CD4742" w:rsidRDefault="006D06DF" w:rsidP="00CD4742">
      <w:pPr>
        <w:widowControl w:val="0"/>
        <w:autoSpaceDE w:val="0"/>
        <w:autoSpaceDN w:val="0"/>
        <w:adjustRightInd w:val="0"/>
        <w:spacing w:line="360" w:lineRule="auto"/>
        <w:jc w:val="both"/>
        <w:rPr>
          <w:rFonts w:ascii="Times New Roman" w:hAnsi="Times New Roman" w:cs="Times New Roman"/>
          <w:sz w:val="28"/>
          <w:szCs w:val="28"/>
          <w:lang w:val="en-US"/>
        </w:rPr>
      </w:pPr>
      <w:r w:rsidRPr="00CD4742">
        <w:rPr>
          <w:rFonts w:ascii="Times New Roman" w:hAnsi="Times New Roman" w:cs="Times New Roman"/>
          <w:sz w:val="28"/>
          <w:szCs w:val="28"/>
          <w:lang w:val="en-US"/>
        </w:rPr>
        <w:t xml:space="preserve">How We </w:t>
      </w:r>
      <w:proofErr w:type="gramStart"/>
      <w:r w:rsidRPr="00CD4742">
        <w:rPr>
          <w:rFonts w:ascii="Times New Roman" w:hAnsi="Times New Roman" w:cs="Times New Roman"/>
          <w:sz w:val="28"/>
          <w:szCs w:val="28"/>
          <w:lang w:val="en-US"/>
        </w:rPr>
        <w:t>Made</w:t>
      </w:r>
      <w:proofErr w:type="gramEnd"/>
      <w:r w:rsidRPr="00CD4742">
        <w:rPr>
          <w:rFonts w:ascii="Times New Roman" w:hAnsi="Times New Roman" w:cs="Times New Roman"/>
          <w:sz w:val="28"/>
          <w:szCs w:val="28"/>
          <w:lang w:val="en-US"/>
        </w:rPr>
        <w:t xml:space="preserve"> it in Africa: Insight into Business in Africa. www.howwemadeitinafrica.com.</w:t>
      </w:r>
    </w:p>
    <w:p w:rsidR="006D06DF" w:rsidRPr="00CD4742" w:rsidRDefault="006D06DF" w:rsidP="00CD4742">
      <w:pPr>
        <w:widowControl w:val="0"/>
        <w:autoSpaceDE w:val="0"/>
        <w:autoSpaceDN w:val="0"/>
        <w:adjustRightInd w:val="0"/>
        <w:spacing w:line="360" w:lineRule="auto"/>
        <w:jc w:val="both"/>
        <w:rPr>
          <w:rFonts w:ascii="Times New Roman" w:hAnsi="Times New Roman" w:cs="Times New Roman"/>
          <w:sz w:val="28"/>
          <w:szCs w:val="28"/>
          <w:lang w:val="en-US"/>
        </w:rPr>
      </w:pPr>
      <w:proofErr w:type="gramStart"/>
      <w:r w:rsidRPr="00CD4742">
        <w:rPr>
          <w:rFonts w:ascii="Times New Roman" w:hAnsi="Times New Roman" w:cs="Times New Roman"/>
          <w:sz w:val="28"/>
          <w:szCs w:val="28"/>
          <w:lang w:val="en-US"/>
        </w:rPr>
        <w:t>Immanuel, S. (2014).</w:t>
      </w:r>
      <w:proofErr w:type="gramEnd"/>
      <w:r w:rsidRPr="00CD4742">
        <w:rPr>
          <w:rFonts w:ascii="Times New Roman" w:hAnsi="Times New Roman" w:cs="Times New Roman"/>
          <w:sz w:val="28"/>
          <w:szCs w:val="28"/>
          <w:lang w:val="en-US"/>
        </w:rPr>
        <w:t xml:space="preserve"> </w:t>
      </w:r>
      <w:proofErr w:type="gramStart"/>
      <w:r w:rsidRPr="00CD4742">
        <w:rPr>
          <w:rFonts w:ascii="Times New Roman" w:hAnsi="Times New Roman" w:cs="Times New Roman"/>
          <w:sz w:val="28"/>
          <w:szCs w:val="28"/>
          <w:lang w:val="en-US"/>
        </w:rPr>
        <w:t>New Mass Housing Prices, 27 June 2014.</w:t>
      </w:r>
      <w:proofErr w:type="gramEnd"/>
      <w:r w:rsidRPr="00CD4742">
        <w:rPr>
          <w:rFonts w:ascii="Times New Roman" w:hAnsi="Times New Roman" w:cs="Times New Roman"/>
          <w:sz w:val="28"/>
          <w:szCs w:val="28"/>
          <w:lang w:val="en-US"/>
        </w:rPr>
        <w:t xml:space="preserve"> </w:t>
      </w:r>
      <w:proofErr w:type="gramStart"/>
      <w:r w:rsidRPr="00CD4742">
        <w:rPr>
          <w:rFonts w:ascii="Times New Roman" w:hAnsi="Times New Roman" w:cs="Times New Roman"/>
          <w:sz w:val="28"/>
          <w:szCs w:val="28"/>
          <w:lang w:val="en-US"/>
        </w:rPr>
        <w:t>Namibian Institute for Public Policy Research (2010).</w:t>
      </w:r>
      <w:proofErr w:type="gramEnd"/>
      <w:r w:rsidRPr="00CD4742">
        <w:rPr>
          <w:rFonts w:ascii="Times New Roman" w:hAnsi="Times New Roman" w:cs="Times New Roman"/>
          <w:sz w:val="28"/>
          <w:szCs w:val="28"/>
          <w:lang w:val="en-US"/>
        </w:rPr>
        <w:t xml:space="preserve"> </w:t>
      </w:r>
      <w:proofErr w:type="gramStart"/>
      <w:r w:rsidRPr="00CD4742">
        <w:rPr>
          <w:rFonts w:ascii="Times New Roman" w:hAnsi="Times New Roman" w:cs="Times New Roman"/>
          <w:sz w:val="28"/>
          <w:szCs w:val="28"/>
          <w:lang w:val="en-US"/>
        </w:rPr>
        <w:t>Housing Policy and Delivery in Namibia.</w:t>
      </w:r>
      <w:proofErr w:type="gramEnd"/>
    </w:p>
    <w:p w:rsidR="006D06DF" w:rsidRPr="00CD4742" w:rsidRDefault="006D06DF" w:rsidP="00CD4742">
      <w:pPr>
        <w:widowControl w:val="0"/>
        <w:autoSpaceDE w:val="0"/>
        <w:autoSpaceDN w:val="0"/>
        <w:adjustRightInd w:val="0"/>
        <w:spacing w:line="360" w:lineRule="auto"/>
        <w:jc w:val="both"/>
        <w:rPr>
          <w:rFonts w:ascii="Times New Roman" w:hAnsi="Times New Roman" w:cs="Times New Roman"/>
          <w:sz w:val="28"/>
          <w:szCs w:val="28"/>
          <w:lang w:val="en-US"/>
        </w:rPr>
      </w:pPr>
      <w:r w:rsidRPr="00CD4742">
        <w:rPr>
          <w:rFonts w:ascii="Times New Roman" w:hAnsi="Times New Roman" w:cs="Times New Roman"/>
          <w:sz w:val="28"/>
          <w:szCs w:val="28"/>
          <w:lang w:val="en-US"/>
        </w:rPr>
        <w:t>Immanuel, S. (2015, July 27). Uphill task awaits Govt. The Namibia, pp. 2.</w:t>
      </w:r>
    </w:p>
    <w:p w:rsidR="006D06DF" w:rsidRPr="00CD4742" w:rsidRDefault="006D06DF" w:rsidP="00CD4742">
      <w:pPr>
        <w:widowControl w:val="0"/>
        <w:autoSpaceDE w:val="0"/>
        <w:autoSpaceDN w:val="0"/>
        <w:adjustRightInd w:val="0"/>
        <w:spacing w:line="360" w:lineRule="auto"/>
        <w:jc w:val="both"/>
        <w:rPr>
          <w:rFonts w:ascii="Times New Roman" w:hAnsi="Times New Roman" w:cs="Times New Roman"/>
          <w:sz w:val="28"/>
          <w:szCs w:val="28"/>
          <w:lang w:val="en-US"/>
        </w:rPr>
      </w:pPr>
      <w:proofErr w:type="spellStart"/>
      <w:proofErr w:type="gramStart"/>
      <w:r w:rsidRPr="00CD4742">
        <w:rPr>
          <w:rFonts w:ascii="Times New Roman" w:hAnsi="Times New Roman" w:cs="Times New Roman"/>
          <w:sz w:val="28"/>
          <w:szCs w:val="28"/>
          <w:lang w:val="en-US"/>
        </w:rPr>
        <w:t>Kalili</w:t>
      </w:r>
      <w:proofErr w:type="spellEnd"/>
      <w:r w:rsidRPr="00CD4742">
        <w:rPr>
          <w:rFonts w:ascii="Times New Roman" w:hAnsi="Times New Roman" w:cs="Times New Roman"/>
          <w:sz w:val="28"/>
          <w:szCs w:val="28"/>
          <w:lang w:val="en-US"/>
        </w:rPr>
        <w:t xml:space="preserve">, N., </w:t>
      </w:r>
      <w:proofErr w:type="spellStart"/>
      <w:r w:rsidRPr="00CD4742">
        <w:rPr>
          <w:rFonts w:ascii="Times New Roman" w:hAnsi="Times New Roman" w:cs="Times New Roman"/>
          <w:sz w:val="28"/>
          <w:szCs w:val="28"/>
          <w:lang w:val="en-US"/>
        </w:rPr>
        <w:t>Adongo</w:t>
      </w:r>
      <w:proofErr w:type="spellEnd"/>
      <w:r w:rsidRPr="00CD4742">
        <w:rPr>
          <w:rFonts w:ascii="Times New Roman" w:hAnsi="Times New Roman" w:cs="Times New Roman"/>
          <w:sz w:val="28"/>
          <w:szCs w:val="28"/>
          <w:lang w:val="en-US"/>
        </w:rPr>
        <w:t>, J. and Larson, T. (2008).</w:t>
      </w:r>
      <w:proofErr w:type="gramEnd"/>
      <w:r w:rsidRPr="00CD4742">
        <w:rPr>
          <w:rFonts w:ascii="Times New Roman" w:hAnsi="Times New Roman" w:cs="Times New Roman"/>
          <w:sz w:val="28"/>
          <w:szCs w:val="28"/>
          <w:lang w:val="en-US"/>
        </w:rPr>
        <w:t xml:space="preserve"> Access to Housing Finance in Africa: Exploring the Issues (No. 5) Namibia. </w:t>
      </w:r>
      <w:proofErr w:type="gramStart"/>
      <w:r w:rsidRPr="00CD4742">
        <w:rPr>
          <w:rFonts w:ascii="Times New Roman" w:hAnsi="Times New Roman" w:cs="Times New Roman"/>
          <w:sz w:val="28"/>
          <w:szCs w:val="28"/>
          <w:lang w:val="en-US"/>
        </w:rPr>
        <w:t>Namibia Policy Research Unit.</w:t>
      </w:r>
      <w:proofErr w:type="gramEnd"/>
      <w:r w:rsidRPr="00CD4742">
        <w:rPr>
          <w:rFonts w:ascii="Times New Roman" w:hAnsi="Times New Roman" w:cs="Times New Roman"/>
          <w:sz w:val="28"/>
          <w:szCs w:val="28"/>
          <w:lang w:val="en-US"/>
        </w:rPr>
        <w:t xml:space="preserve"> Paper commissioned by the </w:t>
      </w:r>
      <w:proofErr w:type="spellStart"/>
      <w:r w:rsidRPr="00CD4742">
        <w:rPr>
          <w:rFonts w:ascii="Times New Roman" w:hAnsi="Times New Roman" w:cs="Times New Roman"/>
          <w:sz w:val="28"/>
          <w:szCs w:val="28"/>
          <w:lang w:val="en-US"/>
        </w:rPr>
        <w:t>FinMark</w:t>
      </w:r>
      <w:proofErr w:type="spellEnd"/>
      <w:r w:rsidRPr="00CD4742">
        <w:rPr>
          <w:rFonts w:ascii="Times New Roman" w:hAnsi="Times New Roman" w:cs="Times New Roman"/>
          <w:sz w:val="28"/>
          <w:szCs w:val="28"/>
          <w:lang w:val="en-US"/>
        </w:rPr>
        <w:t xml:space="preserve"> Trust with support from Habitat for Humanity.</w:t>
      </w:r>
    </w:p>
    <w:p w:rsidR="006D06DF" w:rsidRPr="00CD4742" w:rsidRDefault="006D06DF" w:rsidP="00CD4742">
      <w:pPr>
        <w:widowControl w:val="0"/>
        <w:autoSpaceDE w:val="0"/>
        <w:autoSpaceDN w:val="0"/>
        <w:adjustRightInd w:val="0"/>
        <w:spacing w:line="360" w:lineRule="auto"/>
        <w:jc w:val="both"/>
        <w:rPr>
          <w:rFonts w:ascii="Times New Roman" w:hAnsi="Times New Roman" w:cs="Times New Roman"/>
          <w:sz w:val="28"/>
          <w:szCs w:val="28"/>
          <w:lang w:val="en-US"/>
        </w:rPr>
      </w:pPr>
      <w:r w:rsidRPr="00CD4742">
        <w:rPr>
          <w:rFonts w:ascii="Times New Roman" w:hAnsi="Times New Roman" w:cs="Times New Roman"/>
          <w:sz w:val="28"/>
          <w:szCs w:val="28"/>
          <w:lang w:val="en-US"/>
        </w:rPr>
        <w:t>Ministry of Finance (2015) Quarterly Economic Update, January 2015.</w:t>
      </w:r>
    </w:p>
    <w:p w:rsidR="006D06DF" w:rsidRPr="00CD4742" w:rsidRDefault="006D06DF" w:rsidP="00CD4742">
      <w:pPr>
        <w:widowControl w:val="0"/>
        <w:autoSpaceDE w:val="0"/>
        <w:autoSpaceDN w:val="0"/>
        <w:adjustRightInd w:val="0"/>
        <w:spacing w:line="360" w:lineRule="auto"/>
        <w:jc w:val="both"/>
        <w:rPr>
          <w:rFonts w:ascii="Times New Roman" w:hAnsi="Times New Roman" w:cs="Times New Roman"/>
          <w:sz w:val="28"/>
          <w:szCs w:val="28"/>
          <w:lang w:val="en-US"/>
        </w:rPr>
      </w:pPr>
      <w:proofErr w:type="gramStart"/>
      <w:r w:rsidRPr="00CD4742">
        <w:rPr>
          <w:rFonts w:ascii="Times New Roman" w:hAnsi="Times New Roman" w:cs="Times New Roman"/>
          <w:sz w:val="28"/>
          <w:szCs w:val="28"/>
          <w:lang w:val="en-US"/>
        </w:rPr>
        <w:t>Namibia Financial Institution Supervisory Authority (2014).</w:t>
      </w:r>
      <w:proofErr w:type="gramEnd"/>
      <w:r w:rsidRPr="00CD4742">
        <w:rPr>
          <w:rFonts w:ascii="Times New Roman" w:hAnsi="Times New Roman" w:cs="Times New Roman"/>
          <w:sz w:val="28"/>
          <w:szCs w:val="28"/>
          <w:lang w:val="en-US"/>
        </w:rPr>
        <w:t xml:space="preserve"> </w:t>
      </w:r>
      <w:proofErr w:type="gramStart"/>
      <w:r w:rsidRPr="00CD4742">
        <w:rPr>
          <w:rFonts w:ascii="Times New Roman" w:hAnsi="Times New Roman" w:cs="Times New Roman"/>
          <w:sz w:val="28"/>
          <w:szCs w:val="28"/>
          <w:lang w:val="en-US"/>
        </w:rPr>
        <w:t>Annual Report.</w:t>
      </w:r>
      <w:proofErr w:type="gramEnd"/>
    </w:p>
    <w:p w:rsidR="006D06DF" w:rsidRPr="00CD4742" w:rsidRDefault="006D06DF" w:rsidP="00CD4742">
      <w:pPr>
        <w:widowControl w:val="0"/>
        <w:autoSpaceDE w:val="0"/>
        <w:autoSpaceDN w:val="0"/>
        <w:adjustRightInd w:val="0"/>
        <w:spacing w:line="360" w:lineRule="auto"/>
        <w:jc w:val="both"/>
        <w:rPr>
          <w:rFonts w:ascii="Times New Roman" w:hAnsi="Times New Roman" w:cs="Times New Roman"/>
          <w:sz w:val="28"/>
          <w:szCs w:val="28"/>
          <w:lang w:val="en-US"/>
        </w:rPr>
      </w:pPr>
      <w:proofErr w:type="gramStart"/>
      <w:r w:rsidRPr="00CD4742">
        <w:rPr>
          <w:rFonts w:ascii="Times New Roman" w:hAnsi="Times New Roman" w:cs="Times New Roman"/>
          <w:sz w:val="28"/>
          <w:szCs w:val="28"/>
          <w:lang w:val="en-US"/>
        </w:rPr>
        <w:t>Namibia Financial Institution Supervisory Authority (2015).</w:t>
      </w:r>
      <w:proofErr w:type="gramEnd"/>
      <w:r w:rsidRPr="00CD4742">
        <w:rPr>
          <w:rFonts w:ascii="Times New Roman" w:hAnsi="Times New Roman" w:cs="Times New Roman"/>
          <w:sz w:val="28"/>
          <w:szCs w:val="28"/>
          <w:lang w:val="en-US"/>
        </w:rPr>
        <w:t xml:space="preserve"> </w:t>
      </w:r>
      <w:proofErr w:type="gramStart"/>
      <w:r w:rsidRPr="00CD4742">
        <w:rPr>
          <w:rFonts w:ascii="Times New Roman" w:hAnsi="Times New Roman" w:cs="Times New Roman"/>
          <w:sz w:val="28"/>
          <w:szCs w:val="28"/>
          <w:lang w:val="en-US"/>
        </w:rPr>
        <w:t>Namibia Financial Stability Report.</w:t>
      </w:r>
      <w:proofErr w:type="gramEnd"/>
    </w:p>
    <w:p w:rsidR="006D06DF" w:rsidRPr="00CD4742" w:rsidRDefault="006D06DF" w:rsidP="00CD4742">
      <w:pPr>
        <w:widowControl w:val="0"/>
        <w:autoSpaceDE w:val="0"/>
        <w:autoSpaceDN w:val="0"/>
        <w:adjustRightInd w:val="0"/>
        <w:spacing w:line="360" w:lineRule="auto"/>
        <w:jc w:val="both"/>
        <w:rPr>
          <w:rFonts w:ascii="Times New Roman" w:hAnsi="Times New Roman" w:cs="Times New Roman"/>
          <w:sz w:val="28"/>
          <w:szCs w:val="28"/>
          <w:lang w:val="en-US"/>
        </w:rPr>
      </w:pPr>
      <w:r w:rsidRPr="00CD4742">
        <w:rPr>
          <w:rFonts w:ascii="Times New Roman" w:hAnsi="Times New Roman" w:cs="Times New Roman"/>
          <w:sz w:val="28"/>
          <w:szCs w:val="28"/>
          <w:lang w:val="en-US"/>
        </w:rPr>
        <w:t xml:space="preserve">Namibia Statistics Agency (2014) The Namibia </w:t>
      </w:r>
      <w:proofErr w:type="spellStart"/>
      <w:r w:rsidRPr="00CD4742">
        <w:rPr>
          <w:rFonts w:ascii="Times New Roman" w:hAnsi="Times New Roman" w:cs="Times New Roman"/>
          <w:sz w:val="28"/>
          <w:szCs w:val="28"/>
          <w:lang w:val="en-US"/>
        </w:rPr>
        <w:t>Labour</w:t>
      </w:r>
      <w:proofErr w:type="spellEnd"/>
      <w:r w:rsidRPr="00CD4742">
        <w:rPr>
          <w:rFonts w:ascii="Times New Roman" w:hAnsi="Times New Roman" w:cs="Times New Roman"/>
          <w:sz w:val="28"/>
          <w:szCs w:val="28"/>
          <w:lang w:val="en-US"/>
        </w:rPr>
        <w:t xml:space="preserve"> Force Survey 2014 Report.</w:t>
      </w:r>
    </w:p>
    <w:p w:rsidR="006D06DF" w:rsidRPr="00CD4742" w:rsidRDefault="006D06DF" w:rsidP="00CD4742">
      <w:pPr>
        <w:widowControl w:val="0"/>
        <w:autoSpaceDE w:val="0"/>
        <w:autoSpaceDN w:val="0"/>
        <w:adjustRightInd w:val="0"/>
        <w:spacing w:line="360" w:lineRule="auto"/>
        <w:jc w:val="both"/>
        <w:rPr>
          <w:rFonts w:ascii="Times New Roman" w:hAnsi="Times New Roman" w:cs="Times New Roman"/>
          <w:sz w:val="28"/>
          <w:szCs w:val="28"/>
          <w:lang w:val="en-US"/>
        </w:rPr>
      </w:pPr>
      <w:proofErr w:type="gramStart"/>
      <w:r w:rsidRPr="00CD4742">
        <w:rPr>
          <w:rFonts w:ascii="Times New Roman" w:hAnsi="Times New Roman" w:cs="Times New Roman"/>
          <w:sz w:val="28"/>
          <w:szCs w:val="28"/>
          <w:lang w:val="en-US"/>
        </w:rPr>
        <w:t xml:space="preserve">National Housing Enterprise (2015) Mass Housing Development </w:t>
      </w:r>
      <w:proofErr w:type="spellStart"/>
      <w:r w:rsidRPr="00CD4742">
        <w:rPr>
          <w:rFonts w:ascii="Times New Roman" w:hAnsi="Times New Roman" w:cs="Times New Roman"/>
          <w:sz w:val="28"/>
          <w:szCs w:val="28"/>
          <w:lang w:val="en-US"/>
        </w:rPr>
        <w:t>Programme</w:t>
      </w:r>
      <w:proofErr w:type="spellEnd"/>
      <w:r w:rsidRPr="00CD4742">
        <w:rPr>
          <w:rFonts w:ascii="Times New Roman" w:hAnsi="Times New Roman" w:cs="Times New Roman"/>
          <w:sz w:val="28"/>
          <w:szCs w:val="28"/>
          <w:lang w:val="en-US"/>
        </w:rPr>
        <w:t xml:space="preserve"> Progress Report.</w:t>
      </w:r>
      <w:proofErr w:type="gramEnd"/>
    </w:p>
    <w:p w:rsidR="006D06DF" w:rsidRPr="00CD4742" w:rsidRDefault="006D06DF" w:rsidP="00CD4742">
      <w:pPr>
        <w:widowControl w:val="0"/>
        <w:autoSpaceDE w:val="0"/>
        <w:autoSpaceDN w:val="0"/>
        <w:adjustRightInd w:val="0"/>
        <w:spacing w:line="360" w:lineRule="auto"/>
        <w:jc w:val="both"/>
        <w:rPr>
          <w:rFonts w:ascii="Times New Roman" w:hAnsi="Times New Roman" w:cs="Times New Roman"/>
          <w:sz w:val="28"/>
          <w:szCs w:val="28"/>
          <w:lang w:val="en-US"/>
        </w:rPr>
      </w:pPr>
      <w:proofErr w:type="gramStart"/>
      <w:r w:rsidRPr="00CD4742">
        <w:rPr>
          <w:rFonts w:ascii="Times New Roman" w:hAnsi="Times New Roman" w:cs="Times New Roman"/>
          <w:sz w:val="28"/>
          <w:szCs w:val="28"/>
          <w:lang w:val="en-US"/>
        </w:rPr>
        <w:t>National Planning Commission (2014).</w:t>
      </w:r>
      <w:proofErr w:type="gramEnd"/>
      <w:r w:rsidRPr="00CD4742">
        <w:rPr>
          <w:rFonts w:ascii="Times New Roman" w:hAnsi="Times New Roman" w:cs="Times New Roman"/>
          <w:sz w:val="28"/>
          <w:szCs w:val="28"/>
          <w:lang w:val="en-US"/>
        </w:rPr>
        <w:t xml:space="preserve"> Special </w:t>
      </w:r>
      <w:proofErr w:type="spellStart"/>
      <w:r w:rsidRPr="00CD4742">
        <w:rPr>
          <w:rFonts w:ascii="Times New Roman" w:hAnsi="Times New Roman" w:cs="Times New Roman"/>
          <w:sz w:val="28"/>
          <w:szCs w:val="28"/>
          <w:lang w:val="en-US"/>
        </w:rPr>
        <w:t>Programmes</w:t>
      </w:r>
      <w:proofErr w:type="spellEnd"/>
      <w:r w:rsidRPr="00CD4742">
        <w:rPr>
          <w:rFonts w:ascii="Times New Roman" w:hAnsi="Times New Roman" w:cs="Times New Roman"/>
          <w:sz w:val="28"/>
          <w:szCs w:val="28"/>
          <w:lang w:val="en-US"/>
        </w:rPr>
        <w:t xml:space="preserve">: Housing </w:t>
      </w:r>
      <w:r w:rsidRPr="00CD4742">
        <w:rPr>
          <w:rFonts w:ascii="Times New Roman" w:hAnsi="Times New Roman" w:cs="Times New Roman"/>
          <w:sz w:val="28"/>
          <w:szCs w:val="28"/>
          <w:lang w:val="en-US"/>
        </w:rPr>
        <w:lastRenderedPageBreak/>
        <w:t>Sector. http://www.npc.gov.na/?page_id=424</w:t>
      </w:r>
    </w:p>
    <w:p w:rsidR="006D06DF" w:rsidRPr="00CD4742" w:rsidRDefault="006D06DF" w:rsidP="00CD4742">
      <w:pPr>
        <w:widowControl w:val="0"/>
        <w:autoSpaceDE w:val="0"/>
        <w:autoSpaceDN w:val="0"/>
        <w:adjustRightInd w:val="0"/>
        <w:spacing w:line="360" w:lineRule="auto"/>
        <w:jc w:val="both"/>
        <w:rPr>
          <w:rFonts w:ascii="Times New Roman" w:hAnsi="Times New Roman" w:cs="Times New Roman"/>
          <w:sz w:val="28"/>
          <w:szCs w:val="28"/>
          <w:lang w:val="en-US"/>
        </w:rPr>
      </w:pPr>
      <w:proofErr w:type="gramStart"/>
      <w:r w:rsidRPr="00CD4742">
        <w:rPr>
          <w:rFonts w:ascii="Times New Roman" w:hAnsi="Times New Roman" w:cs="Times New Roman"/>
          <w:sz w:val="28"/>
          <w:szCs w:val="28"/>
          <w:lang w:val="en-US"/>
        </w:rPr>
        <w:t>The Presidency (2013).</w:t>
      </w:r>
      <w:proofErr w:type="gramEnd"/>
      <w:r w:rsidRPr="00CD4742">
        <w:rPr>
          <w:rFonts w:ascii="Times New Roman" w:hAnsi="Times New Roman" w:cs="Times New Roman"/>
          <w:sz w:val="28"/>
          <w:szCs w:val="28"/>
          <w:lang w:val="en-US"/>
        </w:rPr>
        <w:t xml:space="preserve"> Summary of the Blueprint on Mass Housing Development Initiative in Namibia, October 2013.</w:t>
      </w:r>
    </w:p>
    <w:p w:rsidR="006D06DF" w:rsidRPr="00CD4742" w:rsidRDefault="006D06DF" w:rsidP="00CD4742">
      <w:pPr>
        <w:widowControl w:val="0"/>
        <w:autoSpaceDE w:val="0"/>
        <w:autoSpaceDN w:val="0"/>
        <w:adjustRightInd w:val="0"/>
        <w:spacing w:line="360" w:lineRule="auto"/>
        <w:jc w:val="both"/>
        <w:rPr>
          <w:rFonts w:ascii="Times New Roman" w:hAnsi="Times New Roman" w:cs="Times New Roman"/>
          <w:sz w:val="28"/>
          <w:szCs w:val="28"/>
          <w:lang w:val="en-US"/>
        </w:rPr>
      </w:pPr>
      <w:proofErr w:type="gramStart"/>
      <w:r w:rsidRPr="00CD4742">
        <w:rPr>
          <w:rFonts w:ascii="Times New Roman" w:hAnsi="Times New Roman" w:cs="Times New Roman"/>
          <w:sz w:val="28"/>
          <w:szCs w:val="28"/>
          <w:lang w:val="en-US"/>
        </w:rPr>
        <w:t>The Presidency (2015).</w:t>
      </w:r>
      <w:proofErr w:type="gramEnd"/>
      <w:r w:rsidRPr="00CD4742">
        <w:rPr>
          <w:rFonts w:ascii="Times New Roman" w:hAnsi="Times New Roman" w:cs="Times New Roman"/>
          <w:sz w:val="28"/>
          <w:szCs w:val="28"/>
          <w:lang w:val="en-US"/>
        </w:rPr>
        <w:t xml:space="preserve"> 2015 State of the Nation Address, 21 April 2015.</w:t>
      </w:r>
    </w:p>
    <w:p w:rsidR="006D06DF" w:rsidRPr="00CD4742" w:rsidRDefault="006D06DF" w:rsidP="00CD4742">
      <w:pPr>
        <w:widowControl w:val="0"/>
        <w:autoSpaceDE w:val="0"/>
        <w:autoSpaceDN w:val="0"/>
        <w:adjustRightInd w:val="0"/>
        <w:spacing w:line="360" w:lineRule="auto"/>
        <w:jc w:val="both"/>
        <w:rPr>
          <w:rFonts w:ascii="Times New Roman" w:hAnsi="Times New Roman" w:cs="Times New Roman"/>
          <w:sz w:val="28"/>
          <w:szCs w:val="28"/>
          <w:lang w:val="en-US"/>
        </w:rPr>
      </w:pPr>
      <w:proofErr w:type="gramStart"/>
      <w:r w:rsidRPr="00CD4742">
        <w:rPr>
          <w:rFonts w:ascii="Times New Roman" w:hAnsi="Times New Roman" w:cs="Times New Roman"/>
          <w:sz w:val="28"/>
          <w:szCs w:val="28"/>
          <w:lang w:val="en-US"/>
        </w:rPr>
        <w:t>World Bank (2014).</w:t>
      </w:r>
      <w:proofErr w:type="gramEnd"/>
      <w:r w:rsidRPr="00CD4742">
        <w:rPr>
          <w:rFonts w:ascii="Times New Roman" w:hAnsi="Times New Roman" w:cs="Times New Roman"/>
          <w:sz w:val="28"/>
          <w:szCs w:val="28"/>
          <w:lang w:val="en-US"/>
        </w:rPr>
        <w:t xml:space="preserve"> Doing Business Report 2014: Namibia</w:t>
      </w:r>
    </w:p>
    <w:p w:rsidR="006D06DF" w:rsidRPr="00CD4742" w:rsidRDefault="006D06DF" w:rsidP="00CD4742">
      <w:pPr>
        <w:spacing w:line="360" w:lineRule="auto"/>
        <w:jc w:val="both"/>
        <w:rPr>
          <w:rFonts w:ascii="Times New Roman" w:hAnsi="Times New Roman" w:cs="Times New Roman"/>
          <w:sz w:val="28"/>
          <w:szCs w:val="28"/>
        </w:rPr>
      </w:pPr>
    </w:p>
    <w:sectPr w:rsidR="006D06DF" w:rsidRPr="00CD4742" w:rsidSect="00104A3C">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07D" w:rsidRDefault="0093707D" w:rsidP="009D66FE">
      <w:r>
        <w:separator/>
      </w:r>
    </w:p>
  </w:endnote>
  <w:endnote w:type="continuationSeparator" w:id="0">
    <w:p w:rsidR="0093707D" w:rsidRDefault="0093707D" w:rsidP="009D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E4E" w:rsidRDefault="00143E4E" w:rsidP="006E42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3E4E" w:rsidRDefault="00143E4E" w:rsidP="00143E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E4E" w:rsidRDefault="00143E4E" w:rsidP="006E42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585D">
      <w:rPr>
        <w:rStyle w:val="PageNumber"/>
        <w:noProof/>
      </w:rPr>
      <w:t>1</w:t>
    </w:r>
    <w:r>
      <w:rPr>
        <w:rStyle w:val="PageNumber"/>
      </w:rPr>
      <w:fldChar w:fldCharType="end"/>
    </w:r>
  </w:p>
  <w:p w:rsidR="00143E4E" w:rsidRDefault="00143E4E" w:rsidP="00143E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07D" w:rsidRDefault="0093707D" w:rsidP="009D66FE">
      <w:r>
        <w:separator/>
      </w:r>
    </w:p>
  </w:footnote>
  <w:footnote w:type="continuationSeparator" w:id="0">
    <w:p w:rsidR="0093707D" w:rsidRDefault="0093707D" w:rsidP="009D66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6240E"/>
    <w:multiLevelType w:val="hybridMultilevel"/>
    <w:tmpl w:val="5F9E8B12"/>
    <w:lvl w:ilvl="0" w:tplc="87C40814">
      <w:start w:val="1"/>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6FE"/>
    <w:rsid w:val="000E08BF"/>
    <w:rsid w:val="00104A3C"/>
    <w:rsid w:val="00143E4E"/>
    <w:rsid w:val="00175C71"/>
    <w:rsid w:val="00306FD4"/>
    <w:rsid w:val="00314231"/>
    <w:rsid w:val="003D028D"/>
    <w:rsid w:val="0052127B"/>
    <w:rsid w:val="006D06DF"/>
    <w:rsid w:val="006E0626"/>
    <w:rsid w:val="00707E96"/>
    <w:rsid w:val="00750202"/>
    <w:rsid w:val="00781240"/>
    <w:rsid w:val="007B6684"/>
    <w:rsid w:val="007E585D"/>
    <w:rsid w:val="007F6D5A"/>
    <w:rsid w:val="00912EF9"/>
    <w:rsid w:val="0093707D"/>
    <w:rsid w:val="009A05A6"/>
    <w:rsid w:val="009D66FE"/>
    <w:rsid w:val="00A97B70"/>
    <w:rsid w:val="00CD4742"/>
    <w:rsid w:val="00DC252A"/>
    <w:rsid w:val="00F2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66FE"/>
    <w:pPr>
      <w:spacing w:before="100" w:beforeAutospacing="1" w:after="100" w:afterAutospacing="1"/>
    </w:pPr>
    <w:rPr>
      <w:rFonts w:ascii="Times" w:hAnsi="Times" w:cs="Times New Roman"/>
      <w:sz w:val="20"/>
      <w:szCs w:val="20"/>
      <w:lang w:val="en-US"/>
    </w:rPr>
  </w:style>
  <w:style w:type="paragraph" w:styleId="FootnoteText">
    <w:name w:val="footnote text"/>
    <w:basedOn w:val="Normal"/>
    <w:link w:val="FootnoteTextChar"/>
    <w:uiPriority w:val="99"/>
    <w:unhideWhenUsed/>
    <w:rsid w:val="009D66FE"/>
  </w:style>
  <w:style w:type="character" w:customStyle="1" w:styleId="FootnoteTextChar">
    <w:name w:val="Footnote Text Char"/>
    <w:basedOn w:val="DefaultParagraphFont"/>
    <w:link w:val="FootnoteText"/>
    <w:uiPriority w:val="99"/>
    <w:rsid w:val="009D66FE"/>
    <w:rPr>
      <w:lang w:val="en-GB"/>
    </w:rPr>
  </w:style>
  <w:style w:type="character" w:styleId="FootnoteReference">
    <w:name w:val="footnote reference"/>
    <w:basedOn w:val="DefaultParagraphFont"/>
    <w:uiPriority w:val="99"/>
    <w:unhideWhenUsed/>
    <w:rsid w:val="009D66FE"/>
    <w:rPr>
      <w:vertAlign w:val="superscript"/>
    </w:rPr>
  </w:style>
  <w:style w:type="paragraph" w:styleId="BalloonText">
    <w:name w:val="Balloon Text"/>
    <w:basedOn w:val="Normal"/>
    <w:link w:val="BalloonTextChar"/>
    <w:uiPriority w:val="99"/>
    <w:semiHidden/>
    <w:unhideWhenUsed/>
    <w:rsid w:val="00707E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7E96"/>
    <w:rPr>
      <w:rFonts w:ascii="Lucida Grande" w:hAnsi="Lucida Grande" w:cs="Lucida Grande"/>
      <w:sz w:val="18"/>
      <w:szCs w:val="18"/>
      <w:lang w:val="en-GB"/>
    </w:rPr>
  </w:style>
  <w:style w:type="paragraph" w:styleId="Footer">
    <w:name w:val="footer"/>
    <w:basedOn w:val="Normal"/>
    <w:link w:val="FooterChar"/>
    <w:uiPriority w:val="99"/>
    <w:unhideWhenUsed/>
    <w:rsid w:val="00143E4E"/>
    <w:pPr>
      <w:tabs>
        <w:tab w:val="center" w:pos="4320"/>
        <w:tab w:val="right" w:pos="8640"/>
      </w:tabs>
    </w:pPr>
  </w:style>
  <w:style w:type="character" w:customStyle="1" w:styleId="FooterChar">
    <w:name w:val="Footer Char"/>
    <w:basedOn w:val="DefaultParagraphFont"/>
    <w:link w:val="Footer"/>
    <w:uiPriority w:val="99"/>
    <w:rsid w:val="00143E4E"/>
    <w:rPr>
      <w:lang w:val="en-GB"/>
    </w:rPr>
  </w:style>
  <w:style w:type="character" w:styleId="PageNumber">
    <w:name w:val="page number"/>
    <w:basedOn w:val="DefaultParagraphFont"/>
    <w:uiPriority w:val="99"/>
    <w:semiHidden/>
    <w:unhideWhenUsed/>
    <w:rsid w:val="00143E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66FE"/>
    <w:pPr>
      <w:spacing w:before="100" w:beforeAutospacing="1" w:after="100" w:afterAutospacing="1"/>
    </w:pPr>
    <w:rPr>
      <w:rFonts w:ascii="Times" w:hAnsi="Times" w:cs="Times New Roman"/>
      <w:sz w:val="20"/>
      <w:szCs w:val="20"/>
      <w:lang w:val="en-US"/>
    </w:rPr>
  </w:style>
  <w:style w:type="paragraph" w:styleId="FootnoteText">
    <w:name w:val="footnote text"/>
    <w:basedOn w:val="Normal"/>
    <w:link w:val="FootnoteTextChar"/>
    <w:uiPriority w:val="99"/>
    <w:unhideWhenUsed/>
    <w:rsid w:val="009D66FE"/>
  </w:style>
  <w:style w:type="character" w:customStyle="1" w:styleId="FootnoteTextChar">
    <w:name w:val="Footnote Text Char"/>
    <w:basedOn w:val="DefaultParagraphFont"/>
    <w:link w:val="FootnoteText"/>
    <w:uiPriority w:val="99"/>
    <w:rsid w:val="009D66FE"/>
    <w:rPr>
      <w:lang w:val="en-GB"/>
    </w:rPr>
  </w:style>
  <w:style w:type="character" w:styleId="FootnoteReference">
    <w:name w:val="footnote reference"/>
    <w:basedOn w:val="DefaultParagraphFont"/>
    <w:uiPriority w:val="99"/>
    <w:unhideWhenUsed/>
    <w:rsid w:val="009D66FE"/>
    <w:rPr>
      <w:vertAlign w:val="superscript"/>
    </w:rPr>
  </w:style>
  <w:style w:type="paragraph" w:styleId="BalloonText">
    <w:name w:val="Balloon Text"/>
    <w:basedOn w:val="Normal"/>
    <w:link w:val="BalloonTextChar"/>
    <w:uiPriority w:val="99"/>
    <w:semiHidden/>
    <w:unhideWhenUsed/>
    <w:rsid w:val="00707E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7E96"/>
    <w:rPr>
      <w:rFonts w:ascii="Lucida Grande" w:hAnsi="Lucida Grande" w:cs="Lucida Grande"/>
      <w:sz w:val="18"/>
      <w:szCs w:val="18"/>
      <w:lang w:val="en-GB"/>
    </w:rPr>
  </w:style>
  <w:style w:type="paragraph" w:styleId="Footer">
    <w:name w:val="footer"/>
    <w:basedOn w:val="Normal"/>
    <w:link w:val="FooterChar"/>
    <w:uiPriority w:val="99"/>
    <w:unhideWhenUsed/>
    <w:rsid w:val="00143E4E"/>
    <w:pPr>
      <w:tabs>
        <w:tab w:val="center" w:pos="4320"/>
        <w:tab w:val="right" w:pos="8640"/>
      </w:tabs>
    </w:pPr>
  </w:style>
  <w:style w:type="character" w:customStyle="1" w:styleId="FooterChar">
    <w:name w:val="Footer Char"/>
    <w:basedOn w:val="DefaultParagraphFont"/>
    <w:link w:val="Footer"/>
    <w:uiPriority w:val="99"/>
    <w:rsid w:val="00143E4E"/>
    <w:rPr>
      <w:lang w:val="en-GB"/>
    </w:rPr>
  </w:style>
  <w:style w:type="character" w:styleId="PageNumber">
    <w:name w:val="page number"/>
    <w:basedOn w:val="DefaultParagraphFont"/>
    <w:uiPriority w:val="99"/>
    <w:semiHidden/>
    <w:unhideWhenUsed/>
    <w:rsid w:val="00143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6063">
      <w:bodyDiv w:val="1"/>
      <w:marLeft w:val="0"/>
      <w:marRight w:val="0"/>
      <w:marTop w:val="0"/>
      <w:marBottom w:val="0"/>
      <w:divBdr>
        <w:top w:val="none" w:sz="0" w:space="0" w:color="auto"/>
        <w:left w:val="none" w:sz="0" w:space="0" w:color="auto"/>
        <w:bottom w:val="none" w:sz="0" w:space="0" w:color="auto"/>
        <w:right w:val="none" w:sz="0" w:space="0" w:color="auto"/>
      </w:divBdr>
      <w:divsChild>
        <w:div w:id="864249326">
          <w:marLeft w:val="0"/>
          <w:marRight w:val="0"/>
          <w:marTop w:val="0"/>
          <w:marBottom w:val="0"/>
          <w:divBdr>
            <w:top w:val="none" w:sz="0" w:space="0" w:color="auto"/>
            <w:left w:val="none" w:sz="0" w:space="0" w:color="auto"/>
            <w:bottom w:val="none" w:sz="0" w:space="0" w:color="auto"/>
            <w:right w:val="none" w:sz="0" w:space="0" w:color="auto"/>
          </w:divBdr>
          <w:divsChild>
            <w:div w:id="341398508">
              <w:marLeft w:val="0"/>
              <w:marRight w:val="0"/>
              <w:marTop w:val="0"/>
              <w:marBottom w:val="0"/>
              <w:divBdr>
                <w:top w:val="none" w:sz="0" w:space="0" w:color="auto"/>
                <w:left w:val="none" w:sz="0" w:space="0" w:color="auto"/>
                <w:bottom w:val="none" w:sz="0" w:space="0" w:color="auto"/>
                <w:right w:val="none" w:sz="0" w:space="0" w:color="auto"/>
              </w:divBdr>
              <w:divsChild>
                <w:div w:id="1269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8582">
      <w:bodyDiv w:val="1"/>
      <w:marLeft w:val="0"/>
      <w:marRight w:val="0"/>
      <w:marTop w:val="0"/>
      <w:marBottom w:val="0"/>
      <w:divBdr>
        <w:top w:val="none" w:sz="0" w:space="0" w:color="auto"/>
        <w:left w:val="none" w:sz="0" w:space="0" w:color="auto"/>
        <w:bottom w:val="none" w:sz="0" w:space="0" w:color="auto"/>
        <w:right w:val="none" w:sz="0" w:space="0" w:color="auto"/>
      </w:divBdr>
      <w:divsChild>
        <w:div w:id="373967264">
          <w:marLeft w:val="0"/>
          <w:marRight w:val="0"/>
          <w:marTop w:val="0"/>
          <w:marBottom w:val="0"/>
          <w:divBdr>
            <w:top w:val="none" w:sz="0" w:space="0" w:color="auto"/>
            <w:left w:val="none" w:sz="0" w:space="0" w:color="auto"/>
            <w:bottom w:val="none" w:sz="0" w:space="0" w:color="auto"/>
            <w:right w:val="none" w:sz="0" w:space="0" w:color="auto"/>
          </w:divBdr>
          <w:divsChild>
            <w:div w:id="1564364813">
              <w:marLeft w:val="0"/>
              <w:marRight w:val="0"/>
              <w:marTop w:val="0"/>
              <w:marBottom w:val="0"/>
              <w:divBdr>
                <w:top w:val="none" w:sz="0" w:space="0" w:color="auto"/>
                <w:left w:val="none" w:sz="0" w:space="0" w:color="auto"/>
                <w:bottom w:val="none" w:sz="0" w:space="0" w:color="auto"/>
                <w:right w:val="none" w:sz="0" w:space="0" w:color="auto"/>
              </w:divBdr>
              <w:divsChild>
                <w:div w:id="7625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15743">
      <w:bodyDiv w:val="1"/>
      <w:marLeft w:val="0"/>
      <w:marRight w:val="0"/>
      <w:marTop w:val="0"/>
      <w:marBottom w:val="0"/>
      <w:divBdr>
        <w:top w:val="none" w:sz="0" w:space="0" w:color="auto"/>
        <w:left w:val="none" w:sz="0" w:space="0" w:color="auto"/>
        <w:bottom w:val="none" w:sz="0" w:space="0" w:color="auto"/>
        <w:right w:val="none" w:sz="0" w:space="0" w:color="auto"/>
      </w:divBdr>
      <w:divsChild>
        <w:div w:id="1361467202">
          <w:marLeft w:val="0"/>
          <w:marRight w:val="0"/>
          <w:marTop w:val="0"/>
          <w:marBottom w:val="0"/>
          <w:divBdr>
            <w:top w:val="none" w:sz="0" w:space="0" w:color="auto"/>
            <w:left w:val="none" w:sz="0" w:space="0" w:color="auto"/>
            <w:bottom w:val="none" w:sz="0" w:space="0" w:color="auto"/>
            <w:right w:val="none" w:sz="0" w:space="0" w:color="auto"/>
          </w:divBdr>
          <w:divsChild>
            <w:div w:id="695428022">
              <w:marLeft w:val="0"/>
              <w:marRight w:val="0"/>
              <w:marTop w:val="0"/>
              <w:marBottom w:val="0"/>
              <w:divBdr>
                <w:top w:val="none" w:sz="0" w:space="0" w:color="auto"/>
                <w:left w:val="none" w:sz="0" w:space="0" w:color="auto"/>
                <w:bottom w:val="none" w:sz="0" w:space="0" w:color="auto"/>
                <w:right w:val="none" w:sz="0" w:space="0" w:color="auto"/>
              </w:divBdr>
              <w:divsChild>
                <w:div w:id="1700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15025">
      <w:bodyDiv w:val="1"/>
      <w:marLeft w:val="0"/>
      <w:marRight w:val="0"/>
      <w:marTop w:val="0"/>
      <w:marBottom w:val="0"/>
      <w:divBdr>
        <w:top w:val="none" w:sz="0" w:space="0" w:color="auto"/>
        <w:left w:val="none" w:sz="0" w:space="0" w:color="auto"/>
        <w:bottom w:val="none" w:sz="0" w:space="0" w:color="auto"/>
        <w:right w:val="none" w:sz="0" w:space="0" w:color="auto"/>
      </w:divBdr>
      <w:divsChild>
        <w:div w:id="1425028027">
          <w:marLeft w:val="0"/>
          <w:marRight w:val="0"/>
          <w:marTop w:val="0"/>
          <w:marBottom w:val="0"/>
          <w:divBdr>
            <w:top w:val="none" w:sz="0" w:space="0" w:color="auto"/>
            <w:left w:val="none" w:sz="0" w:space="0" w:color="auto"/>
            <w:bottom w:val="none" w:sz="0" w:space="0" w:color="auto"/>
            <w:right w:val="none" w:sz="0" w:space="0" w:color="auto"/>
          </w:divBdr>
          <w:divsChild>
            <w:div w:id="1115247837">
              <w:marLeft w:val="0"/>
              <w:marRight w:val="0"/>
              <w:marTop w:val="0"/>
              <w:marBottom w:val="0"/>
              <w:divBdr>
                <w:top w:val="none" w:sz="0" w:space="0" w:color="auto"/>
                <w:left w:val="none" w:sz="0" w:space="0" w:color="auto"/>
                <w:bottom w:val="none" w:sz="0" w:space="0" w:color="auto"/>
                <w:right w:val="none" w:sz="0" w:space="0" w:color="auto"/>
              </w:divBdr>
              <w:divsChild>
                <w:div w:id="524707455">
                  <w:marLeft w:val="0"/>
                  <w:marRight w:val="0"/>
                  <w:marTop w:val="0"/>
                  <w:marBottom w:val="0"/>
                  <w:divBdr>
                    <w:top w:val="none" w:sz="0" w:space="0" w:color="auto"/>
                    <w:left w:val="none" w:sz="0" w:space="0" w:color="auto"/>
                    <w:bottom w:val="none" w:sz="0" w:space="0" w:color="auto"/>
                    <w:right w:val="none" w:sz="0" w:space="0" w:color="auto"/>
                  </w:divBdr>
                  <w:divsChild>
                    <w:div w:id="14600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73975">
      <w:bodyDiv w:val="1"/>
      <w:marLeft w:val="0"/>
      <w:marRight w:val="0"/>
      <w:marTop w:val="0"/>
      <w:marBottom w:val="0"/>
      <w:divBdr>
        <w:top w:val="none" w:sz="0" w:space="0" w:color="auto"/>
        <w:left w:val="none" w:sz="0" w:space="0" w:color="auto"/>
        <w:bottom w:val="none" w:sz="0" w:space="0" w:color="auto"/>
        <w:right w:val="none" w:sz="0" w:space="0" w:color="auto"/>
      </w:divBdr>
      <w:divsChild>
        <w:div w:id="1902062429">
          <w:marLeft w:val="0"/>
          <w:marRight w:val="0"/>
          <w:marTop w:val="0"/>
          <w:marBottom w:val="0"/>
          <w:divBdr>
            <w:top w:val="none" w:sz="0" w:space="0" w:color="auto"/>
            <w:left w:val="none" w:sz="0" w:space="0" w:color="auto"/>
            <w:bottom w:val="none" w:sz="0" w:space="0" w:color="auto"/>
            <w:right w:val="none" w:sz="0" w:space="0" w:color="auto"/>
          </w:divBdr>
          <w:divsChild>
            <w:div w:id="1514759762">
              <w:marLeft w:val="0"/>
              <w:marRight w:val="0"/>
              <w:marTop w:val="0"/>
              <w:marBottom w:val="0"/>
              <w:divBdr>
                <w:top w:val="none" w:sz="0" w:space="0" w:color="auto"/>
                <w:left w:val="none" w:sz="0" w:space="0" w:color="auto"/>
                <w:bottom w:val="none" w:sz="0" w:space="0" w:color="auto"/>
                <w:right w:val="none" w:sz="0" w:space="0" w:color="auto"/>
              </w:divBdr>
              <w:divsChild>
                <w:div w:id="2786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59862">
      <w:bodyDiv w:val="1"/>
      <w:marLeft w:val="0"/>
      <w:marRight w:val="0"/>
      <w:marTop w:val="0"/>
      <w:marBottom w:val="0"/>
      <w:divBdr>
        <w:top w:val="none" w:sz="0" w:space="0" w:color="auto"/>
        <w:left w:val="none" w:sz="0" w:space="0" w:color="auto"/>
        <w:bottom w:val="none" w:sz="0" w:space="0" w:color="auto"/>
        <w:right w:val="none" w:sz="0" w:space="0" w:color="auto"/>
      </w:divBdr>
      <w:divsChild>
        <w:div w:id="995188420">
          <w:marLeft w:val="0"/>
          <w:marRight w:val="0"/>
          <w:marTop w:val="0"/>
          <w:marBottom w:val="0"/>
          <w:divBdr>
            <w:top w:val="none" w:sz="0" w:space="0" w:color="auto"/>
            <w:left w:val="none" w:sz="0" w:space="0" w:color="auto"/>
            <w:bottom w:val="none" w:sz="0" w:space="0" w:color="auto"/>
            <w:right w:val="none" w:sz="0" w:space="0" w:color="auto"/>
          </w:divBdr>
          <w:divsChild>
            <w:div w:id="1343240508">
              <w:marLeft w:val="0"/>
              <w:marRight w:val="0"/>
              <w:marTop w:val="0"/>
              <w:marBottom w:val="0"/>
              <w:divBdr>
                <w:top w:val="none" w:sz="0" w:space="0" w:color="auto"/>
                <w:left w:val="none" w:sz="0" w:space="0" w:color="auto"/>
                <w:bottom w:val="none" w:sz="0" w:space="0" w:color="auto"/>
                <w:right w:val="none" w:sz="0" w:space="0" w:color="auto"/>
              </w:divBdr>
              <w:divsChild>
                <w:div w:id="11198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4719">
      <w:bodyDiv w:val="1"/>
      <w:marLeft w:val="0"/>
      <w:marRight w:val="0"/>
      <w:marTop w:val="0"/>
      <w:marBottom w:val="0"/>
      <w:divBdr>
        <w:top w:val="none" w:sz="0" w:space="0" w:color="auto"/>
        <w:left w:val="none" w:sz="0" w:space="0" w:color="auto"/>
        <w:bottom w:val="none" w:sz="0" w:space="0" w:color="auto"/>
        <w:right w:val="none" w:sz="0" w:space="0" w:color="auto"/>
      </w:divBdr>
      <w:divsChild>
        <w:div w:id="2025205972">
          <w:marLeft w:val="0"/>
          <w:marRight w:val="0"/>
          <w:marTop w:val="0"/>
          <w:marBottom w:val="0"/>
          <w:divBdr>
            <w:top w:val="none" w:sz="0" w:space="0" w:color="auto"/>
            <w:left w:val="none" w:sz="0" w:space="0" w:color="auto"/>
            <w:bottom w:val="none" w:sz="0" w:space="0" w:color="auto"/>
            <w:right w:val="none" w:sz="0" w:space="0" w:color="auto"/>
          </w:divBdr>
          <w:divsChild>
            <w:div w:id="1000084921">
              <w:marLeft w:val="0"/>
              <w:marRight w:val="0"/>
              <w:marTop w:val="0"/>
              <w:marBottom w:val="0"/>
              <w:divBdr>
                <w:top w:val="none" w:sz="0" w:space="0" w:color="auto"/>
                <w:left w:val="none" w:sz="0" w:space="0" w:color="auto"/>
                <w:bottom w:val="none" w:sz="0" w:space="0" w:color="auto"/>
                <w:right w:val="none" w:sz="0" w:space="0" w:color="auto"/>
              </w:divBdr>
              <w:divsChild>
                <w:div w:id="37758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133633">
      <w:bodyDiv w:val="1"/>
      <w:marLeft w:val="0"/>
      <w:marRight w:val="0"/>
      <w:marTop w:val="0"/>
      <w:marBottom w:val="0"/>
      <w:divBdr>
        <w:top w:val="none" w:sz="0" w:space="0" w:color="auto"/>
        <w:left w:val="none" w:sz="0" w:space="0" w:color="auto"/>
        <w:bottom w:val="none" w:sz="0" w:space="0" w:color="auto"/>
        <w:right w:val="none" w:sz="0" w:space="0" w:color="auto"/>
      </w:divBdr>
      <w:divsChild>
        <w:div w:id="720981012">
          <w:marLeft w:val="0"/>
          <w:marRight w:val="0"/>
          <w:marTop w:val="0"/>
          <w:marBottom w:val="0"/>
          <w:divBdr>
            <w:top w:val="none" w:sz="0" w:space="0" w:color="auto"/>
            <w:left w:val="none" w:sz="0" w:space="0" w:color="auto"/>
            <w:bottom w:val="none" w:sz="0" w:space="0" w:color="auto"/>
            <w:right w:val="none" w:sz="0" w:space="0" w:color="auto"/>
          </w:divBdr>
          <w:divsChild>
            <w:div w:id="799156211">
              <w:marLeft w:val="0"/>
              <w:marRight w:val="0"/>
              <w:marTop w:val="0"/>
              <w:marBottom w:val="0"/>
              <w:divBdr>
                <w:top w:val="none" w:sz="0" w:space="0" w:color="auto"/>
                <w:left w:val="none" w:sz="0" w:space="0" w:color="auto"/>
                <w:bottom w:val="none" w:sz="0" w:space="0" w:color="auto"/>
                <w:right w:val="none" w:sz="0" w:space="0" w:color="auto"/>
              </w:divBdr>
              <w:divsChild>
                <w:div w:id="5269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64462">
      <w:bodyDiv w:val="1"/>
      <w:marLeft w:val="0"/>
      <w:marRight w:val="0"/>
      <w:marTop w:val="0"/>
      <w:marBottom w:val="0"/>
      <w:divBdr>
        <w:top w:val="none" w:sz="0" w:space="0" w:color="auto"/>
        <w:left w:val="none" w:sz="0" w:space="0" w:color="auto"/>
        <w:bottom w:val="none" w:sz="0" w:space="0" w:color="auto"/>
        <w:right w:val="none" w:sz="0" w:space="0" w:color="auto"/>
      </w:divBdr>
      <w:divsChild>
        <w:div w:id="1443957979">
          <w:marLeft w:val="0"/>
          <w:marRight w:val="0"/>
          <w:marTop w:val="0"/>
          <w:marBottom w:val="0"/>
          <w:divBdr>
            <w:top w:val="none" w:sz="0" w:space="0" w:color="auto"/>
            <w:left w:val="none" w:sz="0" w:space="0" w:color="auto"/>
            <w:bottom w:val="none" w:sz="0" w:space="0" w:color="auto"/>
            <w:right w:val="none" w:sz="0" w:space="0" w:color="auto"/>
          </w:divBdr>
          <w:divsChild>
            <w:div w:id="631252480">
              <w:marLeft w:val="0"/>
              <w:marRight w:val="0"/>
              <w:marTop w:val="0"/>
              <w:marBottom w:val="0"/>
              <w:divBdr>
                <w:top w:val="none" w:sz="0" w:space="0" w:color="auto"/>
                <w:left w:val="none" w:sz="0" w:space="0" w:color="auto"/>
                <w:bottom w:val="none" w:sz="0" w:space="0" w:color="auto"/>
                <w:right w:val="none" w:sz="0" w:space="0" w:color="auto"/>
              </w:divBdr>
              <w:divsChild>
                <w:div w:id="10661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27653">
      <w:bodyDiv w:val="1"/>
      <w:marLeft w:val="0"/>
      <w:marRight w:val="0"/>
      <w:marTop w:val="0"/>
      <w:marBottom w:val="0"/>
      <w:divBdr>
        <w:top w:val="none" w:sz="0" w:space="0" w:color="auto"/>
        <w:left w:val="none" w:sz="0" w:space="0" w:color="auto"/>
        <w:bottom w:val="none" w:sz="0" w:space="0" w:color="auto"/>
        <w:right w:val="none" w:sz="0" w:space="0" w:color="auto"/>
      </w:divBdr>
      <w:divsChild>
        <w:div w:id="1590654636">
          <w:marLeft w:val="0"/>
          <w:marRight w:val="0"/>
          <w:marTop w:val="0"/>
          <w:marBottom w:val="0"/>
          <w:divBdr>
            <w:top w:val="none" w:sz="0" w:space="0" w:color="auto"/>
            <w:left w:val="none" w:sz="0" w:space="0" w:color="auto"/>
            <w:bottom w:val="none" w:sz="0" w:space="0" w:color="auto"/>
            <w:right w:val="none" w:sz="0" w:space="0" w:color="auto"/>
          </w:divBdr>
          <w:divsChild>
            <w:div w:id="1198086933">
              <w:marLeft w:val="0"/>
              <w:marRight w:val="0"/>
              <w:marTop w:val="0"/>
              <w:marBottom w:val="0"/>
              <w:divBdr>
                <w:top w:val="none" w:sz="0" w:space="0" w:color="auto"/>
                <w:left w:val="none" w:sz="0" w:space="0" w:color="auto"/>
                <w:bottom w:val="none" w:sz="0" w:space="0" w:color="auto"/>
                <w:right w:val="none" w:sz="0" w:space="0" w:color="auto"/>
              </w:divBdr>
              <w:divsChild>
                <w:div w:id="2715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50938">
      <w:bodyDiv w:val="1"/>
      <w:marLeft w:val="0"/>
      <w:marRight w:val="0"/>
      <w:marTop w:val="0"/>
      <w:marBottom w:val="0"/>
      <w:divBdr>
        <w:top w:val="none" w:sz="0" w:space="0" w:color="auto"/>
        <w:left w:val="none" w:sz="0" w:space="0" w:color="auto"/>
        <w:bottom w:val="none" w:sz="0" w:space="0" w:color="auto"/>
        <w:right w:val="none" w:sz="0" w:space="0" w:color="auto"/>
      </w:divBdr>
      <w:divsChild>
        <w:div w:id="1668633501">
          <w:marLeft w:val="0"/>
          <w:marRight w:val="0"/>
          <w:marTop w:val="0"/>
          <w:marBottom w:val="0"/>
          <w:divBdr>
            <w:top w:val="none" w:sz="0" w:space="0" w:color="auto"/>
            <w:left w:val="none" w:sz="0" w:space="0" w:color="auto"/>
            <w:bottom w:val="none" w:sz="0" w:space="0" w:color="auto"/>
            <w:right w:val="none" w:sz="0" w:space="0" w:color="auto"/>
          </w:divBdr>
          <w:divsChild>
            <w:div w:id="362757197">
              <w:marLeft w:val="0"/>
              <w:marRight w:val="0"/>
              <w:marTop w:val="0"/>
              <w:marBottom w:val="0"/>
              <w:divBdr>
                <w:top w:val="none" w:sz="0" w:space="0" w:color="auto"/>
                <w:left w:val="none" w:sz="0" w:space="0" w:color="auto"/>
                <w:bottom w:val="none" w:sz="0" w:space="0" w:color="auto"/>
                <w:right w:val="none" w:sz="0" w:space="0" w:color="auto"/>
              </w:divBdr>
              <w:divsChild>
                <w:div w:id="7392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88329">
      <w:bodyDiv w:val="1"/>
      <w:marLeft w:val="0"/>
      <w:marRight w:val="0"/>
      <w:marTop w:val="0"/>
      <w:marBottom w:val="0"/>
      <w:divBdr>
        <w:top w:val="none" w:sz="0" w:space="0" w:color="auto"/>
        <w:left w:val="none" w:sz="0" w:space="0" w:color="auto"/>
        <w:bottom w:val="none" w:sz="0" w:space="0" w:color="auto"/>
        <w:right w:val="none" w:sz="0" w:space="0" w:color="auto"/>
      </w:divBdr>
      <w:divsChild>
        <w:div w:id="605619846">
          <w:marLeft w:val="0"/>
          <w:marRight w:val="0"/>
          <w:marTop w:val="0"/>
          <w:marBottom w:val="0"/>
          <w:divBdr>
            <w:top w:val="none" w:sz="0" w:space="0" w:color="auto"/>
            <w:left w:val="none" w:sz="0" w:space="0" w:color="auto"/>
            <w:bottom w:val="none" w:sz="0" w:space="0" w:color="auto"/>
            <w:right w:val="none" w:sz="0" w:space="0" w:color="auto"/>
          </w:divBdr>
          <w:divsChild>
            <w:div w:id="387726391">
              <w:marLeft w:val="0"/>
              <w:marRight w:val="0"/>
              <w:marTop w:val="0"/>
              <w:marBottom w:val="0"/>
              <w:divBdr>
                <w:top w:val="none" w:sz="0" w:space="0" w:color="auto"/>
                <w:left w:val="none" w:sz="0" w:space="0" w:color="auto"/>
                <w:bottom w:val="none" w:sz="0" w:space="0" w:color="auto"/>
                <w:right w:val="none" w:sz="0" w:space="0" w:color="auto"/>
              </w:divBdr>
              <w:divsChild>
                <w:div w:id="5189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205786">
      <w:bodyDiv w:val="1"/>
      <w:marLeft w:val="0"/>
      <w:marRight w:val="0"/>
      <w:marTop w:val="0"/>
      <w:marBottom w:val="0"/>
      <w:divBdr>
        <w:top w:val="none" w:sz="0" w:space="0" w:color="auto"/>
        <w:left w:val="none" w:sz="0" w:space="0" w:color="auto"/>
        <w:bottom w:val="none" w:sz="0" w:space="0" w:color="auto"/>
        <w:right w:val="none" w:sz="0" w:space="0" w:color="auto"/>
      </w:divBdr>
      <w:divsChild>
        <w:div w:id="192698596">
          <w:marLeft w:val="0"/>
          <w:marRight w:val="0"/>
          <w:marTop w:val="0"/>
          <w:marBottom w:val="0"/>
          <w:divBdr>
            <w:top w:val="none" w:sz="0" w:space="0" w:color="auto"/>
            <w:left w:val="none" w:sz="0" w:space="0" w:color="auto"/>
            <w:bottom w:val="none" w:sz="0" w:space="0" w:color="auto"/>
            <w:right w:val="none" w:sz="0" w:space="0" w:color="auto"/>
          </w:divBdr>
          <w:divsChild>
            <w:div w:id="1152864389">
              <w:marLeft w:val="0"/>
              <w:marRight w:val="0"/>
              <w:marTop w:val="0"/>
              <w:marBottom w:val="0"/>
              <w:divBdr>
                <w:top w:val="none" w:sz="0" w:space="0" w:color="auto"/>
                <w:left w:val="none" w:sz="0" w:space="0" w:color="auto"/>
                <w:bottom w:val="none" w:sz="0" w:space="0" w:color="auto"/>
                <w:right w:val="none" w:sz="0" w:space="0" w:color="auto"/>
              </w:divBdr>
              <w:divsChild>
                <w:div w:id="21007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35038">
      <w:bodyDiv w:val="1"/>
      <w:marLeft w:val="0"/>
      <w:marRight w:val="0"/>
      <w:marTop w:val="0"/>
      <w:marBottom w:val="0"/>
      <w:divBdr>
        <w:top w:val="none" w:sz="0" w:space="0" w:color="auto"/>
        <w:left w:val="none" w:sz="0" w:space="0" w:color="auto"/>
        <w:bottom w:val="none" w:sz="0" w:space="0" w:color="auto"/>
        <w:right w:val="none" w:sz="0" w:space="0" w:color="auto"/>
      </w:divBdr>
      <w:divsChild>
        <w:div w:id="1620646556">
          <w:marLeft w:val="0"/>
          <w:marRight w:val="0"/>
          <w:marTop w:val="0"/>
          <w:marBottom w:val="0"/>
          <w:divBdr>
            <w:top w:val="none" w:sz="0" w:space="0" w:color="auto"/>
            <w:left w:val="none" w:sz="0" w:space="0" w:color="auto"/>
            <w:bottom w:val="none" w:sz="0" w:space="0" w:color="auto"/>
            <w:right w:val="none" w:sz="0" w:space="0" w:color="auto"/>
          </w:divBdr>
          <w:divsChild>
            <w:div w:id="1923442894">
              <w:marLeft w:val="0"/>
              <w:marRight w:val="0"/>
              <w:marTop w:val="0"/>
              <w:marBottom w:val="0"/>
              <w:divBdr>
                <w:top w:val="none" w:sz="0" w:space="0" w:color="auto"/>
                <w:left w:val="none" w:sz="0" w:space="0" w:color="auto"/>
                <w:bottom w:val="none" w:sz="0" w:space="0" w:color="auto"/>
                <w:right w:val="none" w:sz="0" w:space="0" w:color="auto"/>
              </w:divBdr>
              <w:divsChild>
                <w:div w:id="16795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765972">
      <w:bodyDiv w:val="1"/>
      <w:marLeft w:val="0"/>
      <w:marRight w:val="0"/>
      <w:marTop w:val="0"/>
      <w:marBottom w:val="0"/>
      <w:divBdr>
        <w:top w:val="none" w:sz="0" w:space="0" w:color="auto"/>
        <w:left w:val="none" w:sz="0" w:space="0" w:color="auto"/>
        <w:bottom w:val="none" w:sz="0" w:space="0" w:color="auto"/>
        <w:right w:val="none" w:sz="0" w:space="0" w:color="auto"/>
      </w:divBdr>
      <w:divsChild>
        <w:div w:id="1188181001">
          <w:marLeft w:val="0"/>
          <w:marRight w:val="0"/>
          <w:marTop w:val="0"/>
          <w:marBottom w:val="0"/>
          <w:divBdr>
            <w:top w:val="none" w:sz="0" w:space="0" w:color="auto"/>
            <w:left w:val="none" w:sz="0" w:space="0" w:color="auto"/>
            <w:bottom w:val="none" w:sz="0" w:space="0" w:color="auto"/>
            <w:right w:val="none" w:sz="0" w:space="0" w:color="auto"/>
          </w:divBdr>
          <w:divsChild>
            <w:div w:id="1469545542">
              <w:marLeft w:val="0"/>
              <w:marRight w:val="0"/>
              <w:marTop w:val="0"/>
              <w:marBottom w:val="0"/>
              <w:divBdr>
                <w:top w:val="none" w:sz="0" w:space="0" w:color="auto"/>
                <w:left w:val="none" w:sz="0" w:space="0" w:color="auto"/>
                <w:bottom w:val="none" w:sz="0" w:space="0" w:color="auto"/>
                <w:right w:val="none" w:sz="0" w:space="0" w:color="auto"/>
              </w:divBdr>
              <w:divsChild>
                <w:div w:id="97013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642737">
      <w:bodyDiv w:val="1"/>
      <w:marLeft w:val="0"/>
      <w:marRight w:val="0"/>
      <w:marTop w:val="0"/>
      <w:marBottom w:val="0"/>
      <w:divBdr>
        <w:top w:val="none" w:sz="0" w:space="0" w:color="auto"/>
        <w:left w:val="none" w:sz="0" w:space="0" w:color="auto"/>
        <w:bottom w:val="none" w:sz="0" w:space="0" w:color="auto"/>
        <w:right w:val="none" w:sz="0" w:space="0" w:color="auto"/>
      </w:divBdr>
      <w:divsChild>
        <w:div w:id="683358288">
          <w:marLeft w:val="0"/>
          <w:marRight w:val="0"/>
          <w:marTop w:val="0"/>
          <w:marBottom w:val="0"/>
          <w:divBdr>
            <w:top w:val="none" w:sz="0" w:space="0" w:color="auto"/>
            <w:left w:val="none" w:sz="0" w:space="0" w:color="auto"/>
            <w:bottom w:val="none" w:sz="0" w:space="0" w:color="auto"/>
            <w:right w:val="none" w:sz="0" w:space="0" w:color="auto"/>
          </w:divBdr>
          <w:divsChild>
            <w:div w:id="2094886083">
              <w:marLeft w:val="0"/>
              <w:marRight w:val="0"/>
              <w:marTop w:val="0"/>
              <w:marBottom w:val="0"/>
              <w:divBdr>
                <w:top w:val="none" w:sz="0" w:space="0" w:color="auto"/>
                <w:left w:val="none" w:sz="0" w:space="0" w:color="auto"/>
                <w:bottom w:val="none" w:sz="0" w:space="0" w:color="auto"/>
                <w:right w:val="none" w:sz="0" w:space="0" w:color="auto"/>
              </w:divBdr>
              <w:divsChild>
                <w:div w:id="11935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2519">
      <w:bodyDiv w:val="1"/>
      <w:marLeft w:val="0"/>
      <w:marRight w:val="0"/>
      <w:marTop w:val="0"/>
      <w:marBottom w:val="0"/>
      <w:divBdr>
        <w:top w:val="none" w:sz="0" w:space="0" w:color="auto"/>
        <w:left w:val="none" w:sz="0" w:space="0" w:color="auto"/>
        <w:bottom w:val="none" w:sz="0" w:space="0" w:color="auto"/>
        <w:right w:val="none" w:sz="0" w:space="0" w:color="auto"/>
      </w:divBdr>
      <w:divsChild>
        <w:div w:id="568074885">
          <w:marLeft w:val="0"/>
          <w:marRight w:val="0"/>
          <w:marTop w:val="0"/>
          <w:marBottom w:val="0"/>
          <w:divBdr>
            <w:top w:val="none" w:sz="0" w:space="0" w:color="auto"/>
            <w:left w:val="none" w:sz="0" w:space="0" w:color="auto"/>
            <w:bottom w:val="none" w:sz="0" w:space="0" w:color="auto"/>
            <w:right w:val="none" w:sz="0" w:space="0" w:color="auto"/>
          </w:divBdr>
          <w:divsChild>
            <w:div w:id="1539851406">
              <w:marLeft w:val="0"/>
              <w:marRight w:val="0"/>
              <w:marTop w:val="0"/>
              <w:marBottom w:val="0"/>
              <w:divBdr>
                <w:top w:val="none" w:sz="0" w:space="0" w:color="auto"/>
                <w:left w:val="none" w:sz="0" w:space="0" w:color="auto"/>
                <w:bottom w:val="none" w:sz="0" w:space="0" w:color="auto"/>
                <w:right w:val="none" w:sz="0" w:space="0" w:color="auto"/>
              </w:divBdr>
              <w:divsChild>
                <w:div w:id="18455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32550">
      <w:bodyDiv w:val="1"/>
      <w:marLeft w:val="0"/>
      <w:marRight w:val="0"/>
      <w:marTop w:val="0"/>
      <w:marBottom w:val="0"/>
      <w:divBdr>
        <w:top w:val="none" w:sz="0" w:space="0" w:color="auto"/>
        <w:left w:val="none" w:sz="0" w:space="0" w:color="auto"/>
        <w:bottom w:val="none" w:sz="0" w:space="0" w:color="auto"/>
        <w:right w:val="none" w:sz="0" w:space="0" w:color="auto"/>
      </w:divBdr>
      <w:divsChild>
        <w:div w:id="490606916">
          <w:marLeft w:val="0"/>
          <w:marRight w:val="0"/>
          <w:marTop w:val="0"/>
          <w:marBottom w:val="0"/>
          <w:divBdr>
            <w:top w:val="none" w:sz="0" w:space="0" w:color="auto"/>
            <w:left w:val="none" w:sz="0" w:space="0" w:color="auto"/>
            <w:bottom w:val="none" w:sz="0" w:space="0" w:color="auto"/>
            <w:right w:val="none" w:sz="0" w:space="0" w:color="auto"/>
          </w:divBdr>
          <w:divsChild>
            <w:div w:id="102772189">
              <w:marLeft w:val="0"/>
              <w:marRight w:val="0"/>
              <w:marTop w:val="0"/>
              <w:marBottom w:val="0"/>
              <w:divBdr>
                <w:top w:val="none" w:sz="0" w:space="0" w:color="auto"/>
                <w:left w:val="none" w:sz="0" w:space="0" w:color="auto"/>
                <w:bottom w:val="none" w:sz="0" w:space="0" w:color="auto"/>
                <w:right w:val="none" w:sz="0" w:space="0" w:color="auto"/>
              </w:divBdr>
              <w:divsChild>
                <w:div w:id="43675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79725">
      <w:bodyDiv w:val="1"/>
      <w:marLeft w:val="0"/>
      <w:marRight w:val="0"/>
      <w:marTop w:val="0"/>
      <w:marBottom w:val="0"/>
      <w:divBdr>
        <w:top w:val="none" w:sz="0" w:space="0" w:color="auto"/>
        <w:left w:val="none" w:sz="0" w:space="0" w:color="auto"/>
        <w:bottom w:val="none" w:sz="0" w:space="0" w:color="auto"/>
        <w:right w:val="none" w:sz="0" w:space="0" w:color="auto"/>
      </w:divBdr>
      <w:divsChild>
        <w:div w:id="315501040">
          <w:marLeft w:val="0"/>
          <w:marRight w:val="0"/>
          <w:marTop w:val="0"/>
          <w:marBottom w:val="0"/>
          <w:divBdr>
            <w:top w:val="none" w:sz="0" w:space="0" w:color="auto"/>
            <w:left w:val="none" w:sz="0" w:space="0" w:color="auto"/>
            <w:bottom w:val="none" w:sz="0" w:space="0" w:color="auto"/>
            <w:right w:val="none" w:sz="0" w:space="0" w:color="auto"/>
          </w:divBdr>
          <w:divsChild>
            <w:div w:id="1928878627">
              <w:marLeft w:val="0"/>
              <w:marRight w:val="0"/>
              <w:marTop w:val="0"/>
              <w:marBottom w:val="0"/>
              <w:divBdr>
                <w:top w:val="none" w:sz="0" w:space="0" w:color="auto"/>
                <w:left w:val="none" w:sz="0" w:space="0" w:color="auto"/>
                <w:bottom w:val="none" w:sz="0" w:space="0" w:color="auto"/>
                <w:right w:val="none" w:sz="0" w:space="0" w:color="auto"/>
              </w:divBdr>
              <w:divsChild>
                <w:div w:id="12271196">
                  <w:marLeft w:val="0"/>
                  <w:marRight w:val="0"/>
                  <w:marTop w:val="0"/>
                  <w:marBottom w:val="0"/>
                  <w:divBdr>
                    <w:top w:val="none" w:sz="0" w:space="0" w:color="auto"/>
                    <w:left w:val="none" w:sz="0" w:space="0" w:color="auto"/>
                    <w:bottom w:val="none" w:sz="0" w:space="0" w:color="auto"/>
                    <w:right w:val="none" w:sz="0" w:space="0" w:color="auto"/>
                  </w:divBdr>
                  <w:divsChild>
                    <w:div w:id="8532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localhost/Users/gladice/Documents/http://upload.wikimedia.org/wikipedia/commons/thumb/8/8e/Coat_of_arms_of_Namibia.svg/345px-Coat_of_arms_of_Namibia.svg.p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81061-37C1-440F-9822-6E09AE58D6F8}"/>
</file>

<file path=customXml/itemProps2.xml><?xml version="1.0" encoding="utf-8"?>
<ds:datastoreItem xmlns:ds="http://schemas.openxmlformats.org/officeDocument/2006/customXml" ds:itemID="{A70B3380-9145-4227-9DF5-01A3CB681139}"/>
</file>

<file path=customXml/itemProps3.xml><?xml version="1.0" encoding="utf-8"?>
<ds:datastoreItem xmlns:ds="http://schemas.openxmlformats.org/officeDocument/2006/customXml" ds:itemID="{924F10D6-3A01-4912-A44B-C519F6DA4865}"/>
</file>

<file path=docProps/app.xml><?xml version="1.0" encoding="utf-8"?>
<Properties xmlns="http://schemas.openxmlformats.org/officeDocument/2006/extended-properties" xmlns:vt="http://schemas.openxmlformats.org/officeDocument/2006/docPropsVTypes">
  <Template>Normal.dotm</Template>
  <TotalTime>1</TotalTime>
  <Pages>9</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MINISTRY OF JUSTICE</Company>
  <LinksUpToDate>false</LinksUpToDate>
  <CharactersWithSpaces>10528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Gladice Pickering</dc:creator>
  <cp:lastModifiedBy>Mariannick Koffi</cp:lastModifiedBy>
  <cp:revision>2</cp:revision>
  <dcterms:created xsi:type="dcterms:W3CDTF">2016-06-28T06:42:00Z</dcterms:created>
  <dcterms:modified xsi:type="dcterms:W3CDTF">2016-06-28T06:42:00Z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3599900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