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FD" w:rsidRPr="00BE21FD" w:rsidRDefault="002740C6" w:rsidP="002740C6">
      <w:pPr>
        <w:spacing w:after="422" w:line="259" w:lineRule="auto"/>
        <w:ind w:left="-993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2740C6">
        <w:rPr>
          <w:sz w:val="24"/>
          <w:szCs w:val="24"/>
        </w:rPr>
        <w:drawing>
          <wp:inline distT="0" distB="0" distL="0" distR="0" wp14:anchorId="13EE2592" wp14:editId="32240B49">
            <wp:extent cx="1943100" cy="1484630"/>
            <wp:effectExtent l="0" t="0" r="12700" b="0"/>
            <wp:docPr id="1" name="Picture 2" descr="Description: C:\Users\ASUS\Desktop\ENN DRWA ENN LAKAZ\LOGO DRWA A ENN LAKAZ-colo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ASUS\Desktop\ENN DRWA ENN LAKAZ\LOGO DRWA A ENN LAKAZ-colour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57" cy="149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membres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la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plateforme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citoyenne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Drwa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Lakaz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(DAL)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souhaitent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partager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un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état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lieux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la situation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qu'elles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suit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depuis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bientot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un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an 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sommes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heureux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vous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confirmer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qu'à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jour, DAL 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payé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Rs 559,500 à la NHDC pour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dépôts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20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Rs 286,219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reçues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du Concert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Citoyen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Ceci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touche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total de 52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personnes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30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enfants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montants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dépôts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varient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selon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critères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la NHDC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moyenne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Rs 29,000.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fonds du concert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donc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pu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permettre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10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d'avoir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un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toit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leurs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têtes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un foyer. Et pour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cela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en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leurs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noms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vous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disons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très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sincèrement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MERCI !</w:t>
      </w:r>
      <w:proofErr w:type="gram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Alors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toutes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personnes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avaient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traitées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'sot lake'; au bout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bientôt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un an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d'efforts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d'obstacles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tous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genres, 20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officiellement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éligibles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maison</w:t>
      </w:r>
      <w:bookmarkStart w:id="0" w:name="_GoBack"/>
      <w:bookmarkEnd w:id="0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:</w:t>
      </w:r>
      <w:proofErr w:type="gram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4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Baie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Du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Tombeau</w:t>
      </w:r>
      <w:proofErr w:type="spell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5 à Mon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Goût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, 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5 à Cottage, 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3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Souillac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, 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2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Quatre-Cocos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et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 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1 à Montagne Blanche.</w:t>
      </w:r>
      <w:proofErr w:type="gram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Et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20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11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déjà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reçu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leurs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clés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du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Ministère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du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Logement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via la NHDC.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jour, 7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emménagé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: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4 à Mon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Goût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2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Quatre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Cocos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et 1 à Cottage.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suivons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9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autres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leurs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démarches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et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problèmes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logistiques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afin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qu'elles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puissent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enfin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vivre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maison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décente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Et 9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eu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rendez-vous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our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entrevues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la NHDC la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semaine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prochaine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3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Riambel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Avec 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reste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contributions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reçues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Mauriciens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solidaires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localement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et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la diaspora, DAL continue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suivre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21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autres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certains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cas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hardship.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Ceci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selon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critère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personnes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se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enregistrées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la NHDC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la NEF,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avant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l'année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2020.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Sur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total de 41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les dossiers de 34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dûment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répertoriés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auprès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autorités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10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suivent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leur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cours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et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7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toujours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dossiers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problèmes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C'est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un fait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avons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du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tirer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ligne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notre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champ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lastRenderedPageBreak/>
        <w:t>d'intervention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n'avons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pas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moyens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et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ressources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nécessaires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aujourd'hui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pour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occuper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toutes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ceux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qui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étaient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sous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tentes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l'année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dernière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Beaucoup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n'avaient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pas encore fait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démarches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la NHDC /NEF,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bien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vivant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précarité</w:t>
      </w:r>
      <w:proofErr w:type="spellEnd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Chacune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personnes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 son histoire, son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fardeau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porter.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Notre action ne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s'étend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jusqu'à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l'instant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espérons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cela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sera possible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jour,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quand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nous en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aurons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moyens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Depuis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triste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29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2020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où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bulldozers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démoli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bicoques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tôle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mettant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enfants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la rue,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avons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évolué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d'un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groupe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Mauriciens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révoltés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par la situation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organisation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dûment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enregistrée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avec un plan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d'action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avons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maintenant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un lien de communication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formel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avec la NHDC et 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Ministère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qui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même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fait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appel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nous pour aider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cas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hardship,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tant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dépôt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l'accompagnement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social. 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Toute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l'équipe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DAL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est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fière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belles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avancées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Bien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consciente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petites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gouttes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un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océan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précarité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d'injustices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croyons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stratégie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tipa-tipa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nou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avanse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!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Et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savons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aussi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au prix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quels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efforts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petites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victoires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citoyennes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atteintes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par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équipe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entiérement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composée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volontaires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  <w:proofErr w:type="gram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En plus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nos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actions de terrain pour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l'aide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administrative aux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DAL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souhaite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aussi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contribuer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au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Plaidoyer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réparation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notamment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aux descendants des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victimes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  de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l'esclavage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qui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majoritairement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impactés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par le non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accès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systémique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la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terre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Comme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 fait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ressortir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Jean-Claude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L'Estrac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 cadre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recherches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son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livre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'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Terres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-Possession et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Dépossession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' :</w:t>
      </w:r>
      <w:proofErr w:type="gram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l’île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Maurice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d’aujourd’hui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il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se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trouve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catégorie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citoyens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qui ne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parviennent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toujours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pas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grimper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l’échelle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sociale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Ils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paralysés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par la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pauvreté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ils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immobilisés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l’absence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d’opportunité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ils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marginalisés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méprisés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partie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la population.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Leur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misère 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cause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ancienne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Elle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vient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du fait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contrairement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aux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autres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composantes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la population, les Kreol, descendants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esclaves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affranchis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africains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et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malgaches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privés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la possession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terres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C’est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essentiellement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la possession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terres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concédées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louées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achetées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qui 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produit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l’émancipation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économique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sociale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autres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groupes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la nation. En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vertu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du Code Noir,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promulgué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en 1723,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aucune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personne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couleur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Noir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Métis, ne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peut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obtenir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concession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donation;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alors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généreuses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et larges concessions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terres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étaient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octroyées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aux colons.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En 1835,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Anglais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décident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l’abolition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l’esclavage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après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période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dite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d’apprentissage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esclaves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«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libérés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» -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ils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près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80 000,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laissés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eux-mêmes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forcés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quitter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leurs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cases et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parcelles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terrain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qu’ils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occupent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avec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leurs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familles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propriétés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sucrières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Alors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propriétaires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d’esclaves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reçoivent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compensation de £ 69 par tête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d’esclave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rien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n’est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prévu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affranchis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Il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n’y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aucun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plan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relogement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pas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d’emplois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alternatifs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aucun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«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apprentissage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»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d’aucune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sorte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esclaves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libérés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forcés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roder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l’île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ils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s’installent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bois,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montagnes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au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bord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mer.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Ils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squattent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terrains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inoccupés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publics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même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privés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Quelques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rares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ex-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apprentis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qui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du métier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arrivent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acheter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petits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lots.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Un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recensement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en 1851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indique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propriétaires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cette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catégorie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ne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1,6%."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Comme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justement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exprimé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la Commission Justice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et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Vérité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il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est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important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injustices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historiques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soient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rectifiées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Cela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doit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engager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autant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Gouvernement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que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secteur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privé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  <w:proofErr w:type="gram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réitérons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nécessité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devoir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prévoir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vrais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logements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sociaux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ceux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qui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vraiment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besoin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et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n'auront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pas les Rs 50,000 à Rs 100,000 de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dépôt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.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La location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maisons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modèle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CHA a fait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preuves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et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devrait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être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aussi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option. Sans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oublier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maiosn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relais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les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cas</w:t>
      </w:r>
      <w:proofErr w:type="spellEnd"/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suspens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...les ONG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comme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Caritas et le Pont du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Tamrinier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ne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peuvent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pas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être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seules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à assumer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cela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l'état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doit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s'y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mettre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. Des 12,000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maisons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annoncées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seules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1,800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été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identifiées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les very low income...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 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notre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côté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nous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espérons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pouvoir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continuer à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compter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sur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soutien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des artistes et des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citoyens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ayant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soif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justice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sociale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;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afin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mener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bien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les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objectifs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de DAL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notamment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pour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ces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mauricens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qui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restent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invisibles pour beaucoup.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Nou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dir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zot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ankor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gran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Mersi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pou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zot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konfians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zot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langazman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sitwayen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  <w:proofErr w:type="gram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Bien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cordialement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,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Delphine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Ahnee</w:t>
      </w:r>
      <w:proofErr w:type="spell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Présidente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 </w:t>
      </w: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Drwa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Enn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Lakaz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: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Platform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Sitwayen</w:t>
      </w:r>
      <w:proofErr w:type="spell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Manb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komite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DRWA A ENN LAKAZ: PLATFORM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SITWAYEN :</w:t>
      </w:r>
      <w:proofErr w:type="gramEnd"/>
    </w:p>
    <w:p w:rsidR="002740C6" w:rsidRDefault="002740C6" w:rsidP="002740C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Delphine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Ahnee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Ariane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Antoine, Christiane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Chowree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Michel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Ducasse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Séverine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Hosseny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Françoise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Lamusse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Gaëtan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Madeleine, Gérard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Mongelard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Joëlle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Némorin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Danny Philippe, Mario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Radegonde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Rajendra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Kumar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Reedha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Laurent Rivet,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Michaël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Rivière</w:t>
      </w:r>
      <w:proofErr w:type="spellEnd"/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, ,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Michel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Rousset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Mahen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Thannoo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Cassam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Uteem</w:t>
      </w:r>
      <w:proofErr w:type="spell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.</w:t>
      </w:r>
    </w:p>
    <w:p w:rsidR="00460143" w:rsidRPr="00046470" w:rsidRDefault="002740C6" w:rsidP="00274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Avec le support de </w:t>
      </w:r>
      <w:proofErr w:type="gramStart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>DRIP :</w:t>
      </w:r>
      <w:proofErr w:type="gramEnd"/>
      <w:r>
        <w:rPr>
          <w:rFonts w:ascii="Helvetica" w:eastAsiaTheme="minorEastAsia" w:hAnsi="Helvetica" w:cs="Helvetica"/>
          <w:color w:val="auto"/>
          <w:sz w:val="24"/>
          <w:szCs w:val="24"/>
          <w:lang w:val="en-US" w:eastAsia="en-US"/>
        </w:rPr>
        <w:t xml:space="preserve"> Isabelle Philippe</w:t>
      </w:r>
    </w:p>
    <w:sectPr w:rsidR="00460143" w:rsidRPr="00046470" w:rsidSect="00A141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FD"/>
    <w:rsid w:val="00046470"/>
    <w:rsid w:val="002740C6"/>
    <w:rsid w:val="00460143"/>
    <w:rsid w:val="006A0F6B"/>
    <w:rsid w:val="00A141E4"/>
    <w:rsid w:val="00B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FD"/>
    <w:pPr>
      <w:spacing w:after="151" w:line="252" w:lineRule="auto"/>
      <w:ind w:left="3" w:right="58" w:hanging="3"/>
      <w:jc w:val="both"/>
    </w:pPr>
    <w:rPr>
      <w:rFonts w:ascii="Calibri" w:eastAsia="Calibri" w:hAnsi="Calibri" w:cs="Calibri"/>
      <w:color w:val="000000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1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FD"/>
    <w:rPr>
      <w:rFonts w:ascii="Lucida Grande" w:eastAsia="Calibri" w:hAnsi="Lucida Grande" w:cs="Lucida Grande"/>
      <w:color w:val="000000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FD"/>
    <w:pPr>
      <w:spacing w:after="151" w:line="252" w:lineRule="auto"/>
      <w:ind w:left="3" w:right="58" w:hanging="3"/>
      <w:jc w:val="both"/>
    </w:pPr>
    <w:rPr>
      <w:rFonts w:ascii="Calibri" w:eastAsia="Calibri" w:hAnsi="Calibri" w:cs="Calibri"/>
      <w:color w:val="000000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1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FD"/>
    <w:rPr>
      <w:rFonts w:ascii="Lucida Grande" w:eastAsia="Calibri" w:hAnsi="Lucida Grande" w:cs="Lucida Grande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345823-1F01-4202-A97D-F283512C707E}"/>
</file>

<file path=customXml/itemProps2.xml><?xml version="1.0" encoding="utf-8"?>
<ds:datastoreItem xmlns:ds="http://schemas.openxmlformats.org/officeDocument/2006/customXml" ds:itemID="{FC2CEA53-DE50-4F34-B695-4DA3D2CF8C82}"/>
</file>

<file path=customXml/itemProps3.xml><?xml version="1.0" encoding="utf-8"?>
<ds:datastoreItem xmlns:ds="http://schemas.openxmlformats.org/officeDocument/2006/customXml" ds:itemID="{00ED16D8-F525-4401-93EE-35DAFADDC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5850</Characters>
  <Application>Microsoft Macintosh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2020-12-15T04:45:00Z</cp:lastPrinted>
  <dcterms:created xsi:type="dcterms:W3CDTF">2021-05-14T10:37:00Z</dcterms:created>
  <dcterms:modified xsi:type="dcterms:W3CDTF">2021-05-14T10:37:00Z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