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817" w:rsidRPr="00784CF3" w:rsidRDefault="00B91817" w:rsidP="00B91817">
      <w:pPr>
        <w:shd w:val="clear" w:color="auto" w:fill="660033"/>
        <w:spacing w:after="0" w:line="240" w:lineRule="atLeast"/>
        <w:jc w:val="center"/>
        <w:rPr>
          <w:rFonts w:ascii="Montserrat" w:hAnsi="Montserrat" w:cs="Arial"/>
          <w:sz w:val="24"/>
          <w:szCs w:val="24"/>
        </w:rPr>
      </w:pPr>
      <w:r w:rsidRPr="00784CF3">
        <w:rPr>
          <w:rFonts w:ascii="Montserrat" w:hAnsi="Montserrat" w:cs="Arial"/>
          <w:sz w:val="24"/>
          <w:szCs w:val="24"/>
        </w:rPr>
        <w:t xml:space="preserve">Aportaciones de México </w:t>
      </w:r>
      <w:r w:rsidR="00811460" w:rsidRPr="00784CF3">
        <w:rPr>
          <w:rFonts w:ascii="Montserrat" w:hAnsi="Montserrat" w:cs="Arial"/>
          <w:sz w:val="24"/>
          <w:szCs w:val="24"/>
        </w:rPr>
        <w:t>para la elaboración</w:t>
      </w:r>
      <w:r w:rsidRPr="00784CF3">
        <w:rPr>
          <w:rFonts w:ascii="Montserrat" w:hAnsi="Montserrat" w:cs="Arial"/>
          <w:sz w:val="24"/>
          <w:szCs w:val="24"/>
        </w:rPr>
        <w:t xml:space="preserve"> del informe:</w:t>
      </w:r>
    </w:p>
    <w:p w:rsidR="00811460" w:rsidRPr="00784CF3" w:rsidRDefault="00B91817" w:rsidP="00B91817">
      <w:pPr>
        <w:shd w:val="clear" w:color="auto" w:fill="660033"/>
        <w:spacing w:after="0" w:line="240" w:lineRule="atLeast"/>
        <w:jc w:val="center"/>
        <w:rPr>
          <w:rFonts w:ascii="Montserrat" w:hAnsi="Montserrat" w:cs="Arial"/>
          <w:sz w:val="24"/>
          <w:szCs w:val="24"/>
        </w:rPr>
      </w:pPr>
      <w:r w:rsidRPr="00784CF3">
        <w:rPr>
          <w:rFonts w:ascii="Montserrat" w:hAnsi="Montserrat" w:cs="Arial"/>
          <w:sz w:val="24"/>
          <w:szCs w:val="24"/>
        </w:rPr>
        <w:t>“</w:t>
      </w:r>
      <w:r w:rsidRPr="00784CF3">
        <w:rPr>
          <w:rFonts w:ascii="Montserrat" w:hAnsi="Montserrat"/>
          <w:sz w:val="24"/>
          <w:szCs w:val="24"/>
        </w:rPr>
        <w:t>Protección de los desplazados internos con discapacidad”</w:t>
      </w:r>
    </w:p>
    <w:p w:rsidR="00811460" w:rsidRPr="00784CF3" w:rsidRDefault="00811460" w:rsidP="00811460">
      <w:pPr>
        <w:spacing w:after="0" w:line="240" w:lineRule="atLeast"/>
        <w:jc w:val="both"/>
        <w:rPr>
          <w:rFonts w:ascii="Montserrat" w:hAnsi="Montserrat" w:cs="Arial"/>
          <w:sz w:val="24"/>
          <w:szCs w:val="24"/>
        </w:rPr>
      </w:pPr>
    </w:p>
    <w:p w:rsidR="00811460" w:rsidRPr="00784CF3" w:rsidRDefault="00B91817" w:rsidP="00811460">
      <w:pPr>
        <w:spacing w:after="0" w:line="240" w:lineRule="atLeast"/>
        <w:jc w:val="both"/>
        <w:rPr>
          <w:rFonts w:ascii="Montserrat" w:hAnsi="Montserrat" w:cs="Arial"/>
          <w:sz w:val="24"/>
          <w:szCs w:val="24"/>
        </w:rPr>
      </w:pPr>
      <w:r w:rsidRPr="00784CF3">
        <w:rPr>
          <w:rFonts w:ascii="Montserrat" w:hAnsi="Montserrat" w:cs="Arial"/>
          <w:sz w:val="24"/>
          <w:szCs w:val="24"/>
        </w:rPr>
        <w:t xml:space="preserve">Actualmente el Gobierno de México </w:t>
      </w:r>
      <w:r w:rsidR="00811460" w:rsidRPr="00784CF3">
        <w:rPr>
          <w:rFonts w:ascii="Montserrat" w:hAnsi="Montserrat" w:cs="Arial"/>
          <w:sz w:val="24"/>
          <w:szCs w:val="24"/>
        </w:rPr>
        <w:t>trabaja en la elaboración de una iniciativa de ley que permita prevenir, atender y reparar integralmente el Desplazamiento Forzado Interno (DFI), lo anterior con un enfoque diferencial y que reconoce las necesidades de personas con algún tipo de discapacidad</w:t>
      </w:r>
      <w:r w:rsidR="00EA5BFA" w:rsidRPr="00784CF3">
        <w:rPr>
          <w:rFonts w:ascii="Montserrat" w:hAnsi="Montserrat" w:cs="Arial"/>
          <w:sz w:val="24"/>
          <w:szCs w:val="24"/>
        </w:rPr>
        <w:t xml:space="preserve">. Hasta ahora </w:t>
      </w:r>
      <w:r w:rsidR="00811460" w:rsidRPr="00784CF3">
        <w:rPr>
          <w:rFonts w:ascii="Montserrat" w:hAnsi="Montserrat" w:cs="Arial"/>
          <w:sz w:val="24"/>
          <w:szCs w:val="24"/>
        </w:rPr>
        <w:t>el Estado Mexicano no cuenta con un marco normativo específico que faculte a las autoridades federales a tratar el tema del DFI.</w:t>
      </w:r>
    </w:p>
    <w:p w:rsidR="00245DFA" w:rsidRPr="00784CF3" w:rsidRDefault="00245DFA" w:rsidP="00811460">
      <w:pPr>
        <w:spacing w:after="0" w:line="240" w:lineRule="atLeast"/>
        <w:jc w:val="both"/>
        <w:rPr>
          <w:rFonts w:ascii="Montserrat" w:hAnsi="Montserrat" w:cs="Arial"/>
          <w:b/>
          <w:sz w:val="24"/>
          <w:szCs w:val="24"/>
        </w:rPr>
      </w:pPr>
    </w:p>
    <w:p w:rsidR="00811460" w:rsidRPr="00784CF3" w:rsidRDefault="00654AB4" w:rsidP="00811460">
      <w:pPr>
        <w:spacing w:after="0" w:line="240" w:lineRule="atLeast"/>
        <w:jc w:val="both"/>
        <w:rPr>
          <w:rFonts w:ascii="Montserrat" w:hAnsi="Montserrat" w:cs="Arial"/>
          <w:sz w:val="24"/>
          <w:szCs w:val="24"/>
        </w:rPr>
      </w:pPr>
      <w:r w:rsidRPr="00784CF3">
        <w:rPr>
          <w:rFonts w:ascii="Montserrat" w:hAnsi="Montserrat" w:cs="Arial"/>
          <w:sz w:val="24"/>
          <w:szCs w:val="24"/>
        </w:rPr>
        <w:t xml:space="preserve">A nivel federal no se cuenta con una ley que faculte a las autoridades </w:t>
      </w:r>
      <w:r w:rsidR="00811460" w:rsidRPr="00784CF3">
        <w:rPr>
          <w:rFonts w:ascii="Montserrat" w:hAnsi="Montserrat" w:cs="Arial"/>
          <w:sz w:val="24"/>
          <w:szCs w:val="24"/>
        </w:rPr>
        <w:t>a tratar el tema del DFI</w:t>
      </w:r>
      <w:r w:rsidRPr="00784CF3">
        <w:rPr>
          <w:rFonts w:ascii="Montserrat" w:hAnsi="Montserrat" w:cs="Arial"/>
          <w:sz w:val="24"/>
          <w:szCs w:val="24"/>
        </w:rPr>
        <w:t xml:space="preserve">, sin </w:t>
      </w:r>
      <w:r w:rsidR="00FD6CD5" w:rsidRPr="00784CF3">
        <w:rPr>
          <w:rFonts w:ascii="Montserrat" w:hAnsi="Montserrat" w:cs="Arial"/>
          <w:sz w:val="24"/>
          <w:szCs w:val="24"/>
        </w:rPr>
        <w:t>embargo</w:t>
      </w:r>
      <w:r w:rsidRPr="00784CF3">
        <w:rPr>
          <w:rFonts w:ascii="Montserrat" w:hAnsi="Montserrat" w:cs="Arial"/>
          <w:sz w:val="24"/>
          <w:szCs w:val="24"/>
        </w:rPr>
        <w:t xml:space="preserve"> a </w:t>
      </w:r>
      <w:r w:rsidR="00811460" w:rsidRPr="00784CF3">
        <w:rPr>
          <w:rFonts w:ascii="Montserrat" w:hAnsi="Montserrat" w:cs="Arial"/>
          <w:sz w:val="24"/>
          <w:szCs w:val="24"/>
        </w:rPr>
        <w:t xml:space="preserve">nivel estatal </w:t>
      </w:r>
      <w:r w:rsidR="00FD6CD5" w:rsidRPr="00784CF3">
        <w:rPr>
          <w:rFonts w:ascii="Montserrat" w:hAnsi="Montserrat" w:cs="Arial"/>
          <w:sz w:val="24"/>
          <w:szCs w:val="24"/>
        </w:rPr>
        <w:t>las</w:t>
      </w:r>
      <w:r w:rsidR="00811460" w:rsidRPr="00784CF3">
        <w:rPr>
          <w:rFonts w:ascii="Montserrat" w:hAnsi="Montserrat" w:cs="Arial"/>
          <w:sz w:val="24"/>
          <w:szCs w:val="24"/>
        </w:rPr>
        <w:t xml:space="preserve"> entidades</w:t>
      </w:r>
      <w:r w:rsidR="00FD6CD5" w:rsidRPr="00784CF3">
        <w:rPr>
          <w:rFonts w:ascii="Montserrat" w:hAnsi="Montserrat" w:cs="Arial"/>
          <w:sz w:val="24"/>
          <w:szCs w:val="24"/>
        </w:rPr>
        <w:t xml:space="preserve"> de</w:t>
      </w:r>
      <w:r w:rsidR="00811460" w:rsidRPr="00784CF3">
        <w:rPr>
          <w:rFonts w:ascii="Montserrat" w:hAnsi="Montserrat" w:cs="Arial"/>
          <w:sz w:val="24"/>
          <w:szCs w:val="24"/>
        </w:rPr>
        <w:t xml:space="preserve"> Chiapas y Guerrero, cuentan con leyes que atienden el DFI, e incluyen a personas con discapacidad</w:t>
      </w:r>
      <w:r w:rsidR="00FD6CD5" w:rsidRPr="00784CF3">
        <w:rPr>
          <w:rFonts w:ascii="Montserrat" w:hAnsi="Montserrat" w:cs="Arial"/>
          <w:sz w:val="24"/>
          <w:szCs w:val="24"/>
        </w:rPr>
        <w:t>.</w:t>
      </w:r>
    </w:p>
    <w:p w:rsidR="00FD6CD5" w:rsidRPr="00784CF3" w:rsidRDefault="00FD6CD5" w:rsidP="00811460">
      <w:pPr>
        <w:spacing w:after="0" w:line="240" w:lineRule="atLeast"/>
        <w:jc w:val="both"/>
        <w:rPr>
          <w:rFonts w:ascii="Montserrat" w:hAnsi="Montserrat" w:cs="Arial"/>
          <w:sz w:val="24"/>
          <w:szCs w:val="24"/>
        </w:rPr>
      </w:pPr>
    </w:p>
    <w:p w:rsidR="00811460" w:rsidRPr="00784CF3" w:rsidRDefault="00FD6CD5" w:rsidP="00FD6CD5">
      <w:pPr>
        <w:spacing w:after="0" w:line="240" w:lineRule="atLeast"/>
        <w:jc w:val="both"/>
        <w:rPr>
          <w:rFonts w:ascii="Montserrat" w:hAnsi="Montserrat"/>
          <w:sz w:val="24"/>
          <w:szCs w:val="24"/>
          <w:lang w:eastAsia="es-MX"/>
        </w:rPr>
      </w:pPr>
      <w:r w:rsidRPr="00784CF3">
        <w:rPr>
          <w:rFonts w:ascii="Montserrat" w:hAnsi="Montserrat" w:cs="Arial"/>
          <w:sz w:val="24"/>
          <w:szCs w:val="24"/>
        </w:rPr>
        <w:t xml:space="preserve">La </w:t>
      </w:r>
      <w:r w:rsidRPr="00784CF3">
        <w:rPr>
          <w:rFonts w:ascii="Montserrat" w:hAnsi="Montserrat" w:cs="Arial"/>
          <w:b/>
          <w:sz w:val="24"/>
          <w:szCs w:val="24"/>
        </w:rPr>
        <w:t>Ley para</w:t>
      </w:r>
      <w:r w:rsidR="00811460" w:rsidRPr="00784CF3">
        <w:rPr>
          <w:rFonts w:ascii="Montserrat" w:hAnsi="Montserrat"/>
          <w:b/>
          <w:sz w:val="24"/>
          <w:szCs w:val="24"/>
          <w:lang w:eastAsia="es-MX"/>
        </w:rPr>
        <w:t xml:space="preserve"> la prevención y atención del Desplazamiento Interno en el Estado de Chiapas,</w:t>
      </w:r>
      <w:r w:rsidR="00811460" w:rsidRPr="00784CF3">
        <w:rPr>
          <w:rFonts w:ascii="Montserrat" w:hAnsi="Montserrat"/>
          <w:sz w:val="24"/>
          <w:szCs w:val="24"/>
          <w:lang w:eastAsia="es-MX"/>
        </w:rPr>
        <w:t xml:space="preserve"> en los Artículos 5°, 6°, 33°</w:t>
      </w:r>
      <w:r w:rsidRPr="00784CF3">
        <w:rPr>
          <w:rFonts w:ascii="Montserrat" w:hAnsi="Montserrat"/>
          <w:sz w:val="24"/>
          <w:szCs w:val="24"/>
          <w:lang w:eastAsia="es-MX"/>
        </w:rPr>
        <w:t>, establece que:</w:t>
      </w:r>
    </w:p>
    <w:p w:rsidR="00811460" w:rsidRPr="00784CF3" w:rsidRDefault="00811460" w:rsidP="00811460">
      <w:pPr>
        <w:spacing w:after="0" w:line="240" w:lineRule="atLeast"/>
        <w:rPr>
          <w:rFonts w:ascii="Montserrat" w:eastAsia="Times New Roman" w:hAnsi="Montserrat" w:cs="Arial"/>
          <w:color w:val="000000"/>
          <w:sz w:val="24"/>
          <w:szCs w:val="24"/>
          <w:lang w:eastAsia="es-MX"/>
        </w:rPr>
      </w:pPr>
    </w:p>
    <w:p w:rsidR="001D344A" w:rsidRPr="00784CF3" w:rsidRDefault="00811460" w:rsidP="001D344A">
      <w:pPr>
        <w:pStyle w:val="Prrafodelista"/>
        <w:numPr>
          <w:ilvl w:val="0"/>
          <w:numId w:val="1"/>
        </w:numPr>
        <w:shd w:val="clear" w:color="auto" w:fill="FFFFFF"/>
        <w:spacing w:after="0" w:line="240" w:lineRule="atLeast"/>
        <w:jc w:val="both"/>
        <w:rPr>
          <w:rFonts w:ascii="Montserrat" w:eastAsia="Times New Roman" w:hAnsi="Montserrat" w:cs="Arial"/>
          <w:color w:val="000000"/>
          <w:sz w:val="24"/>
          <w:szCs w:val="24"/>
          <w:lang w:eastAsia="es-MX"/>
        </w:rPr>
      </w:pPr>
      <w:r w:rsidRPr="00784CF3">
        <w:rPr>
          <w:rFonts w:ascii="Montserrat" w:eastAsia="Times New Roman" w:hAnsi="Montserrat" w:cs="Arial"/>
          <w:b/>
          <w:bCs/>
          <w:color w:val="000000"/>
          <w:sz w:val="24"/>
          <w:szCs w:val="24"/>
          <w:lang w:eastAsia="es-MX"/>
        </w:rPr>
        <w:t>Artículo 5</w:t>
      </w:r>
      <w:r w:rsidRPr="00784CF3">
        <w:rPr>
          <w:rFonts w:ascii="Montserrat" w:eastAsia="Times New Roman" w:hAnsi="Montserrat" w:cs="Arial"/>
          <w:color w:val="000000"/>
          <w:sz w:val="24"/>
          <w:szCs w:val="24"/>
          <w:lang w:eastAsia="es-MX"/>
        </w:rPr>
        <w:t>. Los derechos que esta ley reconoce a los desplazados internos se aplicarán sin discriminación alguna por motivo de raza, color, género, idioma, religión o creencia, opinión política o de cualquier otra índole, origen nacional, étnico o social, condición jurídica o social, edad, discapacidad, posición económica, nacimiento o cualquier otro criterio, incluyendo por el mero hecho de ser desplazado.</w:t>
      </w:r>
    </w:p>
    <w:p w:rsidR="001D344A" w:rsidRPr="00784CF3" w:rsidRDefault="001D344A" w:rsidP="001D344A">
      <w:pPr>
        <w:pStyle w:val="Prrafodelista"/>
        <w:shd w:val="clear" w:color="auto" w:fill="FFFFFF"/>
        <w:spacing w:after="0" w:line="240" w:lineRule="atLeast"/>
        <w:ind w:left="360"/>
        <w:jc w:val="both"/>
        <w:rPr>
          <w:rFonts w:ascii="Montserrat" w:eastAsia="Times New Roman" w:hAnsi="Montserrat" w:cs="Arial"/>
          <w:color w:val="000000"/>
          <w:sz w:val="24"/>
          <w:szCs w:val="24"/>
          <w:lang w:eastAsia="es-MX"/>
        </w:rPr>
      </w:pPr>
    </w:p>
    <w:p w:rsidR="007F3277" w:rsidRPr="00784CF3" w:rsidRDefault="00811460" w:rsidP="007F3277">
      <w:pPr>
        <w:pStyle w:val="Prrafodelista"/>
        <w:numPr>
          <w:ilvl w:val="0"/>
          <w:numId w:val="1"/>
        </w:numPr>
        <w:shd w:val="clear" w:color="auto" w:fill="FFFFFF"/>
        <w:spacing w:after="0" w:line="240" w:lineRule="atLeast"/>
        <w:jc w:val="both"/>
        <w:rPr>
          <w:rFonts w:ascii="Montserrat" w:eastAsia="Times New Roman" w:hAnsi="Montserrat" w:cs="Arial"/>
          <w:color w:val="000000"/>
          <w:sz w:val="24"/>
          <w:szCs w:val="24"/>
          <w:lang w:eastAsia="es-MX"/>
        </w:rPr>
      </w:pPr>
      <w:r w:rsidRPr="00784CF3">
        <w:rPr>
          <w:rFonts w:ascii="Montserrat" w:eastAsia="Times New Roman" w:hAnsi="Montserrat" w:cs="Arial"/>
          <w:b/>
          <w:bCs/>
          <w:color w:val="000000"/>
          <w:sz w:val="24"/>
          <w:szCs w:val="24"/>
          <w:lang w:eastAsia="es-MX"/>
        </w:rPr>
        <w:t>Artículo 6</w:t>
      </w:r>
      <w:r w:rsidRPr="00784CF3">
        <w:rPr>
          <w:rFonts w:ascii="Montserrat" w:eastAsia="Times New Roman" w:hAnsi="Montserrat" w:cs="Arial"/>
          <w:color w:val="000000"/>
          <w:sz w:val="24"/>
          <w:szCs w:val="24"/>
          <w:lang w:eastAsia="es-MX"/>
        </w:rPr>
        <w:t>. En la aplicación de esta ley los desplazados internos más vulnerables, tales como los niños, especialmente los menores no acompañados, las mujeres embarazadas, las madres con hijos pequeños, las mujeres cabeza de familia, las personas con discapacidades y los adultos mayores, tendrán derecho a la protección y asistencia requerida por su condición y a un tratamiento que tenga en cuenta sus necesidades especiales.</w:t>
      </w:r>
    </w:p>
    <w:p w:rsidR="007F3277" w:rsidRPr="00784CF3" w:rsidRDefault="007F3277" w:rsidP="007F3277">
      <w:pPr>
        <w:pStyle w:val="Prrafodelista"/>
        <w:rPr>
          <w:rFonts w:ascii="Montserrat" w:eastAsia="Times New Roman" w:hAnsi="Montserrat" w:cs="Arial"/>
          <w:b/>
          <w:bCs/>
          <w:color w:val="000000"/>
          <w:sz w:val="24"/>
          <w:szCs w:val="24"/>
          <w:lang w:eastAsia="es-MX"/>
        </w:rPr>
      </w:pPr>
    </w:p>
    <w:p w:rsidR="00811460" w:rsidRPr="00784CF3" w:rsidRDefault="00811460" w:rsidP="007F3277">
      <w:pPr>
        <w:pStyle w:val="Prrafodelista"/>
        <w:numPr>
          <w:ilvl w:val="0"/>
          <w:numId w:val="1"/>
        </w:numPr>
        <w:shd w:val="clear" w:color="auto" w:fill="FFFFFF"/>
        <w:spacing w:after="0" w:line="240" w:lineRule="atLeast"/>
        <w:jc w:val="both"/>
        <w:rPr>
          <w:rFonts w:ascii="Montserrat" w:eastAsia="Times New Roman" w:hAnsi="Montserrat" w:cs="Arial"/>
          <w:color w:val="000000"/>
          <w:sz w:val="24"/>
          <w:szCs w:val="24"/>
          <w:lang w:eastAsia="es-MX"/>
        </w:rPr>
      </w:pPr>
      <w:r w:rsidRPr="00784CF3">
        <w:rPr>
          <w:rFonts w:ascii="Montserrat" w:eastAsia="Times New Roman" w:hAnsi="Montserrat" w:cs="Arial"/>
          <w:b/>
          <w:bCs/>
          <w:color w:val="000000"/>
          <w:sz w:val="24"/>
          <w:szCs w:val="24"/>
          <w:lang w:eastAsia="es-MX"/>
        </w:rPr>
        <w:t xml:space="preserve">Artículo 33. </w:t>
      </w:r>
      <w:r w:rsidRPr="00784CF3">
        <w:rPr>
          <w:rFonts w:ascii="Montserrat" w:eastAsia="Times New Roman" w:hAnsi="Montserrat" w:cs="Arial"/>
          <w:color w:val="000000"/>
          <w:sz w:val="24"/>
          <w:szCs w:val="24"/>
          <w:lang w:eastAsia="es-MX"/>
        </w:rPr>
        <w:t>La ayuda humanitaria se prestará de conformidad con los principios de humanidad e imparcialidad, sin discriminación alguna entre la población, observando el trato diferenciado de asistencia que segmentos poblacionales como ancianos, indígenas, mujeres, o niños que en su caso, requieran.</w:t>
      </w:r>
    </w:p>
    <w:p w:rsidR="007F3277" w:rsidRPr="00784CF3" w:rsidRDefault="007F3277" w:rsidP="007F3277">
      <w:pPr>
        <w:spacing w:after="0" w:line="240" w:lineRule="atLeast"/>
        <w:jc w:val="both"/>
        <w:rPr>
          <w:rFonts w:ascii="Montserrat" w:eastAsia="Times New Roman" w:hAnsi="Montserrat" w:cs="Arial"/>
          <w:color w:val="000000"/>
          <w:sz w:val="24"/>
          <w:szCs w:val="24"/>
          <w:lang w:eastAsia="es-MX"/>
        </w:rPr>
      </w:pPr>
    </w:p>
    <w:p w:rsidR="007F3277" w:rsidRPr="00784CF3" w:rsidRDefault="007F3277" w:rsidP="007F3277">
      <w:pPr>
        <w:spacing w:after="0" w:line="240" w:lineRule="atLeast"/>
        <w:jc w:val="both"/>
        <w:rPr>
          <w:rFonts w:ascii="Montserrat" w:eastAsia="Times New Roman" w:hAnsi="Montserrat" w:cs="Arial"/>
          <w:color w:val="000000"/>
          <w:sz w:val="24"/>
          <w:szCs w:val="24"/>
          <w:lang w:eastAsia="es-MX"/>
        </w:rPr>
      </w:pPr>
      <w:r w:rsidRPr="00784CF3">
        <w:rPr>
          <w:rFonts w:ascii="Montserrat" w:eastAsia="Times New Roman" w:hAnsi="Montserrat" w:cs="Arial"/>
          <w:color w:val="000000"/>
          <w:sz w:val="24"/>
          <w:szCs w:val="24"/>
          <w:lang w:eastAsia="es-MX"/>
        </w:rPr>
        <w:t xml:space="preserve">La </w:t>
      </w:r>
      <w:r w:rsidR="00811460" w:rsidRPr="00784CF3">
        <w:rPr>
          <w:rFonts w:ascii="Montserrat" w:hAnsi="Montserrat"/>
          <w:b/>
          <w:sz w:val="24"/>
          <w:szCs w:val="24"/>
        </w:rPr>
        <w:t>Ley número 487 para prevenir y atender el Desplazamiento Interno en el estado de Guerrero</w:t>
      </w:r>
      <w:r w:rsidR="00811460" w:rsidRPr="00784CF3">
        <w:rPr>
          <w:rFonts w:ascii="Montserrat" w:hAnsi="Montserrat"/>
          <w:sz w:val="24"/>
          <w:szCs w:val="24"/>
        </w:rPr>
        <w:t>,  en los</w:t>
      </w:r>
      <w:r w:rsidR="00811460" w:rsidRPr="00784CF3">
        <w:rPr>
          <w:rFonts w:ascii="Montserrat" w:eastAsia="Times New Roman" w:hAnsi="Montserrat" w:cs="Arial"/>
          <w:color w:val="000000"/>
          <w:sz w:val="24"/>
          <w:szCs w:val="24"/>
          <w:lang w:eastAsia="es-MX"/>
        </w:rPr>
        <w:t xml:space="preserve"> Artículos 1°. IV; 2°. VI; 5°, 6°, 47°</w:t>
      </w:r>
      <w:r w:rsidRPr="00784CF3">
        <w:rPr>
          <w:rFonts w:ascii="Montserrat" w:eastAsia="Times New Roman" w:hAnsi="Montserrat" w:cs="Arial"/>
          <w:color w:val="000000"/>
          <w:sz w:val="24"/>
          <w:szCs w:val="24"/>
          <w:lang w:eastAsia="es-MX"/>
        </w:rPr>
        <w:t>, señala que:</w:t>
      </w:r>
    </w:p>
    <w:p w:rsidR="007F3277" w:rsidRPr="00784CF3" w:rsidRDefault="007F3277" w:rsidP="007F3277">
      <w:pPr>
        <w:spacing w:after="0" w:line="240" w:lineRule="atLeast"/>
        <w:jc w:val="both"/>
        <w:rPr>
          <w:rFonts w:ascii="Montserrat" w:eastAsia="Times New Roman" w:hAnsi="Montserrat" w:cs="Arial"/>
          <w:color w:val="000000"/>
          <w:sz w:val="24"/>
          <w:szCs w:val="24"/>
          <w:lang w:eastAsia="es-MX"/>
        </w:rPr>
      </w:pPr>
    </w:p>
    <w:p w:rsidR="0050132A" w:rsidRPr="00784CF3" w:rsidRDefault="00811460" w:rsidP="0050132A">
      <w:pPr>
        <w:pStyle w:val="Prrafodelista"/>
        <w:numPr>
          <w:ilvl w:val="0"/>
          <w:numId w:val="2"/>
        </w:numPr>
        <w:spacing w:after="0" w:line="240" w:lineRule="atLeast"/>
        <w:jc w:val="both"/>
        <w:rPr>
          <w:rFonts w:ascii="Montserrat" w:eastAsia="Times New Roman" w:hAnsi="Montserrat" w:cs="Arial"/>
          <w:color w:val="000000"/>
          <w:sz w:val="24"/>
          <w:szCs w:val="24"/>
          <w:lang w:eastAsia="es-MX"/>
        </w:rPr>
      </w:pPr>
      <w:r w:rsidRPr="00784CF3">
        <w:rPr>
          <w:rFonts w:ascii="Montserrat" w:eastAsia="Times New Roman" w:hAnsi="Montserrat" w:cs="Arial"/>
          <w:b/>
          <w:bCs/>
          <w:color w:val="000000"/>
          <w:sz w:val="24"/>
          <w:szCs w:val="24"/>
          <w:lang w:eastAsia="es-MX"/>
        </w:rPr>
        <w:t>Artículo 1</w:t>
      </w:r>
      <w:r w:rsidRPr="00784CF3">
        <w:rPr>
          <w:rFonts w:ascii="Montserrat" w:eastAsia="Times New Roman" w:hAnsi="Montserrat" w:cs="Arial"/>
          <w:color w:val="000000"/>
          <w:sz w:val="24"/>
          <w:szCs w:val="24"/>
          <w:lang w:eastAsia="es-MX"/>
        </w:rPr>
        <w:t>. Las disposiciones de esta ley son de orden público e interés general y son de observancia obligatoria en todo el estado de Guerrero. Esta ley tiene por objeto:</w:t>
      </w:r>
    </w:p>
    <w:p w:rsidR="0050132A" w:rsidRPr="00784CF3" w:rsidRDefault="0050132A" w:rsidP="0050132A">
      <w:pPr>
        <w:pStyle w:val="Prrafodelista"/>
        <w:spacing w:after="0" w:line="240" w:lineRule="atLeast"/>
        <w:ind w:left="360" w:firstLine="348"/>
        <w:jc w:val="both"/>
        <w:rPr>
          <w:rFonts w:ascii="Montserrat" w:eastAsia="Times New Roman" w:hAnsi="Montserrat" w:cs="Arial"/>
          <w:b/>
          <w:bCs/>
          <w:color w:val="000000"/>
          <w:sz w:val="24"/>
          <w:szCs w:val="24"/>
          <w:lang w:eastAsia="es-MX"/>
        </w:rPr>
      </w:pPr>
    </w:p>
    <w:p w:rsidR="00811460" w:rsidRPr="00784CF3" w:rsidRDefault="00811460" w:rsidP="0050132A">
      <w:pPr>
        <w:pStyle w:val="Prrafodelista"/>
        <w:spacing w:after="0" w:line="240" w:lineRule="atLeast"/>
        <w:ind w:left="708"/>
        <w:jc w:val="both"/>
        <w:rPr>
          <w:rFonts w:ascii="Montserrat" w:eastAsia="Times New Roman" w:hAnsi="Montserrat" w:cs="Arial"/>
          <w:color w:val="000000"/>
          <w:sz w:val="24"/>
          <w:szCs w:val="24"/>
          <w:lang w:eastAsia="es-MX"/>
        </w:rPr>
      </w:pPr>
      <w:r w:rsidRPr="00784CF3">
        <w:rPr>
          <w:rFonts w:ascii="Montserrat" w:eastAsia="Times New Roman" w:hAnsi="Montserrat" w:cs="Arial"/>
          <w:b/>
          <w:bCs/>
          <w:color w:val="000000"/>
          <w:sz w:val="24"/>
          <w:szCs w:val="24"/>
          <w:lang w:eastAsia="es-MX"/>
        </w:rPr>
        <w:lastRenderedPageBreak/>
        <w:t xml:space="preserve">IV </w:t>
      </w:r>
      <w:r w:rsidRPr="00784CF3">
        <w:rPr>
          <w:rFonts w:ascii="Montserrat" w:eastAsia="Times New Roman" w:hAnsi="Montserrat" w:cs="Arial"/>
          <w:color w:val="000000"/>
          <w:sz w:val="24"/>
          <w:szCs w:val="24"/>
          <w:lang w:eastAsia="es-MX"/>
        </w:rPr>
        <w:t>Enfatizar la conveniencia de mejorar la situación de las mujeres, los menores, ancianos y discapacitados desplazados internamente, atendiendo las necesidades particulares de su estado de vulnerabilidad, principalmente en las áreas de salud, seguridad, trabajo y educación.</w:t>
      </w:r>
    </w:p>
    <w:p w:rsidR="00811460" w:rsidRPr="00784CF3" w:rsidRDefault="00811460" w:rsidP="00811460">
      <w:pPr>
        <w:shd w:val="clear" w:color="auto" w:fill="FFFFFF"/>
        <w:spacing w:after="0" w:line="240" w:lineRule="atLeast"/>
        <w:ind w:left="708"/>
        <w:jc w:val="both"/>
        <w:rPr>
          <w:rFonts w:ascii="Montserrat" w:eastAsia="Times New Roman" w:hAnsi="Montserrat" w:cs="Arial"/>
          <w:color w:val="000000"/>
          <w:sz w:val="24"/>
          <w:szCs w:val="24"/>
          <w:lang w:eastAsia="es-MX"/>
        </w:rPr>
      </w:pPr>
    </w:p>
    <w:p w:rsidR="0050132A" w:rsidRPr="00784CF3" w:rsidRDefault="00811460" w:rsidP="0050132A">
      <w:pPr>
        <w:pStyle w:val="Prrafodelista"/>
        <w:numPr>
          <w:ilvl w:val="0"/>
          <w:numId w:val="2"/>
        </w:numPr>
        <w:shd w:val="clear" w:color="auto" w:fill="FFFFFF"/>
        <w:spacing w:after="0" w:line="240" w:lineRule="atLeast"/>
        <w:jc w:val="both"/>
        <w:rPr>
          <w:rFonts w:ascii="Montserrat" w:eastAsia="Times New Roman" w:hAnsi="Montserrat" w:cs="Arial"/>
          <w:color w:val="000000"/>
          <w:sz w:val="24"/>
          <w:szCs w:val="24"/>
          <w:lang w:eastAsia="es-MX"/>
        </w:rPr>
      </w:pPr>
      <w:r w:rsidRPr="00784CF3">
        <w:rPr>
          <w:rFonts w:ascii="Montserrat" w:eastAsia="Times New Roman" w:hAnsi="Montserrat" w:cs="Arial"/>
          <w:b/>
          <w:bCs/>
          <w:color w:val="000000"/>
          <w:sz w:val="24"/>
          <w:szCs w:val="24"/>
          <w:lang w:eastAsia="es-MX"/>
        </w:rPr>
        <w:t>Artículo 2</w:t>
      </w:r>
      <w:r w:rsidRPr="00784CF3">
        <w:rPr>
          <w:rFonts w:ascii="Montserrat" w:eastAsia="Times New Roman" w:hAnsi="Montserrat" w:cs="Arial"/>
          <w:color w:val="000000"/>
          <w:sz w:val="24"/>
          <w:szCs w:val="24"/>
          <w:lang w:eastAsia="es-MX"/>
        </w:rPr>
        <w:t xml:space="preserve">. Para los efectos de esta ley, se entiende por: </w:t>
      </w:r>
    </w:p>
    <w:p w:rsidR="00811460" w:rsidRPr="00784CF3" w:rsidRDefault="00811460" w:rsidP="0050132A">
      <w:pPr>
        <w:pStyle w:val="Prrafodelista"/>
        <w:shd w:val="clear" w:color="auto" w:fill="FFFFFF"/>
        <w:spacing w:after="0" w:line="240" w:lineRule="atLeast"/>
        <w:ind w:left="708"/>
        <w:jc w:val="both"/>
        <w:rPr>
          <w:rFonts w:ascii="Montserrat" w:eastAsia="Times New Roman" w:hAnsi="Montserrat" w:cs="Arial"/>
          <w:color w:val="000000"/>
          <w:sz w:val="24"/>
          <w:szCs w:val="24"/>
          <w:lang w:eastAsia="es-MX"/>
        </w:rPr>
      </w:pPr>
      <w:r w:rsidRPr="00784CF3">
        <w:rPr>
          <w:rFonts w:ascii="Montserrat" w:eastAsia="Times New Roman" w:hAnsi="Montserrat" w:cs="Arial"/>
          <w:b/>
          <w:bCs/>
          <w:color w:val="000000"/>
          <w:sz w:val="24"/>
          <w:szCs w:val="24"/>
          <w:lang w:eastAsia="es-MX"/>
        </w:rPr>
        <w:t>VI</w:t>
      </w:r>
      <w:r w:rsidRPr="00784CF3">
        <w:rPr>
          <w:rFonts w:ascii="Montserrat" w:eastAsia="Times New Roman" w:hAnsi="Montserrat" w:cs="Arial"/>
          <w:color w:val="000000"/>
          <w:sz w:val="24"/>
          <w:szCs w:val="24"/>
          <w:lang w:eastAsia="es-MX"/>
        </w:rPr>
        <w:t xml:space="preserve"> Discriminación.- Es toda distinción, exclusión, restricción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También se entenderá como discriminación la homofobia, misoginia, cualquier manifestación de xenofobia, segregación racial, antisemitismo, así como la discriminación racial y otras formas conexas de intolerancia.</w:t>
      </w:r>
    </w:p>
    <w:p w:rsidR="00811460" w:rsidRPr="00784CF3" w:rsidRDefault="00811460" w:rsidP="00811460">
      <w:pPr>
        <w:shd w:val="clear" w:color="auto" w:fill="FFFFFF"/>
        <w:spacing w:after="0" w:line="240" w:lineRule="atLeast"/>
        <w:ind w:left="708"/>
        <w:jc w:val="both"/>
        <w:rPr>
          <w:rFonts w:ascii="Montserrat" w:eastAsia="Times New Roman" w:hAnsi="Montserrat" w:cs="Arial"/>
          <w:color w:val="000000"/>
          <w:sz w:val="24"/>
          <w:szCs w:val="24"/>
          <w:lang w:eastAsia="es-MX"/>
        </w:rPr>
      </w:pPr>
    </w:p>
    <w:p w:rsidR="0050132A" w:rsidRPr="00784CF3" w:rsidRDefault="00811460" w:rsidP="0050132A">
      <w:pPr>
        <w:pStyle w:val="Prrafodelista"/>
        <w:numPr>
          <w:ilvl w:val="0"/>
          <w:numId w:val="2"/>
        </w:numPr>
        <w:shd w:val="clear" w:color="auto" w:fill="FFFFFF"/>
        <w:spacing w:after="0" w:line="240" w:lineRule="atLeast"/>
        <w:jc w:val="both"/>
        <w:rPr>
          <w:rFonts w:ascii="Montserrat" w:eastAsia="Times New Roman" w:hAnsi="Montserrat" w:cs="Calibri"/>
          <w:color w:val="222222"/>
          <w:sz w:val="24"/>
          <w:szCs w:val="24"/>
          <w:lang w:eastAsia="es-MX"/>
        </w:rPr>
      </w:pPr>
      <w:r w:rsidRPr="00784CF3">
        <w:rPr>
          <w:rFonts w:ascii="Montserrat" w:eastAsia="Times New Roman" w:hAnsi="Montserrat" w:cs="Arial"/>
          <w:b/>
          <w:bCs/>
          <w:color w:val="000000"/>
          <w:sz w:val="24"/>
          <w:szCs w:val="24"/>
          <w:lang w:eastAsia="es-MX"/>
        </w:rPr>
        <w:t>Artículo 5</w:t>
      </w:r>
      <w:r w:rsidRPr="00784CF3">
        <w:rPr>
          <w:rFonts w:ascii="Montserrat" w:eastAsia="Times New Roman" w:hAnsi="Montserrat" w:cs="Arial"/>
          <w:color w:val="000000"/>
          <w:sz w:val="24"/>
          <w:szCs w:val="24"/>
          <w:lang w:eastAsia="es-MX"/>
        </w:rPr>
        <w:t xml:space="preserve"> Los derechos que esta ley reconoce a los desplazados internos se aplicarán sin discriminación alguna por motivo de raza, color, género, idioma, religión o creencia, opinión política o de cualquier otra índole, origen nacional, étnico o social, condición jurídica o social, edad, discapacidad, posición económica, nacimiento o cualquier otro criterio.</w:t>
      </w:r>
    </w:p>
    <w:p w:rsidR="0050132A" w:rsidRPr="00784CF3" w:rsidRDefault="0050132A" w:rsidP="0050132A">
      <w:pPr>
        <w:pStyle w:val="Prrafodelista"/>
        <w:shd w:val="clear" w:color="auto" w:fill="FFFFFF"/>
        <w:spacing w:after="0" w:line="240" w:lineRule="atLeast"/>
        <w:ind w:left="360"/>
        <w:jc w:val="both"/>
        <w:rPr>
          <w:rFonts w:ascii="Montserrat" w:eastAsia="Times New Roman" w:hAnsi="Montserrat" w:cs="Calibri"/>
          <w:color w:val="222222"/>
          <w:sz w:val="24"/>
          <w:szCs w:val="24"/>
          <w:lang w:eastAsia="es-MX"/>
        </w:rPr>
      </w:pPr>
    </w:p>
    <w:p w:rsidR="00245DFA" w:rsidRPr="00784CF3" w:rsidRDefault="00811460" w:rsidP="00245DFA">
      <w:pPr>
        <w:pStyle w:val="Prrafodelista"/>
        <w:numPr>
          <w:ilvl w:val="0"/>
          <w:numId w:val="2"/>
        </w:numPr>
        <w:shd w:val="clear" w:color="auto" w:fill="FFFFFF"/>
        <w:spacing w:after="0" w:line="240" w:lineRule="atLeast"/>
        <w:jc w:val="both"/>
        <w:rPr>
          <w:rFonts w:ascii="Montserrat" w:eastAsia="Times New Roman" w:hAnsi="Montserrat" w:cs="Calibri"/>
          <w:color w:val="222222"/>
          <w:sz w:val="24"/>
          <w:szCs w:val="24"/>
          <w:lang w:eastAsia="es-MX"/>
        </w:rPr>
      </w:pPr>
      <w:r w:rsidRPr="00784CF3">
        <w:rPr>
          <w:rFonts w:ascii="Montserrat" w:eastAsia="Times New Roman" w:hAnsi="Montserrat" w:cs="Arial"/>
          <w:b/>
          <w:bCs/>
          <w:color w:val="000000"/>
          <w:sz w:val="24"/>
          <w:szCs w:val="24"/>
          <w:lang w:eastAsia="es-MX"/>
        </w:rPr>
        <w:t>Artículo 6</w:t>
      </w:r>
      <w:r w:rsidRPr="00784CF3">
        <w:rPr>
          <w:rFonts w:ascii="Montserrat" w:eastAsia="Times New Roman" w:hAnsi="Montserrat" w:cs="Arial"/>
          <w:color w:val="000000"/>
          <w:sz w:val="24"/>
          <w:szCs w:val="24"/>
          <w:lang w:eastAsia="es-MX"/>
        </w:rPr>
        <w:t xml:space="preserve"> En la aplicación de esta ley los desplazados internos más vulnerables, tales como los niños, especialmente los menores no acompañados, las mujeres en estado de gravidez, las madres con hijos pequeños, las mujeres responsables de familia, las personas con discapacidades, los adultos mayores e indígenas, tendrán derecho a la protección y asistencia requerida por su condición y a un tratamiento que tenga en cuenta sus necesidades especiales.</w:t>
      </w:r>
    </w:p>
    <w:p w:rsidR="00245DFA" w:rsidRPr="00784CF3" w:rsidRDefault="00245DFA" w:rsidP="00245DFA">
      <w:pPr>
        <w:pStyle w:val="Prrafodelista"/>
        <w:rPr>
          <w:rFonts w:ascii="Montserrat" w:eastAsia="Times New Roman" w:hAnsi="Montserrat" w:cs="Arial"/>
          <w:b/>
          <w:bCs/>
          <w:color w:val="000000"/>
          <w:sz w:val="24"/>
          <w:szCs w:val="24"/>
          <w:lang w:eastAsia="es-MX"/>
        </w:rPr>
      </w:pPr>
    </w:p>
    <w:p w:rsidR="00811460" w:rsidRPr="00784CF3" w:rsidRDefault="00811460" w:rsidP="00245DFA">
      <w:pPr>
        <w:pStyle w:val="Prrafodelista"/>
        <w:numPr>
          <w:ilvl w:val="0"/>
          <w:numId w:val="2"/>
        </w:numPr>
        <w:shd w:val="clear" w:color="auto" w:fill="FFFFFF"/>
        <w:spacing w:after="0" w:line="240" w:lineRule="atLeast"/>
        <w:jc w:val="both"/>
        <w:rPr>
          <w:rFonts w:ascii="Montserrat" w:eastAsia="Times New Roman" w:hAnsi="Montserrat" w:cs="Calibri"/>
          <w:color w:val="222222"/>
          <w:sz w:val="24"/>
          <w:szCs w:val="24"/>
          <w:lang w:eastAsia="es-MX"/>
        </w:rPr>
      </w:pPr>
      <w:r w:rsidRPr="00784CF3">
        <w:rPr>
          <w:rFonts w:ascii="Montserrat" w:eastAsia="Times New Roman" w:hAnsi="Montserrat" w:cs="Arial"/>
          <w:b/>
          <w:bCs/>
          <w:color w:val="000000"/>
          <w:sz w:val="24"/>
          <w:szCs w:val="24"/>
          <w:lang w:eastAsia="es-MX"/>
        </w:rPr>
        <w:t xml:space="preserve">Artículo 47 </w:t>
      </w:r>
      <w:r w:rsidRPr="00784CF3">
        <w:rPr>
          <w:rFonts w:ascii="Montserrat" w:eastAsia="Times New Roman" w:hAnsi="Montserrat" w:cs="Arial"/>
          <w:color w:val="000000"/>
          <w:sz w:val="24"/>
          <w:szCs w:val="24"/>
          <w:lang w:eastAsia="es-MX"/>
        </w:rPr>
        <w:t>La ayuda humanitaria se prestará de conformidad con los principios de humanidad e imparcialidad, sin discriminación alguna entre la población, observando el trato diferenciado de asistencia que segmentos poblacionales como ancianos, indígenas, mujeres, o niños en su caso, requieran.</w:t>
      </w:r>
    </w:p>
    <w:p w:rsidR="00811460" w:rsidRPr="00784CF3" w:rsidRDefault="00811460" w:rsidP="00811460">
      <w:pPr>
        <w:spacing w:after="0" w:line="240" w:lineRule="atLeast"/>
        <w:jc w:val="both"/>
        <w:rPr>
          <w:rFonts w:ascii="Montserrat" w:hAnsi="Montserrat" w:cs="Arial"/>
          <w:sz w:val="24"/>
          <w:szCs w:val="24"/>
        </w:rPr>
      </w:pPr>
    </w:p>
    <w:p w:rsidR="00811460" w:rsidRPr="00784CF3" w:rsidRDefault="00811460" w:rsidP="00811460">
      <w:pPr>
        <w:spacing w:after="0" w:line="240" w:lineRule="atLeast"/>
        <w:jc w:val="both"/>
        <w:rPr>
          <w:rFonts w:ascii="Montserrat" w:hAnsi="Montserrat" w:cs="Arial"/>
          <w:sz w:val="24"/>
          <w:szCs w:val="24"/>
        </w:rPr>
      </w:pPr>
      <w:r w:rsidRPr="00784CF3">
        <w:rPr>
          <w:rFonts w:ascii="Montserrat" w:hAnsi="Montserrat" w:cs="Arial"/>
          <w:sz w:val="24"/>
          <w:szCs w:val="24"/>
        </w:rPr>
        <w:t xml:space="preserve">Respecto al punto 7 de la información </w:t>
      </w:r>
      <w:r w:rsidR="00245DFA" w:rsidRPr="00784CF3">
        <w:rPr>
          <w:rFonts w:ascii="Montserrat" w:hAnsi="Montserrat" w:cs="Arial"/>
          <w:sz w:val="24"/>
          <w:szCs w:val="24"/>
        </w:rPr>
        <w:t>solicitada</w:t>
      </w:r>
      <w:r w:rsidRPr="00784CF3">
        <w:rPr>
          <w:rFonts w:ascii="Montserrat" w:hAnsi="Montserrat" w:cs="Arial"/>
          <w:sz w:val="24"/>
          <w:szCs w:val="24"/>
        </w:rPr>
        <w:t xml:space="preserve">, </w:t>
      </w:r>
      <w:r w:rsidR="000E1082" w:rsidRPr="00784CF3">
        <w:rPr>
          <w:rFonts w:ascii="Montserrat" w:hAnsi="Montserrat" w:cs="Arial"/>
          <w:sz w:val="24"/>
          <w:szCs w:val="24"/>
        </w:rPr>
        <w:t>durante 2020</w:t>
      </w:r>
      <w:r w:rsidRPr="00784CF3">
        <w:rPr>
          <w:rFonts w:ascii="Montserrat" w:hAnsi="Montserrat" w:cs="Arial"/>
          <w:sz w:val="24"/>
          <w:szCs w:val="24"/>
        </w:rPr>
        <w:t xml:space="preserve"> se busca ampliar la discusión respecto a la necesidad de parte del Gobierno de México para contar con un instrumento jurídico que permita abordar el tema del DFI y, que con</w:t>
      </w:r>
      <w:bookmarkStart w:id="0" w:name="_GoBack"/>
      <w:bookmarkEnd w:id="0"/>
      <w:r w:rsidRPr="00784CF3">
        <w:rPr>
          <w:rFonts w:ascii="Montserrat" w:hAnsi="Montserrat" w:cs="Arial"/>
          <w:sz w:val="24"/>
          <w:szCs w:val="24"/>
        </w:rPr>
        <w:t xml:space="preserve">tenga el </w:t>
      </w:r>
      <w:r w:rsidRPr="00784CF3">
        <w:rPr>
          <w:rFonts w:ascii="Montserrat" w:hAnsi="Montserrat" w:cs="Arial"/>
          <w:sz w:val="24"/>
          <w:szCs w:val="24"/>
        </w:rPr>
        <w:lastRenderedPageBreak/>
        <w:t xml:space="preserve">enfoque diferencial para atender a personas con discapacidad durante algún episodio de DFI. </w:t>
      </w:r>
    </w:p>
    <w:p w:rsidR="00811460" w:rsidRPr="00784CF3" w:rsidRDefault="00811460" w:rsidP="00811460">
      <w:pPr>
        <w:spacing w:after="0" w:line="240" w:lineRule="atLeast"/>
        <w:jc w:val="both"/>
        <w:rPr>
          <w:rFonts w:ascii="Montserrat" w:hAnsi="Montserrat" w:cs="Arial"/>
          <w:sz w:val="24"/>
          <w:szCs w:val="24"/>
        </w:rPr>
      </w:pPr>
    </w:p>
    <w:p w:rsidR="00811460" w:rsidRPr="00784CF3" w:rsidRDefault="006531C8" w:rsidP="00811460">
      <w:pPr>
        <w:spacing w:after="0" w:line="240" w:lineRule="atLeast"/>
        <w:jc w:val="both"/>
        <w:rPr>
          <w:rFonts w:ascii="Montserrat" w:hAnsi="Montserrat" w:cs="Arial"/>
          <w:sz w:val="24"/>
          <w:szCs w:val="24"/>
        </w:rPr>
      </w:pPr>
      <w:r w:rsidRPr="00784CF3">
        <w:rPr>
          <w:rFonts w:ascii="Montserrat" w:hAnsi="Montserrat" w:cs="Arial"/>
          <w:sz w:val="24"/>
          <w:szCs w:val="24"/>
        </w:rPr>
        <w:t>Según datos obtenidos de</w:t>
      </w:r>
      <w:r w:rsidR="000E1082" w:rsidRPr="00784CF3">
        <w:rPr>
          <w:rFonts w:ascii="Montserrat" w:hAnsi="Montserrat" w:cs="Arial"/>
          <w:sz w:val="24"/>
          <w:szCs w:val="24"/>
        </w:rPr>
        <w:t>l</w:t>
      </w:r>
      <w:r w:rsidR="00811460" w:rsidRPr="00784CF3">
        <w:rPr>
          <w:rFonts w:ascii="Montserrat" w:hAnsi="Montserrat" w:cs="Arial"/>
          <w:sz w:val="24"/>
          <w:szCs w:val="24"/>
        </w:rPr>
        <w:t xml:space="preserve"> Consejo Nacional para el Desarrollo y la inclusión de las personas con Discapacidad (CONADIS) en los últimos 5 años, 20 mujeres y 5 hombres mencionaron haber dejado su lugar de origen o residencia por motivos de inseguridad pública o violencia, lo anterior con base en la encuesta Nacional de Dinámica Demográfica (ENADID 2018).</w:t>
      </w:r>
    </w:p>
    <w:p w:rsidR="00DF6832" w:rsidRDefault="00DF6832"/>
    <w:sectPr w:rsidR="00DF6832" w:rsidSect="00B91817">
      <w:footerReference w:type="default" r:id="rId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B69" w:rsidRDefault="007C4B69" w:rsidP="00784CF3">
      <w:pPr>
        <w:spacing w:after="0" w:line="240" w:lineRule="auto"/>
      </w:pPr>
      <w:r>
        <w:separator/>
      </w:r>
    </w:p>
  </w:endnote>
  <w:endnote w:type="continuationSeparator" w:id="0">
    <w:p w:rsidR="007C4B69" w:rsidRDefault="007C4B69" w:rsidP="00784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702587"/>
      <w:docPartObj>
        <w:docPartGallery w:val="Page Numbers (Bottom of Page)"/>
        <w:docPartUnique/>
      </w:docPartObj>
    </w:sdtPr>
    <w:sdtEndPr>
      <w:rPr>
        <w:rFonts w:ascii="Montserrat" w:hAnsi="Montserrat"/>
        <w:sz w:val="18"/>
        <w:szCs w:val="18"/>
      </w:rPr>
    </w:sdtEndPr>
    <w:sdtContent>
      <w:sdt>
        <w:sdtPr>
          <w:rPr>
            <w:rFonts w:ascii="Montserrat" w:hAnsi="Montserrat"/>
            <w:sz w:val="18"/>
            <w:szCs w:val="18"/>
          </w:rPr>
          <w:id w:val="-1769616900"/>
          <w:docPartObj>
            <w:docPartGallery w:val="Page Numbers (Top of Page)"/>
            <w:docPartUnique/>
          </w:docPartObj>
        </w:sdtPr>
        <w:sdtContent>
          <w:p w:rsidR="00784CF3" w:rsidRPr="00784CF3" w:rsidRDefault="00784CF3">
            <w:pPr>
              <w:pStyle w:val="Piedepgina"/>
              <w:jc w:val="right"/>
              <w:rPr>
                <w:rFonts w:ascii="Montserrat" w:hAnsi="Montserrat"/>
                <w:sz w:val="18"/>
                <w:szCs w:val="18"/>
              </w:rPr>
            </w:pPr>
            <w:r>
              <w:rPr>
                <w:rFonts w:ascii="Montserrat" w:hAnsi="Montserrat"/>
                <w:sz w:val="18"/>
                <w:szCs w:val="18"/>
              </w:rPr>
              <w:t xml:space="preserve">17.febrero.2020                                                                                                                                                               </w:t>
            </w:r>
            <w:r w:rsidRPr="00784CF3">
              <w:rPr>
                <w:rFonts w:ascii="Montserrat" w:hAnsi="Montserrat"/>
                <w:sz w:val="18"/>
                <w:szCs w:val="18"/>
                <w:lang w:val="es-ES"/>
              </w:rPr>
              <w:t xml:space="preserve">Página </w:t>
            </w:r>
            <w:r w:rsidRPr="00784CF3">
              <w:rPr>
                <w:rFonts w:ascii="Montserrat" w:hAnsi="Montserrat"/>
                <w:b/>
                <w:bCs/>
                <w:sz w:val="18"/>
                <w:szCs w:val="18"/>
              </w:rPr>
              <w:fldChar w:fldCharType="begin"/>
            </w:r>
            <w:r w:rsidRPr="00784CF3">
              <w:rPr>
                <w:rFonts w:ascii="Montserrat" w:hAnsi="Montserrat"/>
                <w:b/>
                <w:bCs/>
                <w:sz w:val="18"/>
                <w:szCs w:val="18"/>
              </w:rPr>
              <w:instrText>PAGE</w:instrText>
            </w:r>
            <w:r w:rsidRPr="00784CF3">
              <w:rPr>
                <w:rFonts w:ascii="Montserrat" w:hAnsi="Montserrat"/>
                <w:b/>
                <w:bCs/>
                <w:sz w:val="18"/>
                <w:szCs w:val="18"/>
              </w:rPr>
              <w:fldChar w:fldCharType="separate"/>
            </w:r>
            <w:r>
              <w:rPr>
                <w:rFonts w:ascii="Montserrat" w:hAnsi="Montserrat"/>
                <w:b/>
                <w:bCs/>
                <w:noProof/>
                <w:sz w:val="18"/>
                <w:szCs w:val="18"/>
              </w:rPr>
              <w:t>1</w:t>
            </w:r>
            <w:r w:rsidRPr="00784CF3">
              <w:rPr>
                <w:rFonts w:ascii="Montserrat" w:hAnsi="Montserrat"/>
                <w:b/>
                <w:bCs/>
                <w:sz w:val="18"/>
                <w:szCs w:val="18"/>
              </w:rPr>
              <w:fldChar w:fldCharType="end"/>
            </w:r>
            <w:r w:rsidRPr="00784CF3">
              <w:rPr>
                <w:rFonts w:ascii="Montserrat" w:hAnsi="Montserrat"/>
                <w:sz w:val="18"/>
                <w:szCs w:val="18"/>
                <w:lang w:val="es-ES"/>
              </w:rPr>
              <w:t xml:space="preserve"> de </w:t>
            </w:r>
            <w:r w:rsidRPr="00784CF3">
              <w:rPr>
                <w:rFonts w:ascii="Montserrat" w:hAnsi="Montserrat"/>
                <w:b/>
                <w:bCs/>
                <w:sz w:val="18"/>
                <w:szCs w:val="18"/>
              </w:rPr>
              <w:fldChar w:fldCharType="begin"/>
            </w:r>
            <w:r w:rsidRPr="00784CF3">
              <w:rPr>
                <w:rFonts w:ascii="Montserrat" w:hAnsi="Montserrat"/>
                <w:b/>
                <w:bCs/>
                <w:sz w:val="18"/>
                <w:szCs w:val="18"/>
              </w:rPr>
              <w:instrText>NUMPAGES</w:instrText>
            </w:r>
            <w:r w:rsidRPr="00784CF3">
              <w:rPr>
                <w:rFonts w:ascii="Montserrat" w:hAnsi="Montserrat"/>
                <w:b/>
                <w:bCs/>
                <w:sz w:val="18"/>
                <w:szCs w:val="18"/>
              </w:rPr>
              <w:fldChar w:fldCharType="separate"/>
            </w:r>
            <w:r>
              <w:rPr>
                <w:rFonts w:ascii="Montserrat" w:hAnsi="Montserrat"/>
                <w:b/>
                <w:bCs/>
                <w:noProof/>
                <w:sz w:val="18"/>
                <w:szCs w:val="18"/>
              </w:rPr>
              <w:t>3</w:t>
            </w:r>
            <w:r w:rsidRPr="00784CF3">
              <w:rPr>
                <w:rFonts w:ascii="Montserrat" w:hAnsi="Montserrat"/>
                <w:b/>
                <w:bCs/>
                <w:sz w:val="18"/>
                <w:szCs w:val="18"/>
              </w:rPr>
              <w:fldChar w:fldCharType="end"/>
            </w:r>
          </w:p>
        </w:sdtContent>
      </w:sdt>
    </w:sdtContent>
  </w:sdt>
  <w:p w:rsidR="00784CF3" w:rsidRDefault="00784C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B69" w:rsidRDefault="007C4B69" w:rsidP="00784CF3">
      <w:pPr>
        <w:spacing w:after="0" w:line="240" w:lineRule="auto"/>
      </w:pPr>
      <w:r>
        <w:separator/>
      </w:r>
    </w:p>
  </w:footnote>
  <w:footnote w:type="continuationSeparator" w:id="0">
    <w:p w:rsidR="007C4B69" w:rsidRDefault="007C4B69" w:rsidP="00784C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2589"/>
    <w:multiLevelType w:val="hybridMultilevel"/>
    <w:tmpl w:val="4FA009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F6A68DD"/>
    <w:multiLevelType w:val="hybridMultilevel"/>
    <w:tmpl w:val="6AC21E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460"/>
    <w:rsid w:val="000E1082"/>
    <w:rsid w:val="001D344A"/>
    <w:rsid w:val="00245DFA"/>
    <w:rsid w:val="0050132A"/>
    <w:rsid w:val="006531C8"/>
    <w:rsid w:val="00654AB4"/>
    <w:rsid w:val="00784CF3"/>
    <w:rsid w:val="007C4B69"/>
    <w:rsid w:val="007F3277"/>
    <w:rsid w:val="00811460"/>
    <w:rsid w:val="00B91817"/>
    <w:rsid w:val="00DF6832"/>
    <w:rsid w:val="00EA5BFA"/>
    <w:rsid w:val="00FD6C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1498D-49A0-4A14-B67D-A7E2B30B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4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6CD5"/>
    <w:pPr>
      <w:ind w:left="720"/>
      <w:contextualSpacing/>
    </w:pPr>
  </w:style>
  <w:style w:type="paragraph" w:styleId="Encabezado">
    <w:name w:val="header"/>
    <w:basedOn w:val="Normal"/>
    <w:link w:val="EncabezadoCar"/>
    <w:uiPriority w:val="99"/>
    <w:unhideWhenUsed/>
    <w:rsid w:val="00784C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CF3"/>
  </w:style>
  <w:style w:type="paragraph" w:styleId="Piedepgina">
    <w:name w:val="footer"/>
    <w:basedOn w:val="Normal"/>
    <w:link w:val="PiedepginaCar"/>
    <w:uiPriority w:val="99"/>
    <w:unhideWhenUsed/>
    <w:rsid w:val="00784C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FA2191-C5D8-40A5-9D91-6AEEA679EF39}"/>
</file>

<file path=customXml/itemProps2.xml><?xml version="1.0" encoding="utf-8"?>
<ds:datastoreItem xmlns:ds="http://schemas.openxmlformats.org/officeDocument/2006/customXml" ds:itemID="{F5C59860-6BB7-494D-9891-0233663E087C}"/>
</file>

<file path=customXml/itemProps3.xml><?xml version="1.0" encoding="utf-8"?>
<ds:datastoreItem xmlns:ds="http://schemas.openxmlformats.org/officeDocument/2006/customXml" ds:itemID="{36DAF8BB-50EB-4799-BDA2-AC6A1433E4E1}"/>
</file>

<file path=docProps/app.xml><?xml version="1.0" encoding="utf-8"?>
<Properties xmlns="http://schemas.openxmlformats.org/officeDocument/2006/extended-properties" xmlns:vt="http://schemas.openxmlformats.org/officeDocument/2006/docPropsVTypes">
  <Template>Normal</Template>
  <TotalTime>15</TotalTime>
  <Pages>3</Pages>
  <Words>866</Words>
  <Characters>4765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Lemus Flores, Christian Denisse</dc:creator>
  <cp:keywords/>
  <dc:description/>
  <cp:lastModifiedBy>Lemus Flores, Christian Denisse</cp:lastModifiedBy>
  <cp:revision>1</cp:revision>
  <dcterms:created xsi:type="dcterms:W3CDTF">2020-02-17T16:47:00Z</dcterms:created>
  <dcterms:modified xsi:type="dcterms:W3CDTF">2020-02-17T17:03:00Z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