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59A8" w14:textId="16C6B6C5" w:rsidR="00B34483" w:rsidRPr="008220BA" w:rsidRDefault="004264EA" w:rsidP="00B34483">
      <w:pPr>
        <w:jc w:val="center"/>
        <w:rPr>
          <w:lang w:val="en-GB"/>
        </w:rPr>
      </w:pPr>
      <w:bookmarkStart w:id="0" w:name="_GoBack"/>
      <w:bookmarkEnd w:id="0"/>
      <w:r w:rsidRPr="008220BA">
        <w:rPr>
          <w:lang w:val="en-GB"/>
        </w:rPr>
        <w:t xml:space="preserve">Contribution for the </w:t>
      </w:r>
      <w:r w:rsidR="4D65A9E9" w:rsidRPr="008220BA">
        <w:rPr>
          <w:lang w:val="en-GB"/>
        </w:rPr>
        <w:t xml:space="preserve">OHCHR </w:t>
      </w:r>
      <w:r w:rsidRPr="008220BA">
        <w:rPr>
          <w:lang w:val="en-GB"/>
        </w:rPr>
        <w:t>Report</w:t>
      </w:r>
    </w:p>
    <w:p w14:paraId="033BB394" w14:textId="77777777" w:rsidR="006D2E2C" w:rsidRPr="008220BA" w:rsidRDefault="006D2E2C" w:rsidP="006D2E2C">
      <w:pPr>
        <w:jc w:val="center"/>
        <w:rPr>
          <w:b/>
          <w:lang w:val="en-GB"/>
        </w:rPr>
      </w:pPr>
      <w:r w:rsidRPr="008220BA">
        <w:rPr>
          <w:b/>
          <w:bCs/>
          <w:lang w:val="en-GB"/>
        </w:rPr>
        <w:t>Internal displacement in the context of the slow-onset adverse effects of climate change</w:t>
      </w:r>
    </w:p>
    <w:p w14:paraId="46093D4D" w14:textId="496BD427" w:rsidR="00B34483" w:rsidRPr="008220BA" w:rsidRDefault="00831E64" w:rsidP="549B0A55">
      <w:pPr>
        <w:rPr>
          <w:rFonts w:ascii="Times New Roman" w:eastAsia="Times New Roman" w:hAnsi="Times New Roman" w:cs="Times New Roman"/>
          <w:lang w:val="en-GB" w:eastAsia="fr-FR"/>
        </w:rPr>
      </w:pPr>
      <w:hyperlink r:id="rId10">
        <w:r w:rsidR="13E831AB" w:rsidRPr="549B0A55">
          <w:rPr>
            <w:rFonts w:ascii="Times New Roman" w:eastAsia="Times New Roman" w:hAnsi="Times New Roman" w:cs="Times New Roman"/>
            <w:color w:val="0000FF"/>
            <w:u w:val="single"/>
            <w:lang w:val="en-GB" w:eastAsia="fr-FR"/>
          </w:rPr>
          <w:t>https://www.ohchr.org/EN/Issues/IDPersons/Pages/CallforInputs_IDPs_climate_change.aspx</w:t>
        </w:r>
      </w:hyperlink>
    </w:p>
    <w:p w14:paraId="79E18ADD" w14:textId="4BE3F1D1" w:rsidR="00A51CA4" w:rsidRPr="008220BA" w:rsidRDefault="56B1298A" w:rsidP="00E1237A">
      <w:pPr>
        <w:rPr>
          <w:lang w:val="en-GB"/>
        </w:rPr>
      </w:pPr>
      <w:r w:rsidRPr="008220BA">
        <w:rPr>
          <w:lang w:val="en-GB"/>
        </w:rPr>
        <w:t>___________________________________________________________________________</w:t>
      </w:r>
    </w:p>
    <w:p w14:paraId="0E200079" w14:textId="6F16672C" w:rsidR="20AD5B06" w:rsidRPr="008220BA" w:rsidRDefault="20AD5B06" w:rsidP="20AD5B06">
      <w:pPr>
        <w:rPr>
          <w:lang w:val="en-GB"/>
        </w:rPr>
      </w:pPr>
    </w:p>
    <w:p w14:paraId="52202E9E" w14:textId="1A91157C" w:rsidR="00E1237A" w:rsidRPr="008220BA" w:rsidRDefault="005F633A" w:rsidP="00E1237A">
      <w:pPr>
        <w:jc w:val="center"/>
        <w:rPr>
          <w:lang w:val="en-GB"/>
        </w:rPr>
      </w:pPr>
      <w:r w:rsidRPr="008220BA">
        <w:rPr>
          <w:lang w:val="en-GB"/>
        </w:rPr>
        <w:t>S</w:t>
      </w:r>
      <w:r w:rsidR="00E1237A" w:rsidRPr="008220BA">
        <w:rPr>
          <w:lang w:val="en-GB"/>
        </w:rPr>
        <w:t>low-onset climate change</w:t>
      </w:r>
      <w:r w:rsidR="18CF54C1" w:rsidRPr="008220BA">
        <w:rPr>
          <w:lang w:val="en-GB"/>
        </w:rPr>
        <w:t xml:space="preserve"> and</w:t>
      </w:r>
      <w:r w:rsidR="00E1237A" w:rsidRPr="008220BA">
        <w:rPr>
          <w:lang w:val="en-GB"/>
        </w:rPr>
        <w:t xml:space="preserve"> </w:t>
      </w:r>
      <w:r w:rsidR="00273FD5" w:rsidRPr="008220BA">
        <w:rPr>
          <w:lang w:val="en-GB"/>
        </w:rPr>
        <w:t xml:space="preserve">internal </w:t>
      </w:r>
      <w:r w:rsidR="00E1237A" w:rsidRPr="008220BA">
        <w:rPr>
          <w:lang w:val="en-GB"/>
        </w:rPr>
        <w:t>displacement in Latin America and the Caribbean</w:t>
      </w:r>
    </w:p>
    <w:p w14:paraId="53F8BB76" w14:textId="73007BB7" w:rsidR="102ABD89" w:rsidRPr="008220BA" w:rsidRDefault="7D029C23" w:rsidP="549B0A55">
      <w:pPr>
        <w:jc w:val="center"/>
        <w:rPr>
          <w:i/>
          <w:iCs/>
          <w:lang w:val="en-GB"/>
        </w:rPr>
      </w:pPr>
      <w:r w:rsidRPr="549B0A55">
        <w:rPr>
          <w:i/>
          <w:iCs/>
          <w:lang w:val="en-GB"/>
        </w:rPr>
        <w:t>A C</w:t>
      </w:r>
      <w:r w:rsidR="102ABD89" w:rsidRPr="549B0A55">
        <w:rPr>
          <w:i/>
          <w:iCs/>
          <w:lang w:val="en-GB"/>
        </w:rPr>
        <w:t xml:space="preserve">ontribution from UNEP Regional Office for Latin America and </w:t>
      </w:r>
      <w:r w:rsidR="35A93DF4" w:rsidRPr="549B0A55">
        <w:rPr>
          <w:i/>
          <w:iCs/>
          <w:lang w:val="en-GB"/>
        </w:rPr>
        <w:t>t</w:t>
      </w:r>
      <w:r w:rsidR="102ABD89" w:rsidRPr="549B0A55">
        <w:rPr>
          <w:i/>
          <w:iCs/>
          <w:lang w:val="en-GB"/>
        </w:rPr>
        <w:t>he Caribbean</w:t>
      </w:r>
    </w:p>
    <w:p w14:paraId="4983403A" w14:textId="50396772" w:rsidR="20AD5B06" w:rsidRPr="008220BA" w:rsidRDefault="20AD5B06" w:rsidP="20AD5B06">
      <w:pPr>
        <w:rPr>
          <w:lang w:val="en-GB"/>
        </w:rPr>
      </w:pPr>
    </w:p>
    <w:p w14:paraId="2253AADB" w14:textId="65561879" w:rsidR="5DC87288" w:rsidRPr="008220BA" w:rsidRDefault="5DC87288" w:rsidP="20AD5B06">
      <w:pPr>
        <w:ind w:left="12" w:firstLine="708"/>
        <w:jc w:val="both"/>
        <w:rPr>
          <w:lang w:val="en-GB"/>
        </w:rPr>
      </w:pPr>
      <w:r w:rsidRPr="549B0A55">
        <w:rPr>
          <w:lang w:val="en-GB"/>
        </w:rPr>
        <w:t xml:space="preserve">Slow-onset climate change events in </w:t>
      </w:r>
      <w:r w:rsidR="45F3CF0F" w:rsidRPr="549B0A55">
        <w:rPr>
          <w:lang w:val="en-GB"/>
        </w:rPr>
        <w:t>Latin America and the Caribbean</w:t>
      </w:r>
      <w:r w:rsidRPr="549B0A55">
        <w:rPr>
          <w:lang w:val="en-GB"/>
        </w:rPr>
        <w:t xml:space="preserve"> take various forms, including </w:t>
      </w:r>
      <w:r w:rsidR="22DF46D4" w:rsidRPr="549B0A55">
        <w:rPr>
          <w:lang w:val="en-GB"/>
        </w:rPr>
        <w:t>sea level rise, droughts,</w:t>
      </w:r>
      <w:r w:rsidR="367F2046" w:rsidRPr="549B0A55">
        <w:rPr>
          <w:lang w:val="en-GB"/>
        </w:rPr>
        <w:t xml:space="preserve"> </w:t>
      </w:r>
      <w:r w:rsidR="1009B4FB" w:rsidRPr="549B0A55">
        <w:rPr>
          <w:lang w:val="en-GB"/>
        </w:rPr>
        <w:t>changes in rainfall</w:t>
      </w:r>
      <w:r w:rsidR="367F2046" w:rsidRPr="549B0A55">
        <w:rPr>
          <w:lang w:val="en-GB"/>
        </w:rPr>
        <w:t>,</w:t>
      </w:r>
      <w:r w:rsidR="22DF46D4" w:rsidRPr="549B0A55">
        <w:rPr>
          <w:lang w:val="en-GB"/>
        </w:rPr>
        <w:t xml:space="preserve"> </w:t>
      </w:r>
      <w:r w:rsidR="45412B25" w:rsidRPr="549B0A55">
        <w:rPr>
          <w:lang w:val="en-GB"/>
        </w:rPr>
        <w:t xml:space="preserve">extreme temperatures, </w:t>
      </w:r>
      <w:proofErr w:type="spellStart"/>
      <w:r w:rsidR="4542977C" w:rsidRPr="549B0A55">
        <w:rPr>
          <w:lang w:val="en-GB"/>
        </w:rPr>
        <w:t>salini</w:t>
      </w:r>
      <w:r w:rsidR="008220BA" w:rsidRPr="549B0A55">
        <w:rPr>
          <w:lang w:val="en-GB"/>
        </w:rPr>
        <w:t>s</w:t>
      </w:r>
      <w:r w:rsidR="4542977C" w:rsidRPr="549B0A55">
        <w:rPr>
          <w:lang w:val="en-GB"/>
        </w:rPr>
        <w:t>ation</w:t>
      </w:r>
      <w:proofErr w:type="spellEnd"/>
      <w:r w:rsidR="4542977C" w:rsidRPr="549B0A55">
        <w:rPr>
          <w:lang w:val="en-GB"/>
        </w:rPr>
        <w:t>,</w:t>
      </w:r>
      <w:r w:rsidR="449702BE" w:rsidRPr="549B0A55">
        <w:rPr>
          <w:lang w:val="en-GB"/>
        </w:rPr>
        <w:t xml:space="preserve"> desertification</w:t>
      </w:r>
      <w:r w:rsidR="234411FD" w:rsidRPr="549B0A55">
        <w:rPr>
          <w:lang w:val="en-GB"/>
        </w:rPr>
        <w:t xml:space="preserve"> (</w:t>
      </w:r>
      <w:r w:rsidR="1F226B3F" w:rsidRPr="549B0A55">
        <w:rPr>
          <w:lang w:val="en-GB"/>
        </w:rPr>
        <w:t>notably Argentina, Mexico, Paraguay, Bolivia, Chile, Ecuador and Peru)</w:t>
      </w:r>
      <w:r w:rsidR="449702BE" w:rsidRPr="549B0A55">
        <w:rPr>
          <w:lang w:val="en-GB"/>
        </w:rPr>
        <w:t>,</w:t>
      </w:r>
      <w:r w:rsidR="49C0EA18" w:rsidRPr="549B0A55">
        <w:rPr>
          <w:lang w:val="en-GB"/>
        </w:rPr>
        <w:t xml:space="preserve"> ocean acidification, melting of glaciers</w:t>
      </w:r>
      <w:r w:rsidR="7CDEEC14" w:rsidRPr="549B0A55">
        <w:rPr>
          <w:lang w:val="en-GB"/>
        </w:rPr>
        <w:t xml:space="preserve"> (especially in the Andes)</w:t>
      </w:r>
      <w:r w:rsidR="49C0EA18" w:rsidRPr="549B0A55">
        <w:rPr>
          <w:lang w:val="en-GB"/>
        </w:rPr>
        <w:t xml:space="preserve">, </w:t>
      </w:r>
      <w:r w:rsidR="7D3436E6" w:rsidRPr="549B0A55">
        <w:rPr>
          <w:lang w:val="en-GB"/>
        </w:rPr>
        <w:t xml:space="preserve">land and </w:t>
      </w:r>
      <w:r w:rsidR="17BEF2AC" w:rsidRPr="549B0A55">
        <w:rPr>
          <w:lang w:val="en-GB"/>
        </w:rPr>
        <w:t>forest</w:t>
      </w:r>
      <w:r w:rsidR="7D3436E6" w:rsidRPr="549B0A55">
        <w:rPr>
          <w:lang w:val="en-GB"/>
        </w:rPr>
        <w:t xml:space="preserve"> degradation</w:t>
      </w:r>
      <w:r w:rsidR="4F152BF0" w:rsidRPr="549B0A55">
        <w:rPr>
          <w:lang w:val="en-GB"/>
        </w:rPr>
        <w:t>.</w:t>
      </w:r>
      <w:r w:rsidR="3480D388" w:rsidRPr="549B0A55">
        <w:rPr>
          <w:lang w:val="en-GB"/>
        </w:rPr>
        <w:t xml:space="preserve"> </w:t>
      </w:r>
      <w:r w:rsidR="22DF46D4" w:rsidRPr="549B0A55">
        <w:rPr>
          <w:lang w:val="en-GB"/>
        </w:rPr>
        <w:t>These elements combine with political contexts</w:t>
      </w:r>
      <w:r w:rsidR="1B37AF9E" w:rsidRPr="549B0A55">
        <w:rPr>
          <w:lang w:val="en-GB"/>
        </w:rPr>
        <w:t xml:space="preserve">, </w:t>
      </w:r>
      <w:r w:rsidR="22DF46D4" w:rsidRPr="549B0A55">
        <w:rPr>
          <w:lang w:val="en-GB"/>
        </w:rPr>
        <w:t xml:space="preserve">socio-economic and geographic vulnerabilities </w:t>
      </w:r>
      <w:r w:rsidR="5CDB0A9F" w:rsidRPr="549B0A55">
        <w:rPr>
          <w:lang w:val="en-GB"/>
        </w:rPr>
        <w:t xml:space="preserve">to impact </w:t>
      </w:r>
      <w:r w:rsidR="6502A01D" w:rsidRPr="549B0A55">
        <w:rPr>
          <w:lang w:val="en-GB"/>
        </w:rPr>
        <w:t xml:space="preserve">peoples’ </w:t>
      </w:r>
      <w:r w:rsidR="5CDB0A9F" w:rsidRPr="549B0A55">
        <w:rPr>
          <w:lang w:val="en-GB"/>
        </w:rPr>
        <w:t xml:space="preserve">livelihoods and ability to </w:t>
      </w:r>
      <w:r w:rsidR="2AFE3DF7" w:rsidRPr="549B0A55">
        <w:rPr>
          <w:lang w:val="en-GB"/>
        </w:rPr>
        <w:t>enjoy human rights</w:t>
      </w:r>
      <w:r w:rsidR="5CDB0A9F" w:rsidRPr="549B0A55">
        <w:rPr>
          <w:lang w:val="en-GB"/>
        </w:rPr>
        <w:t xml:space="preserve">, pushing many to </w:t>
      </w:r>
      <w:r w:rsidR="31EF1375" w:rsidRPr="549B0A55">
        <w:rPr>
          <w:lang w:val="en-GB"/>
        </w:rPr>
        <w:t>m</w:t>
      </w:r>
      <w:r w:rsidR="3F1A47C6" w:rsidRPr="549B0A55">
        <w:rPr>
          <w:lang w:val="en-GB"/>
        </w:rPr>
        <w:t xml:space="preserve">igrate –internally or internationally- </w:t>
      </w:r>
      <w:r w:rsidR="31EF1375" w:rsidRPr="549B0A55">
        <w:rPr>
          <w:lang w:val="en-GB"/>
        </w:rPr>
        <w:t>as a coping strategy</w:t>
      </w:r>
      <w:r w:rsidR="39936BE3" w:rsidRPr="549B0A55">
        <w:rPr>
          <w:lang w:val="en-GB"/>
        </w:rPr>
        <w:t>, while others are “trapped” without alternatives</w:t>
      </w:r>
      <w:r w:rsidR="31EF1375" w:rsidRPr="549B0A55">
        <w:rPr>
          <w:lang w:val="en-GB"/>
        </w:rPr>
        <w:t xml:space="preserve">. </w:t>
      </w:r>
    </w:p>
    <w:p w14:paraId="752CFAF9" w14:textId="2B28E191" w:rsidR="6C473A41" w:rsidRPr="008220BA" w:rsidRDefault="6C473A41" w:rsidP="20AD5B06">
      <w:pPr>
        <w:ind w:left="12" w:firstLine="708"/>
        <w:jc w:val="both"/>
        <w:rPr>
          <w:lang w:val="en-GB"/>
        </w:rPr>
      </w:pPr>
      <w:r w:rsidRPr="549B0A55">
        <w:rPr>
          <w:lang w:val="en-GB"/>
        </w:rPr>
        <w:t xml:space="preserve">Climate change-induced migration has been attracting more and more interests in the past years, but </w:t>
      </w:r>
      <w:r w:rsidR="6FDF1C51" w:rsidRPr="549B0A55">
        <w:rPr>
          <w:lang w:val="en-GB"/>
        </w:rPr>
        <w:t>there is a lack of comprehensive data collection and analysis on the subject. E</w:t>
      </w:r>
      <w:r w:rsidRPr="549B0A55">
        <w:rPr>
          <w:lang w:val="en-GB"/>
        </w:rPr>
        <w:t xml:space="preserve">xisting data is mainly available </w:t>
      </w:r>
      <w:r w:rsidR="3129AC95" w:rsidRPr="549B0A55">
        <w:rPr>
          <w:lang w:val="en-GB"/>
        </w:rPr>
        <w:t xml:space="preserve">for displacement caused by </w:t>
      </w:r>
      <w:r w:rsidR="17CF773B" w:rsidRPr="549B0A55">
        <w:rPr>
          <w:lang w:val="en-GB"/>
        </w:rPr>
        <w:t xml:space="preserve">specific </w:t>
      </w:r>
      <w:r w:rsidRPr="549B0A55">
        <w:rPr>
          <w:lang w:val="en-GB"/>
        </w:rPr>
        <w:t xml:space="preserve">sudden-onset </w:t>
      </w:r>
      <w:r w:rsidR="39E8EBA2" w:rsidRPr="549B0A55">
        <w:rPr>
          <w:lang w:val="en-GB"/>
        </w:rPr>
        <w:t>incident</w:t>
      </w:r>
      <w:r w:rsidRPr="549B0A55">
        <w:rPr>
          <w:lang w:val="en-GB"/>
        </w:rPr>
        <w:t>s</w:t>
      </w:r>
      <w:r w:rsidR="4C482C18" w:rsidRPr="549B0A55">
        <w:rPr>
          <w:lang w:val="en-GB"/>
        </w:rPr>
        <w:t xml:space="preserve"> </w:t>
      </w:r>
      <w:r w:rsidR="39E8EBA2" w:rsidRPr="549B0A55">
        <w:rPr>
          <w:lang w:val="en-GB"/>
        </w:rPr>
        <w:t xml:space="preserve">and disasters </w:t>
      </w:r>
      <w:r w:rsidR="4C482C18" w:rsidRPr="549B0A55">
        <w:rPr>
          <w:lang w:val="en-GB"/>
        </w:rPr>
        <w:t>in the region, such as hurricanes</w:t>
      </w:r>
      <w:r w:rsidR="26D4405C" w:rsidRPr="549B0A55">
        <w:rPr>
          <w:lang w:val="en-GB"/>
        </w:rPr>
        <w:t xml:space="preserve">, </w:t>
      </w:r>
      <w:r w:rsidR="62F16361" w:rsidRPr="549B0A55">
        <w:rPr>
          <w:lang w:val="en-GB"/>
        </w:rPr>
        <w:t>tropical storms</w:t>
      </w:r>
      <w:r w:rsidR="1AB65A39" w:rsidRPr="549B0A55">
        <w:rPr>
          <w:lang w:val="en-GB"/>
        </w:rPr>
        <w:t xml:space="preserve"> and floods</w:t>
      </w:r>
      <w:r w:rsidR="21C41EB9" w:rsidRPr="549B0A55">
        <w:rPr>
          <w:lang w:val="en-GB"/>
        </w:rPr>
        <w:t>.</w:t>
      </w:r>
      <w:r w:rsidR="37B39070" w:rsidRPr="549B0A55">
        <w:rPr>
          <w:lang w:val="en-GB"/>
        </w:rPr>
        <w:t xml:space="preserve"> </w:t>
      </w:r>
      <w:r w:rsidR="5E051782" w:rsidRPr="549B0A55">
        <w:rPr>
          <w:lang w:val="en-GB"/>
        </w:rPr>
        <w:t xml:space="preserve">When it comes </w:t>
      </w:r>
      <w:r w:rsidR="6DF2F400" w:rsidRPr="549B0A55">
        <w:rPr>
          <w:lang w:val="en-GB"/>
        </w:rPr>
        <w:t xml:space="preserve">to slow-onset </w:t>
      </w:r>
      <w:r w:rsidR="6458142C" w:rsidRPr="549B0A55">
        <w:rPr>
          <w:lang w:val="en-GB"/>
        </w:rPr>
        <w:t xml:space="preserve">effects of </w:t>
      </w:r>
      <w:r w:rsidR="6DF2F400" w:rsidRPr="549B0A55">
        <w:rPr>
          <w:lang w:val="en-GB"/>
        </w:rPr>
        <w:t xml:space="preserve">climate change </w:t>
      </w:r>
      <w:r w:rsidR="7CD16300" w:rsidRPr="549B0A55">
        <w:rPr>
          <w:lang w:val="en-GB"/>
        </w:rPr>
        <w:t xml:space="preserve">and migration </w:t>
      </w:r>
      <w:r w:rsidR="6DF2F400" w:rsidRPr="549B0A55">
        <w:rPr>
          <w:lang w:val="en-GB"/>
        </w:rPr>
        <w:t xml:space="preserve">in the region, data </w:t>
      </w:r>
      <w:r w:rsidR="5F2C801E" w:rsidRPr="549B0A55">
        <w:rPr>
          <w:lang w:val="en-GB"/>
        </w:rPr>
        <w:t>and research</w:t>
      </w:r>
      <w:r w:rsidR="6DF2F400" w:rsidRPr="549B0A55">
        <w:rPr>
          <w:lang w:val="en-GB"/>
        </w:rPr>
        <w:t xml:space="preserve"> </w:t>
      </w:r>
      <w:r w:rsidR="52117CB0" w:rsidRPr="549B0A55">
        <w:rPr>
          <w:lang w:val="en-GB"/>
        </w:rPr>
        <w:t>are sparse</w:t>
      </w:r>
      <w:r w:rsidR="42E3ACA6" w:rsidRPr="549B0A55">
        <w:rPr>
          <w:lang w:val="en-GB"/>
        </w:rPr>
        <w:t xml:space="preserve">. </w:t>
      </w:r>
      <w:r w:rsidR="4FCA483A" w:rsidRPr="549B0A55">
        <w:rPr>
          <w:lang w:val="en-GB"/>
        </w:rPr>
        <w:t>S</w:t>
      </w:r>
      <w:r w:rsidR="1BE078F1" w:rsidRPr="549B0A55">
        <w:rPr>
          <w:lang w:val="en-GB"/>
        </w:rPr>
        <w:t xml:space="preserve">ome studies have started to </w:t>
      </w:r>
      <w:r w:rsidR="355DC7BE" w:rsidRPr="549B0A55">
        <w:rPr>
          <w:lang w:val="en-GB"/>
        </w:rPr>
        <w:t>address the phenomenon</w:t>
      </w:r>
      <w:r w:rsidR="784285E3" w:rsidRPr="549B0A55">
        <w:rPr>
          <w:lang w:val="en-GB"/>
        </w:rPr>
        <w:t>,</w:t>
      </w:r>
      <w:r w:rsidR="18C10135" w:rsidRPr="549B0A55">
        <w:rPr>
          <w:lang w:val="en-GB"/>
        </w:rPr>
        <w:t xml:space="preserve"> </w:t>
      </w:r>
      <w:r w:rsidR="3F1F1225" w:rsidRPr="549B0A55">
        <w:rPr>
          <w:lang w:val="en-GB"/>
        </w:rPr>
        <w:t>a</w:t>
      </w:r>
      <w:r w:rsidR="0C685629" w:rsidRPr="549B0A55">
        <w:rPr>
          <w:lang w:val="en-GB"/>
        </w:rPr>
        <w:t>s an</w:t>
      </w:r>
      <w:r w:rsidR="73B1E242" w:rsidRPr="549B0A55">
        <w:rPr>
          <w:lang w:val="en-GB"/>
        </w:rPr>
        <w:t xml:space="preserve"> inter-agency study from 2017 demonst</w:t>
      </w:r>
      <w:r w:rsidR="2F62ED66" w:rsidRPr="549B0A55">
        <w:rPr>
          <w:lang w:val="en-GB"/>
        </w:rPr>
        <w:t>rated a correlation between prolonged droughts</w:t>
      </w:r>
      <w:r w:rsidR="51E11C22" w:rsidRPr="549B0A55">
        <w:rPr>
          <w:lang w:val="en-GB"/>
        </w:rPr>
        <w:t xml:space="preserve">, food insecurity </w:t>
      </w:r>
      <w:r w:rsidR="7EC15556" w:rsidRPr="549B0A55">
        <w:rPr>
          <w:lang w:val="en-GB"/>
        </w:rPr>
        <w:t xml:space="preserve">and migration </w:t>
      </w:r>
      <w:r w:rsidR="1C8604E8" w:rsidRPr="549B0A55">
        <w:rPr>
          <w:lang w:val="en-GB"/>
        </w:rPr>
        <w:t xml:space="preserve">from </w:t>
      </w:r>
      <w:r w:rsidR="7EC15556" w:rsidRPr="549B0A55">
        <w:rPr>
          <w:lang w:val="en-GB"/>
        </w:rPr>
        <w:t xml:space="preserve">the </w:t>
      </w:r>
      <w:r w:rsidR="25496C53" w:rsidRPr="549B0A55">
        <w:rPr>
          <w:lang w:val="en-GB"/>
        </w:rPr>
        <w:t xml:space="preserve">Central American </w:t>
      </w:r>
      <w:r w:rsidR="7EC15556" w:rsidRPr="549B0A55">
        <w:rPr>
          <w:lang w:val="en-GB"/>
        </w:rPr>
        <w:t>Dry Corridor</w:t>
      </w:r>
      <w:r w:rsidR="2A9267F9" w:rsidRPr="549B0A55">
        <w:rPr>
          <w:lang w:val="en-GB"/>
        </w:rPr>
        <w:t xml:space="preserve"> to the United </w:t>
      </w:r>
      <w:r w:rsidR="2A9267F9" w:rsidRPr="549B0A55">
        <w:rPr>
          <w:lang w:val="en-GB"/>
        </w:rPr>
        <w:lastRenderedPageBreak/>
        <w:t>States</w:t>
      </w:r>
      <w:r w:rsidR="1A1EE5F2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1"/>
      </w:r>
      <w:r w:rsidR="1A1EE5F2" w:rsidRPr="549B0A55">
        <w:rPr>
          <w:lang w:val="en-GB"/>
        </w:rPr>
        <w:t xml:space="preserve"> </w:t>
      </w:r>
      <w:r w:rsidR="103B6075" w:rsidRPr="549B0A55">
        <w:rPr>
          <w:lang w:val="en-GB"/>
        </w:rPr>
        <w:t>But d</w:t>
      </w:r>
      <w:r w:rsidR="1A1EE5F2" w:rsidRPr="549B0A55">
        <w:rPr>
          <w:lang w:val="en-GB"/>
        </w:rPr>
        <w:t xml:space="preserve">ata on the combination of </w:t>
      </w:r>
      <w:r w:rsidR="1A1EE5F2" w:rsidRPr="549B0A55">
        <w:rPr>
          <w:i/>
          <w:iCs/>
          <w:lang w:val="en-GB"/>
        </w:rPr>
        <w:t xml:space="preserve">internal </w:t>
      </w:r>
      <w:r w:rsidR="1A1EE5F2" w:rsidRPr="549B0A55">
        <w:rPr>
          <w:lang w:val="en-GB"/>
        </w:rPr>
        <w:t xml:space="preserve">migration and slow-onset factors are </w:t>
      </w:r>
      <w:r w:rsidR="315C32C9" w:rsidRPr="549B0A55">
        <w:rPr>
          <w:lang w:val="en-GB"/>
        </w:rPr>
        <w:t>much more</w:t>
      </w:r>
      <w:r w:rsidR="1A1EE5F2" w:rsidRPr="549B0A55">
        <w:rPr>
          <w:lang w:val="en-GB"/>
        </w:rPr>
        <w:t xml:space="preserve"> </w:t>
      </w:r>
      <w:r w:rsidR="315C32C9" w:rsidRPr="549B0A55">
        <w:rPr>
          <w:lang w:val="en-GB"/>
        </w:rPr>
        <w:t>difficult to find</w:t>
      </w:r>
      <w:r w:rsidR="134071AE" w:rsidRPr="549B0A55">
        <w:rPr>
          <w:lang w:val="en-GB"/>
        </w:rPr>
        <w:t xml:space="preserve">. </w:t>
      </w:r>
    </w:p>
    <w:p w14:paraId="252FE3A9" w14:textId="77777777" w:rsidR="008220BA" w:rsidRPr="008220BA" w:rsidRDefault="008220BA" w:rsidP="008220BA">
      <w:pPr>
        <w:jc w:val="both"/>
        <w:rPr>
          <w:lang w:val="en-GB"/>
        </w:rPr>
      </w:pPr>
    </w:p>
    <w:p w14:paraId="3DDC55CC" w14:textId="65F939EB" w:rsidR="2FCE0252" w:rsidRPr="008220BA" w:rsidRDefault="2FCE0252" w:rsidP="008220BA">
      <w:pPr>
        <w:jc w:val="both"/>
        <w:rPr>
          <w:lang w:val="en-GB"/>
        </w:rPr>
      </w:pPr>
      <w:r w:rsidRPr="008220BA">
        <w:rPr>
          <w:lang w:val="en-GB"/>
        </w:rPr>
        <w:t xml:space="preserve">Yet, a couple of </w:t>
      </w:r>
      <w:r w:rsidR="21C133D6" w:rsidRPr="008220BA">
        <w:rPr>
          <w:lang w:val="en-GB"/>
        </w:rPr>
        <w:t>tendencies and case studies</w:t>
      </w:r>
      <w:r w:rsidRPr="008220BA">
        <w:rPr>
          <w:lang w:val="en-GB"/>
        </w:rPr>
        <w:t xml:space="preserve"> can be identified from secondary research: </w:t>
      </w:r>
    </w:p>
    <w:p w14:paraId="6CDC1FF0" w14:textId="39A58864" w:rsidR="2FCE0252" w:rsidRPr="008220BA" w:rsidRDefault="2FCE0252" w:rsidP="549B0A55">
      <w:pPr>
        <w:pStyle w:val="ListParagraph"/>
        <w:numPr>
          <w:ilvl w:val="0"/>
          <w:numId w:val="5"/>
        </w:numPr>
        <w:jc w:val="both"/>
        <w:rPr>
          <w:rFonts w:eastAsiaTheme="minorEastAsia"/>
          <w:lang w:val="en-GB"/>
        </w:rPr>
      </w:pPr>
      <w:r w:rsidRPr="549B0A55">
        <w:rPr>
          <w:b/>
          <w:bCs/>
          <w:lang w:val="en-GB"/>
        </w:rPr>
        <w:t xml:space="preserve">Internal migration in the </w:t>
      </w:r>
      <w:r w:rsidR="008220BA" w:rsidRPr="549B0A55">
        <w:rPr>
          <w:b/>
          <w:bCs/>
          <w:lang w:val="en-GB"/>
        </w:rPr>
        <w:t xml:space="preserve">Central American </w:t>
      </w:r>
      <w:r w:rsidRPr="549B0A55">
        <w:rPr>
          <w:b/>
          <w:bCs/>
          <w:lang w:val="en-GB"/>
        </w:rPr>
        <w:t>Dry Corridor due to droughts and food insecurity</w:t>
      </w:r>
      <w:r w:rsidR="55068BFB" w:rsidRPr="549B0A55">
        <w:rPr>
          <w:b/>
          <w:bCs/>
          <w:lang w:val="en-GB"/>
        </w:rPr>
        <w:t xml:space="preserve">: </w:t>
      </w:r>
      <w:r w:rsidR="76AB00E1" w:rsidRPr="549B0A55">
        <w:rPr>
          <w:lang w:val="en-GB"/>
        </w:rPr>
        <w:t xml:space="preserve">If the </w:t>
      </w:r>
      <w:r w:rsidR="008220BA" w:rsidRPr="549B0A55">
        <w:rPr>
          <w:lang w:val="en-GB"/>
        </w:rPr>
        <w:t xml:space="preserve">aforementioned </w:t>
      </w:r>
      <w:r w:rsidR="76AB00E1" w:rsidRPr="549B0A55">
        <w:rPr>
          <w:lang w:val="en-GB"/>
        </w:rPr>
        <w:t>study address</w:t>
      </w:r>
      <w:r w:rsidR="008220BA" w:rsidRPr="549B0A55">
        <w:rPr>
          <w:lang w:val="en-GB"/>
        </w:rPr>
        <w:t>es</w:t>
      </w:r>
      <w:r w:rsidR="76AB00E1" w:rsidRPr="549B0A55">
        <w:rPr>
          <w:lang w:val="en-GB"/>
        </w:rPr>
        <w:t xml:space="preserve"> cross-boundary migration rather than internal migration, the phenomenon studied has also affected internal patterns of</w:t>
      </w:r>
      <w:r w:rsidR="26F742A0" w:rsidRPr="549B0A55">
        <w:rPr>
          <w:lang w:val="en-GB"/>
        </w:rPr>
        <w:t xml:space="preserve"> displacement in the</w:t>
      </w:r>
      <w:r w:rsidR="78E3E8A5" w:rsidRPr="549B0A55">
        <w:rPr>
          <w:lang w:val="en-GB"/>
        </w:rPr>
        <w:t xml:space="preserve"> Dry Corridor</w:t>
      </w:r>
      <w:r w:rsidR="26F742A0" w:rsidRPr="549B0A55">
        <w:rPr>
          <w:lang w:val="en-GB"/>
        </w:rPr>
        <w:t xml:space="preserve">, </w:t>
      </w:r>
      <w:r w:rsidR="5A89C049" w:rsidRPr="549B0A55">
        <w:rPr>
          <w:lang w:val="en-GB"/>
        </w:rPr>
        <w:t xml:space="preserve">especially </w:t>
      </w:r>
      <w:r w:rsidR="6D035947" w:rsidRPr="549B0A55">
        <w:rPr>
          <w:lang w:val="en-GB"/>
        </w:rPr>
        <w:t xml:space="preserve">in </w:t>
      </w:r>
      <w:r w:rsidR="5A89C049" w:rsidRPr="549B0A55">
        <w:rPr>
          <w:lang w:val="en-GB"/>
        </w:rPr>
        <w:t>Northern Triangle</w:t>
      </w:r>
      <w:r w:rsidR="57EBF5E9" w:rsidRPr="549B0A55">
        <w:rPr>
          <w:lang w:val="en-GB"/>
        </w:rPr>
        <w:t xml:space="preserve"> countries</w:t>
      </w:r>
      <w:r w:rsidR="26F742A0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2"/>
      </w:r>
      <w:r w:rsidR="26F742A0" w:rsidRPr="549B0A55">
        <w:rPr>
          <w:lang w:val="en-GB"/>
        </w:rPr>
        <w:t xml:space="preserve"> </w:t>
      </w:r>
      <w:r w:rsidR="4B0F3DFD" w:rsidRPr="549B0A55">
        <w:rPr>
          <w:lang w:val="en-GB"/>
        </w:rPr>
        <w:t xml:space="preserve">Unprecedented </w:t>
      </w:r>
      <w:r w:rsidR="47C957BC" w:rsidRPr="549B0A55">
        <w:rPr>
          <w:lang w:val="en-GB"/>
        </w:rPr>
        <w:t xml:space="preserve">droughts worsened by the El Niño phenomenon in 2014-2016 have </w:t>
      </w:r>
      <w:r w:rsidR="35C3CB9B" w:rsidRPr="549B0A55">
        <w:rPr>
          <w:lang w:val="en-GB"/>
        </w:rPr>
        <w:t>affected crop production</w:t>
      </w:r>
      <w:r w:rsidR="0A2A5523" w:rsidRPr="549B0A55">
        <w:rPr>
          <w:lang w:val="en-GB"/>
        </w:rPr>
        <w:t xml:space="preserve">, </w:t>
      </w:r>
      <w:r w:rsidR="35C3CB9B" w:rsidRPr="549B0A55">
        <w:rPr>
          <w:lang w:val="en-GB"/>
        </w:rPr>
        <w:t>and consequently the livelihood of small-scale farmers and food security in the</w:t>
      </w:r>
      <w:r w:rsidR="46E6F197" w:rsidRPr="549B0A55">
        <w:rPr>
          <w:lang w:val="en-GB"/>
        </w:rPr>
        <w:t>se regions</w:t>
      </w:r>
      <w:r w:rsidR="037BA806" w:rsidRPr="549B0A55">
        <w:rPr>
          <w:lang w:val="en-GB"/>
        </w:rPr>
        <w:t xml:space="preserve">, impacting the populations’ rights to live free from hunger, </w:t>
      </w:r>
      <w:r w:rsidR="7B3E5CFA" w:rsidRPr="549B0A55">
        <w:rPr>
          <w:lang w:val="en-GB"/>
        </w:rPr>
        <w:t xml:space="preserve">and their rights </w:t>
      </w:r>
      <w:r w:rsidR="037BA806" w:rsidRPr="549B0A55">
        <w:rPr>
          <w:lang w:val="en-GB"/>
        </w:rPr>
        <w:t xml:space="preserve">to water </w:t>
      </w:r>
      <w:r w:rsidR="6037545F" w:rsidRPr="549B0A55">
        <w:rPr>
          <w:lang w:val="en-GB"/>
        </w:rPr>
        <w:t>and health.</w:t>
      </w:r>
      <w:r w:rsidRPr="549B0A55">
        <w:rPr>
          <w:rStyle w:val="FootnoteReference"/>
          <w:lang w:val="en-GB"/>
        </w:rPr>
        <w:footnoteReference w:id="3"/>
      </w:r>
      <w:r w:rsidR="10E72365" w:rsidRPr="549B0A55">
        <w:rPr>
          <w:lang w:val="en-GB"/>
        </w:rPr>
        <w:t xml:space="preserve"> </w:t>
      </w:r>
      <w:r w:rsidRPr="549B0A55">
        <w:rPr>
          <w:rStyle w:val="FootnoteReference"/>
          <w:lang w:val="en-GB"/>
        </w:rPr>
        <w:footnoteReference w:id="4"/>
      </w:r>
      <w:r w:rsidR="7884F95B" w:rsidRPr="549B0A55">
        <w:rPr>
          <w:lang w:val="en-GB"/>
        </w:rPr>
        <w:t xml:space="preserve"> </w:t>
      </w:r>
      <w:r w:rsidR="591F1F14" w:rsidRPr="549B0A55">
        <w:rPr>
          <w:lang w:val="en-GB"/>
        </w:rPr>
        <w:t>It ha</w:t>
      </w:r>
      <w:r w:rsidR="5AA74534" w:rsidRPr="549B0A55">
        <w:rPr>
          <w:lang w:val="en-GB"/>
        </w:rPr>
        <w:t>s</w:t>
      </w:r>
      <w:r w:rsidR="591F1F14" w:rsidRPr="549B0A55">
        <w:rPr>
          <w:lang w:val="en-GB"/>
        </w:rPr>
        <w:t xml:space="preserve"> been calculated that droughts reduced crop production by up to 80% between 2014</w:t>
      </w:r>
      <w:r w:rsidR="15FF6BA2" w:rsidRPr="549B0A55">
        <w:rPr>
          <w:lang w:val="en-GB"/>
        </w:rPr>
        <w:t xml:space="preserve"> and 2015, leaving around 248,000 families severely food insecure in 2016.</w:t>
      </w:r>
      <w:r w:rsidRPr="549B0A55">
        <w:rPr>
          <w:rStyle w:val="FootnoteReference"/>
          <w:lang w:val="en-GB"/>
        </w:rPr>
        <w:footnoteReference w:id="5"/>
      </w:r>
      <w:r w:rsidR="15FF6BA2" w:rsidRPr="549B0A55">
        <w:rPr>
          <w:lang w:val="en-GB"/>
        </w:rPr>
        <w:t xml:space="preserve"> </w:t>
      </w:r>
      <w:r w:rsidR="6EDF733D" w:rsidRPr="549B0A55">
        <w:rPr>
          <w:lang w:val="en-GB"/>
        </w:rPr>
        <w:t xml:space="preserve">A considerable portion of rural communities impacted by this phenomenon are indigenous peoples. </w:t>
      </w:r>
      <w:r w:rsidR="7884F95B" w:rsidRPr="549B0A55">
        <w:rPr>
          <w:lang w:val="en-GB"/>
        </w:rPr>
        <w:t xml:space="preserve">The lack of food and employment have </w:t>
      </w:r>
      <w:r w:rsidR="35C3CB9B" w:rsidRPr="549B0A55">
        <w:rPr>
          <w:lang w:val="en-GB"/>
        </w:rPr>
        <w:t>p</w:t>
      </w:r>
      <w:r w:rsidR="22973A9B" w:rsidRPr="549B0A55">
        <w:rPr>
          <w:lang w:val="en-GB"/>
        </w:rPr>
        <w:t>rompt</w:t>
      </w:r>
      <w:r w:rsidR="54AA5083" w:rsidRPr="549B0A55">
        <w:rPr>
          <w:lang w:val="en-GB"/>
        </w:rPr>
        <w:t>ed</w:t>
      </w:r>
      <w:r w:rsidR="22973A9B" w:rsidRPr="549B0A55">
        <w:rPr>
          <w:lang w:val="en-GB"/>
        </w:rPr>
        <w:t xml:space="preserve"> </w:t>
      </w:r>
      <w:r w:rsidR="5892E184" w:rsidRPr="549B0A55">
        <w:rPr>
          <w:lang w:val="en-GB"/>
        </w:rPr>
        <w:t xml:space="preserve">many </w:t>
      </w:r>
      <w:r w:rsidR="22973A9B" w:rsidRPr="549B0A55">
        <w:rPr>
          <w:lang w:val="en-GB"/>
        </w:rPr>
        <w:t>to migrate</w:t>
      </w:r>
      <w:r w:rsidR="1AAD7B54" w:rsidRPr="549B0A55">
        <w:rPr>
          <w:lang w:val="en-GB"/>
        </w:rPr>
        <w:t xml:space="preserve"> internally to</w:t>
      </w:r>
      <w:r w:rsidR="53256895" w:rsidRPr="549B0A55">
        <w:rPr>
          <w:lang w:val="en-GB"/>
        </w:rPr>
        <w:t>wards</w:t>
      </w:r>
      <w:r w:rsidR="1AAD7B54" w:rsidRPr="549B0A55">
        <w:rPr>
          <w:lang w:val="en-GB"/>
        </w:rPr>
        <w:t xml:space="preserve"> cities</w:t>
      </w:r>
      <w:r w:rsidR="441C62B4" w:rsidRPr="549B0A55">
        <w:rPr>
          <w:lang w:val="en-GB"/>
        </w:rPr>
        <w:t>,</w:t>
      </w:r>
      <w:r w:rsidR="1AAD7B54" w:rsidRPr="549B0A55">
        <w:rPr>
          <w:lang w:val="en-GB"/>
        </w:rPr>
        <w:t xml:space="preserve"> and internationally to the United States</w:t>
      </w:r>
      <w:r w:rsidR="1F5FD7B3" w:rsidRPr="549B0A55">
        <w:rPr>
          <w:lang w:val="en-GB"/>
        </w:rPr>
        <w:t>. These trends can only be reinforced by the COVID-19 pandemic, as lockdowns a</w:t>
      </w:r>
      <w:r w:rsidR="409A0996" w:rsidRPr="549B0A55">
        <w:rPr>
          <w:lang w:val="en-GB"/>
        </w:rPr>
        <w:t xml:space="preserve">nd border closures have impacted livelihoods and </w:t>
      </w:r>
      <w:r w:rsidR="0ED4D788" w:rsidRPr="549B0A55">
        <w:rPr>
          <w:lang w:val="en-GB"/>
        </w:rPr>
        <w:t xml:space="preserve">led to </w:t>
      </w:r>
      <w:r w:rsidR="409A0996" w:rsidRPr="549B0A55">
        <w:rPr>
          <w:lang w:val="en-GB"/>
        </w:rPr>
        <w:t>a sharp</w:t>
      </w:r>
      <w:r w:rsidR="272F2A45" w:rsidRPr="549B0A55">
        <w:rPr>
          <w:lang w:val="en-GB"/>
        </w:rPr>
        <w:t xml:space="preserve"> </w:t>
      </w:r>
      <w:r w:rsidR="3EF591FD" w:rsidRPr="549B0A55">
        <w:rPr>
          <w:lang w:val="en-GB"/>
        </w:rPr>
        <w:t xml:space="preserve">increase in hunger and </w:t>
      </w:r>
      <w:r w:rsidR="3EF591FD" w:rsidRPr="549B0A55">
        <w:rPr>
          <w:lang w:val="en-GB"/>
        </w:rPr>
        <w:lastRenderedPageBreak/>
        <w:t>food insecurity in the region</w:t>
      </w:r>
      <w:r w:rsidR="339CFDE6" w:rsidRPr="549B0A55">
        <w:rPr>
          <w:lang w:val="en-GB"/>
        </w:rPr>
        <w:t>, especially countries like Guatemala and El Salvador</w:t>
      </w:r>
      <w:r w:rsidR="3EF591FD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6"/>
      </w:r>
      <w:r w:rsidR="4F6A111C" w:rsidRPr="549B0A55">
        <w:rPr>
          <w:lang w:val="en-GB"/>
        </w:rPr>
        <w:t xml:space="preserve"> </w:t>
      </w:r>
      <w:r w:rsidRPr="549B0A55">
        <w:rPr>
          <w:rStyle w:val="FootnoteReference"/>
          <w:lang w:val="en-GB"/>
        </w:rPr>
        <w:footnoteReference w:id="7"/>
      </w:r>
      <w:r w:rsidR="2745EA60" w:rsidRPr="549B0A55">
        <w:rPr>
          <w:lang w:val="en-GB"/>
        </w:rPr>
        <w:t xml:space="preserve"> The border closures would prevent international migration, increasing the number of internally displaced</w:t>
      </w:r>
      <w:r w:rsidR="1ED96017" w:rsidRPr="549B0A55">
        <w:rPr>
          <w:lang w:val="en-GB"/>
        </w:rPr>
        <w:t>.</w:t>
      </w:r>
    </w:p>
    <w:p w14:paraId="1B726841" w14:textId="59282CC1" w:rsidR="5CDC16FB" w:rsidRPr="008220BA" w:rsidRDefault="5CDC16FB" w:rsidP="549B0A55">
      <w:pPr>
        <w:pStyle w:val="ListParagraph"/>
        <w:numPr>
          <w:ilvl w:val="0"/>
          <w:numId w:val="5"/>
        </w:numPr>
        <w:jc w:val="both"/>
        <w:rPr>
          <w:rFonts w:eastAsiaTheme="minorEastAsia"/>
          <w:lang w:val="en-GB"/>
        </w:rPr>
      </w:pPr>
      <w:r w:rsidRPr="549B0A55">
        <w:rPr>
          <w:lang w:val="en-GB"/>
        </w:rPr>
        <w:t>A</w:t>
      </w:r>
      <w:r w:rsidR="3CE971A7" w:rsidRPr="549B0A55">
        <w:rPr>
          <w:lang w:val="en-GB"/>
        </w:rPr>
        <w:t xml:space="preserve"> number</w:t>
      </w:r>
      <w:r w:rsidRPr="549B0A55">
        <w:rPr>
          <w:lang w:val="en-GB"/>
        </w:rPr>
        <w:t xml:space="preserve"> of studies </w:t>
      </w:r>
      <w:r w:rsidR="0C5199D8" w:rsidRPr="549B0A55">
        <w:rPr>
          <w:lang w:val="en-GB"/>
        </w:rPr>
        <w:t>exist</w:t>
      </w:r>
      <w:r w:rsidR="71F14ADB" w:rsidRPr="549B0A55">
        <w:rPr>
          <w:lang w:val="en-GB"/>
        </w:rPr>
        <w:t>s</w:t>
      </w:r>
      <w:r w:rsidR="0C5199D8" w:rsidRPr="549B0A55">
        <w:rPr>
          <w:lang w:val="en-GB"/>
        </w:rPr>
        <w:t xml:space="preserve"> </w:t>
      </w:r>
      <w:r w:rsidRPr="549B0A55">
        <w:rPr>
          <w:lang w:val="en-GB"/>
        </w:rPr>
        <w:t xml:space="preserve">regarding </w:t>
      </w:r>
      <w:r w:rsidRPr="549B0A55">
        <w:rPr>
          <w:b/>
          <w:bCs/>
          <w:lang w:val="en-GB"/>
        </w:rPr>
        <w:t>droughts, rainfall patterns</w:t>
      </w:r>
      <w:r w:rsidR="542DED3B" w:rsidRPr="549B0A55">
        <w:rPr>
          <w:b/>
          <w:bCs/>
          <w:lang w:val="en-GB"/>
        </w:rPr>
        <w:t>, land degradation</w:t>
      </w:r>
      <w:r w:rsidRPr="549B0A55">
        <w:rPr>
          <w:b/>
          <w:bCs/>
          <w:lang w:val="en-GB"/>
        </w:rPr>
        <w:t xml:space="preserve"> and internal </w:t>
      </w:r>
      <w:r w:rsidR="53BAFE46" w:rsidRPr="549B0A55">
        <w:rPr>
          <w:b/>
          <w:bCs/>
          <w:lang w:val="en-GB"/>
        </w:rPr>
        <w:t>migration in Mexico</w:t>
      </w:r>
      <w:r w:rsidR="53BAFE46" w:rsidRPr="549B0A55">
        <w:rPr>
          <w:lang w:val="en-GB"/>
        </w:rPr>
        <w:t xml:space="preserve">. </w:t>
      </w:r>
      <w:r w:rsidR="02BA4DBF" w:rsidRPr="549B0A55">
        <w:rPr>
          <w:lang w:val="en-GB"/>
        </w:rPr>
        <w:t>Analysis</w:t>
      </w:r>
      <w:r w:rsidR="493AF24F" w:rsidRPr="549B0A55">
        <w:rPr>
          <w:lang w:val="en-GB"/>
        </w:rPr>
        <w:t xml:space="preserve"> </w:t>
      </w:r>
      <w:r w:rsidR="02BA4DBF" w:rsidRPr="549B0A55">
        <w:rPr>
          <w:lang w:val="en-GB"/>
        </w:rPr>
        <w:t>based on census</w:t>
      </w:r>
      <w:r w:rsidR="1F32C3B1" w:rsidRPr="549B0A55">
        <w:rPr>
          <w:lang w:val="en-GB"/>
        </w:rPr>
        <w:t>, population flows</w:t>
      </w:r>
      <w:r w:rsidR="02BA4DBF" w:rsidRPr="549B0A55">
        <w:rPr>
          <w:lang w:val="en-GB"/>
        </w:rPr>
        <w:t xml:space="preserve"> and meteorological data have shown both </w:t>
      </w:r>
      <w:r w:rsidR="41604348" w:rsidRPr="549B0A55">
        <w:rPr>
          <w:lang w:val="en-GB"/>
        </w:rPr>
        <w:t>droughts and abundant rainfall to be push factors for internal migration in the country</w:t>
      </w:r>
      <w:r w:rsidR="764E520B" w:rsidRPr="549B0A55">
        <w:rPr>
          <w:lang w:val="en-GB"/>
        </w:rPr>
        <w:t>, especially in regions most dependent on agriculture revenues</w:t>
      </w:r>
      <w:r w:rsidR="3500F8AF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8"/>
      </w:r>
      <w:r w:rsidR="2CC134E6" w:rsidRPr="549B0A55">
        <w:rPr>
          <w:lang w:val="en-GB"/>
        </w:rPr>
        <w:t xml:space="preserve"> </w:t>
      </w:r>
      <w:r w:rsidRPr="549B0A55">
        <w:rPr>
          <w:rStyle w:val="FootnoteReference"/>
          <w:lang w:val="en-GB"/>
        </w:rPr>
        <w:footnoteReference w:id="9"/>
      </w:r>
      <w:r w:rsidR="1E50A088" w:rsidRPr="549B0A55">
        <w:rPr>
          <w:lang w:val="en-GB"/>
        </w:rPr>
        <w:t xml:space="preserve"> </w:t>
      </w:r>
      <w:r w:rsidRPr="549B0A55">
        <w:rPr>
          <w:rStyle w:val="FootnoteReference"/>
          <w:lang w:val="en-GB"/>
        </w:rPr>
        <w:footnoteReference w:id="10"/>
      </w:r>
      <w:r w:rsidR="3500F8AF" w:rsidRPr="549B0A55">
        <w:rPr>
          <w:lang w:val="en-GB"/>
        </w:rPr>
        <w:t xml:space="preserve"> A study specifically found that each additional drought month increased the odds of rural-urban migration by 3.6%</w:t>
      </w:r>
      <w:r w:rsidR="2AD2964C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11"/>
      </w:r>
      <w:r w:rsidR="2AD2964C" w:rsidRPr="549B0A55">
        <w:rPr>
          <w:lang w:val="en-GB"/>
        </w:rPr>
        <w:t xml:space="preserve"> Such patterns of climate change-induced urbani</w:t>
      </w:r>
      <w:r w:rsidR="008220BA" w:rsidRPr="549B0A55">
        <w:rPr>
          <w:lang w:val="en-GB"/>
        </w:rPr>
        <w:t>s</w:t>
      </w:r>
      <w:r w:rsidR="2AD2964C" w:rsidRPr="549B0A55">
        <w:rPr>
          <w:lang w:val="en-GB"/>
        </w:rPr>
        <w:t>ation can lead to inadequate living conditions</w:t>
      </w:r>
      <w:r w:rsidR="441A88A2" w:rsidRPr="549B0A55">
        <w:rPr>
          <w:lang w:val="en-GB"/>
        </w:rPr>
        <w:t xml:space="preserve"> </w:t>
      </w:r>
      <w:r w:rsidR="54B384EB" w:rsidRPr="549B0A55">
        <w:rPr>
          <w:lang w:val="en-GB"/>
        </w:rPr>
        <w:t xml:space="preserve">for </w:t>
      </w:r>
      <w:r w:rsidR="4CBD5BD0" w:rsidRPr="549B0A55">
        <w:rPr>
          <w:lang w:val="en-GB"/>
        </w:rPr>
        <w:t xml:space="preserve">internal </w:t>
      </w:r>
      <w:r w:rsidR="2AD2964C" w:rsidRPr="549B0A55">
        <w:rPr>
          <w:lang w:val="en-GB"/>
        </w:rPr>
        <w:t xml:space="preserve">migrants </w:t>
      </w:r>
      <w:r w:rsidR="521999DE" w:rsidRPr="549B0A55">
        <w:rPr>
          <w:lang w:val="en-GB"/>
        </w:rPr>
        <w:t xml:space="preserve">and </w:t>
      </w:r>
      <w:r w:rsidR="7603E46F" w:rsidRPr="549B0A55">
        <w:rPr>
          <w:lang w:val="en-GB"/>
        </w:rPr>
        <w:t xml:space="preserve">impact </w:t>
      </w:r>
      <w:r w:rsidR="521999DE" w:rsidRPr="549B0A55">
        <w:rPr>
          <w:lang w:val="en-GB"/>
        </w:rPr>
        <w:t>their right to an adequate standard of living</w:t>
      </w:r>
      <w:r w:rsidR="27A3C44B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12"/>
      </w:r>
      <w:r w:rsidR="1EF3EB01" w:rsidRPr="549B0A55">
        <w:rPr>
          <w:lang w:val="en-GB"/>
        </w:rPr>
        <w:t xml:space="preserve"> In addition, </w:t>
      </w:r>
      <w:r w:rsidR="45E35400" w:rsidRPr="549B0A55">
        <w:rPr>
          <w:lang w:val="en-GB"/>
        </w:rPr>
        <w:t>studies</w:t>
      </w:r>
      <w:r w:rsidR="1EF3EB01" w:rsidRPr="549B0A55">
        <w:rPr>
          <w:lang w:val="en-GB"/>
        </w:rPr>
        <w:t xml:space="preserve"> demonstrated a positive correlation between land degradation</w:t>
      </w:r>
      <w:r w:rsidR="72A94B6B" w:rsidRPr="549B0A55">
        <w:rPr>
          <w:lang w:val="en-GB"/>
        </w:rPr>
        <w:t>, soil erosion</w:t>
      </w:r>
      <w:r w:rsidR="1EF3EB01" w:rsidRPr="549B0A55">
        <w:rPr>
          <w:lang w:val="en-GB"/>
        </w:rPr>
        <w:t xml:space="preserve"> and migration, especially in the poorer states of Mexico</w:t>
      </w:r>
      <w:r w:rsidR="6E0EFF79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13"/>
      </w:r>
      <w:r w:rsidR="42900F37" w:rsidRPr="549B0A55">
        <w:rPr>
          <w:lang w:val="en-GB"/>
        </w:rPr>
        <w:t xml:space="preserve"> </w:t>
      </w:r>
      <w:r w:rsidRPr="549B0A55">
        <w:rPr>
          <w:rStyle w:val="FootnoteReference"/>
          <w:lang w:val="en-GB"/>
        </w:rPr>
        <w:footnoteReference w:id="14"/>
      </w:r>
    </w:p>
    <w:p w14:paraId="153F17F4" w14:textId="7372AF39" w:rsidR="0ABFC2FB" w:rsidRPr="008220BA" w:rsidRDefault="0ABFC2FB" w:rsidP="549B0A55">
      <w:pPr>
        <w:pStyle w:val="ListParagraph"/>
        <w:numPr>
          <w:ilvl w:val="0"/>
          <w:numId w:val="3"/>
        </w:numPr>
        <w:jc w:val="both"/>
        <w:rPr>
          <w:rFonts w:eastAsiaTheme="minorEastAsia"/>
          <w:lang w:val="en-GB"/>
        </w:rPr>
      </w:pPr>
      <w:r w:rsidRPr="549B0A55">
        <w:rPr>
          <w:b/>
          <w:bCs/>
          <w:lang w:val="en-GB"/>
        </w:rPr>
        <w:t>Sea-level rise and its impact on migration and relocation in the region have been documented</w:t>
      </w:r>
      <w:r w:rsidRPr="549B0A55">
        <w:rPr>
          <w:lang w:val="en-GB"/>
        </w:rPr>
        <w:t xml:space="preserve">. </w:t>
      </w:r>
      <w:r w:rsidR="2CB5E808" w:rsidRPr="549B0A55">
        <w:rPr>
          <w:lang w:val="en-GB"/>
        </w:rPr>
        <w:t xml:space="preserve">For example, </w:t>
      </w:r>
      <w:r w:rsidR="08265B99" w:rsidRPr="549B0A55">
        <w:rPr>
          <w:lang w:val="en-GB"/>
        </w:rPr>
        <w:t xml:space="preserve">the </w:t>
      </w:r>
      <w:proofErr w:type="spellStart"/>
      <w:r w:rsidR="08265B99" w:rsidRPr="549B0A55">
        <w:rPr>
          <w:lang w:val="en-GB"/>
        </w:rPr>
        <w:t>Gunayala</w:t>
      </w:r>
      <w:proofErr w:type="spellEnd"/>
      <w:r w:rsidR="08265B99" w:rsidRPr="549B0A55">
        <w:rPr>
          <w:lang w:val="en-GB"/>
        </w:rPr>
        <w:t xml:space="preserve"> indigenous peoples living </w:t>
      </w:r>
      <w:r w:rsidR="473A0402" w:rsidRPr="549B0A55">
        <w:rPr>
          <w:lang w:val="en-GB"/>
        </w:rPr>
        <w:t xml:space="preserve">in </w:t>
      </w:r>
      <w:r w:rsidR="08265B99" w:rsidRPr="549B0A55">
        <w:rPr>
          <w:lang w:val="en-GB"/>
        </w:rPr>
        <w:t xml:space="preserve">the </w:t>
      </w:r>
      <w:r w:rsidR="01C90828" w:rsidRPr="549B0A55">
        <w:rPr>
          <w:lang w:val="en-GB"/>
        </w:rPr>
        <w:lastRenderedPageBreak/>
        <w:t xml:space="preserve">San Blas archipelago </w:t>
      </w:r>
      <w:r w:rsidR="30A89F22" w:rsidRPr="549B0A55">
        <w:rPr>
          <w:lang w:val="en-GB"/>
        </w:rPr>
        <w:t xml:space="preserve">of </w:t>
      </w:r>
      <w:r w:rsidR="08265B99" w:rsidRPr="549B0A55">
        <w:rPr>
          <w:lang w:val="en-GB"/>
        </w:rPr>
        <w:t xml:space="preserve">Panama have been impacted by sea-level rise and extreme weather events, </w:t>
      </w:r>
      <w:r w:rsidR="1A83DAB5" w:rsidRPr="549B0A55">
        <w:rPr>
          <w:lang w:val="en-GB"/>
        </w:rPr>
        <w:t xml:space="preserve">which will force </w:t>
      </w:r>
      <w:r w:rsidR="7374D15B" w:rsidRPr="549B0A55">
        <w:rPr>
          <w:lang w:val="en-GB"/>
        </w:rPr>
        <w:t>a</w:t>
      </w:r>
      <w:r w:rsidR="5DF516F5" w:rsidRPr="549B0A55">
        <w:rPr>
          <w:lang w:val="en-GB"/>
        </w:rPr>
        <w:t xml:space="preserve">n estimate of </w:t>
      </w:r>
      <w:r w:rsidR="7374D15B" w:rsidRPr="549B0A55">
        <w:rPr>
          <w:lang w:val="en-GB"/>
        </w:rPr>
        <w:t>40,000</w:t>
      </w:r>
      <w:r w:rsidR="381E23A6" w:rsidRPr="549B0A55">
        <w:rPr>
          <w:lang w:val="en-GB"/>
        </w:rPr>
        <w:t xml:space="preserve"> people to </w:t>
      </w:r>
      <w:r w:rsidR="6E3C6677" w:rsidRPr="549B0A55">
        <w:rPr>
          <w:lang w:val="en-GB"/>
        </w:rPr>
        <w:t>relocate to the mainland</w:t>
      </w:r>
      <w:r w:rsidR="6C6DC995" w:rsidRPr="549B0A55">
        <w:rPr>
          <w:lang w:val="en-GB"/>
        </w:rPr>
        <w:t>,</w:t>
      </w:r>
      <w:r w:rsidR="0ADE1199" w:rsidRPr="549B0A55">
        <w:rPr>
          <w:lang w:val="en-GB"/>
        </w:rPr>
        <w:t xml:space="preserve"> affecting the</w:t>
      </w:r>
      <w:r w:rsidR="7E8B65CB" w:rsidRPr="549B0A55">
        <w:rPr>
          <w:lang w:val="en-GB"/>
        </w:rPr>
        <w:t xml:space="preserve">ir </w:t>
      </w:r>
      <w:r w:rsidR="7619FC03" w:rsidRPr="549B0A55">
        <w:rPr>
          <w:lang w:val="en-GB"/>
        </w:rPr>
        <w:t xml:space="preserve">cultural </w:t>
      </w:r>
      <w:r w:rsidR="7E8B65CB" w:rsidRPr="549B0A55">
        <w:rPr>
          <w:lang w:val="en-GB"/>
        </w:rPr>
        <w:t>right</w:t>
      </w:r>
      <w:r w:rsidR="03951686" w:rsidRPr="549B0A55">
        <w:rPr>
          <w:lang w:val="en-GB"/>
        </w:rPr>
        <w:t>s and right</w:t>
      </w:r>
      <w:r w:rsidR="7E8B65CB" w:rsidRPr="549B0A55">
        <w:rPr>
          <w:lang w:val="en-GB"/>
        </w:rPr>
        <w:t xml:space="preserve"> to self-determination</w:t>
      </w:r>
      <w:r w:rsidR="649FFCC6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15"/>
      </w:r>
      <w:r w:rsidR="02947668" w:rsidRPr="549B0A55">
        <w:rPr>
          <w:lang w:val="en-GB"/>
        </w:rPr>
        <w:t xml:space="preserve"> </w:t>
      </w:r>
      <w:r w:rsidRPr="549B0A55">
        <w:rPr>
          <w:rStyle w:val="FootnoteReference"/>
          <w:lang w:val="en-GB"/>
        </w:rPr>
        <w:footnoteReference w:id="16"/>
      </w:r>
      <w:r w:rsidR="649FFCC6" w:rsidRPr="549B0A55">
        <w:rPr>
          <w:lang w:val="en-GB"/>
        </w:rPr>
        <w:t xml:space="preserve"> </w:t>
      </w:r>
      <w:r w:rsidR="22919EA3" w:rsidRPr="549B0A55">
        <w:rPr>
          <w:lang w:val="en-GB"/>
        </w:rPr>
        <w:t xml:space="preserve">The Gulf of Mexico is </w:t>
      </w:r>
      <w:r w:rsidR="4CDCEA9C" w:rsidRPr="549B0A55">
        <w:rPr>
          <w:lang w:val="en-GB"/>
        </w:rPr>
        <w:t>another</w:t>
      </w:r>
      <w:r w:rsidR="22919EA3" w:rsidRPr="549B0A55">
        <w:rPr>
          <w:lang w:val="en-GB"/>
        </w:rPr>
        <w:t xml:space="preserve"> at-risk region</w:t>
      </w:r>
      <w:r w:rsidR="46F73E41" w:rsidRPr="549B0A55">
        <w:rPr>
          <w:lang w:val="en-GB"/>
        </w:rPr>
        <w:t xml:space="preserve"> from sea-level rise</w:t>
      </w:r>
      <w:r w:rsidR="22919EA3" w:rsidRPr="549B0A55">
        <w:rPr>
          <w:lang w:val="en-GB"/>
        </w:rPr>
        <w:t>, which could have important implications for the livelihood and acce</w:t>
      </w:r>
      <w:r w:rsidR="7190481A" w:rsidRPr="549B0A55">
        <w:rPr>
          <w:lang w:val="en-GB"/>
        </w:rPr>
        <w:t>ss to employment of many</w:t>
      </w:r>
      <w:r w:rsidR="573CCF76" w:rsidRPr="549B0A55">
        <w:rPr>
          <w:lang w:val="en-GB"/>
        </w:rPr>
        <w:t xml:space="preserve"> of its inhabitants</w:t>
      </w:r>
      <w:r w:rsidR="7190481A" w:rsidRPr="549B0A55">
        <w:rPr>
          <w:lang w:val="en-GB"/>
        </w:rPr>
        <w:t xml:space="preserve"> as the Gulf possesses eight major fishing ports and two industrial ports. </w:t>
      </w:r>
      <w:r w:rsidR="68AAE35E" w:rsidRPr="549B0A55">
        <w:rPr>
          <w:lang w:val="en-GB"/>
        </w:rPr>
        <w:t xml:space="preserve">The Yucatán Peninsula and other coastal zones such as Veracruz, </w:t>
      </w:r>
      <w:proofErr w:type="spellStart"/>
      <w:r w:rsidR="68AAE35E" w:rsidRPr="549B0A55">
        <w:rPr>
          <w:lang w:val="en-GB"/>
        </w:rPr>
        <w:t>Ixtapa</w:t>
      </w:r>
      <w:proofErr w:type="spellEnd"/>
      <w:r w:rsidR="68AAE35E" w:rsidRPr="549B0A55">
        <w:rPr>
          <w:lang w:val="en-GB"/>
        </w:rPr>
        <w:t xml:space="preserve"> and Cozumel are also at risk from rising sea levels in Mexico</w:t>
      </w:r>
      <w:r w:rsidR="00CC9C19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17"/>
      </w:r>
      <w:r w:rsidR="1276C22F" w:rsidRPr="549B0A55">
        <w:rPr>
          <w:lang w:val="en-GB"/>
        </w:rPr>
        <w:t xml:space="preserve"> </w:t>
      </w:r>
      <w:r w:rsidR="4ADBFDA7" w:rsidRPr="549B0A55">
        <w:rPr>
          <w:lang w:val="en-GB"/>
        </w:rPr>
        <w:t xml:space="preserve"> </w:t>
      </w:r>
    </w:p>
    <w:p w14:paraId="70AD25FA" w14:textId="1A8D1390" w:rsidR="1DA34952" w:rsidRPr="008220BA" w:rsidRDefault="1DA34952" w:rsidP="549B0A55">
      <w:pPr>
        <w:pStyle w:val="ListParagraph"/>
        <w:numPr>
          <w:ilvl w:val="0"/>
          <w:numId w:val="3"/>
        </w:numPr>
        <w:jc w:val="both"/>
        <w:rPr>
          <w:rFonts w:asciiTheme="minorEastAsia" w:eastAsiaTheme="minorEastAsia" w:hAnsiTheme="minorEastAsia" w:cstheme="minorEastAsia"/>
          <w:color w:val="0563C1"/>
          <w:lang w:val="en-GB"/>
        </w:rPr>
      </w:pPr>
      <w:r w:rsidRPr="549B0A55">
        <w:rPr>
          <w:b/>
          <w:bCs/>
          <w:lang w:val="en-GB"/>
        </w:rPr>
        <w:t>Land degradation and armed conflict as combined drivers of internal displacement</w:t>
      </w:r>
      <w:r w:rsidR="41AB817F" w:rsidRPr="549B0A55">
        <w:rPr>
          <w:b/>
          <w:bCs/>
          <w:lang w:val="en-GB"/>
        </w:rPr>
        <w:t>:</w:t>
      </w:r>
      <w:r w:rsidR="62057E39" w:rsidRPr="549B0A55">
        <w:rPr>
          <w:b/>
          <w:bCs/>
          <w:lang w:val="en-GB"/>
        </w:rPr>
        <w:t xml:space="preserve"> </w:t>
      </w:r>
      <w:r w:rsidR="62057E39" w:rsidRPr="549B0A55">
        <w:rPr>
          <w:lang w:val="en-GB"/>
        </w:rPr>
        <w:t>i</w:t>
      </w:r>
      <w:r w:rsidR="62057E39" w:rsidRPr="549B0A55">
        <w:rPr>
          <w:rFonts w:eastAsiaTheme="minorEastAsia"/>
          <w:lang w:val="en-GB"/>
        </w:rPr>
        <w:t>n the case of Colombia, drought and land degradation are combined with the persistence of internal armed conflicts</w:t>
      </w:r>
      <w:r w:rsidR="37254A4D" w:rsidRPr="549B0A55">
        <w:rPr>
          <w:rFonts w:eastAsiaTheme="minorEastAsia"/>
          <w:lang w:val="en-GB"/>
        </w:rPr>
        <w:t xml:space="preserve"> between the government</w:t>
      </w:r>
      <w:r w:rsidR="6005D087" w:rsidRPr="549B0A55">
        <w:rPr>
          <w:rFonts w:eastAsiaTheme="minorEastAsia"/>
          <w:lang w:val="en-GB"/>
        </w:rPr>
        <w:t xml:space="preserve">, </w:t>
      </w:r>
      <w:r w:rsidR="37254A4D" w:rsidRPr="549B0A55">
        <w:rPr>
          <w:rFonts w:eastAsiaTheme="minorEastAsia"/>
          <w:lang w:val="en-GB"/>
        </w:rPr>
        <w:t>FARC</w:t>
      </w:r>
      <w:r w:rsidR="6E42719C" w:rsidRPr="549B0A55">
        <w:rPr>
          <w:rFonts w:eastAsiaTheme="minorEastAsia"/>
          <w:lang w:val="en-GB"/>
        </w:rPr>
        <w:t xml:space="preserve"> dissidents and other armed groups like the ELN</w:t>
      </w:r>
      <w:r w:rsidR="62057E39" w:rsidRPr="549B0A55">
        <w:rPr>
          <w:rFonts w:eastAsiaTheme="minorEastAsia"/>
          <w:lang w:val="en-GB"/>
        </w:rPr>
        <w:t>, which have been triggering environmental degradation, leading</w:t>
      </w:r>
      <w:r w:rsidR="1D559DCA" w:rsidRPr="549B0A55">
        <w:rPr>
          <w:rFonts w:eastAsiaTheme="minorEastAsia"/>
          <w:lang w:val="en-GB"/>
        </w:rPr>
        <w:t xml:space="preserve"> to massive internal displacement</w:t>
      </w:r>
      <w:r w:rsidR="505CF50E" w:rsidRPr="549B0A55">
        <w:rPr>
          <w:rFonts w:eastAsiaTheme="minorEastAsia"/>
          <w:lang w:val="en-GB"/>
        </w:rPr>
        <w:t>s</w:t>
      </w:r>
      <w:r w:rsidR="1D559DCA" w:rsidRPr="549B0A55">
        <w:rPr>
          <w:rFonts w:eastAsiaTheme="minorEastAsia"/>
          <w:lang w:val="en-GB"/>
        </w:rPr>
        <w:t>, confinement and human rights violations</w:t>
      </w:r>
      <w:r w:rsidR="45070A0B" w:rsidRPr="549B0A55">
        <w:rPr>
          <w:rFonts w:eastAsiaTheme="minorEastAsia"/>
          <w:lang w:val="en-GB"/>
        </w:rPr>
        <w:t>.</w:t>
      </w:r>
      <w:r w:rsidRPr="549B0A55">
        <w:rPr>
          <w:rStyle w:val="FootnoteReference"/>
          <w:rFonts w:eastAsiaTheme="minorEastAsia"/>
          <w:lang w:val="en-GB"/>
        </w:rPr>
        <w:footnoteReference w:id="18"/>
      </w:r>
      <w:r w:rsidR="4845B6C7" w:rsidRPr="549B0A55">
        <w:rPr>
          <w:rFonts w:eastAsiaTheme="minorEastAsia"/>
          <w:lang w:val="en-GB"/>
        </w:rPr>
        <w:t xml:space="preserve"> </w:t>
      </w:r>
      <w:r w:rsidRPr="549B0A55">
        <w:rPr>
          <w:rStyle w:val="FootnoteReference"/>
          <w:rFonts w:eastAsiaTheme="minorEastAsia"/>
          <w:lang w:val="en-GB"/>
        </w:rPr>
        <w:footnoteReference w:id="19"/>
      </w:r>
      <w:r w:rsidR="0E0860B7" w:rsidRPr="549B0A55">
        <w:rPr>
          <w:rFonts w:eastAsiaTheme="minorEastAsia"/>
          <w:lang w:val="en-GB"/>
        </w:rPr>
        <w:t xml:space="preserve"> </w:t>
      </w:r>
      <w:r w:rsidRPr="549B0A55">
        <w:rPr>
          <w:rStyle w:val="FootnoteReference"/>
          <w:rFonts w:eastAsiaTheme="minorEastAsia"/>
          <w:lang w:val="en-GB"/>
        </w:rPr>
        <w:footnoteReference w:id="20"/>
      </w:r>
      <w:r w:rsidR="74A39F30" w:rsidRPr="549B0A55">
        <w:rPr>
          <w:rFonts w:eastAsiaTheme="minorEastAsia"/>
          <w:lang w:val="en-GB"/>
        </w:rPr>
        <w:t xml:space="preserve"> </w:t>
      </w:r>
      <w:r w:rsidR="4845B6C7" w:rsidRPr="549B0A55">
        <w:rPr>
          <w:rFonts w:eastAsiaTheme="minorEastAsia"/>
          <w:lang w:val="en-GB"/>
        </w:rPr>
        <w:t>In 2019, more than 25,000 people have been subjected to mass displacement, while approximately 27,600 remained in confinement</w:t>
      </w:r>
      <w:r w:rsidR="07F57F08" w:rsidRPr="549B0A55">
        <w:rPr>
          <w:rFonts w:eastAsiaTheme="minorEastAsia"/>
          <w:lang w:val="en-GB"/>
        </w:rPr>
        <w:t>, due to the presence of anti-personnel mines and unexplo</w:t>
      </w:r>
      <w:r w:rsidR="008220BA" w:rsidRPr="549B0A55">
        <w:rPr>
          <w:rFonts w:eastAsiaTheme="minorEastAsia"/>
          <w:lang w:val="en-GB"/>
        </w:rPr>
        <w:t>ded</w:t>
      </w:r>
      <w:r w:rsidR="07F57F08" w:rsidRPr="549B0A55">
        <w:rPr>
          <w:rFonts w:eastAsiaTheme="minorEastAsia"/>
          <w:lang w:val="en-GB"/>
        </w:rPr>
        <w:t xml:space="preserve"> ordnance</w:t>
      </w:r>
      <w:r w:rsidR="4775000C" w:rsidRPr="549B0A55">
        <w:rPr>
          <w:rFonts w:eastAsiaTheme="minorEastAsia"/>
          <w:lang w:val="en-GB"/>
        </w:rPr>
        <w:t>.</w:t>
      </w:r>
      <w:r w:rsidRPr="549B0A55">
        <w:rPr>
          <w:rStyle w:val="FootnoteReference"/>
          <w:rFonts w:eastAsiaTheme="minorEastAsia"/>
          <w:lang w:val="en-GB"/>
        </w:rPr>
        <w:footnoteReference w:id="21"/>
      </w:r>
      <w:r w:rsidR="5E98832D" w:rsidRPr="549B0A55">
        <w:rPr>
          <w:rFonts w:eastAsiaTheme="minorEastAsia"/>
          <w:lang w:val="en-GB"/>
        </w:rPr>
        <w:t xml:space="preserve"> </w:t>
      </w:r>
      <w:r w:rsidR="17230C74" w:rsidRPr="549B0A55">
        <w:rPr>
          <w:rFonts w:eastAsiaTheme="minorEastAsia"/>
          <w:lang w:val="en-GB"/>
        </w:rPr>
        <w:t xml:space="preserve">According to the </w:t>
      </w:r>
      <w:r w:rsidR="06BDFD26" w:rsidRPr="549B0A55">
        <w:rPr>
          <w:rFonts w:eastAsiaTheme="minorEastAsia"/>
          <w:lang w:val="en-GB"/>
        </w:rPr>
        <w:t xml:space="preserve">ICRC annual report for 2020, the highest </w:t>
      </w:r>
      <w:r w:rsidR="02445C75" w:rsidRPr="549B0A55">
        <w:rPr>
          <w:rFonts w:eastAsiaTheme="minorEastAsia"/>
          <w:lang w:val="en-GB"/>
        </w:rPr>
        <w:t xml:space="preserve">confinement and mass displacement has been recorded in the departments of Arauca, Antioquia and </w:t>
      </w:r>
      <w:proofErr w:type="spellStart"/>
      <w:r w:rsidR="008220BA" w:rsidRPr="549B0A55">
        <w:rPr>
          <w:rFonts w:eastAsiaTheme="minorEastAsia"/>
          <w:lang w:val="en-GB"/>
        </w:rPr>
        <w:lastRenderedPageBreak/>
        <w:t>Norte</w:t>
      </w:r>
      <w:proofErr w:type="spellEnd"/>
      <w:r w:rsidR="008220BA" w:rsidRPr="549B0A55">
        <w:rPr>
          <w:rFonts w:eastAsiaTheme="minorEastAsia"/>
          <w:lang w:val="en-GB"/>
        </w:rPr>
        <w:t xml:space="preserve"> de </w:t>
      </w:r>
      <w:r w:rsidR="02445C75" w:rsidRPr="549B0A55">
        <w:rPr>
          <w:rFonts w:eastAsiaTheme="minorEastAsia"/>
          <w:lang w:val="en-GB"/>
        </w:rPr>
        <w:t>Santander.</w:t>
      </w:r>
      <w:r w:rsidRPr="549B0A55">
        <w:rPr>
          <w:rStyle w:val="FootnoteReference"/>
          <w:rFonts w:eastAsiaTheme="minorEastAsia"/>
          <w:lang w:val="en-GB"/>
        </w:rPr>
        <w:footnoteReference w:id="22"/>
      </w:r>
      <w:r w:rsidR="276EEA0E" w:rsidRPr="549B0A55">
        <w:rPr>
          <w:rFonts w:eastAsiaTheme="minorEastAsia"/>
          <w:lang w:val="en-GB"/>
        </w:rPr>
        <w:t xml:space="preserve"> </w:t>
      </w:r>
      <w:r w:rsidR="20831C86" w:rsidRPr="549B0A55">
        <w:rPr>
          <w:rFonts w:eastAsiaTheme="minorEastAsia"/>
          <w:lang w:val="en-GB"/>
        </w:rPr>
        <w:t xml:space="preserve">The use of these </w:t>
      </w:r>
      <w:r w:rsidR="008220BA" w:rsidRPr="549B0A55">
        <w:rPr>
          <w:rFonts w:eastAsiaTheme="minorEastAsia"/>
          <w:lang w:val="en-GB"/>
        </w:rPr>
        <w:t xml:space="preserve">munitions denies </w:t>
      </w:r>
      <w:r w:rsidR="5E5F811C" w:rsidRPr="549B0A55">
        <w:rPr>
          <w:rFonts w:eastAsiaTheme="minorEastAsia"/>
          <w:lang w:val="en-GB"/>
        </w:rPr>
        <w:t xml:space="preserve">access to natural resources and land, vital </w:t>
      </w:r>
      <w:r w:rsidR="4DA09A66" w:rsidRPr="549B0A55">
        <w:rPr>
          <w:rFonts w:eastAsiaTheme="minorEastAsia"/>
          <w:lang w:val="en-GB"/>
        </w:rPr>
        <w:t>for the development of communities whose livelihood is based on agriculture or farming</w:t>
      </w:r>
      <w:r w:rsidR="7001A078" w:rsidRPr="549B0A55">
        <w:rPr>
          <w:rFonts w:eastAsiaTheme="minorEastAsia"/>
          <w:lang w:val="en-GB"/>
        </w:rPr>
        <w:t xml:space="preserve">. As </w:t>
      </w:r>
      <w:r w:rsidR="55242D40" w:rsidRPr="549B0A55">
        <w:rPr>
          <w:rFonts w:eastAsiaTheme="minorEastAsia"/>
          <w:lang w:val="en-GB"/>
        </w:rPr>
        <w:t xml:space="preserve">a </w:t>
      </w:r>
      <w:r w:rsidR="7001A078" w:rsidRPr="549B0A55">
        <w:rPr>
          <w:rFonts w:eastAsiaTheme="minorEastAsia"/>
          <w:lang w:val="en-GB"/>
        </w:rPr>
        <w:t>consequence, entire communities are internally displaced or forcibly confined</w:t>
      </w:r>
      <w:r w:rsidR="0EF8FEAE" w:rsidRPr="549B0A55">
        <w:rPr>
          <w:rFonts w:eastAsiaTheme="minorEastAsia"/>
          <w:lang w:val="en-GB"/>
        </w:rPr>
        <w:t>.</w:t>
      </w:r>
      <w:r w:rsidRPr="549B0A55">
        <w:rPr>
          <w:rStyle w:val="FootnoteReference"/>
          <w:rFonts w:eastAsiaTheme="minorEastAsia"/>
          <w:lang w:val="en-GB"/>
        </w:rPr>
        <w:footnoteReference w:id="23"/>
      </w:r>
      <w:r w:rsidR="008220BA" w:rsidRPr="549B0A55">
        <w:rPr>
          <w:rFonts w:eastAsiaTheme="minorEastAsia"/>
          <w:lang w:val="en-GB"/>
        </w:rPr>
        <w:t xml:space="preserve"> This can be seen in</w:t>
      </w:r>
      <w:r w:rsidR="7001A078" w:rsidRPr="549B0A55">
        <w:rPr>
          <w:rFonts w:eastAsiaTheme="minorEastAsia"/>
          <w:lang w:val="en-GB"/>
        </w:rPr>
        <w:t xml:space="preserve"> Putumayo </w:t>
      </w:r>
      <w:r w:rsidR="7521F6FC" w:rsidRPr="549B0A55">
        <w:rPr>
          <w:rFonts w:eastAsiaTheme="minorEastAsia"/>
          <w:lang w:val="en-GB"/>
        </w:rPr>
        <w:t>department</w:t>
      </w:r>
      <w:r w:rsidR="7001A078" w:rsidRPr="549B0A55">
        <w:rPr>
          <w:rFonts w:eastAsiaTheme="minorEastAsia"/>
          <w:lang w:val="en-GB"/>
        </w:rPr>
        <w:t xml:space="preserve">, where </w:t>
      </w:r>
      <w:r w:rsidR="21A5752E" w:rsidRPr="549B0A55">
        <w:rPr>
          <w:rFonts w:eastAsiaTheme="minorEastAsia"/>
          <w:lang w:val="en-GB"/>
        </w:rPr>
        <w:t>mobility restriction</w:t>
      </w:r>
      <w:r w:rsidR="69ADE92E" w:rsidRPr="549B0A55">
        <w:rPr>
          <w:rFonts w:eastAsiaTheme="minorEastAsia"/>
          <w:lang w:val="en-GB"/>
        </w:rPr>
        <w:t>s</w:t>
      </w:r>
      <w:r w:rsidR="21A5752E" w:rsidRPr="549B0A55">
        <w:rPr>
          <w:rFonts w:eastAsiaTheme="minorEastAsia"/>
          <w:lang w:val="en-GB"/>
        </w:rPr>
        <w:t xml:space="preserve"> </w:t>
      </w:r>
      <w:r w:rsidR="57496D9D" w:rsidRPr="549B0A55">
        <w:rPr>
          <w:rFonts w:eastAsiaTheme="minorEastAsia"/>
          <w:lang w:val="en-GB"/>
        </w:rPr>
        <w:t>prevented</w:t>
      </w:r>
      <w:r w:rsidR="21A5752E" w:rsidRPr="549B0A55">
        <w:rPr>
          <w:rFonts w:eastAsiaTheme="minorEastAsia"/>
          <w:lang w:val="en-GB"/>
        </w:rPr>
        <w:t xml:space="preserve"> </w:t>
      </w:r>
      <w:r w:rsidR="6F8DABE1" w:rsidRPr="549B0A55">
        <w:rPr>
          <w:rFonts w:eastAsiaTheme="minorEastAsia"/>
          <w:lang w:val="en-GB"/>
        </w:rPr>
        <w:t xml:space="preserve">the </w:t>
      </w:r>
      <w:r w:rsidR="21A5752E" w:rsidRPr="549B0A55">
        <w:rPr>
          <w:rFonts w:eastAsiaTheme="minorEastAsia"/>
          <w:lang w:val="en-GB"/>
        </w:rPr>
        <w:t xml:space="preserve">access </w:t>
      </w:r>
      <w:r w:rsidR="008220BA" w:rsidRPr="549B0A55">
        <w:rPr>
          <w:rFonts w:eastAsiaTheme="minorEastAsia"/>
          <w:lang w:val="en-GB"/>
        </w:rPr>
        <w:t xml:space="preserve">of the community </w:t>
      </w:r>
      <w:r w:rsidR="21A5752E" w:rsidRPr="549B0A55">
        <w:rPr>
          <w:rFonts w:eastAsiaTheme="minorEastAsia"/>
          <w:lang w:val="en-GB"/>
        </w:rPr>
        <w:t xml:space="preserve">to </w:t>
      </w:r>
      <w:r w:rsidR="27E26DF6" w:rsidRPr="549B0A55">
        <w:rPr>
          <w:rFonts w:eastAsiaTheme="minorEastAsia"/>
          <w:lang w:val="en-GB"/>
        </w:rPr>
        <w:t>public service</w:t>
      </w:r>
      <w:r w:rsidR="008220BA" w:rsidRPr="549B0A55">
        <w:rPr>
          <w:rFonts w:eastAsiaTheme="minorEastAsia"/>
          <w:lang w:val="en-GB"/>
        </w:rPr>
        <w:t>s</w:t>
      </w:r>
      <w:r w:rsidR="48EF9B87" w:rsidRPr="549B0A55">
        <w:rPr>
          <w:rFonts w:eastAsiaTheme="minorEastAsia"/>
          <w:lang w:val="en-GB"/>
        </w:rPr>
        <w:t>.</w:t>
      </w:r>
      <w:r w:rsidRPr="549B0A55">
        <w:rPr>
          <w:rStyle w:val="FootnoteReference"/>
          <w:rFonts w:eastAsiaTheme="minorEastAsia"/>
          <w:lang w:val="en-GB"/>
        </w:rPr>
        <w:footnoteReference w:id="24"/>
      </w:r>
      <w:r w:rsidR="48EF9B87" w:rsidRPr="549B0A55">
        <w:rPr>
          <w:rFonts w:eastAsiaTheme="minorEastAsia"/>
          <w:lang w:val="en-GB"/>
        </w:rPr>
        <w:t xml:space="preserve"> Therefore, the</w:t>
      </w:r>
      <w:r w:rsidR="4FD38FD6" w:rsidRPr="549B0A55">
        <w:rPr>
          <w:rFonts w:eastAsiaTheme="minorEastAsia"/>
          <w:lang w:val="en-GB"/>
        </w:rPr>
        <w:t>ir</w:t>
      </w:r>
      <w:r w:rsidR="48EF9B87" w:rsidRPr="549B0A55">
        <w:rPr>
          <w:rFonts w:eastAsiaTheme="minorEastAsia"/>
          <w:lang w:val="en-GB"/>
        </w:rPr>
        <w:t xml:space="preserve"> right </w:t>
      </w:r>
      <w:r w:rsidR="4231282A" w:rsidRPr="549B0A55">
        <w:rPr>
          <w:rFonts w:eastAsiaTheme="minorEastAsia"/>
          <w:lang w:val="en-GB"/>
        </w:rPr>
        <w:t xml:space="preserve">to </w:t>
      </w:r>
      <w:r w:rsidR="48EF9B87" w:rsidRPr="549B0A55">
        <w:rPr>
          <w:rFonts w:eastAsiaTheme="minorEastAsia"/>
          <w:lang w:val="en-GB"/>
        </w:rPr>
        <w:t xml:space="preserve">adequate food, water and health is threatened and denied. On the other hand, </w:t>
      </w:r>
      <w:r w:rsidR="2FC41B20" w:rsidRPr="549B0A55">
        <w:rPr>
          <w:rFonts w:eastAsiaTheme="minorEastAsia"/>
          <w:lang w:val="en-GB"/>
        </w:rPr>
        <w:t xml:space="preserve">the chemical contamination </w:t>
      </w:r>
      <w:r w:rsidR="008220BA" w:rsidRPr="549B0A55">
        <w:rPr>
          <w:rFonts w:eastAsiaTheme="minorEastAsia"/>
          <w:lang w:val="en-GB"/>
        </w:rPr>
        <w:t>by</w:t>
      </w:r>
      <w:r w:rsidR="2FC41B20" w:rsidRPr="549B0A55">
        <w:rPr>
          <w:rFonts w:eastAsiaTheme="minorEastAsia"/>
          <w:lang w:val="en-GB"/>
        </w:rPr>
        <w:t xml:space="preserve"> landmines poses a risk the health of entire communities due to their </w:t>
      </w:r>
      <w:r w:rsidR="008220BA" w:rsidRPr="549B0A55">
        <w:rPr>
          <w:rFonts w:eastAsiaTheme="minorEastAsia"/>
          <w:lang w:val="en-GB"/>
        </w:rPr>
        <w:t>toxicity</w:t>
      </w:r>
      <w:r w:rsidR="2FC41B20" w:rsidRPr="549B0A55">
        <w:rPr>
          <w:rFonts w:eastAsiaTheme="minorEastAsia"/>
          <w:lang w:val="en-GB"/>
        </w:rPr>
        <w:t xml:space="preserve">, affecting </w:t>
      </w:r>
      <w:r w:rsidR="5CBD046F" w:rsidRPr="549B0A55">
        <w:rPr>
          <w:rFonts w:eastAsiaTheme="minorEastAsia"/>
          <w:lang w:val="en-GB"/>
        </w:rPr>
        <w:t xml:space="preserve">populations’ </w:t>
      </w:r>
      <w:r w:rsidR="2FC41B20" w:rsidRPr="549B0A55">
        <w:rPr>
          <w:rFonts w:eastAsiaTheme="minorEastAsia"/>
          <w:lang w:val="en-GB"/>
        </w:rPr>
        <w:t>right to health, access to water and food security</w:t>
      </w:r>
      <w:r w:rsidR="79AF9754" w:rsidRPr="549B0A55">
        <w:rPr>
          <w:rFonts w:eastAsiaTheme="minorEastAsia"/>
          <w:lang w:val="en-GB"/>
        </w:rPr>
        <w:t>.</w:t>
      </w:r>
      <w:r w:rsidRPr="549B0A55">
        <w:rPr>
          <w:rStyle w:val="FootnoteReference"/>
          <w:rFonts w:eastAsiaTheme="minorEastAsia"/>
          <w:lang w:val="en-GB"/>
        </w:rPr>
        <w:footnoteReference w:id="25"/>
      </w:r>
    </w:p>
    <w:p w14:paraId="53107963" w14:textId="7DBDFC5C" w:rsidR="23F1763B" w:rsidRPr="008220BA" w:rsidRDefault="23F1763B" w:rsidP="549B0A55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0563C1"/>
          <w:lang w:val="en-GB"/>
        </w:rPr>
      </w:pPr>
      <w:r w:rsidRPr="549B0A55">
        <w:rPr>
          <w:rFonts w:eastAsiaTheme="minorEastAsia"/>
          <w:b/>
          <w:bCs/>
          <w:lang w:val="en-GB"/>
        </w:rPr>
        <w:t>F</w:t>
      </w:r>
      <w:r w:rsidR="0A62F54D" w:rsidRPr="549B0A55">
        <w:rPr>
          <w:rFonts w:eastAsiaTheme="minorEastAsia"/>
          <w:b/>
          <w:bCs/>
          <w:lang w:val="en-GB"/>
        </w:rPr>
        <w:t>orest degradation</w:t>
      </w:r>
      <w:r w:rsidR="5D818EF8" w:rsidRPr="549B0A55">
        <w:rPr>
          <w:rFonts w:eastAsiaTheme="minorEastAsia"/>
          <w:b/>
          <w:bCs/>
          <w:lang w:val="en-GB"/>
        </w:rPr>
        <w:t xml:space="preserve"> and displacement</w:t>
      </w:r>
      <w:r w:rsidR="0A62F54D" w:rsidRPr="549B0A55">
        <w:rPr>
          <w:rFonts w:eastAsiaTheme="minorEastAsia"/>
          <w:b/>
          <w:bCs/>
          <w:lang w:val="en-GB"/>
        </w:rPr>
        <w:t xml:space="preserve">: </w:t>
      </w:r>
      <w:r w:rsidR="705FFCA4" w:rsidRPr="549B0A55">
        <w:rPr>
          <w:rFonts w:ascii="Calibri" w:eastAsia="Calibri" w:hAnsi="Calibri" w:cs="Calibri"/>
          <w:lang w:val="en-GB"/>
        </w:rPr>
        <w:t>Although fire</w:t>
      </w:r>
      <w:r w:rsidR="75FF56AC" w:rsidRPr="549B0A55">
        <w:rPr>
          <w:rFonts w:ascii="Calibri" w:eastAsia="Calibri" w:hAnsi="Calibri" w:cs="Calibri"/>
          <w:lang w:val="en-GB"/>
        </w:rPr>
        <w:t>s</w:t>
      </w:r>
      <w:r w:rsidR="705FFCA4" w:rsidRPr="549B0A55">
        <w:rPr>
          <w:rFonts w:ascii="Calibri" w:eastAsia="Calibri" w:hAnsi="Calibri" w:cs="Calibri"/>
          <w:lang w:val="en-GB"/>
        </w:rPr>
        <w:t xml:space="preserve"> have an ecological role in forest ecosystems by ensuring future generation of trees from </w:t>
      </w:r>
      <w:r w:rsidR="45E60429" w:rsidRPr="549B0A55">
        <w:rPr>
          <w:rFonts w:ascii="Calibri" w:eastAsia="Calibri" w:hAnsi="Calibri" w:cs="Calibri"/>
          <w:lang w:val="en-GB"/>
        </w:rPr>
        <w:t xml:space="preserve">the </w:t>
      </w:r>
      <w:r w:rsidR="705FFCA4" w:rsidRPr="549B0A55">
        <w:rPr>
          <w:rFonts w:ascii="Calibri" w:eastAsia="Calibri" w:hAnsi="Calibri" w:cs="Calibri"/>
          <w:lang w:val="en-GB"/>
        </w:rPr>
        <w:t>accumulation of humus through soil microorganisms</w:t>
      </w:r>
      <w:r w:rsidR="4BF419B0" w:rsidRPr="549B0A55">
        <w:rPr>
          <w:rFonts w:ascii="Calibri" w:eastAsia="Calibri" w:hAnsi="Calibri" w:cs="Calibri"/>
          <w:lang w:val="en-GB"/>
        </w:rPr>
        <w:t>,</w:t>
      </w:r>
      <w:r w:rsidR="705FFCA4" w:rsidRPr="549B0A55">
        <w:rPr>
          <w:rFonts w:ascii="Calibri" w:eastAsia="Calibri" w:hAnsi="Calibri" w:cs="Calibri"/>
          <w:lang w:val="en-GB"/>
        </w:rPr>
        <w:t xml:space="preserve"> higher temperatures and unpredictable weather patterns induced by climate change increase the severity of forest fires, pest infestations and diseases. At the same time, fire-sensitive ecosystems may lack the ability to recover quickly after a burn: in the long-term, the increasingly frequent and severe fires in</w:t>
      </w:r>
      <w:r w:rsidR="74E24501" w:rsidRPr="549B0A55">
        <w:rPr>
          <w:rFonts w:ascii="Calibri" w:eastAsia="Calibri" w:hAnsi="Calibri" w:cs="Calibri"/>
          <w:lang w:val="en-GB"/>
        </w:rPr>
        <w:t xml:space="preserve"> the</w:t>
      </w:r>
      <w:r w:rsidR="705FFCA4" w:rsidRPr="549B0A55">
        <w:rPr>
          <w:rFonts w:ascii="Calibri" w:eastAsia="Calibri" w:hAnsi="Calibri" w:cs="Calibri"/>
          <w:lang w:val="en-GB"/>
        </w:rPr>
        <w:t xml:space="preserve"> Amazon ecosystem promote the establishment of vegetation vulnerable to fire. A study from WWF</w:t>
      </w:r>
      <w:r w:rsidR="1E2F7FA2" w:rsidRPr="549B0A55">
        <w:rPr>
          <w:rFonts w:ascii="Calibri" w:eastAsia="Calibri" w:hAnsi="Calibri" w:cs="Calibri"/>
          <w:lang w:val="en-GB"/>
        </w:rPr>
        <w:t xml:space="preserve"> </w:t>
      </w:r>
      <w:r w:rsidR="705FFCA4" w:rsidRPr="549B0A55">
        <w:rPr>
          <w:rFonts w:ascii="Calibri" w:eastAsia="Calibri" w:hAnsi="Calibri" w:cs="Calibri"/>
          <w:lang w:val="en-GB"/>
        </w:rPr>
        <w:t>shows how the combination of a reduced tree population and large amount of dry organic matter on the forest floor increased the forest’s vulnerability to fire, leading to high damage to economy and social life.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26"/>
      </w:r>
      <w:r w:rsidR="3335E346" w:rsidRPr="549B0A55">
        <w:rPr>
          <w:rFonts w:ascii="Calibri" w:eastAsia="Calibri" w:hAnsi="Calibri" w:cs="Calibri"/>
          <w:lang w:val="en-GB"/>
        </w:rPr>
        <w:t xml:space="preserve"> </w:t>
      </w:r>
      <w:r w:rsidR="705FFCA4" w:rsidRPr="549B0A55">
        <w:rPr>
          <w:rFonts w:ascii="Calibri" w:eastAsia="Calibri" w:hAnsi="Calibri" w:cs="Calibri"/>
          <w:lang w:val="en-GB"/>
        </w:rPr>
        <w:t xml:space="preserve">The alteration of fire regimes, influenced by climate change and vegetation type, is the main natural cause of loss of global biodiversity and forest degradation. </w:t>
      </w:r>
      <w:r w:rsidR="6958C77F" w:rsidRPr="549B0A55">
        <w:rPr>
          <w:rFonts w:ascii="Calibri" w:eastAsia="Calibri" w:hAnsi="Calibri" w:cs="Calibri"/>
          <w:lang w:val="en-GB"/>
        </w:rPr>
        <w:t>In addition,</w:t>
      </w:r>
      <w:r w:rsidR="705FFCA4" w:rsidRPr="549B0A55">
        <w:rPr>
          <w:rFonts w:ascii="Calibri" w:eastAsia="Calibri" w:hAnsi="Calibri" w:cs="Calibri"/>
          <w:lang w:val="en-GB"/>
        </w:rPr>
        <w:t xml:space="preserve"> </w:t>
      </w:r>
      <w:r w:rsidR="0077039D" w:rsidRPr="549B0A55">
        <w:rPr>
          <w:rFonts w:ascii="Calibri" w:eastAsia="Calibri" w:hAnsi="Calibri" w:cs="Calibri"/>
          <w:lang w:val="en-GB"/>
        </w:rPr>
        <w:t xml:space="preserve">a </w:t>
      </w:r>
      <w:r w:rsidR="705FFCA4" w:rsidRPr="549B0A55">
        <w:rPr>
          <w:rFonts w:ascii="Calibri" w:eastAsia="Calibri" w:hAnsi="Calibri" w:cs="Calibri"/>
          <w:lang w:val="en-GB"/>
        </w:rPr>
        <w:t xml:space="preserve">series of droughts due to </w:t>
      </w:r>
      <w:r w:rsidR="0077039D" w:rsidRPr="549B0A55">
        <w:rPr>
          <w:rFonts w:ascii="Calibri" w:eastAsia="Calibri" w:hAnsi="Calibri" w:cs="Calibri"/>
          <w:lang w:val="en-GB"/>
        </w:rPr>
        <w:t>E</w:t>
      </w:r>
      <w:r w:rsidR="705FFCA4" w:rsidRPr="549B0A55">
        <w:rPr>
          <w:rFonts w:ascii="Calibri" w:eastAsia="Calibri" w:hAnsi="Calibri" w:cs="Calibri"/>
          <w:lang w:val="en-GB"/>
        </w:rPr>
        <w:t>l Niño took place in Amazon since 1998, affecting the Brazilian state of Roraima. In th</w:t>
      </w:r>
      <w:r w:rsidR="4AEF43BE" w:rsidRPr="549B0A55">
        <w:rPr>
          <w:rFonts w:ascii="Calibri" w:eastAsia="Calibri" w:hAnsi="Calibri" w:cs="Calibri"/>
          <w:lang w:val="en-GB"/>
        </w:rPr>
        <w:t>e</w:t>
      </w:r>
      <w:r w:rsidR="705FFCA4" w:rsidRPr="549B0A55">
        <w:rPr>
          <w:rFonts w:ascii="Calibri" w:eastAsia="Calibri" w:hAnsi="Calibri" w:cs="Calibri"/>
          <w:lang w:val="en-GB"/>
        </w:rPr>
        <w:t>s</w:t>
      </w:r>
      <w:r w:rsidR="4AEF43BE" w:rsidRPr="549B0A55">
        <w:rPr>
          <w:rFonts w:ascii="Calibri" w:eastAsia="Calibri" w:hAnsi="Calibri" w:cs="Calibri"/>
          <w:lang w:val="en-GB"/>
        </w:rPr>
        <w:t>e</w:t>
      </w:r>
      <w:r w:rsidR="705FFCA4" w:rsidRPr="549B0A55">
        <w:rPr>
          <w:rFonts w:ascii="Calibri" w:eastAsia="Calibri" w:hAnsi="Calibri" w:cs="Calibri"/>
          <w:lang w:val="en-GB"/>
        </w:rPr>
        <w:t xml:space="preserve"> </w:t>
      </w:r>
      <w:r w:rsidR="705FFCA4" w:rsidRPr="549B0A55">
        <w:rPr>
          <w:rFonts w:ascii="Calibri" w:eastAsia="Calibri" w:hAnsi="Calibri" w:cs="Calibri"/>
          <w:lang w:val="en-GB"/>
        </w:rPr>
        <w:lastRenderedPageBreak/>
        <w:t>circumstance</w:t>
      </w:r>
      <w:r w:rsidR="681A1B51" w:rsidRPr="549B0A55">
        <w:rPr>
          <w:rFonts w:ascii="Calibri" w:eastAsia="Calibri" w:hAnsi="Calibri" w:cs="Calibri"/>
          <w:lang w:val="en-GB"/>
        </w:rPr>
        <w:t xml:space="preserve">s, populations </w:t>
      </w:r>
      <w:r w:rsidR="2F9ABECD" w:rsidRPr="549B0A55">
        <w:rPr>
          <w:rFonts w:ascii="Calibri" w:eastAsia="Calibri" w:hAnsi="Calibri" w:cs="Calibri"/>
          <w:lang w:val="en-GB"/>
        </w:rPr>
        <w:t xml:space="preserve">living in and </w:t>
      </w:r>
      <w:r w:rsidR="681A1B51" w:rsidRPr="549B0A55">
        <w:rPr>
          <w:rFonts w:ascii="Calibri" w:eastAsia="Calibri" w:hAnsi="Calibri" w:cs="Calibri"/>
          <w:lang w:val="en-GB"/>
        </w:rPr>
        <w:t>relying on</w:t>
      </w:r>
      <w:r w:rsidR="78229D15" w:rsidRPr="549B0A55">
        <w:rPr>
          <w:rFonts w:ascii="Calibri" w:eastAsia="Calibri" w:hAnsi="Calibri" w:cs="Calibri"/>
          <w:lang w:val="en-GB"/>
        </w:rPr>
        <w:t xml:space="preserve"> </w:t>
      </w:r>
      <w:r w:rsidR="681A1B51" w:rsidRPr="549B0A55">
        <w:rPr>
          <w:rFonts w:ascii="Calibri" w:eastAsia="Calibri" w:hAnsi="Calibri" w:cs="Calibri"/>
          <w:lang w:val="en-GB"/>
        </w:rPr>
        <w:t xml:space="preserve">the </w:t>
      </w:r>
      <w:r w:rsidR="71D5575C" w:rsidRPr="549B0A55">
        <w:rPr>
          <w:rFonts w:ascii="Calibri" w:eastAsia="Calibri" w:hAnsi="Calibri" w:cs="Calibri"/>
          <w:lang w:val="en-GB"/>
        </w:rPr>
        <w:t>Amazon rain</w:t>
      </w:r>
      <w:r w:rsidR="681A1B51" w:rsidRPr="549B0A55">
        <w:rPr>
          <w:rFonts w:ascii="Calibri" w:eastAsia="Calibri" w:hAnsi="Calibri" w:cs="Calibri"/>
          <w:lang w:val="en-GB"/>
        </w:rPr>
        <w:t xml:space="preserve">forest and its </w:t>
      </w:r>
      <w:r w:rsidR="5E6E42E6" w:rsidRPr="549B0A55">
        <w:rPr>
          <w:rFonts w:ascii="Calibri" w:eastAsia="Calibri" w:hAnsi="Calibri" w:cs="Calibri"/>
          <w:lang w:val="en-GB"/>
        </w:rPr>
        <w:t>resources</w:t>
      </w:r>
      <w:r w:rsidR="681A1B51" w:rsidRPr="549B0A55">
        <w:rPr>
          <w:rFonts w:ascii="Calibri" w:eastAsia="Calibri" w:hAnsi="Calibri" w:cs="Calibri"/>
          <w:lang w:val="en-GB"/>
        </w:rPr>
        <w:t xml:space="preserve"> for </w:t>
      </w:r>
      <w:r w:rsidR="516237FE" w:rsidRPr="549B0A55">
        <w:rPr>
          <w:rFonts w:ascii="Calibri" w:eastAsia="Calibri" w:hAnsi="Calibri" w:cs="Calibri"/>
          <w:lang w:val="en-GB"/>
        </w:rPr>
        <w:t xml:space="preserve">their </w:t>
      </w:r>
      <w:r w:rsidR="681A1B51" w:rsidRPr="549B0A55">
        <w:rPr>
          <w:rFonts w:ascii="Calibri" w:eastAsia="Calibri" w:hAnsi="Calibri" w:cs="Calibri"/>
          <w:lang w:val="en-GB"/>
        </w:rPr>
        <w:t>survival, especially indigenous peoples</w:t>
      </w:r>
      <w:r w:rsidR="795499F5" w:rsidRPr="549B0A55">
        <w:rPr>
          <w:rFonts w:ascii="Calibri" w:eastAsia="Calibri" w:hAnsi="Calibri" w:cs="Calibri"/>
          <w:lang w:val="en-GB"/>
        </w:rPr>
        <w:t xml:space="preserve"> including uncontacted tribes</w:t>
      </w:r>
      <w:r w:rsidR="2CA12955" w:rsidRPr="549B0A55">
        <w:rPr>
          <w:rFonts w:ascii="Calibri" w:eastAsia="Calibri" w:hAnsi="Calibri" w:cs="Calibri"/>
          <w:lang w:val="en-GB"/>
        </w:rPr>
        <w:t>,</w:t>
      </w:r>
      <w:r w:rsidR="09AC8999" w:rsidRPr="549B0A55">
        <w:rPr>
          <w:rFonts w:ascii="Calibri" w:eastAsia="Calibri" w:hAnsi="Calibri" w:cs="Calibri"/>
          <w:lang w:val="en-GB"/>
        </w:rPr>
        <w:t xml:space="preserve"> are at risk. Moreover, these risks are </w:t>
      </w:r>
      <w:r w:rsidR="67ADA83C" w:rsidRPr="549B0A55">
        <w:rPr>
          <w:rFonts w:ascii="Calibri" w:eastAsia="Calibri" w:hAnsi="Calibri" w:cs="Calibri"/>
          <w:lang w:val="en-GB"/>
        </w:rPr>
        <w:t>heightened</w:t>
      </w:r>
      <w:r w:rsidR="09AC8999" w:rsidRPr="549B0A55">
        <w:rPr>
          <w:rFonts w:ascii="Calibri" w:eastAsia="Calibri" w:hAnsi="Calibri" w:cs="Calibri"/>
          <w:lang w:val="en-GB"/>
        </w:rPr>
        <w:t xml:space="preserve"> as they combine with the surge in illegal logging</w:t>
      </w:r>
      <w:r w:rsidR="1435B141" w:rsidRPr="549B0A55">
        <w:rPr>
          <w:rFonts w:ascii="Calibri" w:eastAsia="Calibri" w:hAnsi="Calibri" w:cs="Calibri"/>
          <w:lang w:val="en-GB"/>
        </w:rPr>
        <w:t>, deforestation</w:t>
      </w:r>
      <w:r w:rsidR="30E33EEC" w:rsidRPr="549B0A55">
        <w:rPr>
          <w:rFonts w:ascii="Calibri" w:eastAsia="Calibri" w:hAnsi="Calibri" w:cs="Calibri"/>
          <w:lang w:val="en-GB"/>
        </w:rPr>
        <w:t xml:space="preserve">, </w:t>
      </w:r>
      <w:r w:rsidR="145BF223" w:rsidRPr="549B0A55">
        <w:rPr>
          <w:rFonts w:ascii="Calibri" w:eastAsia="Calibri" w:hAnsi="Calibri" w:cs="Calibri"/>
          <w:lang w:val="en-GB"/>
        </w:rPr>
        <w:t xml:space="preserve">mining and resulting contamination, </w:t>
      </w:r>
      <w:r w:rsidR="30E33EEC" w:rsidRPr="549B0A55">
        <w:rPr>
          <w:rFonts w:ascii="Calibri" w:eastAsia="Calibri" w:hAnsi="Calibri" w:cs="Calibri"/>
          <w:lang w:val="en-GB"/>
        </w:rPr>
        <w:t>resource scarcity</w:t>
      </w:r>
      <w:r w:rsidR="09AC8999" w:rsidRPr="549B0A55">
        <w:rPr>
          <w:rFonts w:ascii="Calibri" w:eastAsia="Calibri" w:hAnsi="Calibri" w:cs="Calibri"/>
          <w:lang w:val="en-GB"/>
        </w:rPr>
        <w:t xml:space="preserve"> and the activities of armed groups </w:t>
      </w:r>
      <w:r w:rsidR="0770C334" w:rsidRPr="549B0A55">
        <w:rPr>
          <w:rFonts w:ascii="Calibri" w:eastAsia="Calibri" w:hAnsi="Calibri" w:cs="Calibri"/>
          <w:lang w:val="en-GB"/>
        </w:rPr>
        <w:t>on their territories, all factors increasingly pushing indigenous peoples to migra</w:t>
      </w:r>
      <w:r w:rsidR="2E00D5AF" w:rsidRPr="549B0A55">
        <w:rPr>
          <w:rFonts w:ascii="Calibri" w:eastAsia="Calibri" w:hAnsi="Calibri" w:cs="Calibri"/>
          <w:lang w:val="en-GB"/>
        </w:rPr>
        <w:t>te</w:t>
      </w:r>
      <w:r w:rsidR="0938F060" w:rsidRPr="549B0A55">
        <w:rPr>
          <w:rFonts w:ascii="Calibri" w:eastAsia="Calibri" w:hAnsi="Calibri" w:cs="Calibri"/>
          <w:lang w:val="en-GB"/>
        </w:rPr>
        <w:t>.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27"/>
      </w:r>
      <w:r w:rsidR="559A9FDD" w:rsidRPr="549B0A55">
        <w:rPr>
          <w:rFonts w:ascii="Calibri" w:eastAsia="Calibri" w:hAnsi="Calibri" w:cs="Calibri"/>
          <w:lang w:val="en-GB"/>
        </w:rPr>
        <w:t xml:space="preserve"> </w:t>
      </w:r>
      <w:r w:rsidR="1D62BABC" w:rsidRPr="549B0A55">
        <w:rPr>
          <w:rFonts w:ascii="Calibri" w:eastAsia="Calibri" w:hAnsi="Calibri" w:cs="Calibri"/>
          <w:lang w:val="en-GB"/>
        </w:rPr>
        <w:t>Around 350 indigenous group</w:t>
      </w:r>
      <w:r w:rsidR="6C45A14B" w:rsidRPr="549B0A55">
        <w:rPr>
          <w:rFonts w:ascii="Calibri" w:eastAsia="Calibri" w:hAnsi="Calibri" w:cs="Calibri"/>
          <w:lang w:val="en-GB"/>
        </w:rPr>
        <w:t>s</w:t>
      </w:r>
      <w:r w:rsidR="1D62BABC" w:rsidRPr="549B0A55">
        <w:rPr>
          <w:rFonts w:ascii="Calibri" w:eastAsia="Calibri" w:hAnsi="Calibri" w:cs="Calibri"/>
          <w:lang w:val="en-GB"/>
        </w:rPr>
        <w:t xml:space="preserve"> live in rainforest territories across Colombia, Peru, Bolivia, Brazil, Ecuador, Venezuela and Paraguay, 70 of them being</w:t>
      </w:r>
      <w:r w:rsidR="12F2F77C" w:rsidRPr="549B0A55">
        <w:rPr>
          <w:rFonts w:ascii="Calibri" w:eastAsia="Calibri" w:hAnsi="Calibri" w:cs="Calibri"/>
          <w:lang w:val="en-GB"/>
        </w:rPr>
        <w:t xml:space="preserve"> uncontacted</w:t>
      </w:r>
      <w:r w:rsidR="1D62BABC" w:rsidRPr="549B0A55">
        <w:rPr>
          <w:rFonts w:ascii="Calibri" w:eastAsia="Calibri" w:hAnsi="Calibri" w:cs="Calibri"/>
          <w:lang w:val="en-GB"/>
        </w:rPr>
        <w:t>.</w:t>
      </w:r>
      <w:r w:rsidR="2E00D5AF" w:rsidRPr="549B0A55">
        <w:rPr>
          <w:rFonts w:ascii="Calibri" w:eastAsia="Calibri" w:hAnsi="Calibri" w:cs="Calibri"/>
          <w:lang w:val="en-GB"/>
        </w:rPr>
        <w:t xml:space="preserve"> </w:t>
      </w:r>
      <w:r w:rsidR="2DA86666" w:rsidRPr="549B0A55">
        <w:rPr>
          <w:rFonts w:ascii="Calibri" w:eastAsia="Calibri" w:hAnsi="Calibri" w:cs="Calibri"/>
          <w:lang w:val="en-GB"/>
        </w:rPr>
        <w:t>Fires, deforestation</w:t>
      </w:r>
      <w:r w:rsidR="09078A5C" w:rsidRPr="549B0A55">
        <w:rPr>
          <w:rFonts w:ascii="Calibri" w:eastAsia="Calibri" w:hAnsi="Calibri" w:cs="Calibri"/>
          <w:lang w:val="en-GB"/>
        </w:rPr>
        <w:t>, mining</w:t>
      </w:r>
      <w:r w:rsidR="2DA86666" w:rsidRPr="549B0A55">
        <w:rPr>
          <w:rFonts w:ascii="Calibri" w:eastAsia="Calibri" w:hAnsi="Calibri" w:cs="Calibri"/>
          <w:lang w:val="en-GB"/>
        </w:rPr>
        <w:t xml:space="preserve"> and agro-industrial developments are forcing many to adopt migration as a coping strategy, seeking refuge in regions that do not correspond to their ancestral territ</w:t>
      </w:r>
      <w:r w:rsidR="5FD679AD" w:rsidRPr="549B0A55">
        <w:rPr>
          <w:rFonts w:ascii="Calibri" w:eastAsia="Calibri" w:hAnsi="Calibri" w:cs="Calibri"/>
          <w:lang w:val="en-GB"/>
        </w:rPr>
        <w:t>ories</w:t>
      </w:r>
      <w:r w:rsidR="60F5C016" w:rsidRPr="549B0A55">
        <w:rPr>
          <w:rFonts w:ascii="Calibri" w:eastAsia="Calibri" w:hAnsi="Calibri" w:cs="Calibri"/>
          <w:lang w:val="en-GB"/>
        </w:rPr>
        <w:t>.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28"/>
      </w:r>
      <w:r w:rsidR="60F5C016" w:rsidRPr="549B0A55">
        <w:rPr>
          <w:rFonts w:ascii="Calibri" w:eastAsia="Calibri" w:hAnsi="Calibri" w:cs="Calibri"/>
          <w:lang w:val="en-GB"/>
        </w:rPr>
        <w:t xml:space="preserve"> T</w:t>
      </w:r>
      <w:r w:rsidR="7C292CEA" w:rsidRPr="549B0A55">
        <w:rPr>
          <w:rFonts w:ascii="Calibri" w:eastAsia="Calibri" w:hAnsi="Calibri" w:cs="Calibri"/>
          <w:lang w:val="en-GB"/>
        </w:rPr>
        <w:t>his</w:t>
      </w:r>
      <w:r w:rsidR="5FD679AD" w:rsidRPr="549B0A55">
        <w:rPr>
          <w:rFonts w:ascii="Calibri" w:eastAsia="Calibri" w:hAnsi="Calibri" w:cs="Calibri"/>
          <w:lang w:val="en-GB"/>
        </w:rPr>
        <w:t xml:space="preserve"> jeopardi</w:t>
      </w:r>
      <w:r w:rsidR="0077039D" w:rsidRPr="549B0A55">
        <w:rPr>
          <w:rFonts w:ascii="Calibri" w:eastAsia="Calibri" w:hAnsi="Calibri" w:cs="Calibri"/>
          <w:lang w:val="en-GB"/>
        </w:rPr>
        <w:t>s</w:t>
      </w:r>
      <w:r w:rsidR="0E9203FC" w:rsidRPr="549B0A55">
        <w:rPr>
          <w:rFonts w:ascii="Calibri" w:eastAsia="Calibri" w:hAnsi="Calibri" w:cs="Calibri"/>
          <w:lang w:val="en-GB"/>
        </w:rPr>
        <w:t>e</w:t>
      </w:r>
      <w:r w:rsidR="5FD679AD" w:rsidRPr="549B0A55">
        <w:rPr>
          <w:rFonts w:ascii="Calibri" w:eastAsia="Calibri" w:hAnsi="Calibri" w:cs="Calibri"/>
          <w:lang w:val="en-GB"/>
        </w:rPr>
        <w:t xml:space="preserve"> their cultural rights, right to self-determination</w:t>
      </w:r>
      <w:r w:rsidR="23FC4ADB" w:rsidRPr="549B0A55">
        <w:rPr>
          <w:rFonts w:ascii="Calibri" w:eastAsia="Calibri" w:hAnsi="Calibri" w:cs="Calibri"/>
          <w:lang w:val="en-GB"/>
        </w:rPr>
        <w:t>, to land</w:t>
      </w:r>
      <w:r w:rsidR="683AA1A2" w:rsidRPr="549B0A55">
        <w:rPr>
          <w:rFonts w:ascii="Calibri" w:eastAsia="Calibri" w:hAnsi="Calibri" w:cs="Calibri"/>
          <w:lang w:val="en-GB"/>
        </w:rPr>
        <w:t>,</w:t>
      </w:r>
      <w:r w:rsidR="23FC4ADB" w:rsidRPr="549B0A55">
        <w:rPr>
          <w:rFonts w:ascii="Calibri" w:eastAsia="Calibri" w:hAnsi="Calibri" w:cs="Calibri"/>
          <w:lang w:val="en-GB"/>
        </w:rPr>
        <w:t xml:space="preserve"> </w:t>
      </w:r>
      <w:r w:rsidR="0BF1AF2D" w:rsidRPr="549B0A55">
        <w:rPr>
          <w:rFonts w:ascii="Calibri" w:eastAsia="Calibri" w:hAnsi="Calibri" w:cs="Calibri"/>
          <w:lang w:val="en-GB"/>
        </w:rPr>
        <w:t xml:space="preserve">and </w:t>
      </w:r>
      <w:r w:rsidR="5DEA3811" w:rsidRPr="549B0A55">
        <w:rPr>
          <w:rFonts w:ascii="Calibri" w:eastAsia="Calibri" w:hAnsi="Calibri" w:cs="Calibri"/>
          <w:lang w:val="en-GB"/>
        </w:rPr>
        <w:t>to live in an environment free of contamination,</w:t>
      </w:r>
      <w:r w:rsidR="5FD679AD" w:rsidRPr="549B0A55">
        <w:rPr>
          <w:rFonts w:ascii="Calibri" w:eastAsia="Calibri" w:hAnsi="Calibri" w:cs="Calibri"/>
          <w:lang w:val="en-GB"/>
        </w:rPr>
        <w:t xml:space="preserve"> </w:t>
      </w:r>
      <w:r w:rsidR="6ECCA78E" w:rsidRPr="549B0A55">
        <w:rPr>
          <w:rFonts w:ascii="Calibri" w:eastAsia="Calibri" w:hAnsi="Calibri" w:cs="Calibri"/>
          <w:lang w:val="en-GB"/>
        </w:rPr>
        <w:t xml:space="preserve">as well as </w:t>
      </w:r>
      <w:r w:rsidR="5FD679AD" w:rsidRPr="549B0A55">
        <w:rPr>
          <w:rFonts w:ascii="Calibri" w:eastAsia="Calibri" w:hAnsi="Calibri" w:cs="Calibri"/>
          <w:lang w:val="en-GB"/>
        </w:rPr>
        <w:t xml:space="preserve">an array of rights </w:t>
      </w:r>
      <w:r w:rsidR="6DDA3FF9" w:rsidRPr="549B0A55">
        <w:rPr>
          <w:rFonts w:ascii="Calibri" w:eastAsia="Calibri" w:hAnsi="Calibri" w:cs="Calibri"/>
          <w:lang w:val="en-GB"/>
        </w:rPr>
        <w:t>specific to uncontacted tribes including the right to</w:t>
      </w:r>
      <w:r w:rsidR="4BD99DBB" w:rsidRPr="549B0A55">
        <w:rPr>
          <w:rFonts w:ascii="Calibri" w:eastAsia="Calibri" w:hAnsi="Calibri" w:cs="Calibri"/>
          <w:lang w:val="en-GB"/>
        </w:rPr>
        <w:t xml:space="preserve"> live in voluntary isolation.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29"/>
      </w:r>
      <w:r w:rsidR="4BD99DBB" w:rsidRPr="549B0A55">
        <w:rPr>
          <w:rFonts w:ascii="Calibri" w:eastAsia="Calibri" w:hAnsi="Calibri" w:cs="Calibri"/>
          <w:lang w:val="en-GB"/>
        </w:rPr>
        <w:t xml:space="preserve"> The</w:t>
      </w:r>
      <w:r w:rsidR="26EBCF89" w:rsidRPr="549B0A55">
        <w:rPr>
          <w:rFonts w:ascii="Calibri" w:eastAsia="Calibri" w:hAnsi="Calibri" w:cs="Calibri"/>
          <w:lang w:val="en-GB"/>
        </w:rPr>
        <w:t xml:space="preserve">se </w:t>
      </w:r>
      <w:r w:rsidR="4BD99DBB" w:rsidRPr="549B0A55">
        <w:rPr>
          <w:rFonts w:ascii="Calibri" w:eastAsia="Calibri" w:hAnsi="Calibri" w:cs="Calibri"/>
          <w:lang w:val="en-GB"/>
        </w:rPr>
        <w:t xml:space="preserve">rights are all the more under threat with </w:t>
      </w:r>
      <w:r w:rsidR="0B671E96" w:rsidRPr="549B0A55">
        <w:rPr>
          <w:rFonts w:ascii="Calibri" w:eastAsia="Calibri" w:hAnsi="Calibri" w:cs="Calibri"/>
          <w:lang w:val="en-GB"/>
        </w:rPr>
        <w:t xml:space="preserve">the surge of COVID-19 </w:t>
      </w:r>
      <w:r w:rsidR="4C2488BB" w:rsidRPr="549B0A55">
        <w:rPr>
          <w:rFonts w:ascii="Calibri" w:eastAsia="Calibri" w:hAnsi="Calibri" w:cs="Calibri"/>
          <w:lang w:val="en-GB"/>
        </w:rPr>
        <w:t xml:space="preserve">in Amazon territories and </w:t>
      </w:r>
      <w:r w:rsidR="0B671E96" w:rsidRPr="549B0A55">
        <w:rPr>
          <w:rFonts w:ascii="Calibri" w:eastAsia="Calibri" w:hAnsi="Calibri" w:cs="Calibri"/>
          <w:lang w:val="en-GB"/>
        </w:rPr>
        <w:t>among indigenous peoples</w:t>
      </w:r>
      <w:r w:rsidR="4C002C24" w:rsidRPr="549B0A55">
        <w:rPr>
          <w:rFonts w:ascii="Calibri" w:eastAsia="Calibri" w:hAnsi="Calibri" w:cs="Calibri"/>
          <w:lang w:val="en-GB"/>
        </w:rPr>
        <w:t>, which</w:t>
      </w:r>
      <w:r w:rsidR="53915645" w:rsidRPr="549B0A55">
        <w:rPr>
          <w:rFonts w:ascii="Calibri" w:eastAsia="Calibri" w:hAnsi="Calibri" w:cs="Calibri"/>
          <w:lang w:val="en-GB"/>
        </w:rPr>
        <w:t xml:space="preserve"> </w:t>
      </w:r>
      <w:r w:rsidR="39497DF2" w:rsidRPr="549B0A55">
        <w:rPr>
          <w:rFonts w:ascii="Calibri" w:eastAsia="Calibri" w:hAnsi="Calibri" w:cs="Calibri"/>
          <w:lang w:val="en-GB"/>
        </w:rPr>
        <w:t>has also permitted a</w:t>
      </w:r>
      <w:r w:rsidR="5477954B" w:rsidRPr="549B0A55">
        <w:rPr>
          <w:rFonts w:ascii="Calibri" w:eastAsia="Calibri" w:hAnsi="Calibri" w:cs="Calibri"/>
          <w:lang w:val="en-GB"/>
        </w:rPr>
        <w:t xml:space="preserve"> sharp increase </w:t>
      </w:r>
      <w:r w:rsidR="39497DF2" w:rsidRPr="549B0A55">
        <w:rPr>
          <w:rFonts w:ascii="Calibri" w:eastAsia="Calibri" w:hAnsi="Calibri" w:cs="Calibri"/>
          <w:lang w:val="en-GB"/>
        </w:rPr>
        <w:t>in deforestation</w:t>
      </w:r>
      <w:r w:rsidR="4618F196" w:rsidRPr="549B0A55">
        <w:rPr>
          <w:rFonts w:ascii="Calibri" w:eastAsia="Calibri" w:hAnsi="Calibri" w:cs="Calibri"/>
          <w:lang w:val="en-GB"/>
        </w:rPr>
        <w:t xml:space="preserve"> and mining, as</w:t>
      </w:r>
      <w:r w:rsidR="51ADFD40" w:rsidRPr="549B0A55">
        <w:rPr>
          <w:rFonts w:ascii="Calibri" w:eastAsia="Calibri" w:hAnsi="Calibri" w:cs="Calibri"/>
          <w:lang w:val="en-GB"/>
        </w:rPr>
        <w:t xml:space="preserve"> price</w:t>
      </w:r>
      <w:r w:rsidR="14DE3EF7" w:rsidRPr="549B0A55">
        <w:rPr>
          <w:rFonts w:ascii="Calibri" w:eastAsia="Calibri" w:hAnsi="Calibri" w:cs="Calibri"/>
          <w:lang w:val="en-GB"/>
        </w:rPr>
        <w:t>s</w:t>
      </w:r>
      <w:r w:rsidR="51ADFD40" w:rsidRPr="549B0A55">
        <w:rPr>
          <w:rFonts w:ascii="Calibri" w:eastAsia="Calibri" w:hAnsi="Calibri" w:cs="Calibri"/>
          <w:lang w:val="en-GB"/>
        </w:rPr>
        <w:t xml:space="preserve"> of gold ha</w:t>
      </w:r>
      <w:r w:rsidR="2F9ADC2E" w:rsidRPr="549B0A55">
        <w:rPr>
          <w:rFonts w:ascii="Calibri" w:eastAsia="Calibri" w:hAnsi="Calibri" w:cs="Calibri"/>
          <w:lang w:val="en-GB"/>
        </w:rPr>
        <w:t>ve</w:t>
      </w:r>
      <w:r w:rsidR="51ADFD40" w:rsidRPr="549B0A55">
        <w:rPr>
          <w:rFonts w:ascii="Calibri" w:eastAsia="Calibri" w:hAnsi="Calibri" w:cs="Calibri"/>
          <w:lang w:val="en-GB"/>
        </w:rPr>
        <w:t xml:space="preserve"> gone up and </w:t>
      </w:r>
      <w:r w:rsidR="4618F196" w:rsidRPr="549B0A55">
        <w:rPr>
          <w:rFonts w:ascii="Calibri" w:eastAsia="Calibri" w:hAnsi="Calibri" w:cs="Calibri"/>
          <w:lang w:val="en-GB"/>
        </w:rPr>
        <w:t>indigenous peoples are patrolling their territories less due to the self-isolation measures t</w:t>
      </w:r>
      <w:r w:rsidR="05E647AE" w:rsidRPr="549B0A55">
        <w:rPr>
          <w:rFonts w:ascii="Calibri" w:eastAsia="Calibri" w:hAnsi="Calibri" w:cs="Calibri"/>
          <w:lang w:val="en-GB"/>
        </w:rPr>
        <w:t>aken</w:t>
      </w:r>
      <w:r w:rsidR="4618F196" w:rsidRPr="549B0A55">
        <w:rPr>
          <w:rFonts w:ascii="Calibri" w:eastAsia="Calibri" w:hAnsi="Calibri" w:cs="Calibri"/>
          <w:lang w:val="en-GB"/>
        </w:rPr>
        <w:t xml:space="preserve"> to</w:t>
      </w:r>
      <w:r w:rsidR="4A8AE10A" w:rsidRPr="549B0A55">
        <w:rPr>
          <w:rFonts w:ascii="Calibri" w:eastAsia="Calibri" w:hAnsi="Calibri" w:cs="Calibri"/>
          <w:lang w:val="en-GB"/>
        </w:rPr>
        <w:t xml:space="preserve"> fight the spread of the virus</w:t>
      </w:r>
      <w:r w:rsidR="0E8DE2A2" w:rsidRPr="549B0A55">
        <w:rPr>
          <w:rFonts w:ascii="Calibri" w:eastAsia="Calibri" w:hAnsi="Calibri" w:cs="Calibri"/>
          <w:lang w:val="en-GB"/>
        </w:rPr>
        <w:t>.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30"/>
      </w:r>
      <w:r w:rsidR="73EAAA12" w:rsidRPr="549B0A55">
        <w:rPr>
          <w:rFonts w:ascii="Calibri" w:eastAsia="Calibri" w:hAnsi="Calibri" w:cs="Calibri"/>
          <w:lang w:val="en-GB"/>
        </w:rPr>
        <w:t xml:space="preserve"> 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31"/>
      </w:r>
      <w:r w:rsidR="7AFA2F47" w:rsidRPr="549B0A55">
        <w:rPr>
          <w:rFonts w:ascii="Calibri" w:eastAsia="Calibri" w:hAnsi="Calibri" w:cs="Calibri"/>
          <w:lang w:val="en-GB"/>
        </w:rPr>
        <w:t xml:space="preserve"> 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32"/>
      </w:r>
      <w:r w:rsidR="0E8DE2A2" w:rsidRPr="549B0A55">
        <w:rPr>
          <w:rFonts w:ascii="Calibri" w:eastAsia="Calibri" w:hAnsi="Calibri" w:cs="Calibri"/>
          <w:lang w:val="en-GB"/>
        </w:rPr>
        <w:t xml:space="preserve"> </w:t>
      </w:r>
      <w:r w:rsidR="66EB0ACC" w:rsidRPr="549B0A55">
        <w:rPr>
          <w:rFonts w:ascii="Calibri" w:eastAsia="Calibri" w:hAnsi="Calibri" w:cs="Calibri"/>
          <w:lang w:val="en-GB"/>
        </w:rPr>
        <w:t>Th</w:t>
      </w:r>
      <w:r w:rsidR="3328F9B6" w:rsidRPr="549B0A55">
        <w:rPr>
          <w:rFonts w:ascii="Calibri" w:eastAsia="Calibri" w:hAnsi="Calibri" w:cs="Calibri"/>
          <w:lang w:val="en-GB"/>
        </w:rPr>
        <w:t xml:space="preserve">is has led to multiple mass displacements episodes for indigenous peoples in Colombia and </w:t>
      </w:r>
      <w:r w:rsidR="3328F9B6" w:rsidRPr="549B0A55">
        <w:rPr>
          <w:rFonts w:ascii="Calibri" w:eastAsia="Calibri" w:hAnsi="Calibri" w:cs="Calibri"/>
          <w:lang w:val="en-GB"/>
        </w:rPr>
        <w:lastRenderedPageBreak/>
        <w:t>Venezuela during the pandemic, including the nearly 5</w:t>
      </w:r>
      <w:r w:rsidR="028C105C" w:rsidRPr="549B0A55">
        <w:rPr>
          <w:rFonts w:ascii="Calibri" w:eastAsia="Calibri" w:hAnsi="Calibri" w:cs="Calibri"/>
          <w:lang w:val="en-GB"/>
        </w:rPr>
        <w:t>,</w:t>
      </w:r>
      <w:r w:rsidR="3328F9B6" w:rsidRPr="549B0A55">
        <w:rPr>
          <w:rFonts w:ascii="Calibri" w:eastAsia="Calibri" w:hAnsi="Calibri" w:cs="Calibri"/>
          <w:lang w:val="en-GB"/>
        </w:rPr>
        <w:t xml:space="preserve">000 </w:t>
      </w:r>
      <w:r w:rsidR="57253499" w:rsidRPr="549B0A55">
        <w:rPr>
          <w:rFonts w:ascii="Calibri" w:eastAsia="Calibri" w:hAnsi="Calibri" w:cs="Calibri"/>
          <w:lang w:val="en-GB"/>
        </w:rPr>
        <w:t>Venezuelan indigenous displaced in the Brazilian Amazon Basin and the undocumented bi-national communities</w:t>
      </w:r>
      <w:r w:rsidR="66EB0ACC" w:rsidRPr="549B0A55">
        <w:rPr>
          <w:rFonts w:ascii="Calibri" w:eastAsia="Calibri" w:hAnsi="Calibri" w:cs="Calibri"/>
          <w:lang w:val="en-GB"/>
        </w:rPr>
        <w:t xml:space="preserve"> </w:t>
      </w:r>
      <w:r w:rsidR="189D5E9B" w:rsidRPr="549B0A55">
        <w:rPr>
          <w:rFonts w:ascii="Calibri" w:eastAsia="Calibri" w:hAnsi="Calibri" w:cs="Calibri"/>
          <w:lang w:val="en-GB"/>
        </w:rPr>
        <w:t xml:space="preserve">Wayuu, Bari, </w:t>
      </w:r>
      <w:proofErr w:type="spellStart"/>
      <w:r w:rsidR="189D5E9B" w:rsidRPr="549B0A55">
        <w:rPr>
          <w:rFonts w:ascii="Calibri" w:eastAsia="Calibri" w:hAnsi="Calibri" w:cs="Calibri"/>
          <w:lang w:val="en-GB"/>
        </w:rPr>
        <w:t>Yukpa</w:t>
      </w:r>
      <w:proofErr w:type="spellEnd"/>
      <w:r w:rsidR="189D5E9B" w:rsidRPr="549B0A55">
        <w:rPr>
          <w:rFonts w:ascii="Calibri" w:eastAsia="Calibri" w:hAnsi="Calibri" w:cs="Calibri"/>
          <w:lang w:val="en-GB"/>
        </w:rPr>
        <w:t xml:space="preserve">, Inga, </w:t>
      </w:r>
      <w:proofErr w:type="spellStart"/>
      <w:r w:rsidR="189D5E9B" w:rsidRPr="549B0A55">
        <w:rPr>
          <w:rFonts w:ascii="Calibri" w:eastAsia="Calibri" w:hAnsi="Calibri" w:cs="Calibri"/>
          <w:lang w:val="en-GB"/>
        </w:rPr>
        <w:t>Sikwani</w:t>
      </w:r>
      <w:proofErr w:type="spellEnd"/>
      <w:r w:rsidR="189D5E9B" w:rsidRPr="549B0A55">
        <w:rPr>
          <w:rFonts w:ascii="Calibri" w:eastAsia="Calibri" w:hAnsi="Calibri" w:cs="Calibri"/>
          <w:lang w:val="en-GB"/>
        </w:rPr>
        <w:t xml:space="preserve"> and </w:t>
      </w:r>
      <w:proofErr w:type="spellStart"/>
      <w:r w:rsidR="189D5E9B" w:rsidRPr="549B0A55">
        <w:rPr>
          <w:rFonts w:ascii="Calibri" w:eastAsia="Calibri" w:hAnsi="Calibri" w:cs="Calibri"/>
          <w:lang w:val="en-GB"/>
        </w:rPr>
        <w:t>Amorúa</w:t>
      </w:r>
      <w:proofErr w:type="spellEnd"/>
      <w:r w:rsidR="189D5E9B" w:rsidRPr="549B0A55">
        <w:rPr>
          <w:rFonts w:ascii="Calibri" w:eastAsia="Calibri" w:hAnsi="Calibri" w:cs="Calibri"/>
          <w:lang w:val="en-GB"/>
        </w:rPr>
        <w:t xml:space="preserve">, </w:t>
      </w:r>
      <w:r w:rsidR="66EB0ACC" w:rsidRPr="549B0A55">
        <w:rPr>
          <w:rFonts w:ascii="Calibri" w:eastAsia="Calibri" w:hAnsi="Calibri" w:cs="Calibri"/>
          <w:lang w:val="en-GB"/>
        </w:rPr>
        <w:t>located along the border between Colombia and Venezuela, threatened by armed groups who are seeking to take control over their lands</w:t>
      </w:r>
      <w:r w:rsidR="19C5942B" w:rsidRPr="549B0A55">
        <w:rPr>
          <w:rFonts w:ascii="Calibri" w:eastAsia="Calibri" w:hAnsi="Calibri" w:cs="Calibri"/>
          <w:lang w:val="en-GB"/>
        </w:rPr>
        <w:t>.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33"/>
      </w:r>
      <w:r w:rsidR="15ADD567" w:rsidRPr="549B0A55">
        <w:rPr>
          <w:rFonts w:ascii="Calibri" w:eastAsia="Calibri" w:hAnsi="Calibri" w:cs="Calibri"/>
          <w:lang w:val="en-GB"/>
        </w:rPr>
        <w:t xml:space="preserve"> </w:t>
      </w:r>
      <w:r w:rsidRPr="549B0A55">
        <w:rPr>
          <w:rStyle w:val="FootnoteReference"/>
          <w:rFonts w:ascii="Calibri" w:eastAsia="Calibri" w:hAnsi="Calibri" w:cs="Calibri"/>
          <w:lang w:val="en-GB"/>
        </w:rPr>
        <w:footnoteReference w:id="34"/>
      </w:r>
      <w:r w:rsidR="66EB0ACC" w:rsidRPr="549B0A55">
        <w:rPr>
          <w:rFonts w:ascii="Calibri" w:eastAsia="Calibri" w:hAnsi="Calibri" w:cs="Calibri"/>
          <w:lang w:val="en-GB"/>
        </w:rPr>
        <w:t xml:space="preserve"> </w:t>
      </w:r>
    </w:p>
    <w:p w14:paraId="327872ED" w14:textId="5E1CB2BA" w:rsidR="50043B2E" w:rsidRPr="008220BA" w:rsidRDefault="50043B2E" w:rsidP="549B0A55">
      <w:pPr>
        <w:pStyle w:val="ListParagraph"/>
        <w:numPr>
          <w:ilvl w:val="0"/>
          <w:numId w:val="3"/>
        </w:numPr>
        <w:jc w:val="both"/>
        <w:rPr>
          <w:rFonts w:eastAsiaTheme="minorEastAsia"/>
          <w:lang w:val="en-GB"/>
        </w:rPr>
      </w:pPr>
      <w:r w:rsidRPr="549B0A55">
        <w:rPr>
          <w:lang w:val="en-GB"/>
        </w:rPr>
        <w:t xml:space="preserve">Lastly, it is important to mention that changing climate and weather patterns are also increasing the </w:t>
      </w:r>
      <w:r w:rsidRPr="549B0A55">
        <w:rPr>
          <w:b/>
          <w:bCs/>
          <w:lang w:val="en-GB"/>
        </w:rPr>
        <w:t>occurrences of vector-borne diseases and viruses</w:t>
      </w:r>
      <w:r w:rsidRPr="549B0A55">
        <w:rPr>
          <w:lang w:val="en-GB"/>
        </w:rPr>
        <w:t>, such as dengue, yellow fever and malaria. A dengue epidemic has been impacting the region, Honduras being one of the hardest hit countries.</w:t>
      </w:r>
      <w:r w:rsidRPr="549B0A55">
        <w:rPr>
          <w:rStyle w:val="FootnoteReference"/>
          <w:lang w:val="en-GB"/>
        </w:rPr>
        <w:footnoteReference w:id="35"/>
      </w:r>
      <w:r w:rsidRPr="549B0A55">
        <w:rPr>
          <w:lang w:val="en-GB"/>
        </w:rPr>
        <w:t xml:space="preserve"> Such occurrences, together with other climate-induced and socio-economic factors, as well as the COVID-19 pandemic, can combine to drive further internal migration</w:t>
      </w:r>
      <w:r w:rsidR="2751A6BF" w:rsidRPr="549B0A55">
        <w:rPr>
          <w:lang w:val="en-GB"/>
        </w:rPr>
        <w:t>.</w:t>
      </w:r>
    </w:p>
    <w:p w14:paraId="6A821D79" w14:textId="061C3854" w:rsidR="20AD5B06" w:rsidRPr="008220BA" w:rsidRDefault="20AD5B06" w:rsidP="20AD5B06">
      <w:pPr>
        <w:jc w:val="both"/>
        <w:rPr>
          <w:lang w:val="en-GB"/>
        </w:rPr>
      </w:pPr>
    </w:p>
    <w:p w14:paraId="46BF6941" w14:textId="0FEFFF81" w:rsidR="41E498F2" w:rsidRPr="008220BA" w:rsidRDefault="41E498F2" w:rsidP="20AD5B06">
      <w:pPr>
        <w:spacing w:line="259" w:lineRule="auto"/>
        <w:jc w:val="both"/>
        <w:rPr>
          <w:lang w:val="en-GB"/>
        </w:rPr>
      </w:pPr>
      <w:r w:rsidRPr="549B0A55">
        <w:rPr>
          <w:lang w:val="en-GB"/>
        </w:rPr>
        <w:t>There are still no international framework</w:t>
      </w:r>
      <w:r w:rsidR="00A117A8" w:rsidRPr="549B0A55">
        <w:rPr>
          <w:lang w:val="en-GB"/>
        </w:rPr>
        <w:t>s that</w:t>
      </w:r>
      <w:r w:rsidRPr="549B0A55">
        <w:rPr>
          <w:lang w:val="en-GB"/>
        </w:rPr>
        <w:t xml:space="preserve"> </w:t>
      </w:r>
      <w:r w:rsidR="00A117A8" w:rsidRPr="549B0A55">
        <w:rPr>
          <w:lang w:val="en-GB"/>
        </w:rPr>
        <w:t>address</w:t>
      </w:r>
      <w:r w:rsidRPr="549B0A55">
        <w:rPr>
          <w:lang w:val="en-GB"/>
        </w:rPr>
        <w:t xml:space="preserve"> migration stemming from climate change, including slow-</w:t>
      </w:r>
      <w:r w:rsidR="612F0264" w:rsidRPr="549B0A55">
        <w:rPr>
          <w:lang w:val="en-GB"/>
        </w:rPr>
        <w:t>onset</w:t>
      </w:r>
      <w:r w:rsidRPr="549B0A55">
        <w:rPr>
          <w:lang w:val="en-GB"/>
        </w:rPr>
        <w:t xml:space="preserve"> </w:t>
      </w:r>
      <w:r w:rsidR="612F0264" w:rsidRPr="549B0A55">
        <w:rPr>
          <w:lang w:val="en-GB"/>
        </w:rPr>
        <w:t>events</w:t>
      </w:r>
      <w:r w:rsidR="00A117A8" w:rsidRPr="549B0A55">
        <w:rPr>
          <w:lang w:val="en-GB"/>
        </w:rPr>
        <w:t>, to protect affected people</w:t>
      </w:r>
      <w:r w:rsidR="612F0264" w:rsidRPr="549B0A55">
        <w:rPr>
          <w:lang w:val="en-GB"/>
        </w:rPr>
        <w:t xml:space="preserve">. In the </w:t>
      </w:r>
      <w:r w:rsidR="05C54116" w:rsidRPr="549B0A55">
        <w:rPr>
          <w:lang w:val="en-GB"/>
        </w:rPr>
        <w:t>Latin American and Caribbean region</w:t>
      </w:r>
      <w:r w:rsidR="612F0264" w:rsidRPr="549B0A55">
        <w:rPr>
          <w:lang w:val="en-GB"/>
        </w:rPr>
        <w:t xml:space="preserve">, </w:t>
      </w:r>
      <w:r w:rsidR="00A117A8" w:rsidRPr="549B0A55">
        <w:rPr>
          <w:lang w:val="en-GB"/>
        </w:rPr>
        <w:t>although</w:t>
      </w:r>
      <w:r w:rsidR="612F0264" w:rsidRPr="549B0A55">
        <w:rPr>
          <w:lang w:val="en-GB"/>
        </w:rPr>
        <w:t xml:space="preserve"> some countries</w:t>
      </w:r>
      <w:r w:rsidR="21D1F248" w:rsidRPr="549B0A55">
        <w:rPr>
          <w:lang w:val="en-GB"/>
        </w:rPr>
        <w:t>,</w:t>
      </w:r>
      <w:r w:rsidR="612F0264" w:rsidRPr="549B0A55">
        <w:rPr>
          <w:lang w:val="en-GB"/>
        </w:rPr>
        <w:t xml:space="preserve"> </w:t>
      </w:r>
      <w:r w:rsidR="55D17FC5" w:rsidRPr="549B0A55">
        <w:rPr>
          <w:lang w:val="en-GB"/>
        </w:rPr>
        <w:t xml:space="preserve">such as El Salvador </w:t>
      </w:r>
      <w:r w:rsidR="1ABB528A" w:rsidRPr="549B0A55">
        <w:rPr>
          <w:lang w:val="en-GB"/>
        </w:rPr>
        <w:t>in January 2020</w:t>
      </w:r>
      <w:r w:rsidR="55D17FC5" w:rsidRPr="549B0A55">
        <w:rPr>
          <w:lang w:val="en-GB"/>
        </w:rPr>
        <w:t xml:space="preserve">, </w:t>
      </w:r>
      <w:r w:rsidR="612F0264" w:rsidRPr="549B0A55">
        <w:rPr>
          <w:lang w:val="en-GB"/>
        </w:rPr>
        <w:t>have passed new law on internal displacement, such law</w:t>
      </w:r>
      <w:r w:rsidR="2DF1A4DA" w:rsidRPr="549B0A55">
        <w:rPr>
          <w:lang w:val="en-GB"/>
        </w:rPr>
        <w:t>s</w:t>
      </w:r>
      <w:r w:rsidR="031CC6D8" w:rsidRPr="549B0A55">
        <w:rPr>
          <w:lang w:val="en-GB"/>
        </w:rPr>
        <w:t xml:space="preserve"> often fail to</w:t>
      </w:r>
      <w:r w:rsidR="6942DBA8" w:rsidRPr="549B0A55">
        <w:rPr>
          <w:lang w:val="en-GB"/>
        </w:rPr>
        <w:t xml:space="preserve"> address and</w:t>
      </w:r>
      <w:r w:rsidR="031CC6D8" w:rsidRPr="549B0A55">
        <w:rPr>
          <w:lang w:val="en-GB"/>
        </w:rPr>
        <w:t xml:space="preserve"> include any reference</w:t>
      </w:r>
      <w:r w:rsidR="1B13E0D2" w:rsidRPr="549B0A55">
        <w:rPr>
          <w:lang w:val="en-GB"/>
        </w:rPr>
        <w:t>s</w:t>
      </w:r>
      <w:r w:rsidR="031CC6D8" w:rsidRPr="549B0A55">
        <w:rPr>
          <w:lang w:val="en-GB"/>
        </w:rPr>
        <w:t xml:space="preserve"> </w:t>
      </w:r>
      <w:r w:rsidR="3FD263A1" w:rsidRPr="549B0A55">
        <w:rPr>
          <w:lang w:val="en-GB"/>
        </w:rPr>
        <w:t xml:space="preserve">to </w:t>
      </w:r>
      <w:r w:rsidR="031CC6D8" w:rsidRPr="549B0A55">
        <w:rPr>
          <w:lang w:val="en-GB"/>
        </w:rPr>
        <w:t>the climate-change drivers of displacement</w:t>
      </w:r>
      <w:r w:rsidR="5CD8B22F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36"/>
      </w:r>
      <w:r w:rsidR="5CD8B22F" w:rsidRPr="549B0A55">
        <w:rPr>
          <w:lang w:val="en-GB"/>
        </w:rPr>
        <w:t xml:space="preserve"> Many Latin American and Caribbean countries have also developed </w:t>
      </w:r>
      <w:r w:rsidR="63A7619B" w:rsidRPr="549B0A55">
        <w:rPr>
          <w:lang w:val="en-GB"/>
        </w:rPr>
        <w:t xml:space="preserve">Natural Disaster </w:t>
      </w:r>
      <w:r w:rsidR="5CD8B22F" w:rsidRPr="549B0A55">
        <w:rPr>
          <w:lang w:val="en-GB"/>
        </w:rPr>
        <w:t>Preparedness Plans</w:t>
      </w:r>
      <w:r w:rsidR="2BECCDA6" w:rsidRPr="549B0A55">
        <w:rPr>
          <w:lang w:val="en-GB"/>
        </w:rPr>
        <w:t xml:space="preserve"> and </w:t>
      </w:r>
      <w:r w:rsidR="4063265F" w:rsidRPr="549B0A55">
        <w:rPr>
          <w:lang w:val="en-GB"/>
        </w:rPr>
        <w:t xml:space="preserve">Climate </w:t>
      </w:r>
      <w:r w:rsidR="2BECCDA6" w:rsidRPr="549B0A55">
        <w:rPr>
          <w:lang w:val="en-GB"/>
        </w:rPr>
        <w:t xml:space="preserve">Mitigation and Adaptation Plans, sometimes with the guidance of international actors </w:t>
      </w:r>
      <w:r w:rsidR="00A117A8" w:rsidRPr="549B0A55">
        <w:rPr>
          <w:lang w:val="en-GB"/>
        </w:rPr>
        <w:t xml:space="preserve">such as </w:t>
      </w:r>
      <w:r w:rsidR="2BECCDA6" w:rsidRPr="549B0A55">
        <w:rPr>
          <w:lang w:val="en-GB"/>
        </w:rPr>
        <w:t xml:space="preserve">UNEP, but there is a need for </w:t>
      </w:r>
      <w:r w:rsidR="04978089" w:rsidRPr="549B0A55">
        <w:rPr>
          <w:lang w:val="en-GB"/>
        </w:rPr>
        <w:t xml:space="preserve">an increased social focus in such plans and </w:t>
      </w:r>
      <w:r w:rsidR="2A1546E7" w:rsidRPr="549B0A55">
        <w:rPr>
          <w:lang w:val="en-GB"/>
        </w:rPr>
        <w:t xml:space="preserve">a </w:t>
      </w:r>
      <w:r w:rsidR="04978089" w:rsidRPr="549B0A55">
        <w:rPr>
          <w:lang w:val="en-GB"/>
        </w:rPr>
        <w:t xml:space="preserve">more </w:t>
      </w:r>
      <w:r w:rsidR="3F3AD737" w:rsidRPr="549B0A55">
        <w:rPr>
          <w:lang w:val="en-GB"/>
        </w:rPr>
        <w:t xml:space="preserve">explicit </w:t>
      </w:r>
      <w:r w:rsidR="04978089" w:rsidRPr="549B0A55">
        <w:rPr>
          <w:lang w:val="en-GB"/>
        </w:rPr>
        <w:t xml:space="preserve">recognition of migration </w:t>
      </w:r>
      <w:r w:rsidR="00A117A8" w:rsidRPr="549B0A55">
        <w:rPr>
          <w:lang w:val="en-GB"/>
        </w:rPr>
        <w:t xml:space="preserve">induced by </w:t>
      </w:r>
      <w:r w:rsidR="04978089" w:rsidRPr="549B0A55">
        <w:rPr>
          <w:lang w:val="en-GB"/>
        </w:rPr>
        <w:t>climate change and disasters</w:t>
      </w:r>
      <w:r w:rsidR="00A117A8" w:rsidRPr="549B0A55">
        <w:rPr>
          <w:lang w:val="en-GB"/>
        </w:rPr>
        <w:t>,</w:t>
      </w:r>
      <w:r w:rsidR="04978089" w:rsidRPr="549B0A55">
        <w:rPr>
          <w:lang w:val="en-GB"/>
        </w:rPr>
        <w:t xml:space="preserve"> </w:t>
      </w:r>
      <w:r w:rsidR="7F4D6BC1" w:rsidRPr="549B0A55">
        <w:rPr>
          <w:lang w:val="en-GB"/>
        </w:rPr>
        <w:lastRenderedPageBreak/>
        <w:t xml:space="preserve">to address subsequent protection needs. In some cases, </w:t>
      </w:r>
      <w:r w:rsidR="1F61C230" w:rsidRPr="549B0A55">
        <w:rPr>
          <w:lang w:val="en-GB"/>
        </w:rPr>
        <w:t>as in</w:t>
      </w:r>
      <w:r w:rsidR="7F4D6BC1" w:rsidRPr="549B0A55">
        <w:rPr>
          <w:lang w:val="en-GB"/>
        </w:rPr>
        <w:t xml:space="preserve"> Panama or Mexico, locali</w:t>
      </w:r>
      <w:r w:rsidR="00A117A8" w:rsidRPr="549B0A55">
        <w:rPr>
          <w:lang w:val="en-GB"/>
        </w:rPr>
        <w:t>s</w:t>
      </w:r>
      <w:r w:rsidR="7F4D6BC1" w:rsidRPr="549B0A55">
        <w:rPr>
          <w:lang w:val="en-GB"/>
        </w:rPr>
        <w:t>ed relocation plans have been impl</w:t>
      </w:r>
      <w:r w:rsidR="67EB6AEA" w:rsidRPr="549B0A55">
        <w:rPr>
          <w:lang w:val="en-GB"/>
        </w:rPr>
        <w:t xml:space="preserve">emented with </w:t>
      </w:r>
      <w:r w:rsidR="00A117A8" w:rsidRPr="549B0A55">
        <w:rPr>
          <w:lang w:val="en-GB"/>
        </w:rPr>
        <w:t xml:space="preserve">varying </w:t>
      </w:r>
      <w:r w:rsidR="67EB6AEA" w:rsidRPr="549B0A55">
        <w:rPr>
          <w:lang w:val="en-GB"/>
        </w:rPr>
        <w:t>levels of success</w:t>
      </w:r>
      <w:r w:rsidR="531C0D24" w:rsidRPr="549B0A55">
        <w:rPr>
          <w:lang w:val="en-GB"/>
        </w:rPr>
        <w:t>.</w:t>
      </w:r>
      <w:r w:rsidRPr="549B0A55">
        <w:rPr>
          <w:rStyle w:val="FootnoteReference"/>
          <w:lang w:val="en-GB"/>
        </w:rPr>
        <w:footnoteReference w:id="37"/>
      </w:r>
      <w:r w:rsidR="3FB68B40" w:rsidRPr="549B0A55">
        <w:rPr>
          <w:lang w:val="en-GB"/>
        </w:rPr>
        <w:t xml:space="preserve"> </w:t>
      </w:r>
      <w:r w:rsidRPr="549B0A55">
        <w:rPr>
          <w:rStyle w:val="FootnoteReference"/>
          <w:lang w:val="en-GB"/>
        </w:rPr>
        <w:footnoteReference w:id="38"/>
      </w:r>
      <w:r w:rsidR="10C37803" w:rsidRPr="549B0A55">
        <w:rPr>
          <w:lang w:val="en-GB"/>
        </w:rPr>
        <w:t xml:space="preserve"> </w:t>
      </w:r>
      <w:r w:rsidR="3520B48F" w:rsidRPr="549B0A55">
        <w:rPr>
          <w:lang w:val="en-GB"/>
        </w:rPr>
        <w:t xml:space="preserve">Policies </w:t>
      </w:r>
      <w:r w:rsidR="1A0E2D24" w:rsidRPr="549B0A55">
        <w:rPr>
          <w:lang w:val="en-GB"/>
        </w:rPr>
        <w:t xml:space="preserve">to reduce climate induced rural-urban migration need to focus </w:t>
      </w:r>
      <w:r w:rsidR="232CBB52" w:rsidRPr="549B0A55">
        <w:rPr>
          <w:lang w:val="en-GB"/>
        </w:rPr>
        <w:t>o</w:t>
      </w:r>
      <w:r w:rsidR="45E28547" w:rsidRPr="549B0A55">
        <w:rPr>
          <w:lang w:val="en-GB"/>
        </w:rPr>
        <w:t>n</w:t>
      </w:r>
      <w:r w:rsidR="1A0E2D24" w:rsidRPr="549B0A55">
        <w:rPr>
          <w:lang w:val="en-GB"/>
        </w:rPr>
        <w:t xml:space="preserve"> </w:t>
      </w:r>
      <w:r w:rsidR="4021C969" w:rsidRPr="549B0A55">
        <w:rPr>
          <w:lang w:val="en-GB"/>
        </w:rPr>
        <w:t xml:space="preserve">rural adaptation </w:t>
      </w:r>
      <w:r w:rsidR="7D294CE5" w:rsidRPr="549B0A55">
        <w:rPr>
          <w:lang w:val="en-GB"/>
        </w:rPr>
        <w:t>initiatives while helping rural migrants in their resettlements and search for employment in urban areas.</w:t>
      </w:r>
      <w:r w:rsidR="63F0CBE7" w:rsidRPr="549B0A55">
        <w:rPr>
          <w:lang w:val="en-GB"/>
        </w:rPr>
        <w:t xml:space="preserve"> </w:t>
      </w:r>
      <w:r w:rsidR="2A921F90" w:rsidRPr="549B0A55">
        <w:rPr>
          <w:lang w:val="en-GB"/>
        </w:rPr>
        <w:t xml:space="preserve">Countries also need to effectively reaffirm their commitments to protect the rights of indigenous peoples in the region, including uncontacted tribes, who are </w:t>
      </w:r>
      <w:r w:rsidR="154534F5" w:rsidRPr="549B0A55">
        <w:rPr>
          <w:lang w:val="en-GB"/>
        </w:rPr>
        <w:t xml:space="preserve">disproportionately affected by climate change and environmental degradation-induced migration. </w:t>
      </w:r>
    </w:p>
    <w:p w14:paraId="31A3FE25" w14:textId="407C6C10" w:rsidR="20AD5B06" w:rsidRPr="008220BA" w:rsidRDefault="20AD5B06" w:rsidP="20AD5B06">
      <w:pPr>
        <w:spacing w:line="259" w:lineRule="auto"/>
        <w:jc w:val="both"/>
        <w:rPr>
          <w:rFonts w:ascii="Verdana" w:eastAsia="Verdana" w:hAnsi="Verdana" w:cs="Verdana"/>
          <w:b/>
          <w:bCs/>
          <w:sz w:val="19"/>
          <w:szCs w:val="19"/>
          <w:lang w:val="en-GB"/>
        </w:rPr>
      </w:pPr>
    </w:p>
    <w:sectPr w:rsidR="20AD5B06" w:rsidRPr="008220BA" w:rsidSect="00FF0A2D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DCFD6" w14:textId="77777777" w:rsidR="00000000" w:rsidRDefault="00831E64">
      <w:r>
        <w:separator/>
      </w:r>
    </w:p>
  </w:endnote>
  <w:endnote w:type="continuationSeparator" w:id="0">
    <w:p w14:paraId="4B6C6EC2" w14:textId="77777777" w:rsidR="00000000" w:rsidRDefault="0083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549B0A55" w14:paraId="0EDC81B3" w14:textId="77777777" w:rsidTr="549B0A55">
      <w:tc>
        <w:tcPr>
          <w:tcW w:w="3022" w:type="dxa"/>
        </w:tcPr>
        <w:p w14:paraId="4448622C" w14:textId="03A0A693" w:rsidR="549B0A55" w:rsidRDefault="549B0A55" w:rsidP="549B0A55">
          <w:pPr>
            <w:pStyle w:val="Header"/>
            <w:ind w:left="-115"/>
          </w:pPr>
        </w:p>
      </w:tc>
      <w:tc>
        <w:tcPr>
          <w:tcW w:w="3022" w:type="dxa"/>
        </w:tcPr>
        <w:p w14:paraId="06874F79" w14:textId="6974ECAE" w:rsidR="549B0A55" w:rsidRDefault="549B0A55" w:rsidP="549B0A55">
          <w:pPr>
            <w:pStyle w:val="Header"/>
            <w:jc w:val="center"/>
          </w:pPr>
        </w:p>
      </w:tc>
      <w:tc>
        <w:tcPr>
          <w:tcW w:w="3022" w:type="dxa"/>
        </w:tcPr>
        <w:p w14:paraId="3567F7E8" w14:textId="52DAF29F" w:rsidR="549B0A55" w:rsidRDefault="549B0A55" w:rsidP="549B0A55">
          <w:pPr>
            <w:pStyle w:val="Header"/>
            <w:ind w:right="-115"/>
            <w:jc w:val="right"/>
          </w:pPr>
        </w:p>
      </w:tc>
    </w:tr>
  </w:tbl>
  <w:p w14:paraId="6E992539" w14:textId="06AFCD92" w:rsidR="549B0A55" w:rsidRDefault="549B0A55" w:rsidP="549B0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E439A" w14:textId="03B36C1E" w:rsidR="549B0A55" w:rsidRDefault="549B0A55">
      <w:r>
        <w:separator/>
      </w:r>
    </w:p>
  </w:footnote>
  <w:footnote w:type="continuationSeparator" w:id="0">
    <w:p w14:paraId="1893E7CE" w14:textId="2F75AA9D" w:rsidR="549B0A55" w:rsidRDefault="549B0A55">
      <w:r>
        <w:continuationSeparator/>
      </w:r>
    </w:p>
  </w:footnote>
  <w:footnote w:id="1">
    <w:p w14:paraId="0E2CB520" w14:textId="5181B60A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https://docs.wfp.org/api/documents/WFP-0000022124/download/?_ga=2.222818139.1706929181.1592339637-238320978.1591838648 </w:t>
      </w:r>
      <w:r w:rsidRPr="00831E64">
        <w:rPr>
          <w:rFonts w:ascii="Calibri" w:eastAsia="Calibri" w:hAnsi="Calibri" w:cs="Calibri"/>
          <w:color w:val="201F1E"/>
          <w:sz w:val="22"/>
          <w:szCs w:val="22"/>
          <w:lang w:val="en-GB"/>
        </w:rPr>
        <w:t>[accessed 17/06/2020]</w:t>
      </w:r>
    </w:p>
  </w:footnote>
  <w:footnote w:id="2">
    <w:p w14:paraId="63E7B6A7" w14:textId="24B47DA4" w:rsidR="549B0A55" w:rsidRPr="00831E64" w:rsidRDefault="549B0A55" w:rsidP="549B0A55">
      <w:pPr>
        <w:pStyle w:val="FootnoteText"/>
        <w:rPr>
          <w:rFonts w:ascii="Calibri" w:eastAsia="Calibri" w:hAnsi="Calibri" w:cs="Calibri"/>
          <w:color w:val="201F1E"/>
          <w:sz w:val="22"/>
          <w:szCs w:val="22"/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https://www.internal-displacement.org/sites/default/files/inline-files/201809-guatemala-cause-or-consequence-en.pdf [accessed 17/06/2020]</w:t>
      </w:r>
    </w:p>
  </w:footnote>
  <w:footnote w:id="3">
    <w:p w14:paraId="66C78CFA" w14:textId="23153235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https://www.nationalgeographic.com/environment/2018/10/drought-climate-change-force-guatemalans-migrate-to-us/ [accessed 17/06/2020]</w:t>
      </w:r>
    </w:p>
  </w:footnote>
  <w:footnote w:id="4">
    <w:p w14:paraId="2271171D" w14:textId="3CF89FCA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https://blogs.scientificamerican.com/eye-of-the-storm/fifth-straight-year-of-central-american-drought-helping-drive-migration/ [accessed 17/06/2020]</w:t>
      </w:r>
    </w:p>
  </w:footnote>
  <w:footnote w:id="5">
    <w:p w14:paraId="5EB0F130" w14:textId="45C8FB94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https://www.prensalibre.com/ciudades/baja-verapaz/sequia-agrava-el-hambre/ [accessed 17/06/2020]</w:t>
      </w:r>
    </w:p>
  </w:footnote>
  <w:footnote w:id="6">
    <w:p w14:paraId="326A753E" w14:textId="57EC4294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https://reliefweb.int/report/haiti/millones-en-riesgo-de-inseguridad-alimentaria-en-america-latina-y-el-caribe [accessed 17/06/2020]</w:t>
      </w:r>
    </w:p>
  </w:footnote>
  <w:footnote w:id="7">
    <w:p w14:paraId="66BDF1E3" w14:textId="7E7142F6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https://www.thenewhumanitarian.org/feature/2020/05/04/coronavirus-Guatemala-violence-drought-poverty?utm_source=The+New+Humanitarian&amp;utm_campaign=e16c722484-RSS_EMAIL_CAMPAIGN_ENGLISH_MIGRATION&amp;utm_medium=email&amp;utm_term=0_d842d98289-e16c722484-75534089 [accessed 17/06/2020]</w:t>
      </w:r>
    </w:p>
  </w:footnote>
  <w:footnote w:id="8">
    <w:p w14:paraId="581C5A78" w14:textId="0D91D69C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https://onlinelibrary.wiley.com/doi/abs/10.1002/psp.2047 [accessed 17/06/2020]</w:t>
      </w:r>
    </w:p>
  </w:footnote>
  <w:footnote w:id="9">
    <w:p w14:paraId="24B140A3" w14:textId="740B9B2F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https://pdfs.semanticscholar.org/c1a5/0c5aae524dcec6336e842b3f745f45777238.pdf  [accessed 17/06/2020]</w:t>
      </w:r>
    </w:p>
  </w:footnote>
  <w:footnote w:id="10">
    <w:p w14:paraId="6FE830E1" w14:textId="7B580F31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http://sro.sussex.ac.uk/id/eprint/38599/1/Schmidt-Verkerk%2C_Kerstin.pdf [accessed 17/06/2020]</w:t>
      </w:r>
    </w:p>
  </w:footnote>
  <w:footnote w:id="11">
    <w:p w14:paraId="4D2E7B87" w14:textId="75C1A55E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https://link.springer.com/article/10.1007/s10584-016-1849-0 [accessed 17/06/2020]</w:t>
      </w:r>
    </w:p>
  </w:footnote>
  <w:footnote w:id="12">
    <w:p w14:paraId="5A2E4721" w14:textId="4CCDCD5C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https://public.wmo.int/en/resources/bulletin/impact-of-climate-change-migration-and-cities-south-america [accessed 17/06/2020]</w:t>
      </w:r>
    </w:p>
  </w:footnote>
  <w:footnote w:id="13">
    <w:p w14:paraId="5925C7D0" w14:textId="46299772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https://www.wilsoncenter.org/sites/default/files/media/documents/event/RUSI%20Report%20English.pdf [accessed 17/06/2020]</w:t>
      </w:r>
    </w:p>
  </w:footnote>
  <w:footnote w:id="14">
    <w:p w14:paraId="3D3717BD" w14:textId="33D733CB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https://www.bbvaresearch.com/wp-content/uploads/migrados/WP_1128_Mexico_tcm348-267328.pdf [accessed 17/06/2020]</w:t>
      </w:r>
    </w:p>
  </w:footnote>
  <w:footnote w:id="15">
    <w:p w14:paraId="102A6626" w14:textId="2EF2F2E2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http://displacementsolutions.org/wp-content/uploads/Panama-The-Peninsula-Principles-in-Action.pdf [accessed 17/06/2020]</w:t>
      </w:r>
    </w:p>
  </w:footnote>
  <w:footnote w:id="16">
    <w:p w14:paraId="58C4CCE1" w14:textId="4842EFD0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http://displacementsolutions.org/wp-content/uploads/2017/01/Gunayala-Planned-Relocation-Jan-2017.pdf [accessed 17/06/2020]</w:t>
      </w:r>
    </w:p>
  </w:footnote>
  <w:footnote w:id="17">
    <w:p w14:paraId="60384E2F" w14:textId="1103DE75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https://www.wilsoncenter.org/sites/default/files/media/documents/event/RUSI%20Report%20English.pdf [accessed 17/06/2020]</w:t>
      </w:r>
    </w:p>
  </w:footnote>
  <w:footnote w:id="18">
    <w:p w14:paraId="2681EAE0" w14:textId="13BCFD24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https://www.icrc.org/en/document/life-without-fear-overdue-colombia [accessed 17/06/2020]</w:t>
      </w:r>
    </w:p>
  </w:footnote>
  <w:footnote w:id="19">
    <w:p w14:paraId="7424F92D" w14:textId="623718BD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https://reliefweb.int/sites/reliefweb.int/files/resources/colombia_en_0.pdf [accessed 17/06/2020]</w:t>
      </w:r>
    </w:p>
  </w:footnote>
  <w:footnote w:id="20">
    <w:p w14:paraId="4A2A03DF" w14:textId="563462AE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https://www.icrc.org/en/document/colombia-five-armed-conflicts-whats-happening [accessed 17/06/2020]</w:t>
      </w:r>
    </w:p>
  </w:footnote>
  <w:footnote w:id="21">
    <w:p w14:paraId="6E290E6D" w14:textId="62E41399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https://www.icrc.org/es/document/complejo-panorama-de-abusos-en-colombia [accessed 17/06/2020]</w:t>
      </w:r>
    </w:p>
  </w:footnote>
  <w:footnote w:id="22">
    <w:p w14:paraId="4FF96F6F" w14:textId="6D200995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https://colombiapeace.org/retos-humanitarios-2020-balance-anual-de-colombia/ [accessed 17/06/2020]</w:t>
      </w:r>
    </w:p>
  </w:footnote>
  <w:footnote w:id="23">
    <w:p w14:paraId="380084D0" w14:textId="4EDA3315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https://www.crisisgroup.org/latin-america-caribbean/andes/colombia/demining-path-peace-colombia [accessed 17/06/2020]</w:t>
      </w:r>
    </w:p>
  </w:footnote>
  <w:footnote w:id="24">
    <w:p w14:paraId="794FD42E" w14:textId="08A1054C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>https://www.humanitarianresponse.info/sites/www.humanitarianresponse.info/files/documents/files/150116%20Flash%20Update%20No.%201%20San%20Miguel.pdf [accessed 17/06/2020]</w:t>
      </w:r>
    </w:p>
  </w:footnote>
  <w:footnote w:id="25">
    <w:p w14:paraId="5CA590CF" w14:textId="3F3599CF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http://atlas.geog.pmf.unizg.hr/~nbuzjak/mine/Berhe_MSC.pdf [accessed 17/06/2020]</w:t>
      </w:r>
    </w:p>
  </w:footnote>
  <w:footnote w:id="26">
    <w:p w14:paraId="2E7A332C" w14:textId="148C8A86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https://mobil.wwf.de/fileadmin/fm-wwf/Publikationen-PDF/WWF-Study-Forests-Ablaze.pdf [accessed 17/06/2020]</w:t>
      </w:r>
    </w:p>
  </w:footnote>
  <w:footnote w:id="27">
    <w:p w14:paraId="33F8D355" w14:textId="1D90FEB2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https://www.ncbi.nlm.nih.gov/pmc/articles/PMC2720556/ [accessed 17/06/2020]</w:t>
      </w:r>
    </w:p>
  </w:footnote>
  <w:footnote w:id="28">
    <w:p w14:paraId="07D04085" w14:textId="3870C074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https://www.amazonteam.org/amazon-fires-jeopardize-indigenous-tribes-living-without-contact-with-the-world/ [accessed 17/06/2020]</w:t>
      </w:r>
    </w:p>
  </w:footnote>
  <w:footnote w:id="29">
    <w:p w14:paraId="27AAD01F" w14:textId="67385EA4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https://www.un.org/development/desa/indigenouspeoples/wp-content/uploads/sites/19/2018/11/UNDRIP_E_web.pdf [accessed 17/06/2020]</w:t>
      </w:r>
    </w:p>
  </w:footnote>
  <w:footnote w:id="30">
    <w:p w14:paraId="3FF01FAE" w14:textId="1C838137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https://www.nbcnews.com/science/environment/deforestation-amazon-has-soared-under-cover-coronavirus-n1204451 [accessed 17/06/2020]</w:t>
      </w:r>
    </w:p>
  </w:footnote>
  <w:footnote w:id="31">
    <w:p w14:paraId="53E9E84D" w14:textId="7EDD519A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https://abcnews.go.com/International/deep-amazon-rainforest-tribal-militia-battles-illegal-loggers/story?id=68976854 [accessed 17/06/2020]</w:t>
      </w:r>
    </w:p>
  </w:footnote>
  <w:footnote w:id="32">
    <w:p w14:paraId="5496DF90" w14:textId="4077FD0E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http://www.laht.com/article.asp?ArticleId=2492217&amp;CategoryId=12394&amp;emci=3511a26b-7f9e-ea11-86e9-00155d03b5dd&amp;emdi=4884029b-7f9e-ea11-86e9-00155d03b5dd&amp;ceid=4624785 [accessed 17/06/2020]</w:t>
      </w:r>
    </w:p>
  </w:footnote>
  <w:footnote w:id="33">
    <w:p w14:paraId="738344A8" w14:textId="2E0E326B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https://www.unhcr.org/news/briefing/2020/5/5ec3969d46/indigenous-refugees-battle-coronavirus-latin-america.html [accessed 17/06/2020]</w:t>
      </w:r>
    </w:p>
  </w:footnote>
  <w:footnote w:id="34">
    <w:p w14:paraId="4586FEA6" w14:textId="4A6A3E7E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https://www.aljazeera.com/news/2020/05/brazil-coronavirus-pandemic-reaches-dozens-indigenous-groups-200516055239315.html?emci=1a4009da-4598-ea11-86e9-00155d03b5dd&amp;emdi=df0d3d1b-4698-ea11-86e9-00155d03b5dd&amp;ceid=4624785 [accessed 17/06/2020]</w:t>
      </w:r>
    </w:p>
  </w:footnote>
  <w:footnote w:id="35">
    <w:p w14:paraId="43B485FB" w14:textId="292FC2B7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https://www.thenewhumanitarian.org/feature/2020/04/27/dengue-fever-latin-america-climate-change [accessed 17/06/2020]</w:t>
      </w:r>
    </w:p>
  </w:footnote>
  <w:footnote w:id="36">
    <w:p w14:paraId="3AC1967C" w14:textId="3771E647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https://news.un.org/en/story/2020/01/1055131 [accessed 17/06/2020]</w:t>
      </w:r>
    </w:p>
  </w:footnote>
  <w:footnote w:id="37">
    <w:p w14:paraId="03C502F1" w14:textId="58EFDF3F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Op. Cit. http://displacementsolutions.org/wp-content/uploads/Panama-The-Peninsula-Principles-in-Action.pdf [accessed 17/06/2020]</w:t>
      </w:r>
    </w:p>
  </w:footnote>
  <w:footnote w:id="38">
    <w:p w14:paraId="7823DDB5" w14:textId="5A934326" w:rsidR="549B0A55" w:rsidRPr="00831E64" w:rsidRDefault="549B0A55" w:rsidP="549B0A55">
      <w:pPr>
        <w:pStyle w:val="FootnoteText"/>
        <w:rPr>
          <w:lang w:val="en-GB"/>
        </w:rPr>
      </w:pPr>
      <w:r w:rsidRPr="549B0A55">
        <w:rPr>
          <w:rStyle w:val="FootnoteReference"/>
        </w:rPr>
        <w:footnoteRef/>
      </w:r>
      <w:r w:rsidRPr="00831E64">
        <w:rPr>
          <w:lang w:val="en-GB"/>
        </w:rPr>
        <w:t xml:space="preserve"> http://www.scielo.org.mx/scielo.php?pid=S0188-77422016000100053&amp;script=sci_arttext&amp;tlng=en [accessed 17/06/2020]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549B0A55" w14:paraId="52C547E6" w14:textId="77777777" w:rsidTr="549B0A55">
      <w:tc>
        <w:tcPr>
          <w:tcW w:w="3022" w:type="dxa"/>
        </w:tcPr>
        <w:p w14:paraId="57F5D830" w14:textId="52A036AF" w:rsidR="549B0A55" w:rsidRDefault="549B0A55" w:rsidP="549B0A55">
          <w:pPr>
            <w:pStyle w:val="Header"/>
            <w:ind w:left="-115"/>
          </w:pPr>
        </w:p>
      </w:tc>
      <w:tc>
        <w:tcPr>
          <w:tcW w:w="3022" w:type="dxa"/>
        </w:tcPr>
        <w:p w14:paraId="17989A8D" w14:textId="3929C85C" w:rsidR="549B0A55" w:rsidRDefault="549B0A55" w:rsidP="549B0A55">
          <w:pPr>
            <w:pStyle w:val="Header"/>
            <w:jc w:val="center"/>
          </w:pPr>
        </w:p>
      </w:tc>
      <w:tc>
        <w:tcPr>
          <w:tcW w:w="3022" w:type="dxa"/>
        </w:tcPr>
        <w:p w14:paraId="7BBAF741" w14:textId="1737D91E" w:rsidR="549B0A55" w:rsidRDefault="549B0A55" w:rsidP="549B0A55">
          <w:pPr>
            <w:pStyle w:val="Header"/>
            <w:ind w:right="-115"/>
            <w:jc w:val="right"/>
          </w:pPr>
        </w:p>
      </w:tc>
    </w:tr>
  </w:tbl>
  <w:p w14:paraId="4C8FCE84" w14:textId="0B825DBE" w:rsidR="549B0A55" w:rsidRDefault="549B0A55" w:rsidP="549B0A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61C"/>
    <w:multiLevelType w:val="multilevel"/>
    <w:tmpl w:val="8290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F3752"/>
    <w:multiLevelType w:val="hybridMultilevel"/>
    <w:tmpl w:val="26D898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4A1E4D"/>
    <w:multiLevelType w:val="hybridMultilevel"/>
    <w:tmpl w:val="8F5C6988"/>
    <w:lvl w:ilvl="0" w:tplc="11CE78F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D13F9"/>
    <w:multiLevelType w:val="hybridMultilevel"/>
    <w:tmpl w:val="E638A902"/>
    <w:lvl w:ilvl="0" w:tplc="2FDA1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0D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A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47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E3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05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0C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40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05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C40F7"/>
    <w:multiLevelType w:val="hybridMultilevel"/>
    <w:tmpl w:val="2EAA9892"/>
    <w:lvl w:ilvl="0" w:tplc="9154E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EB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67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49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A6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2B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24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68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AF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408C"/>
    <w:multiLevelType w:val="hybridMultilevel"/>
    <w:tmpl w:val="FA844C8E"/>
    <w:lvl w:ilvl="0" w:tplc="78885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0E3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D8B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9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8A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A5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A7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3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8D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32A58"/>
    <w:multiLevelType w:val="hybridMultilevel"/>
    <w:tmpl w:val="737AA398"/>
    <w:lvl w:ilvl="0" w:tplc="980C7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0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00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64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E8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2E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00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E9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0F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655A9"/>
    <w:multiLevelType w:val="hybridMultilevel"/>
    <w:tmpl w:val="EF56451C"/>
    <w:lvl w:ilvl="0" w:tplc="A2DEA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E0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46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63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0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2E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A1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8A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0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36312"/>
    <w:multiLevelType w:val="hybridMultilevel"/>
    <w:tmpl w:val="10748156"/>
    <w:lvl w:ilvl="0" w:tplc="2B3C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45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0C4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6A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2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87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7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F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8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EA"/>
    <w:rsid w:val="001E833E"/>
    <w:rsid w:val="00273FD5"/>
    <w:rsid w:val="003058C8"/>
    <w:rsid w:val="003ABA3E"/>
    <w:rsid w:val="004264EA"/>
    <w:rsid w:val="004C0A7F"/>
    <w:rsid w:val="005F633A"/>
    <w:rsid w:val="006D2E2C"/>
    <w:rsid w:val="006FAB34"/>
    <w:rsid w:val="0077039D"/>
    <w:rsid w:val="007F1CE0"/>
    <w:rsid w:val="008220BA"/>
    <w:rsid w:val="00831E64"/>
    <w:rsid w:val="00832207"/>
    <w:rsid w:val="00A117A8"/>
    <w:rsid w:val="00A51CA4"/>
    <w:rsid w:val="00A937D4"/>
    <w:rsid w:val="00AB5084"/>
    <w:rsid w:val="00AD12BD"/>
    <w:rsid w:val="00AF7DE9"/>
    <w:rsid w:val="00B34483"/>
    <w:rsid w:val="00B61743"/>
    <w:rsid w:val="00BC3FC4"/>
    <w:rsid w:val="00BFE2EF"/>
    <w:rsid w:val="00C5C977"/>
    <w:rsid w:val="00CC9C19"/>
    <w:rsid w:val="00D3356D"/>
    <w:rsid w:val="00D44C8B"/>
    <w:rsid w:val="00DB71EA"/>
    <w:rsid w:val="00E1237A"/>
    <w:rsid w:val="00E87E5F"/>
    <w:rsid w:val="00FC40A0"/>
    <w:rsid w:val="00FF0A2D"/>
    <w:rsid w:val="015892AD"/>
    <w:rsid w:val="01631823"/>
    <w:rsid w:val="019E94E5"/>
    <w:rsid w:val="01B17380"/>
    <w:rsid w:val="01C90828"/>
    <w:rsid w:val="01D1D549"/>
    <w:rsid w:val="01E67EE5"/>
    <w:rsid w:val="01EF16C8"/>
    <w:rsid w:val="0217B5F2"/>
    <w:rsid w:val="02445C75"/>
    <w:rsid w:val="024BDF8A"/>
    <w:rsid w:val="024F8F8F"/>
    <w:rsid w:val="02768564"/>
    <w:rsid w:val="027C569C"/>
    <w:rsid w:val="0287A4D3"/>
    <w:rsid w:val="028C105C"/>
    <w:rsid w:val="02947668"/>
    <w:rsid w:val="02A6BA43"/>
    <w:rsid w:val="02BA4DBF"/>
    <w:rsid w:val="02E8D2F4"/>
    <w:rsid w:val="02F45F45"/>
    <w:rsid w:val="030E6628"/>
    <w:rsid w:val="031BA329"/>
    <w:rsid w:val="031CC6D8"/>
    <w:rsid w:val="0330354D"/>
    <w:rsid w:val="03594AE9"/>
    <w:rsid w:val="037BA806"/>
    <w:rsid w:val="037DA032"/>
    <w:rsid w:val="03951686"/>
    <w:rsid w:val="03C7B4D7"/>
    <w:rsid w:val="03D0E271"/>
    <w:rsid w:val="03E599EF"/>
    <w:rsid w:val="03EF6BC0"/>
    <w:rsid w:val="043FD7ED"/>
    <w:rsid w:val="04431230"/>
    <w:rsid w:val="045DEFF6"/>
    <w:rsid w:val="04978089"/>
    <w:rsid w:val="04AB6C40"/>
    <w:rsid w:val="04BC705D"/>
    <w:rsid w:val="04D804CF"/>
    <w:rsid w:val="04E8C58B"/>
    <w:rsid w:val="04FDB30B"/>
    <w:rsid w:val="051C567D"/>
    <w:rsid w:val="052539C2"/>
    <w:rsid w:val="054DFE4A"/>
    <w:rsid w:val="059DF4D6"/>
    <w:rsid w:val="05C54116"/>
    <w:rsid w:val="05E647AE"/>
    <w:rsid w:val="063A1A33"/>
    <w:rsid w:val="063A226D"/>
    <w:rsid w:val="0667ADC5"/>
    <w:rsid w:val="066E5798"/>
    <w:rsid w:val="06AABC93"/>
    <w:rsid w:val="06B2A1DA"/>
    <w:rsid w:val="06BDFD26"/>
    <w:rsid w:val="071C198C"/>
    <w:rsid w:val="073BBF37"/>
    <w:rsid w:val="0757FD7D"/>
    <w:rsid w:val="0770C334"/>
    <w:rsid w:val="07C69011"/>
    <w:rsid w:val="07F57F08"/>
    <w:rsid w:val="08138E16"/>
    <w:rsid w:val="08265B99"/>
    <w:rsid w:val="085286D3"/>
    <w:rsid w:val="08DB8E8B"/>
    <w:rsid w:val="08FE00BB"/>
    <w:rsid w:val="09078A5C"/>
    <w:rsid w:val="0929985F"/>
    <w:rsid w:val="0932469D"/>
    <w:rsid w:val="0938F060"/>
    <w:rsid w:val="096375CD"/>
    <w:rsid w:val="09AC8999"/>
    <w:rsid w:val="09FE12AE"/>
    <w:rsid w:val="0A2A5523"/>
    <w:rsid w:val="0A2EF620"/>
    <w:rsid w:val="0A60F40B"/>
    <w:rsid w:val="0A62F54D"/>
    <w:rsid w:val="0ABFC2FB"/>
    <w:rsid w:val="0AC2714E"/>
    <w:rsid w:val="0ADE1199"/>
    <w:rsid w:val="0AF25490"/>
    <w:rsid w:val="0B0F4225"/>
    <w:rsid w:val="0B4BDC38"/>
    <w:rsid w:val="0B671E96"/>
    <w:rsid w:val="0B755EF8"/>
    <w:rsid w:val="0BEA8BAA"/>
    <w:rsid w:val="0BF1AF2D"/>
    <w:rsid w:val="0BFEA191"/>
    <w:rsid w:val="0C0D0CEB"/>
    <w:rsid w:val="0C5199D8"/>
    <w:rsid w:val="0C685629"/>
    <w:rsid w:val="0CAA3B76"/>
    <w:rsid w:val="0CC0FF32"/>
    <w:rsid w:val="0CC92B84"/>
    <w:rsid w:val="0CCD219F"/>
    <w:rsid w:val="0CD6BCBA"/>
    <w:rsid w:val="0CEBCD47"/>
    <w:rsid w:val="0CFFD73D"/>
    <w:rsid w:val="0D19A1AA"/>
    <w:rsid w:val="0DB2D8DF"/>
    <w:rsid w:val="0DFF5C2B"/>
    <w:rsid w:val="0E0860B7"/>
    <w:rsid w:val="0E128F40"/>
    <w:rsid w:val="0E1AEFAA"/>
    <w:rsid w:val="0E3DAC6E"/>
    <w:rsid w:val="0E44CC01"/>
    <w:rsid w:val="0E6DD17A"/>
    <w:rsid w:val="0E8DE2A2"/>
    <w:rsid w:val="0E9203FC"/>
    <w:rsid w:val="0ECE3634"/>
    <w:rsid w:val="0ED4D788"/>
    <w:rsid w:val="0EF8FEAE"/>
    <w:rsid w:val="0F3583CF"/>
    <w:rsid w:val="0FD376B7"/>
    <w:rsid w:val="0FEB36D8"/>
    <w:rsid w:val="1009B4FB"/>
    <w:rsid w:val="102ABD89"/>
    <w:rsid w:val="103B6075"/>
    <w:rsid w:val="103CBA98"/>
    <w:rsid w:val="104E7376"/>
    <w:rsid w:val="105DDE77"/>
    <w:rsid w:val="1063AB5C"/>
    <w:rsid w:val="1097D221"/>
    <w:rsid w:val="10A81685"/>
    <w:rsid w:val="10ABC11B"/>
    <w:rsid w:val="10AC6703"/>
    <w:rsid w:val="10B42556"/>
    <w:rsid w:val="10B6D9EC"/>
    <w:rsid w:val="10C37803"/>
    <w:rsid w:val="10CF4664"/>
    <w:rsid w:val="10DC2D08"/>
    <w:rsid w:val="10E72365"/>
    <w:rsid w:val="11097964"/>
    <w:rsid w:val="111AB9EB"/>
    <w:rsid w:val="11995099"/>
    <w:rsid w:val="1252637D"/>
    <w:rsid w:val="1264D490"/>
    <w:rsid w:val="126F41AA"/>
    <w:rsid w:val="1276C22F"/>
    <w:rsid w:val="12F2F77C"/>
    <w:rsid w:val="12FE66EF"/>
    <w:rsid w:val="13361147"/>
    <w:rsid w:val="1340396F"/>
    <w:rsid w:val="134071AE"/>
    <w:rsid w:val="1347B949"/>
    <w:rsid w:val="137C792E"/>
    <w:rsid w:val="13C7E157"/>
    <w:rsid w:val="13E831AB"/>
    <w:rsid w:val="13F740A9"/>
    <w:rsid w:val="14020A8C"/>
    <w:rsid w:val="1405B565"/>
    <w:rsid w:val="141C7AE1"/>
    <w:rsid w:val="142CD3CA"/>
    <w:rsid w:val="1435B141"/>
    <w:rsid w:val="144F15E3"/>
    <w:rsid w:val="144FF13F"/>
    <w:rsid w:val="145BF223"/>
    <w:rsid w:val="14DE3EF7"/>
    <w:rsid w:val="14EC1515"/>
    <w:rsid w:val="151B6EBB"/>
    <w:rsid w:val="154534F5"/>
    <w:rsid w:val="159AE6DC"/>
    <w:rsid w:val="15ADD567"/>
    <w:rsid w:val="15C420F3"/>
    <w:rsid w:val="15D1FB50"/>
    <w:rsid w:val="15E333AA"/>
    <w:rsid w:val="15FF6BA2"/>
    <w:rsid w:val="161CAC20"/>
    <w:rsid w:val="1675F3A5"/>
    <w:rsid w:val="17230C74"/>
    <w:rsid w:val="17B48ACA"/>
    <w:rsid w:val="17BEF2AC"/>
    <w:rsid w:val="17CF773B"/>
    <w:rsid w:val="17EBAC86"/>
    <w:rsid w:val="183B7AE2"/>
    <w:rsid w:val="1879725F"/>
    <w:rsid w:val="189D5E9B"/>
    <w:rsid w:val="18A93CCA"/>
    <w:rsid w:val="18C10135"/>
    <w:rsid w:val="18CF54C1"/>
    <w:rsid w:val="1919137E"/>
    <w:rsid w:val="193B8DA5"/>
    <w:rsid w:val="19498706"/>
    <w:rsid w:val="195AACAD"/>
    <w:rsid w:val="197A979D"/>
    <w:rsid w:val="19C5942B"/>
    <w:rsid w:val="19C86C64"/>
    <w:rsid w:val="1A00F0E8"/>
    <w:rsid w:val="1A0E2D24"/>
    <w:rsid w:val="1A1A0039"/>
    <w:rsid w:val="1A1EE5F2"/>
    <w:rsid w:val="1A3361D7"/>
    <w:rsid w:val="1A3F6A14"/>
    <w:rsid w:val="1A5A579B"/>
    <w:rsid w:val="1A64AADF"/>
    <w:rsid w:val="1A7643E2"/>
    <w:rsid w:val="1A83DAB5"/>
    <w:rsid w:val="1A95F619"/>
    <w:rsid w:val="1AAD7B54"/>
    <w:rsid w:val="1AB65A39"/>
    <w:rsid w:val="1ABB528A"/>
    <w:rsid w:val="1AC25E2C"/>
    <w:rsid w:val="1ACD466C"/>
    <w:rsid w:val="1AE1A3B5"/>
    <w:rsid w:val="1AFBC414"/>
    <w:rsid w:val="1B13E0D2"/>
    <w:rsid w:val="1B2424DA"/>
    <w:rsid w:val="1B37AC6F"/>
    <w:rsid w:val="1B37AF9E"/>
    <w:rsid w:val="1BE078F1"/>
    <w:rsid w:val="1BFD4F99"/>
    <w:rsid w:val="1C0A007A"/>
    <w:rsid w:val="1C8604E8"/>
    <w:rsid w:val="1D27119D"/>
    <w:rsid w:val="1D435B71"/>
    <w:rsid w:val="1D559DCA"/>
    <w:rsid w:val="1D62BABC"/>
    <w:rsid w:val="1D69DF3C"/>
    <w:rsid w:val="1D7887FF"/>
    <w:rsid w:val="1D9F8B58"/>
    <w:rsid w:val="1DA34952"/>
    <w:rsid w:val="1DD720C3"/>
    <w:rsid w:val="1E0AF0F2"/>
    <w:rsid w:val="1E2951CC"/>
    <w:rsid w:val="1E2F7FA2"/>
    <w:rsid w:val="1E36DCDE"/>
    <w:rsid w:val="1E4D7DBF"/>
    <w:rsid w:val="1E50A088"/>
    <w:rsid w:val="1EA2896E"/>
    <w:rsid w:val="1EA7E69F"/>
    <w:rsid w:val="1ED96017"/>
    <w:rsid w:val="1EDCC6BE"/>
    <w:rsid w:val="1EF3EB01"/>
    <w:rsid w:val="1EF45149"/>
    <w:rsid w:val="1F0906E2"/>
    <w:rsid w:val="1F1E07B7"/>
    <w:rsid w:val="1F226B3F"/>
    <w:rsid w:val="1F32C3B1"/>
    <w:rsid w:val="1F3B1994"/>
    <w:rsid w:val="1F466500"/>
    <w:rsid w:val="1F518A02"/>
    <w:rsid w:val="1F5FD7B3"/>
    <w:rsid w:val="1F61C230"/>
    <w:rsid w:val="1F9AACBB"/>
    <w:rsid w:val="1FC6EB87"/>
    <w:rsid w:val="2001FB4F"/>
    <w:rsid w:val="20087BDD"/>
    <w:rsid w:val="202C596B"/>
    <w:rsid w:val="20670133"/>
    <w:rsid w:val="20831C86"/>
    <w:rsid w:val="20AD5B06"/>
    <w:rsid w:val="20C26FDA"/>
    <w:rsid w:val="20D01A4C"/>
    <w:rsid w:val="20ED95E1"/>
    <w:rsid w:val="2107E842"/>
    <w:rsid w:val="212C483E"/>
    <w:rsid w:val="2139350B"/>
    <w:rsid w:val="21567E91"/>
    <w:rsid w:val="21590B53"/>
    <w:rsid w:val="21763855"/>
    <w:rsid w:val="21842491"/>
    <w:rsid w:val="219C9804"/>
    <w:rsid w:val="21A5752E"/>
    <w:rsid w:val="21C133D6"/>
    <w:rsid w:val="21C41EB9"/>
    <w:rsid w:val="21C72672"/>
    <w:rsid w:val="21D1F248"/>
    <w:rsid w:val="22125FEF"/>
    <w:rsid w:val="223F3311"/>
    <w:rsid w:val="225BE9D2"/>
    <w:rsid w:val="226A7903"/>
    <w:rsid w:val="2272B639"/>
    <w:rsid w:val="227D4505"/>
    <w:rsid w:val="228C0E51"/>
    <w:rsid w:val="22919EA3"/>
    <w:rsid w:val="22973A9B"/>
    <w:rsid w:val="22A1468C"/>
    <w:rsid w:val="22B629A4"/>
    <w:rsid w:val="22DF46D4"/>
    <w:rsid w:val="22FCC58D"/>
    <w:rsid w:val="230935AF"/>
    <w:rsid w:val="230D1F3D"/>
    <w:rsid w:val="232CBB52"/>
    <w:rsid w:val="232FE462"/>
    <w:rsid w:val="234411FD"/>
    <w:rsid w:val="23730C10"/>
    <w:rsid w:val="2389CE53"/>
    <w:rsid w:val="23A37126"/>
    <w:rsid w:val="23AC0817"/>
    <w:rsid w:val="23F1763B"/>
    <w:rsid w:val="23F40F2C"/>
    <w:rsid w:val="23FC4ADB"/>
    <w:rsid w:val="244E5DE5"/>
    <w:rsid w:val="244E61FF"/>
    <w:rsid w:val="24B4B814"/>
    <w:rsid w:val="24DDEB8F"/>
    <w:rsid w:val="24E4B9FF"/>
    <w:rsid w:val="25352E7F"/>
    <w:rsid w:val="25496C53"/>
    <w:rsid w:val="263B59C9"/>
    <w:rsid w:val="263EA633"/>
    <w:rsid w:val="2691B1AD"/>
    <w:rsid w:val="26AFCCB3"/>
    <w:rsid w:val="26D4405C"/>
    <w:rsid w:val="26EBCF89"/>
    <w:rsid w:val="26F742A0"/>
    <w:rsid w:val="272F2A45"/>
    <w:rsid w:val="2745EA60"/>
    <w:rsid w:val="274831BC"/>
    <w:rsid w:val="2751A6BF"/>
    <w:rsid w:val="276AF1B5"/>
    <w:rsid w:val="276EEA0E"/>
    <w:rsid w:val="27A3C44B"/>
    <w:rsid w:val="27B55580"/>
    <w:rsid w:val="27BD4366"/>
    <w:rsid w:val="27CD7376"/>
    <w:rsid w:val="27E26DF6"/>
    <w:rsid w:val="28550BF1"/>
    <w:rsid w:val="28A5A796"/>
    <w:rsid w:val="28C2A266"/>
    <w:rsid w:val="28D32DDB"/>
    <w:rsid w:val="29202066"/>
    <w:rsid w:val="29348C96"/>
    <w:rsid w:val="2948582F"/>
    <w:rsid w:val="294D01A2"/>
    <w:rsid w:val="2952338B"/>
    <w:rsid w:val="296F9F29"/>
    <w:rsid w:val="2984F715"/>
    <w:rsid w:val="29899643"/>
    <w:rsid w:val="29992B1E"/>
    <w:rsid w:val="299DB35E"/>
    <w:rsid w:val="29DC0493"/>
    <w:rsid w:val="2A1546E7"/>
    <w:rsid w:val="2A55D7FA"/>
    <w:rsid w:val="2A571F17"/>
    <w:rsid w:val="2A741C43"/>
    <w:rsid w:val="2A921F90"/>
    <w:rsid w:val="2A9267F9"/>
    <w:rsid w:val="2A9BFB7B"/>
    <w:rsid w:val="2AC009BF"/>
    <w:rsid w:val="2AD2964C"/>
    <w:rsid w:val="2AD4ADA6"/>
    <w:rsid w:val="2AFE3DF7"/>
    <w:rsid w:val="2B1F9AA1"/>
    <w:rsid w:val="2B4BBD23"/>
    <w:rsid w:val="2B8A056F"/>
    <w:rsid w:val="2B9FDBC4"/>
    <w:rsid w:val="2BECCDA6"/>
    <w:rsid w:val="2C213D4C"/>
    <w:rsid w:val="2C3CAE95"/>
    <w:rsid w:val="2C47C52F"/>
    <w:rsid w:val="2C770B8B"/>
    <w:rsid w:val="2C81167B"/>
    <w:rsid w:val="2CA12955"/>
    <w:rsid w:val="2CB5E808"/>
    <w:rsid w:val="2CC134E6"/>
    <w:rsid w:val="2CE21A28"/>
    <w:rsid w:val="2CE7FB04"/>
    <w:rsid w:val="2D053285"/>
    <w:rsid w:val="2D3A0316"/>
    <w:rsid w:val="2D99898F"/>
    <w:rsid w:val="2DA86666"/>
    <w:rsid w:val="2DF1A4DA"/>
    <w:rsid w:val="2DFE5885"/>
    <w:rsid w:val="2E00D5AF"/>
    <w:rsid w:val="2E44D907"/>
    <w:rsid w:val="2E47660E"/>
    <w:rsid w:val="2E59BBC5"/>
    <w:rsid w:val="2E856531"/>
    <w:rsid w:val="2E8B629D"/>
    <w:rsid w:val="2ECFC041"/>
    <w:rsid w:val="2F0E25B7"/>
    <w:rsid w:val="2F2D1B90"/>
    <w:rsid w:val="2F3342AE"/>
    <w:rsid w:val="2F62ED66"/>
    <w:rsid w:val="2F682B7A"/>
    <w:rsid w:val="2F9A6185"/>
    <w:rsid w:val="2F9ABECD"/>
    <w:rsid w:val="2F9ADC2E"/>
    <w:rsid w:val="2FBB8B5A"/>
    <w:rsid w:val="2FC41B20"/>
    <w:rsid w:val="2FCE0252"/>
    <w:rsid w:val="2FD5F708"/>
    <w:rsid w:val="30A89F22"/>
    <w:rsid w:val="30E33EEC"/>
    <w:rsid w:val="30EFF986"/>
    <w:rsid w:val="310D77F3"/>
    <w:rsid w:val="3129AC95"/>
    <w:rsid w:val="315C32C9"/>
    <w:rsid w:val="315FCDA7"/>
    <w:rsid w:val="316E5DEC"/>
    <w:rsid w:val="3187708B"/>
    <w:rsid w:val="31EF1375"/>
    <w:rsid w:val="31F4F70D"/>
    <w:rsid w:val="3203B70D"/>
    <w:rsid w:val="325D7706"/>
    <w:rsid w:val="326FE219"/>
    <w:rsid w:val="32744110"/>
    <w:rsid w:val="32829EFA"/>
    <w:rsid w:val="32852139"/>
    <w:rsid w:val="32ACE9C3"/>
    <w:rsid w:val="3324032B"/>
    <w:rsid w:val="3328F9B6"/>
    <w:rsid w:val="3335E346"/>
    <w:rsid w:val="335FE191"/>
    <w:rsid w:val="337719EA"/>
    <w:rsid w:val="339CFDE6"/>
    <w:rsid w:val="33CD522B"/>
    <w:rsid w:val="33E46922"/>
    <w:rsid w:val="33FA2C8C"/>
    <w:rsid w:val="3480D388"/>
    <w:rsid w:val="349EA12F"/>
    <w:rsid w:val="34C6EA60"/>
    <w:rsid w:val="34D20CE0"/>
    <w:rsid w:val="34DF723F"/>
    <w:rsid w:val="34E42ADA"/>
    <w:rsid w:val="34F2C17E"/>
    <w:rsid w:val="3500F8AF"/>
    <w:rsid w:val="350DCA83"/>
    <w:rsid w:val="3520B48F"/>
    <w:rsid w:val="354D3026"/>
    <w:rsid w:val="355DC7BE"/>
    <w:rsid w:val="35A93DF4"/>
    <w:rsid w:val="35C3CB9B"/>
    <w:rsid w:val="35D2490C"/>
    <w:rsid w:val="363633FB"/>
    <w:rsid w:val="364BB0E0"/>
    <w:rsid w:val="367F2046"/>
    <w:rsid w:val="36A9C499"/>
    <w:rsid w:val="36B51A77"/>
    <w:rsid w:val="3701F776"/>
    <w:rsid w:val="3713FC96"/>
    <w:rsid w:val="371B8DAF"/>
    <w:rsid w:val="37254A4D"/>
    <w:rsid w:val="3730FAE8"/>
    <w:rsid w:val="376FBC03"/>
    <w:rsid w:val="378A5D24"/>
    <w:rsid w:val="37B39070"/>
    <w:rsid w:val="380FEE39"/>
    <w:rsid w:val="381E23A6"/>
    <w:rsid w:val="3820BEE7"/>
    <w:rsid w:val="38416715"/>
    <w:rsid w:val="3861D05C"/>
    <w:rsid w:val="387BDCAB"/>
    <w:rsid w:val="387E8B77"/>
    <w:rsid w:val="388A3438"/>
    <w:rsid w:val="3903365A"/>
    <w:rsid w:val="3948D553"/>
    <w:rsid w:val="39497DF2"/>
    <w:rsid w:val="39936BE3"/>
    <w:rsid w:val="39B8177E"/>
    <w:rsid w:val="39BCBF75"/>
    <w:rsid w:val="39C3B87A"/>
    <w:rsid w:val="39E8EBA2"/>
    <w:rsid w:val="39F1C7A7"/>
    <w:rsid w:val="3A4C3C9D"/>
    <w:rsid w:val="3A763B3B"/>
    <w:rsid w:val="3A88AFF6"/>
    <w:rsid w:val="3AB3376E"/>
    <w:rsid w:val="3ABD04BB"/>
    <w:rsid w:val="3AC1D9A6"/>
    <w:rsid w:val="3AD7F0F4"/>
    <w:rsid w:val="3AECE198"/>
    <w:rsid w:val="3B0EDF71"/>
    <w:rsid w:val="3B507D29"/>
    <w:rsid w:val="3BAEA3EA"/>
    <w:rsid w:val="3BCE998F"/>
    <w:rsid w:val="3C02F3A9"/>
    <w:rsid w:val="3C077368"/>
    <w:rsid w:val="3C1396F9"/>
    <w:rsid w:val="3C3001EC"/>
    <w:rsid w:val="3C581E61"/>
    <w:rsid w:val="3CE971A7"/>
    <w:rsid w:val="3D127E75"/>
    <w:rsid w:val="3D7CC880"/>
    <w:rsid w:val="3DA50F5A"/>
    <w:rsid w:val="3E84BF63"/>
    <w:rsid w:val="3E980ABE"/>
    <w:rsid w:val="3EE6DDE0"/>
    <w:rsid w:val="3EEE0C11"/>
    <w:rsid w:val="3EF591FD"/>
    <w:rsid w:val="3F017D2E"/>
    <w:rsid w:val="3F1A47C6"/>
    <w:rsid w:val="3F1F1225"/>
    <w:rsid w:val="3F30ADFA"/>
    <w:rsid w:val="3F3AD737"/>
    <w:rsid w:val="3FB68B40"/>
    <w:rsid w:val="3FD263A1"/>
    <w:rsid w:val="3FEDA76C"/>
    <w:rsid w:val="4003F0A3"/>
    <w:rsid w:val="4021C969"/>
    <w:rsid w:val="4041B5BF"/>
    <w:rsid w:val="405535ED"/>
    <w:rsid w:val="4063265F"/>
    <w:rsid w:val="4067C988"/>
    <w:rsid w:val="409A0996"/>
    <w:rsid w:val="4134DCDA"/>
    <w:rsid w:val="414BA0C3"/>
    <w:rsid w:val="41604348"/>
    <w:rsid w:val="418511BD"/>
    <w:rsid w:val="419EC9A0"/>
    <w:rsid w:val="41AB817F"/>
    <w:rsid w:val="41C37C26"/>
    <w:rsid w:val="41C96583"/>
    <w:rsid w:val="41D76626"/>
    <w:rsid w:val="41DE10A0"/>
    <w:rsid w:val="41E498F2"/>
    <w:rsid w:val="41F04BB5"/>
    <w:rsid w:val="422B7C00"/>
    <w:rsid w:val="4231282A"/>
    <w:rsid w:val="42555DCB"/>
    <w:rsid w:val="425E9925"/>
    <w:rsid w:val="42900F37"/>
    <w:rsid w:val="4292DFA8"/>
    <w:rsid w:val="42E3ACA6"/>
    <w:rsid w:val="42EE5AD2"/>
    <w:rsid w:val="432B6D49"/>
    <w:rsid w:val="4342843D"/>
    <w:rsid w:val="436865C6"/>
    <w:rsid w:val="436E802B"/>
    <w:rsid w:val="4390E84A"/>
    <w:rsid w:val="43AB21EE"/>
    <w:rsid w:val="43F59D97"/>
    <w:rsid w:val="441A88A2"/>
    <w:rsid w:val="441C62B4"/>
    <w:rsid w:val="441DCD26"/>
    <w:rsid w:val="44678D3B"/>
    <w:rsid w:val="4479759F"/>
    <w:rsid w:val="44852FB7"/>
    <w:rsid w:val="44963225"/>
    <w:rsid w:val="449702BE"/>
    <w:rsid w:val="44B57917"/>
    <w:rsid w:val="45070A0B"/>
    <w:rsid w:val="45146ABA"/>
    <w:rsid w:val="4514EC6A"/>
    <w:rsid w:val="453C0B91"/>
    <w:rsid w:val="45412B25"/>
    <w:rsid w:val="4542977C"/>
    <w:rsid w:val="454805F3"/>
    <w:rsid w:val="45D2EDF1"/>
    <w:rsid w:val="45D4B5C8"/>
    <w:rsid w:val="45E28547"/>
    <w:rsid w:val="45E35400"/>
    <w:rsid w:val="45E40D6E"/>
    <w:rsid w:val="45E60429"/>
    <w:rsid w:val="45F3CF0F"/>
    <w:rsid w:val="46129528"/>
    <w:rsid w:val="4618F196"/>
    <w:rsid w:val="461FA91B"/>
    <w:rsid w:val="4627430D"/>
    <w:rsid w:val="4693849A"/>
    <w:rsid w:val="46E6F197"/>
    <w:rsid w:val="46F73E41"/>
    <w:rsid w:val="47021ACC"/>
    <w:rsid w:val="471D5391"/>
    <w:rsid w:val="47227213"/>
    <w:rsid w:val="473A0402"/>
    <w:rsid w:val="474F616E"/>
    <w:rsid w:val="4775000C"/>
    <w:rsid w:val="478925A0"/>
    <w:rsid w:val="47B45D16"/>
    <w:rsid w:val="47BCCDE7"/>
    <w:rsid w:val="47C957BC"/>
    <w:rsid w:val="4845B6C7"/>
    <w:rsid w:val="48584253"/>
    <w:rsid w:val="4872AD7C"/>
    <w:rsid w:val="48C83E52"/>
    <w:rsid w:val="48DAB02D"/>
    <w:rsid w:val="48EF9B87"/>
    <w:rsid w:val="493AF24F"/>
    <w:rsid w:val="49AF562F"/>
    <w:rsid w:val="49C00BC1"/>
    <w:rsid w:val="49C0EA18"/>
    <w:rsid w:val="4A10D845"/>
    <w:rsid w:val="4A7C7ED5"/>
    <w:rsid w:val="4A8AE10A"/>
    <w:rsid w:val="4ADBFDA7"/>
    <w:rsid w:val="4ADCA772"/>
    <w:rsid w:val="4AEF43BE"/>
    <w:rsid w:val="4AF7EB2E"/>
    <w:rsid w:val="4B0F3DFD"/>
    <w:rsid w:val="4B14726B"/>
    <w:rsid w:val="4B2E13E0"/>
    <w:rsid w:val="4B33D557"/>
    <w:rsid w:val="4B941EFA"/>
    <w:rsid w:val="4BD110C1"/>
    <w:rsid w:val="4BD99DBB"/>
    <w:rsid w:val="4BE61B7E"/>
    <w:rsid w:val="4BF419B0"/>
    <w:rsid w:val="4C002C24"/>
    <w:rsid w:val="4C011A0A"/>
    <w:rsid w:val="4C2488BB"/>
    <w:rsid w:val="4C42F86D"/>
    <w:rsid w:val="4C46F3C0"/>
    <w:rsid w:val="4C47A83A"/>
    <w:rsid w:val="4C482C18"/>
    <w:rsid w:val="4C65D0A3"/>
    <w:rsid w:val="4C8B4039"/>
    <w:rsid w:val="4C9A18A3"/>
    <w:rsid w:val="4CBD5BD0"/>
    <w:rsid w:val="4CDCEA9C"/>
    <w:rsid w:val="4CDF4260"/>
    <w:rsid w:val="4CF82165"/>
    <w:rsid w:val="4D290BE5"/>
    <w:rsid w:val="4D32AAC8"/>
    <w:rsid w:val="4D37FB03"/>
    <w:rsid w:val="4D40DD32"/>
    <w:rsid w:val="4D65A9E9"/>
    <w:rsid w:val="4DA09A66"/>
    <w:rsid w:val="4DEBA28F"/>
    <w:rsid w:val="4E16EA68"/>
    <w:rsid w:val="4E258FDA"/>
    <w:rsid w:val="4E280C46"/>
    <w:rsid w:val="4E828383"/>
    <w:rsid w:val="4E84D6C7"/>
    <w:rsid w:val="4ECEE666"/>
    <w:rsid w:val="4F06ABC4"/>
    <w:rsid w:val="4F152BF0"/>
    <w:rsid w:val="4F2C0249"/>
    <w:rsid w:val="4F6A111C"/>
    <w:rsid w:val="4F78D723"/>
    <w:rsid w:val="4F968516"/>
    <w:rsid w:val="4FC70A50"/>
    <w:rsid w:val="4FCA483A"/>
    <w:rsid w:val="4FD38FD6"/>
    <w:rsid w:val="50043B2E"/>
    <w:rsid w:val="50063F67"/>
    <w:rsid w:val="501AEDE6"/>
    <w:rsid w:val="50310286"/>
    <w:rsid w:val="505CF50E"/>
    <w:rsid w:val="508B0ADC"/>
    <w:rsid w:val="50F86BC6"/>
    <w:rsid w:val="510340F6"/>
    <w:rsid w:val="51079D4C"/>
    <w:rsid w:val="5124095B"/>
    <w:rsid w:val="51584D01"/>
    <w:rsid w:val="516237FE"/>
    <w:rsid w:val="516598A4"/>
    <w:rsid w:val="517F1411"/>
    <w:rsid w:val="5198EDD2"/>
    <w:rsid w:val="51ADFD40"/>
    <w:rsid w:val="51D2A1AC"/>
    <w:rsid w:val="51E11C22"/>
    <w:rsid w:val="51E3D1F4"/>
    <w:rsid w:val="51E715C8"/>
    <w:rsid w:val="51EFF21B"/>
    <w:rsid w:val="52117CB0"/>
    <w:rsid w:val="521999DE"/>
    <w:rsid w:val="5232FC76"/>
    <w:rsid w:val="5235E0E0"/>
    <w:rsid w:val="524C2155"/>
    <w:rsid w:val="5281CE43"/>
    <w:rsid w:val="52E435BC"/>
    <w:rsid w:val="52EE7077"/>
    <w:rsid w:val="53055EB4"/>
    <w:rsid w:val="530E562D"/>
    <w:rsid w:val="531C0D24"/>
    <w:rsid w:val="5320D4A2"/>
    <w:rsid w:val="53256895"/>
    <w:rsid w:val="53256BEA"/>
    <w:rsid w:val="5379945F"/>
    <w:rsid w:val="53915645"/>
    <w:rsid w:val="53BAFE46"/>
    <w:rsid w:val="53BE07A7"/>
    <w:rsid w:val="5413EA35"/>
    <w:rsid w:val="542B9805"/>
    <w:rsid w:val="542DED3B"/>
    <w:rsid w:val="54362633"/>
    <w:rsid w:val="5477954B"/>
    <w:rsid w:val="549B0A55"/>
    <w:rsid w:val="54AA5083"/>
    <w:rsid w:val="54B384EB"/>
    <w:rsid w:val="54B775E7"/>
    <w:rsid w:val="54D40659"/>
    <w:rsid w:val="55068BFB"/>
    <w:rsid w:val="55117CD5"/>
    <w:rsid w:val="55242D40"/>
    <w:rsid w:val="552DAC0A"/>
    <w:rsid w:val="5561F0ED"/>
    <w:rsid w:val="556539D7"/>
    <w:rsid w:val="5575A706"/>
    <w:rsid w:val="55957B4C"/>
    <w:rsid w:val="5597CE38"/>
    <w:rsid w:val="559A9FDD"/>
    <w:rsid w:val="55D17FC5"/>
    <w:rsid w:val="5617FA12"/>
    <w:rsid w:val="56B1298A"/>
    <w:rsid w:val="56B3EEA3"/>
    <w:rsid w:val="56C4FD50"/>
    <w:rsid w:val="572115AD"/>
    <w:rsid w:val="57253499"/>
    <w:rsid w:val="572C92D9"/>
    <w:rsid w:val="57371241"/>
    <w:rsid w:val="573CCF76"/>
    <w:rsid w:val="57496D9D"/>
    <w:rsid w:val="577D9246"/>
    <w:rsid w:val="57D42423"/>
    <w:rsid w:val="57EBF5E9"/>
    <w:rsid w:val="580368BB"/>
    <w:rsid w:val="580CD5AF"/>
    <w:rsid w:val="580CDD25"/>
    <w:rsid w:val="58336349"/>
    <w:rsid w:val="586DD93B"/>
    <w:rsid w:val="5892E184"/>
    <w:rsid w:val="58C3538F"/>
    <w:rsid w:val="58ED623A"/>
    <w:rsid w:val="58EDDA03"/>
    <w:rsid w:val="58F30B02"/>
    <w:rsid w:val="59122FE6"/>
    <w:rsid w:val="591F1F14"/>
    <w:rsid w:val="594B37C0"/>
    <w:rsid w:val="594D8FE9"/>
    <w:rsid w:val="595F6BB0"/>
    <w:rsid w:val="59D27D5F"/>
    <w:rsid w:val="5A0AD5D2"/>
    <w:rsid w:val="5A10DD49"/>
    <w:rsid w:val="5A123E5B"/>
    <w:rsid w:val="5A1AF426"/>
    <w:rsid w:val="5A79A63C"/>
    <w:rsid w:val="5A89C049"/>
    <w:rsid w:val="5A97EE05"/>
    <w:rsid w:val="5AA74534"/>
    <w:rsid w:val="5AD87F15"/>
    <w:rsid w:val="5B01608E"/>
    <w:rsid w:val="5B08184D"/>
    <w:rsid w:val="5B6ED789"/>
    <w:rsid w:val="5BB647C1"/>
    <w:rsid w:val="5C6DB0F0"/>
    <w:rsid w:val="5C8F872E"/>
    <w:rsid w:val="5CACC317"/>
    <w:rsid w:val="5CBD046F"/>
    <w:rsid w:val="5CD8B22F"/>
    <w:rsid w:val="5CDB0A9F"/>
    <w:rsid w:val="5CDC16FB"/>
    <w:rsid w:val="5CFC5898"/>
    <w:rsid w:val="5D818EF8"/>
    <w:rsid w:val="5DA6B651"/>
    <w:rsid w:val="5DAC0DFA"/>
    <w:rsid w:val="5DC87288"/>
    <w:rsid w:val="5DEA3811"/>
    <w:rsid w:val="5DF516F5"/>
    <w:rsid w:val="5E01476A"/>
    <w:rsid w:val="5E051782"/>
    <w:rsid w:val="5E0D230E"/>
    <w:rsid w:val="5E13A9FE"/>
    <w:rsid w:val="5E3E8192"/>
    <w:rsid w:val="5E5A0B44"/>
    <w:rsid w:val="5E5F811C"/>
    <w:rsid w:val="5E6E42E6"/>
    <w:rsid w:val="5E83AAAA"/>
    <w:rsid w:val="5E98832D"/>
    <w:rsid w:val="5EC0243A"/>
    <w:rsid w:val="5F0F9900"/>
    <w:rsid w:val="5F1659F4"/>
    <w:rsid w:val="5F2C801E"/>
    <w:rsid w:val="5F2F393C"/>
    <w:rsid w:val="5F7FF5BD"/>
    <w:rsid w:val="5FD679AD"/>
    <w:rsid w:val="6005D087"/>
    <w:rsid w:val="600F8454"/>
    <w:rsid w:val="6037545F"/>
    <w:rsid w:val="604BCDA4"/>
    <w:rsid w:val="6064B53F"/>
    <w:rsid w:val="6076A4D3"/>
    <w:rsid w:val="60851069"/>
    <w:rsid w:val="609200E7"/>
    <w:rsid w:val="60B0CB4E"/>
    <w:rsid w:val="60F5C016"/>
    <w:rsid w:val="610077CA"/>
    <w:rsid w:val="611FE262"/>
    <w:rsid w:val="612F0264"/>
    <w:rsid w:val="61E35FAA"/>
    <w:rsid w:val="61F0C930"/>
    <w:rsid w:val="62057E39"/>
    <w:rsid w:val="62237203"/>
    <w:rsid w:val="6296ED9E"/>
    <w:rsid w:val="62F16361"/>
    <w:rsid w:val="63075509"/>
    <w:rsid w:val="630F32B0"/>
    <w:rsid w:val="63249542"/>
    <w:rsid w:val="6325D741"/>
    <w:rsid w:val="632E7AE4"/>
    <w:rsid w:val="636D1625"/>
    <w:rsid w:val="6372E2D8"/>
    <w:rsid w:val="63A7619B"/>
    <w:rsid w:val="63F0CBE7"/>
    <w:rsid w:val="63F50ACA"/>
    <w:rsid w:val="63F97257"/>
    <w:rsid w:val="642700D6"/>
    <w:rsid w:val="6429D784"/>
    <w:rsid w:val="6458142C"/>
    <w:rsid w:val="648CD103"/>
    <w:rsid w:val="6496488F"/>
    <w:rsid w:val="649FFCC6"/>
    <w:rsid w:val="64B48362"/>
    <w:rsid w:val="64BDDE88"/>
    <w:rsid w:val="64FF16ED"/>
    <w:rsid w:val="6502A01D"/>
    <w:rsid w:val="650B04D1"/>
    <w:rsid w:val="6514AE5D"/>
    <w:rsid w:val="65226E2F"/>
    <w:rsid w:val="653426D5"/>
    <w:rsid w:val="659FCEA9"/>
    <w:rsid w:val="65C6F2C5"/>
    <w:rsid w:val="65D70E30"/>
    <w:rsid w:val="666BAAC6"/>
    <w:rsid w:val="66B906DE"/>
    <w:rsid w:val="66E2EA44"/>
    <w:rsid w:val="66EB0ACC"/>
    <w:rsid w:val="66EEABE0"/>
    <w:rsid w:val="66F0CE16"/>
    <w:rsid w:val="67132819"/>
    <w:rsid w:val="671F0A38"/>
    <w:rsid w:val="67502CC6"/>
    <w:rsid w:val="67599C74"/>
    <w:rsid w:val="678E2C72"/>
    <w:rsid w:val="67ADA83C"/>
    <w:rsid w:val="67B37D33"/>
    <w:rsid w:val="67D35890"/>
    <w:rsid w:val="67EB6AEA"/>
    <w:rsid w:val="6807BEAC"/>
    <w:rsid w:val="6815D185"/>
    <w:rsid w:val="681A1B51"/>
    <w:rsid w:val="683AA1A2"/>
    <w:rsid w:val="6859CF2A"/>
    <w:rsid w:val="68A545CE"/>
    <w:rsid w:val="68AAE35E"/>
    <w:rsid w:val="68E596E1"/>
    <w:rsid w:val="693D3DD9"/>
    <w:rsid w:val="6942DBA8"/>
    <w:rsid w:val="694B4215"/>
    <w:rsid w:val="6958C77F"/>
    <w:rsid w:val="6965ACEC"/>
    <w:rsid w:val="696C3898"/>
    <w:rsid w:val="699DD452"/>
    <w:rsid w:val="69ADE92E"/>
    <w:rsid w:val="69BAEF89"/>
    <w:rsid w:val="69C87D6C"/>
    <w:rsid w:val="6A69CC5D"/>
    <w:rsid w:val="6A6D506B"/>
    <w:rsid w:val="6A885C25"/>
    <w:rsid w:val="6A9348A2"/>
    <w:rsid w:val="6B161F5C"/>
    <w:rsid w:val="6B1D1643"/>
    <w:rsid w:val="6B2FA546"/>
    <w:rsid w:val="6B64704F"/>
    <w:rsid w:val="6B756381"/>
    <w:rsid w:val="6B90DD4B"/>
    <w:rsid w:val="6B958686"/>
    <w:rsid w:val="6C45A14B"/>
    <w:rsid w:val="6C473A41"/>
    <w:rsid w:val="6C695470"/>
    <w:rsid w:val="6C6DC995"/>
    <w:rsid w:val="6CCCB954"/>
    <w:rsid w:val="6CEBD1B5"/>
    <w:rsid w:val="6CF18261"/>
    <w:rsid w:val="6D035947"/>
    <w:rsid w:val="6D105C47"/>
    <w:rsid w:val="6D184C2B"/>
    <w:rsid w:val="6D59FF89"/>
    <w:rsid w:val="6D8926CB"/>
    <w:rsid w:val="6DD931E0"/>
    <w:rsid w:val="6DDA3FF9"/>
    <w:rsid w:val="6DF2F400"/>
    <w:rsid w:val="6DF7C8C4"/>
    <w:rsid w:val="6E0EFF79"/>
    <w:rsid w:val="6E156506"/>
    <w:rsid w:val="6E1E9D0C"/>
    <w:rsid w:val="6E217860"/>
    <w:rsid w:val="6E3C6677"/>
    <w:rsid w:val="6E42719C"/>
    <w:rsid w:val="6EA83B8D"/>
    <w:rsid w:val="6ECCA78E"/>
    <w:rsid w:val="6EDF733D"/>
    <w:rsid w:val="6EF65E46"/>
    <w:rsid w:val="6F8DABE1"/>
    <w:rsid w:val="6FDF1C51"/>
    <w:rsid w:val="6FFC721B"/>
    <w:rsid w:val="7001A078"/>
    <w:rsid w:val="704E8EDC"/>
    <w:rsid w:val="705FFCA4"/>
    <w:rsid w:val="70F804C3"/>
    <w:rsid w:val="70FB11D9"/>
    <w:rsid w:val="711189BD"/>
    <w:rsid w:val="71311321"/>
    <w:rsid w:val="7190481A"/>
    <w:rsid w:val="71AADA58"/>
    <w:rsid w:val="71D5575C"/>
    <w:rsid w:val="71F14ADB"/>
    <w:rsid w:val="723319B8"/>
    <w:rsid w:val="72398BD4"/>
    <w:rsid w:val="724805E3"/>
    <w:rsid w:val="72712B72"/>
    <w:rsid w:val="729A32DA"/>
    <w:rsid w:val="72A94B6B"/>
    <w:rsid w:val="72B5FC46"/>
    <w:rsid w:val="72CDBABC"/>
    <w:rsid w:val="72E0B419"/>
    <w:rsid w:val="72FD4CDF"/>
    <w:rsid w:val="7374D15B"/>
    <w:rsid w:val="738725A5"/>
    <w:rsid w:val="73ADEF0F"/>
    <w:rsid w:val="73B1E242"/>
    <w:rsid w:val="73D1884E"/>
    <w:rsid w:val="73EAAA12"/>
    <w:rsid w:val="73F1D67C"/>
    <w:rsid w:val="7422C161"/>
    <w:rsid w:val="74443870"/>
    <w:rsid w:val="7453A462"/>
    <w:rsid w:val="745874B3"/>
    <w:rsid w:val="74A39F30"/>
    <w:rsid w:val="74E24501"/>
    <w:rsid w:val="7503C3F3"/>
    <w:rsid w:val="7521F6FC"/>
    <w:rsid w:val="752BC98A"/>
    <w:rsid w:val="753D714D"/>
    <w:rsid w:val="7564287D"/>
    <w:rsid w:val="756E6C6D"/>
    <w:rsid w:val="757EE91D"/>
    <w:rsid w:val="75B418B4"/>
    <w:rsid w:val="75C735FC"/>
    <w:rsid w:val="75FF56AC"/>
    <w:rsid w:val="7603E46F"/>
    <w:rsid w:val="760B7318"/>
    <w:rsid w:val="7610626D"/>
    <w:rsid w:val="7619FC03"/>
    <w:rsid w:val="763E9B79"/>
    <w:rsid w:val="764E520B"/>
    <w:rsid w:val="76AB00E1"/>
    <w:rsid w:val="76BA4339"/>
    <w:rsid w:val="7706AB00"/>
    <w:rsid w:val="772FB1CD"/>
    <w:rsid w:val="77621E32"/>
    <w:rsid w:val="77F4042E"/>
    <w:rsid w:val="78229D15"/>
    <w:rsid w:val="784285E3"/>
    <w:rsid w:val="7843CF54"/>
    <w:rsid w:val="7884F95B"/>
    <w:rsid w:val="788C8448"/>
    <w:rsid w:val="78988045"/>
    <w:rsid w:val="78BF6C5B"/>
    <w:rsid w:val="78CB647C"/>
    <w:rsid w:val="78E3E8A5"/>
    <w:rsid w:val="792E9DC5"/>
    <w:rsid w:val="795499F5"/>
    <w:rsid w:val="7956F1C4"/>
    <w:rsid w:val="79AF9754"/>
    <w:rsid w:val="79BF075C"/>
    <w:rsid w:val="7A58C457"/>
    <w:rsid w:val="7A9A6A20"/>
    <w:rsid w:val="7ACD8643"/>
    <w:rsid w:val="7AD075BA"/>
    <w:rsid w:val="7AD62273"/>
    <w:rsid w:val="7AFA2F47"/>
    <w:rsid w:val="7B10F394"/>
    <w:rsid w:val="7B135E6A"/>
    <w:rsid w:val="7B3E5CFA"/>
    <w:rsid w:val="7B78A988"/>
    <w:rsid w:val="7B7DF493"/>
    <w:rsid w:val="7B84010D"/>
    <w:rsid w:val="7B8FE64B"/>
    <w:rsid w:val="7BB2D666"/>
    <w:rsid w:val="7BCE7134"/>
    <w:rsid w:val="7C292CEA"/>
    <w:rsid w:val="7C7B42FB"/>
    <w:rsid w:val="7C915BF8"/>
    <w:rsid w:val="7CD16300"/>
    <w:rsid w:val="7CDEEC14"/>
    <w:rsid w:val="7CEBD1CE"/>
    <w:rsid w:val="7D029C23"/>
    <w:rsid w:val="7D25FAA7"/>
    <w:rsid w:val="7D2780EC"/>
    <w:rsid w:val="7D294CE5"/>
    <w:rsid w:val="7D3436E6"/>
    <w:rsid w:val="7D4CF8A5"/>
    <w:rsid w:val="7D5AFB7E"/>
    <w:rsid w:val="7D8FBBEF"/>
    <w:rsid w:val="7D9B6AEC"/>
    <w:rsid w:val="7DCCF97B"/>
    <w:rsid w:val="7DCF6E4A"/>
    <w:rsid w:val="7E0B242B"/>
    <w:rsid w:val="7E3118B8"/>
    <w:rsid w:val="7E7504D1"/>
    <w:rsid w:val="7E7D7887"/>
    <w:rsid w:val="7E8B65CB"/>
    <w:rsid w:val="7E9FDD7E"/>
    <w:rsid w:val="7EACDAC0"/>
    <w:rsid w:val="7EB4FB7F"/>
    <w:rsid w:val="7EC15556"/>
    <w:rsid w:val="7F4AF574"/>
    <w:rsid w:val="7F4D6BC1"/>
    <w:rsid w:val="7F54CBE4"/>
    <w:rsid w:val="7F58F202"/>
    <w:rsid w:val="7F7E0849"/>
    <w:rsid w:val="7FD60292"/>
    <w:rsid w:val="7FD86274"/>
    <w:rsid w:val="7FE0975C"/>
    <w:rsid w:val="7FF96769"/>
    <w:rsid w:val="7FFAB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8E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2E2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483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B344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4483"/>
    <w:rPr>
      <w:b/>
      <w:bCs/>
    </w:rPr>
  </w:style>
  <w:style w:type="paragraph" w:styleId="ListParagraph">
    <w:name w:val="List Paragraph"/>
    <w:basedOn w:val="Normal"/>
    <w:uiPriority w:val="34"/>
    <w:qFormat/>
    <w:rsid w:val="008322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D2E2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hchr.org/EN/Issues/IDPersons/Pages/CallforInputs_IDPs_climate_chang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AA81A-7D33-46C4-BC96-2517B6BF38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9d8361-deda-487e-9a0a-21186cfb11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A6D392-8E45-46CD-9854-34D42C9C6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D37BB-4B11-455A-9424-33C4803A7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9663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Baumes</dc:creator>
  <cp:keywords/>
  <dc:description/>
  <cp:lastModifiedBy>FERREIRA DE CASTRO Natalia</cp:lastModifiedBy>
  <cp:revision>2</cp:revision>
  <dcterms:created xsi:type="dcterms:W3CDTF">2020-06-17T19:11:00Z</dcterms:created>
  <dcterms:modified xsi:type="dcterms:W3CDTF">2020-06-17T19:11:00Z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