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1BF56F" w14:textId="77777777" w:rsidR="002B0585" w:rsidRPr="00930146" w:rsidRDefault="002B0585" w:rsidP="002B0585">
      <w:pPr>
        <w:spacing w:after="0"/>
        <w:jc w:val="center"/>
        <w:rPr>
          <w:b/>
          <w:lang w:val="fr-FR"/>
        </w:rPr>
      </w:pPr>
      <w:bookmarkStart w:id="0" w:name="_GoBack"/>
      <w:bookmarkEnd w:id="0"/>
      <w:r w:rsidRPr="00930146">
        <w:rPr>
          <w:b/>
          <w:lang w:val="fr-FR"/>
        </w:rPr>
        <w:t>Appel à contributions</w:t>
      </w:r>
    </w:p>
    <w:p w14:paraId="03DF6E30" w14:textId="3E7B7C96" w:rsidR="0088688C" w:rsidRPr="00930146" w:rsidRDefault="0088688C" w:rsidP="00327913">
      <w:pPr>
        <w:spacing w:after="0"/>
        <w:jc w:val="center"/>
        <w:rPr>
          <w:b/>
          <w:i/>
          <w:lang w:val="fr-FR"/>
        </w:rPr>
      </w:pPr>
      <w:r w:rsidRPr="00930146">
        <w:rPr>
          <w:b/>
          <w:i/>
          <w:lang w:val="fr-FR"/>
        </w:rPr>
        <w:t>Le déplacement interne dans le contexte des effets néfastes à évolution lente du changement climatique</w:t>
      </w:r>
    </w:p>
    <w:p w14:paraId="12A814FD" w14:textId="5C1B03A7" w:rsidR="002B0585" w:rsidRPr="00930146" w:rsidRDefault="002B0585" w:rsidP="00E428CA">
      <w:pPr>
        <w:spacing w:after="0"/>
        <w:jc w:val="center"/>
        <w:rPr>
          <w:b/>
          <w:lang w:val="fr-FR"/>
        </w:rPr>
      </w:pPr>
      <w:r w:rsidRPr="00930146">
        <w:rPr>
          <w:b/>
          <w:lang w:val="fr-FR"/>
        </w:rPr>
        <w:t>Rapport de la Rapporteuse spéciale sur les droits de l'homme</w:t>
      </w:r>
      <w:r w:rsidR="00E428CA" w:rsidRPr="00930146">
        <w:rPr>
          <w:b/>
          <w:lang w:val="fr-FR"/>
        </w:rPr>
        <w:t xml:space="preserve"> </w:t>
      </w:r>
      <w:r w:rsidRPr="00930146">
        <w:rPr>
          <w:b/>
          <w:lang w:val="fr-FR"/>
        </w:rPr>
        <w:t xml:space="preserve"> des personnes déplacées dans leur propre pays </w:t>
      </w:r>
    </w:p>
    <w:p w14:paraId="00000004" w14:textId="24A6BDF1" w:rsidR="008F7972" w:rsidRPr="00930146" w:rsidRDefault="002B0585" w:rsidP="002B0585">
      <w:pPr>
        <w:spacing w:after="0"/>
        <w:jc w:val="center"/>
        <w:rPr>
          <w:b/>
          <w:lang w:val="fr-FR"/>
        </w:rPr>
      </w:pPr>
      <w:r w:rsidRPr="00930146">
        <w:rPr>
          <w:b/>
          <w:lang w:val="fr-FR"/>
        </w:rPr>
        <w:t>Date limite</w:t>
      </w:r>
      <w:r w:rsidR="00545DEE" w:rsidRPr="00930146">
        <w:rPr>
          <w:b/>
          <w:lang w:val="fr-FR"/>
        </w:rPr>
        <w:t>: 1</w:t>
      </w:r>
      <w:r w:rsidR="003A7CAC">
        <w:rPr>
          <w:b/>
          <w:lang w:val="fr-FR"/>
        </w:rPr>
        <w:t>7</w:t>
      </w:r>
      <w:r w:rsidR="00545DEE" w:rsidRPr="00930146">
        <w:rPr>
          <w:b/>
          <w:lang w:val="fr-FR"/>
        </w:rPr>
        <w:t xml:space="preserve"> </w:t>
      </w:r>
      <w:r w:rsidRPr="00930146">
        <w:rPr>
          <w:b/>
          <w:lang w:val="fr-FR"/>
        </w:rPr>
        <w:t>juin</w:t>
      </w:r>
      <w:r w:rsidR="00545DEE" w:rsidRPr="00930146">
        <w:rPr>
          <w:b/>
          <w:lang w:val="fr-FR"/>
        </w:rPr>
        <w:t xml:space="preserve"> 2020</w:t>
      </w:r>
    </w:p>
    <w:p w14:paraId="00000005" w14:textId="77777777" w:rsidR="008F7972" w:rsidRPr="00930146" w:rsidRDefault="008F7972">
      <w:pPr>
        <w:rPr>
          <w:highlight w:val="yellow"/>
          <w:lang w:val="fr-FR"/>
        </w:rPr>
      </w:pPr>
    </w:p>
    <w:p w14:paraId="79BC68C4" w14:textId="77777777" w:rsidR="002B0585" w:rsidRPr="00930146" w:rsidRDefault="002B0585" w:rsidP="00A52CED">
      <w:pPr>
        <w:jc w:val="both"/>
        <w:rPr>
          <w:color w:val="0563C1"/>
          <w:u w:val="single"/>
          <w:lang w:val="fr-FR"/>
        </w:rPr>
      </w:pPr>
    </w:p>
    <w:p w14:paraId="0F81F404" w14:textId="1C41C79D" w:rsidR="002B0585" w:rsidRPr="00930146" w:rsidRDefault="00781BD8" w:rsidP="00AD6022">
      <w:pPr>
        <w:jc w:val="both"/>
        <w:rPr>
          <w:lang w:val="fr-FR"/>
        </w:rPr>
      </w:pPr>
      <w:hyperlink r:id="rId7" w:history="1">
        <w:r w:rsidR="002B0585" w:rsidRPr="00FC2BD9">
          <w:rPr>
            <w:rStyle w:val="Hyperlink"/>
            <w:lang w:val="fr-FR"/>
          </w:rPr>
          <w:t>La Rapporteuse spéciale sur les droits de l'homme des personnes déplacées dans leur propre pays, Mme Cecilia Jimenez-Damary</w:t>
        </w:r>
      </w:hyperlink>
      <w:r w:rsidR="002B0585" w:rsidRPr="00930146">
        <w:rPr>
          <w:lang w:val="fr-FR"/>
        </w:rPr>
        <w:t xml:space="preserve">, consacrera son prochain rapport à la question des déplacements internes liés aux </w:t>
      </w:r>
      <w:r w:rsidR="00AD6022" w:rsidRPr="00930146">
        <w:rPr>
          <w:lang w:val="fr-FR"/>
        </w:rPr>
        <w:t>aléas</w:t>
      </w:r>
      <w:r w:rsidR="002B0585" w:rsidRPr="00930146">
        <w:rPr>
          <w:lang w:val="fr-FR"/>
        </w:rPr>
        <w:t xml:space="preserve"> naturels à évolution lente dans le contexte des effets néfastes du changement climatique. Elle s'appuiera sur les rapports de ses prédécesseurs</w:t>
      </w:r>
      <w:r w:rsidR="00605706" w:rsidRPr="00930146">
        <w:rPr>
          <w:vertAlign w:val="superscript"/>
          <w:lang w:val="fr-FR"/>
        </w:rPr>
        <w:footnoteReference w:id="1"/>
      </w:r>
      <w:r w:rsidR="002B0585" w:rsidRPr="00930146">
        <w:rPr>
          <w:lang w:val="fr-FR"/>
        </w:rPr>
        <w:t xml:space="preserve"> pour </w:t>
      </w:r>
      <w:r w:rsidR="009E580E" w:rsidRPr="00930146">
        <w:rPr>
          <w:lang w:val="fr-FR"/>
        </w:rPr>
        <w:t>faire avancer</w:t>
      </w:r>
      <w:r w:rsidR="002B0585" w:rsidRPr="00930146">
        <w:rPr>
          <w:lang w:val="fr-FR"/>
        </w:rPr>
        <w:t xml:space="preserve"> une approche fondée sur les droits de l'homme de la question du changement climatique et des déplacements </w:t>
      </w:r>
      <w:r w:rsidR="00A743C8" w:rsidRPr="00930146">
        <w:rPr>
          <w:lang w:val="fr-FR"/>
        </w:rPr>
        <w:t>internes</w:t>
      </w:r>
      <w:r w:rsidR="002B0585" w:rsidRPr="00930146">
        <w:rPr>
          <w:lang w:val="fr-FR"/>
        </w:rPr>
        <w:t xml:space="preserve">, conformément aux </w:t>
      </w:r>
      <w:r w:rsidR="00051054" w:rsidRPr="00930146">
        <w:rPr>
          <w:lang w:val="fr-FR"/>
        </w:rPr>
        <w:t>Principes directeurs relatifs au déplacement de personnes à l'intérieur de leur propre pays</w:t>
      </w:r>
      <w:r w:rsidR="002B0585" w:rsidRPr="00930146">
        <w:rPr>
          <w:lang w:val="fr-FR"/>
        </w:rPr>
        <w:t>.</w:t>
      </w:r>
    </w:p>
    <w:p w14:paraId="7C595D51" w14:textId="0503925D" w:rsidR="009E580E" w:rsidRPr="00930146" w:rsidRDefault="009E580E" w:rsidP="009E580E">
      <w:pPr>
        <w:spacing w:after="0"/>
        <w:jc w:val="both"/>
        <w:rPr>
          <w:lang w:val="fr-FR"/>
        </w:rPr>
      </w:pPr>
      <w:r w:rsidRPr="00930146">
        <w:rPr>
          <w:lang w:val="fr-FR"/>
        </w:rPr>
        <w:t>La Rapporteuse spéciale invite les États Membres et entités intergouvernementales, les agences des Nations unies, les acteurs de la société civile, les organisations humanitaires et de développement, les institutions nationales des droits de l'homme, les représentants des entreprises et les autres parties prenantes à contribuer à la préparation de son rapport, qui sera présenté à l'Assemblée générale en octobre 2020.</w:t>
      </w:r>
    </w:p>
    <w:p w14:paraId="00000008" w14:textId="77777777" w:rsidR="008F7972" w:rsidRPr="00930146" w:rsidRDefault="008F7972">
      <w:pPr>
        <w:jc w:val="both"/>
        <w:rPr>
          <w:b/>
          <w:lang w:val="fr-FR"/>
        </w:rPr>
      </w:pPr>
    </w:p>
    <w:p w14:paraId="00000009" w14:textId="6E6B581A" w:rsidR="008F7972" w:rsidRPr="00930146" w:rsidRDefault="00A743C8">
      <w:pPr>
        <w:jc w:val="both"/>
        <w:rPr>
          <w:b/>
          <w:lang w:val="fr-FR"/>
        </w:rPr>
      </w:pPr>
      <w:r w:rsidRPr="00930146">
        <w:rPr>
          <w:b/>
          <w:lang w:val="fr-FR"/>
        </w:rPr>
        <w:t>Contexte</w:t>
      </w:r>
    </w:p>
    <w:p w14:paraId="271FD2DC" w14:textId="7A2B6178" w:rsidR="00A743C8" w:rsidRPr="00930146" w:rsidRDefault="00A743C8" w:rsidP="00605706">
      <w:pPr>
        <w:jc w:val="both"/>
        <w:rPr>
          <w:lang w:val="fr-FR"/>
        </w:rPr>
      </w:pPr>
      <w:r w:rsidRPr="00930146">
        <w:rPr>
          <w:lang w:val="fr-FR"/>
        </w:rPr>
        <w:t xml:space="preserve">Les déplacements internes liés aux effets néfastes du changement climatique devraient augmenter de manière significative au cours des prochaines années et décennies. Les projections de la Banque mondiale indiquent que, </w:t>
      </w:r>
      <w:r w:rsidR="00500510" w:rsidRPr="00930146">
        <w:rPr>
          <w:lang w:val="fr-FR"/>
        </w:rPr>
        <w:t xml:space="preserve">sans des mesures </w:t>
      </w:r>
      <w:r w:rsidRPr="00930146">
        <w:rPr>
          <w:lang w:val="fr-FR"/>
        </w:rPr>
        <w:t>supplémentaire</w:t>
      </w:r>
      <w:r w:rsidR="00500510" w:rsidRPr="00930146">
        <w:rPr>
          <w:lang w:val="fr-FR"/>
        </w:rPr>
        <w:t>s</w:t>
      </w:r>
      <w:r w:rsidRPr="00930146">
        <w:rPr>
          <w:lang w:val="fr-FR"/>
        </w:rPr>
        <w:t xml:space="preserve"> et concrète</w:t>
      </w:r>
      <w:r w:rsidR="00500510" w:rsidRPr="00930146">
        <w:rPr>
          <w:lang w:val="fr-FR"/>
        </w:rPr>
        <w:t>s</w:t>
      </w:r>
      <w:r w:rsidRPr="00930146">
        <w:rPr>
          <w:lang w:val="fr-FR"/>
        </w:rPr>
        <w:t xml:space="preserve"> en matière de climat et de </w:t>
      </w:r>
      <w:r w:rsidR="00746064" w:rsidRPr="00930146">
        <w:rPr>
          <w:lang w:val="fr-FR"/>
        </w:rPr>
        <w:t>développement, plus de 143</w:t>
      </w:r>
      <w:r w:rsidRPr="00930146">
        <w:rPr>
          <w:lang w:val="fr-FR"/>
        </w:rPr>
        <w:t xml:space="preserve"> millions de personnes en Afrique subsaharienne, en Asie du Sud et en Amérique latine pourraient être contraintes de se déplacer à l'intérieur de leur propre pays d'ici 2050 en raison des </w:t>
      </w:r>
      <w:r w:rsidR="00746064" w:rsidRPr="00930146">
        <w:rPr>
          <w:lang w:val="fr-FR"/>
        </w:rPr>
        <w:t>effets à évolution lente du changement climatique</w:t>
      </w:r>
      <w:r w:rsidRPr="00930146">
        <w:rPr>
          <w:lang w:val="fr-FR"/>
        </w:rPr>
        <w:t>.</w:t>
      </w:r>
      <w:r w:rsidR="00605706" w:rsidRPr="00930146">
        <w:rPr>
          <w:vertAlign w:val="superscript"/>
          <w:lang w:val="fr-FR"/>
        </w:rPr>
        <w:footnoteReference w:id="2"/>
      </w:r>
      <w:r w:rsidRPr="00930146">
        <w:rPr>
          <w:lang w:val="fr-FR"/>
        </w:rPr>
        <w:t xml:space="preserve"> Si certaines pourraient éventuellement traverser les frontières, la plupart des personnes déplacées devraient rester dans leur pays.</w:t>
      </w:r>
    </w:p>
    <w:p w14:paraId="53887DD4" w14:textId="779A7472" w:rsidR="00FA384B" w:rsidRPr="00930146" w:rsidRDefault="00FA384B" w:rsidP="00BF3592">
      <w:pPr>
        <w:jc w:val="both"/>
        <w:rPr>
          <w:lang w:val="fr-FR"/>
        </w:rPr>
      </w:pPr>
      <w:bookmarkStart w:id="1" w:name="_gjdgxs" w:colFirst="0" w:colLast="0"/>
      <w:bookmarkEnd w:id="1"/>
      <w:r w:rsidRPr="00930146">
        <w:rPr>
          <w:lang w:val="fr-FR"/>
        </w:rPr>
        <w:t>Les événements et processus à évolution lente liés aux effets néfastes du changement climatique, tels que la sécheresse et la désertification, la dégradation des terres et des forêts, l</w:t>
      </w:r>
      <w:r w:rsidR="00C75F99" w:rsidRPr="00930146">
        <w:rPr>
          <w:lang w:val="fr-FR"/>
        </w:rPr>
        <w:t>e recul</w:t>
      </w:r>
      <w:r w:rsidRPr="00930146">
        <w:rPr>
          <w:lang w:val="fr-FR"/>
        </w:rPr>
        <w:t xml:space="preserve"> </w:t>
      </w:r>
      <w:r w:rsidR="002932A7">
        <w:rPr>
          <w:lang w:val="fr-FR"/>
        </w:rPr>
        <w:t>des glaciers</w:t>
      </w:r>
      <w:r w:rsidRPr="00930146">
        <w:rPr>
          <w:lang w:val="fr-FR"/>
        </w:rPr>
        <w:t>, l'élévation du niveau de</w:t>
      </w:r>
      <w:r w:rsidR="003B1BA0" w:rsidRPr="00930146">
        <w:rPr>
          <w:lang w:val="fr-FR"/>
        </w:rPr>
        <w:t>s</w:t>
      </w:r>
      <w:r w:rsidRPr="00930146">
        <w:rPr>
          <w:lang w:val="fr-FR"/>
        </w:rPr>
        <w:t xml:space="preserve"> mer</w:t>
      </w:r>
      <w:r w:rsidR="003B1BA0" w:rsidRPr="00930146">
        <w:rPr>
          <w:lang w:val="fr-FR"/>
        </w:rPr>
        <w:t>s</w:t>
      </w:r>
      <w:r w:rsidRPr="00930146">
        <w:rPr>
          <w:lang w:val="fr-FR"/>
        </w:rPr>
        <w:t xml:space="preserve"> et la salinisation des sols et des eaux souterraines, peu</w:t>
      </w:r>
      <w:r w:rsidR="00C75F99" w:rsidRPr="00930146">
        <w:rPr>
          <w:lang w:val="fr-FR"/>
        </w:rPr>
        <w:t>vent entraîner des déplacements</w:t>
      </w:r>
      <w:r w:rsidR="00C75F99" w:rsidRPr="00930146">
        <w:rPr>
          <w:vertAlign w:val="superscript"/>
          <w:lang w:val="fr-FR"/>
        </w:rPr>
        <w:footnoteReference w:id="3"/>
      </w:r>
      <w:r w:rsidRPr="00930146">
        <w:rPr>
          <w:lang w:val="fr-FR"/>
        </w:rPr>
        <w:t xml:space="preserve">. Les événements et processus à </w:t>
      </w:r>
      <w:r w:rsidR="00BF3592" w:rsidRPr="00930146">
        <w:rPr>
          <w:lang w:val="fr-FR"/>
        </w:rPr>
        <w:t>évolution</w:t>
      </w:r>
      <w:r w:rsidRPr="00930146">
        <w:rPr>
          <w:lang w:val="fr-FR"/>
        </w:rPr>
        <w:t xml:space="preserve"> lent</w:t>
      </w:r>
      <w:r w:rsidR="00BF3592" w:rsidRPr="00930146">
        <w:rPr>
          <w:lang w:val="fr-FR"/>
        </w:rPr>
        <w:t>e</w:t>
      </w:r>
      <w:r w:rsidRPr="00930146">
        <w:rPr>
          <w:lang w:val="fr-FR"/>
        </w:rPr>
        <w:t xml:space="preserve"> tels que la sécheresse et l'élévation du niveau de</w:t>
      </w:r>
      <w:r w:rsidR="00BF3592" w:rsidRPr="00930146">
        <w:rPr>
          <w:lang w:val="fr-FR"/>
        </w:rPr>
        <w:t>s</w:t>
      </w:r>
      <w:r w:rsidRPr="00930146">
        <w:rPr>
          <w:lang w:val="fr-FR"/>
        </w:rPr>
        <w:t xml:space="preserve"> mer</w:t>
      </w:r>
      <w:r w:rsidR="00BF3592" w:rsidRPr="00930146">
        <w:rPr>
          <w:lang w:val="fr-FR"/>
        </w:rPr>
        <w:t>s</w:t>
      </w:r>
      <w:r w:rsidRPr="00930146">
        <w:rPr>
          <w:lang w:val="fr-FR"/>
        </w:rPr>
        <w:t xml:space="preserve"> peuvent entraîner une pénurie </w:t>
      </w:r>
      <w:r w:rsidRPr="00C35B9D">
        <w:rPr>
          <w:lang w:val="fr-FR"/>
        </w:rPr>
        <w:t xml:space="preserve">d'eau dans certaines régions et des inondations dans d'autres, et affecter l'agriculture, la pêche, la production d'énergie et </w:t>
      </w:r>
      <w:r w:rsidR="00ED4EC7" w:rsidRPr="00C35B9D">
        <w:rPr>
          <w:lang w:val="fr-FR"/>
        </w:rPr>
        <w:t>détruire d</w:t>
      </w:r>
      <w:r w:rsidRPr="00C35B9D">
        <w:rPr>
          <w:lang w:val="fr-FR"/>
        </w:rPr>
        <w:t xml:space="preserve">es </w:t>
      </w:r>
      <w:r w:rsidRPr="00BB0271">
        <w:rPr>
          <w:lang w:val="fr-FR"/>
        </w:rPr>
        <w:t>abris</w:t>
      </w:r>
      <w:r w:rsidRPr="00C35B9D">
        <w:rPr>
          <w:lang w:val="fr-FR"/>
        </w:rPr>
        <w:t xml:space="preserve">, ce qui a des répercussions sur les moyens de subsistance, </w:t>
      </w:r>
      <w:r w:rsidRPr="00BB0271">
        <w:rPr>
          <w:lang w:val="fr-FR"/>
        </w:rPr>
        <w:t>le logement</w:t>
      </w:r>
      <w:r w:rsidRPr="00C35B9D">
        <w:rPr>
          <w:lang w:val="fr-FR"/>
        </w:rPr>
        <w:t>, l'accès à la nourriture et à l'eau potable, et l'accès à l'éducation. L'interaction entre les impacts du changement climatique</w:t>
      </w:r>
      <w:r w:rsidRPr="00930146">
        <w:rPr>
          <w:lang w:val="fr-FR"/>
        </w:rPr>
        <w:t xml:space="preserve"> et d'autres facteurs </w:t>
      </w:r>
      <w:r w:rsidRPr="00930146">
        <w:rPr>
          <w:lang w:val="fr-FR"/>
        </w:rPr>
        <w:lastRenderedPageBreak/>
        <w:t>peut également exacerber le risque de conflits, agissant comme un moteur de nouveaux déplacements. Les catastrophes dans le contexte du changement climatique peuvent également avoir un impact sur les communautés déjà touchées par un conflit armé. Dans de nombreux contextes, c'est souvent la combinaison et l'interrelation de différents facteurs qui conduisent au déplacement.</w:t>
      </w:r>
    </w:p>
    <w:p w14:paraId="5DF85D91" w14:textId="497B6CA3" w:rsidR="008969D5" w:rsidRPr="00930146" w:rsidRDefault="008969D5" w:rsidP="00F14BC6">
      <w:pPr>
        <w:jc w:val="both"/>
        <w:rPr>
          <w:lang w:val="fr-FR"/>
        </w:rPr>
      </w:pPr>
      <w:r w:rsidRPr="00930146">
        <w:rPr>
          <w:lang w:val="fr-FR"/>
        </w:rPr>
        <w:t>Les déplacements liés aux effets néfastes du changement climatique peuvent avoir un impact négatif sur la jouissance d'un certain nombre de droits de l'homme, tels que les droits à la santé, à un logement adéquat, à la nourriture et à l'eau, à l'éducation</w:t>
      </w:r>
      <w:r w:rsidR="00F14BC6">
        <w:rPr>
          <w:lang w:val="fr-FR"/>
        </w:rPr>
        <w:t>, à la culture et à la religion</w:t>
      </w:r>
      <w:r w:rsidR="004E7CC2">
        <w:rPr>
          <w:lang w:val="fr-FR"/>
        </w:rPr>
        <w:t>.</w:t>
      </w:r>
      <w:r w:rsidRPr="00930146">
        <w:rPr>
          <w:lang w:val="fr-FR"/>
        </w:rPr>
        <w:t xml:space="preserve"> En même temps, la discrimination et d'autres facteurs ayant un impact sur la jouissance des droits de l'homme par certains groupes peuvent les rendre plus vulnérables aux effets néfastes du changement climatique, augmenter leur risque de déplacement et poser des défis pour la mise en place de solutions durables.</w:t>
      </w:r>
      <w:r w:rsidR="002932A7">
        <w:rPr>
          <w:lang w:val="fr-FR"/>
        </w:rPr>
        <w:t xml:space="preserve"> </w:t>
      </w:r>
    </w:p>
    <w:p w14:paraId="47CBE4DC" w14:textId="6FD104BE" w:rsidR="001025B3" w:rsidRPr="00930146" w:rsidRDefault="001025B3" w:rsidP="00557193">
      <w:pPr>
        <w:jc w:val="both"/>
        <w:rPr>
          <w:lang w:val="fr-FR"/>
        </w:rPr>
      </w:pPr>
      <w:r w:rsidRPr="00930146">
        <w:rPr>
          <w:lang w:val="fr-FR"/>
        </w:rPr>
        <w:t xml:space="preserve">Depuis des années, des efforts ont été entrepris dans les forums internationaux pour combattre le changement climatique et ses impacts, </w:t>
      </w:r>
      <w:r w:rsidR="005D1ADD" w:rsidRPr="00930146">
        <w:rPr>
          <w:lang w:val="fr-FR"/>
        </w:rPr>
        <w:t>avec</w:t>
      </w:r>
      <w:r w:rsidRPr="00930146">
        <w:rPr>
          <w:lang w:val="fr-FR"/>
        </w:rPr>
        <w:t xml:space="preserve"> une reconnaissance mondiale croissante des défis </w:t>
      </w:r>
      <w:r w:rsidR="004E7CC2">
        <w:rPr>
          <w:lang w:val="fr-FR"/>
        </w:rPr>
        <w:t>que représente</w:t>
      </w:r>
      <w:r w:rsidRPr="00930146">
        <w:rPr>
          <w:lang w:val="fr-FR"/>
        </w:rPr>
        <w:t xml:space="preserve"> la mobilité humaine dans le contexte des effets néfastes du changement climatique et de l'importance </w:t>
      </w:r>
      <w:r w:rsidR="004E7CC2">
        <w:rPr>
          <w:lang w:val="fr-FR"/>
        </w:rPr>
        <w:t>d’agir pour le climat</w:t>
      </w:r>
      <w:r w:rsidRPr="00930146">
        <w:rPr>
          <w:lang w:val="fr-FR"/>
        </w:rPr>
        <w:t xml:space="preserve">, de la préparation </w:t>
      </w:r>
      <w:r w:rsidR="00297205" w:rsidRPr="00930146">
        <w:rPr>
          <w:lang w:val="fr-FR"/>
        </w:rPr>
        <w:t xml:space="preserve">aux catastrophes </w:t>
      </w:r>
      <w:r w:rsidRPr="00930146">
        <w:rPr>
          <w:lang w:val="fr-FR"/>
        </w:rPr>
        <w:t xml:space="preserve">et de la réduction des risques de catastrophe, </w:t>
      </w:r>
      <w:r w:rsidR="00877F28" w:rsidRPr="00930146">
        <w:rPr>
          <w:lang w:val="fr-FR"/>
        </w:rPr>
        <w:t>ainsi que</w:t>
      </w:r>
      <w:r w:rsidRPr="00930146">
        <w:rPr>
          <w:lang w:val="fr-FR"/>
        </w:rPr>
        <w:t xml:space="preserve"> des approches basées sur le lien entre l'humanitaire, le développement et la paix - qui ont tous une incidence importante sur la jouissance des droits de l'homme par les personnes déplacées à l'intérieur de leur propre pays. Le Groupe de haut niveau sur le</w:t>
      </w:r>
      <w:r w:rsidR="00F95E34" w:rsidRPr="00930146">
        <w:rPr>
          <w:lang w:val="fr-FR"/>
        </w:rPr>
        <w:t>s</w:t>
      </w:r>
      <w:r w:rsidRPr="00930146">
        <w:rPr>
          <w:lang w:val="fr-FR"/>
        </w:rPr>
        <w:t xml:space="preserve"> déplacement</w:t>
      </w:r>
      <w:r w:rsidR="00F95E34" w:rsidRPr="00930146">
        <w:rPr>
          <w:lang w:val="fr-FR"/>
        </w:rPr>
        <w:t>s</w:t>
      </w:r>
      <w:r w:rsidRPr="00930146">
        <w:rPr>
          <w:lang w:val="fr-FR"/>
        </w:rPr>
        <w:t xml:space="preserve"> interne</w:t>
      </w:r>
      <w:r w:rsidR="00F95E34" w:rsidRPr="00930146">
        <w:rPr>
          <w:lang w:val="fr-FR"/>
        </w:rPr>
        <w:t>s</w:t>
      </w:r>
      <w:r w:rsidRPr="00930146">
        <w:rPr>
          <w:lang w:val="fr-FR"/>
        </w:rPr>
        <w:t xml:space="preserve"> récemment créé par le Secrétaire général des Nations unies se penchera, entre autres, sur les déplacements prolongés et les solutions durables pour les personnes déplacées dans le contexte des catastrophes et des effets néfastes du changement climatique.</w:t>
      </w:r>
      <w:r w:rsidR="007E41CE" w:rsidRPr="00930146">
        <w:rPr>
          <w:vertAlign w:val="superscript"/>
          <w:lang w:val="fr-FR"/>
        </w:rPr>
        <w:footnoteReference w:id="4"/>
      </w:r>
      <w:r w:rsidRPr="00930146">
        <w:rPr>
          <w:lang w:val="fr-FR"/>
        </w:rPr>
        <w:t xml:space="preserve"> On reconnaît également de plus en plus les conséquences du changement climatique sur les droits de l'homme et l'importance d'une action climatique fondée sur les droits. Les droits de l'homme ont été e</w:t>
      </w:r>
      <w:r w:rsidR="007E41CE" w:rsidRPr="00930146">
        <w:rPr>
          <w:lang w:val="fr-FR"/>
        </w:rPr>
        <w:t>xplicitement mentionnés dans l'A</w:t>
      </w:r>
      <w:r w:rsidRPr="00930146">
        <w:rPr>
          <w:lang w:val="fr-FR"/>
        </w:rPr>
        <w:t>ccord de Paris de 2015, et les organisations internationales, dont le PNUE, font de plus en plus référence</w:t>
      </w:r>
      <w:r w:rsidR="007E41CE" w:rsidRPr="00930146">
        <w:rPr>
          <w:lang w:val="fr-FR"/>
        </w:rPr>
        <w:t xml:space="preserve"> aux droits de l’homme</w:t>
      </w:r>
      <w:r w:rsidRPr="00930146">
        <w:rPr>
          <w:lang w:val="fr-FR"/>
        </w:rPr>
        <w:t>.</w:t>
      </w:r>
      <w:r w:rsidR="007E41CE" w:rsidRPr="00930146">
        <w:rPr>
          <w:vertAlign w:val="superscript"/>
          <w:lang w:val="fr-FR"/>
        </w:rPr>
        <w:footnoteReference w:id="5"/>
      </w:r>
      <w:r w:rsidRPr="00930146">
        <w:rPr>
          <w:lang w:val="fr-FR"/>
        </w:rPr>
        <w:t xml:space="preserve">  Le Conseil des droits de l'homme, le HCDH et de nombreux mécanismes des Nations unies relatifs aux droits de l'homme se sont penchés sur les questions environnementales, </w:t>
      </w:r>
      <w:r w:rsidR="00877F28" w:rsidRPr="00930146">
        <w:rPr>
          <w:lang w:val="fr-FR"/>
        </w:rPr>
        <w:t>en abordant dans certains cas des</w:t>
      </w:r>
      <w:r w:rsidRPr="00930146">
        <w:rPr>
          <w:lang w:val="fr-FR"/>
        </w:rPr>
        <w:t xml:space="preserve"> question</w:t>
      </w:r>
      <w:r w:rsidR="00877F28" w:rsidRPr="00930146">
        <w:rPr>
          <w:lang w:val="fr-FR"/>
        </w:rPr>
        <w:t>s</w:t>
      </w:r>
      <w:r w:rsidRPr="00930146">
        <w:rPr>
          <w:lang w:val="fr-FR"/>
        </w:rPr>
        <w:t xml:space="preserve"> </w:t>
      </w:r>
      <w:r w:rsidR="00877F28" w:rsidRPr="00930146">
        <w:rPr>
          <w:lang w:val="fr-FR"/>
        </w:rPr>
        <w:t xml:space="preserve">relatives à </w:t>
      </w:r>
      <w:r w:rsidRPr="00930146">
        <w:rPr>
          <w:lang w:val="fr-FR"/>
        </w:rPr>
        <w:t>la mobilité humaine.</w:t>
      </w:r>
      <w:r w:rsidR="007E41CE" w:rsidRPr="00930146">
        <w:rPr>
          <w:vertAlign w:val="superscript"/>
          <w:lang w:val="fr-FR"/>
        </w:rPr>
        <w:footnoteReference w:id="6"/>
      </w:r>
      <w:r w:rsidRPr="00930146">
        <w:rPr>
          <w:lang w:val="fr-FR"/>
        </w:rPr>
        <w:t xml:space="preserve">  La responsabilité des entreprises en matière de changement climatique et de ses conséquences sur les droits de l'homme a également fait l'objet d'une attention croissante.</w:t>
      </w:r>
      <w:r w:rsidR="007E41CE" w:rsidRPr="00930146">
        <w:rPr>
          <w:vertAlign w:val="superscript"/>
          <w:lang w:val="fr-FR"/>
        </w:rPr>
        <w:footnoteReference w:id="7"/>
      </w:r>
      <w:r w:rsidRPr="00930146">
        <w:rPr>
          <w:lang w:val="fr-FR"/>
        </w:rPr>
        <w:t xml:space="preserve">  L'impact du changement climatique sur les droits de l'homme des générations futures </w:t>
      </w:r>
      <w:r w:rsidR="004E7CC2">
        <w:rPr>
          <w:lang w:val="fr-FR"/>
        </w:rPr>
        <w:t>fait</w:t>
      </w:r>
      <w:r w:rsidR="004E7CC2" w:rsidRPr="00930146">
        <w:rPr>
          <w:lang w:val="fr-FR"/>
        </w:rPr>
        <w:t xml:space="preserve"> </w:t>
      </w:r>
      <w:r w:rsidR="007E41CE" w:rsidRPr="00930146">
        <w:rPr>
          <w:lang w:val="fr-FR"/>
        </w:rPr>
        <w:t>aussi</w:t>
      </w:r>
      <w:r w:rsidRPr="00930146">
        <w:rPr>
          <w:lang w:val="fr-FR"/>
        </w:rPr>
        <w:t xml:space="preserve"> </w:t>
      </w:r>
      <w:r w:rsidR="004E7CC2">
        <w:rPr>
          <w:lang w:val="fr-FR"/>
        </w:rPr>
        <w:t>l’</w:t>
      </w:r>
      <w:r w:rsidR="00557193" w:rsidRPr="00930146">
        <w:rPr>
          <w:lang w:val="fr-FR"/>
        </w:rPr>
        <w:t>objet d</w:t>
      </w:r>
      <w:r w:rsidR="004E7CC2">
        <w:rPr>
          <w:lang w:val="fr-FR"/>
        </w:rPr>
        <w:t>’un</w:t>
      </w:r>
      <w:r w:rsidR="00F97086">
        <w:rPr>
          <w:lang w:val="fr-FR"/>
        </w:rPr>
        <w:t>e</w:t>
      </w:r>
      <w:r w:rsidR="00557193" w:rsidRPr="00930146">
        <w:rPr>
          <w:lang w:val="fr-FR"/>
        </w:rPr>
        <w:t xml:space="preserve"> grande préoccupation</w:t>
      </w:r>
      <w:r w:rsidRPr="00930146">
        <w:rPr>
          <w:lang w:val="fr-FR"/>
        </w:rPr>
        <w:t>.</w:t>
      </w:r>
      <w:r w:rsidR="007E41CE" w:rsidRPr="00930146">
        <w:rPr>
          <w:vertAlign w:val="superscript"/>
          <w:lang w:val="fr-FR"/>
        </w:rPr>
        <w:footnoteReference w:id="8"/>
      </w:r>
    </w:p>
    <w:p w14:paraId="45562F54" w14:textId="0DAA18F7" w:rsidR="00094587" w:rsidRPr="00930146" w:rsidRDefault="00094587" w:rsidP="000F647A">
      <w:pPr>
        <w:jc w:val="both"/>
        <w:rPr>
          <w:lang w:val="fr-FR"/>
        </w:rPr>
      </w:pPr>
      <w:r w:rsidRPr="00930146">
        <w:rPr>
          <w:lang w:val="fr-FR"/>
        </w:rPr>
        <w:lastRenderedPageBreak/>
        <w:t>Tout en reconnaissant les progrès importants réalisés jusqu'à présent, la Rapporteuse spéciale estime qu'il est nécessaire d'accorder une plus grande attention à la situation critique des personnes déplacées à l’intérieur de leur propre pays, ou risquant de l'être, dans le contexte des effets néfastes à évolution lente du changement climatique, et de mettre en place des stratégies de prévention et d</w:t>
      </w:r>
      <w:r w:rsidR="000F647A" w:rsidRPr="00930146">
        <w:rPr>
          <w:lang w:val="fr-FR"/>
        </w:rPr>
        <w:t>’intervention</w:t>
      </w:r>
      <w:r w:rsidRPr="00930146">
        <w:rPr>
          <w:lang w:val="fr-FR"/>
        </w:rPr>
        <w:t xml:space="preserve"> fondées sur les droits de l'homme.</w:t>
      </w:r>
    </w:p>
    <w:p w14:paraId="0000000F" w14:textId="77777777" w:rsidR="008F7972" w:rsidRPr="00930146" w:rsidRDefault="008F7972">
      <w:pPr>
        <w:jc w:val="both"/>
        <w:rPr>
          <w:b/>
          <w:lang w:val="fr-FR"/>
        </w:rPr>
      </w:pPr>
    </w:p>
    <w:p w14:paraId="00000010" w14:textId="77777777" w:rsidR="008F7972" w:rsidRPr="00930146" w:rsidRDefault="00545DEE">
      <w:pPr>
        <w:jc w:val="both"/>
        <w:rPr>
          <w:b/>
          <w:lang w:val="fr-FR"/>
        </w:rPr>
      </w:pPr>
      <w:r w:rsidRPr="00930146">
        <w:rPr>
          <w:b/>
          <w:lang w:val="fr-FR"/>
        </w:rPr>
        <w:t>Questionnaire</w:t>
      </w:r>
    </w:p>
    <w:p w14:paraId="736645B4" w14:textId="3F0CEE47" w:rsidR="00072A0F" w:rsidRPr="00930146" w:rsidRDefault="00072A0F" w:rsidP="00072A0F">
      <w:pPr>
        <w:spacing w:before="240" w:after="240" w:line="240" w:lineRule="auto"/>
        <w:jc w:val="both"/>
        <w:rPr>
          <w:lang w:val="fr-FR"/>
        </w:rPr>
      </w:pPr>
      <w:r w:rsidRPr="00930146">
        <w:rPr>
          <w:lang w:val="fr-FR"/>
        </w:rPr>
        <w:t xml:space="preserve">La Rapporteuse spéciale </w:t>
      </w:r>
      <w:r w:rsidR="004E7CC2">
        <w:rPr>
          <w:lang w:val="fr-FR"/>
        </w:rPr>
        <w:t>souhaiterait</w:t>
      </w:r>
      <w:r w:rsidRPr="00930146">
        <w:rPr>
          <w:lang w:val="fr-FR"/>
        </w:rPr>
        <w:t xml:space="preserve"> recevoir des </w:t>
      </w:r>
      <w:r w:rsidR="006F1345">
        <w:rPr>
          <w:lang w:val="fr-FR"/>
        </w:rPr>
        <w:t>informations</w:t>
      </w:r>
      <w:r w:rsidR="006F1345" w:rsidRPr="00930146">
        <w:rPr>
          <w:lang w:val="fr-FR"/>
        </w:rPr>
        <w:t xml:space="preserve"> </w:t>
      </w:r>
      <w:r w:rsidRPr="00930146">
        <w:rPr>
          <w:lang w:val="fr-FR"/>
        </w:rPr>
        <w:t xml:space="preserve">sur l'un ou l'ensemble des </w:t>
      </w:r>
      <w:r w:rsidR="006F1345">
        <w:rPr>
          <w:lang w:val="fr-FR"/>
        </w:rPr>
        <w:t>points</w:t>
      </w:r>
      <w:r w:rsidR="006F1345" w:rsidRPr="00930146">
        <w:rPr>
          <w:lang w:val="fr-FR"/>
        </w:rPr>
        <w:t xml:space="preserve"> </w:t>
      </w:r>
      <w:r w:rsidRPr="00930146">
        <w:rPr>
          <w:lang w:val="fr-FR"/>
        </w:rPr>
        <w:t>suivants, en mettant l'accent sur les effets néfastes du changement climatique à évolution lente, y compris des études de cas et des exemples spécifiques de bonnes pratiques et de défis :</w:t>
      </w:r>
    </w:p>
    <w:p w14:paraId="6B830631" w14:textId="58B7C688" w:rsidR="00072A0F" w:rsidRPr="00930146" w:rsidRDefault="00072A0F" w:rsidP="00B82D10">
      <w:pPr>
        <w:numPr>
          <w:ilvl w:val="0"/>
          <w:numId w:val="1"/>
        </w:numPr>
        <w:pBdr>
          <w:top w:val="nil"/>
          <w:left w:val="nil"/>
          <w:bottom w:val="nil"/>
          <w:right w:val="nil"/>
          <w:between w:val="nil"/>
        </w:pBdr>
        <w:spacing w:after="0"/>
        <w:jc w:val="both"/>
        <w:rPr>
          <w:lang w:val="fr-FR"/>
        </w:rPr>
      </w:pPr>
      <w:r w:rsidRPr="00930146">
        <w:rPr>
          <w:lang w:val="fr-FR"/>
        </w:rPr>
        <w:t>Exemples de lois et de politiques nationales et/ou régionales relatives au déplacement interne dans le contexte des catastrophes et du changement climatique</w:t>
      </w:r>
      <w:r w:rsidR="00B82D10" w:rsidRPr="00930146">
        <w:rPr>
          <w:lang w:val="fr-FR"/>
        </w:rPr>
        <w:t>.</w:t>
      </w:r>
    </w:p>
    <w:p w14:paraId="57CFCBD3" w14:textId="7DDEE918" w:rsidR="005467B0" w:rsidRPr="00930146" w:rsidRDefault="005467B0" w:rsidP="005467B0">
      <w:pPr>
        <w:numPr>
          <w:ilvl w:val="0"/>
          <w:numId w:val="1"/>
        </w:numPr>
        <w:pBdr>
          <w:top w:val="nil"/>
          <w:left w:val="nil"/>
          <w:bottom w:val="nil"/>
          <w:right w:val="nil"/>
          <w:between w:val="nil"/>
        </w:pBdr>
        <w:spacing w:after="0"/>
        <w:rPr>
          <w:lang w:val="fr-FR"/>
        </w:rPr>
      </w:pPr>
      <w:r w:rsidRPr="00930146">
        <w:rPr>
          <w:lang w:val="fr-FR"/>
        </w:rPr>
        <w:t xml:space="preserve">Données et </w:t>
      </w:r>
      <w:r w:rsidRPr="00930146">
        <w:rPr>
          <w:color w:val="000000"/>
          <w:lang w:val="fr-FR"/>
        </w:rPr>
        <w:t>éléments d'information</w:t>
      </w:r>
      <w:r w:rsidRPr="00930146">
        <w:rPr>
          <w:lang w:val="fr-FR"/>
        </w:rPr>
        <w:t xml:space="preserve"> disponibles sur les déplacements internes liés aux aléas naturels à évolution lente dans le contexte des effets néfastes du changement climatique (à l'échelle mondiale ou dans une région ou un pays spécifique), les tendances et/ou les défis et les lacunes en matière de collecte, d'analyse et d'utilisation de ces données.</w:t>
      </w:r>
    </w:p>
    <w:p w14:paraId="2997FAF0" w14:textId="4B79782E" w:rsidR="00121136" w:rsidRPr="009F4D21" w:rsidRDefault="00121136" w:rsidP="00832AED">
      <w:pPr>
        <w:numPr>
          <w:ilvl w:val="0"/>
          <w:numId w:val="1"/>
        </w:numPr>
        <w:pBdr>
          <w:top w:val="nil"/>
          <w:left w:val="nil"/>
          <w:bottom w:val="nil"/>
          <w:right w:val="nil"/>
          <w:between w:val="nil"/>
        </w:pBdr>
        <w:spacing w:after="0"/>
        <w:rPr>
          <w:lang w:val="fr-FR"/>
        </w:rPr>
      </w:pPr>
      <w:r w:rsidRPr="00832AED">
        <w:rPr>
          <w:lang w:val="fr-FR"/>
        </w:rPr>
        <w:t>L'impact des déplacements internes liés au changement climatique sur la jouissance des droits de l'homme par des groupes spécifiques, tels que les peuples autochtones, les minorités, les enfants, les personnes âgées et les personnes handicapées.  </w:t>
      </w:r>
    </w:p>
    <w:p w14:paraId="3A564265" w14:textId="637E77DA" w:rsidR="0090413E" w:rsidRPr="009F4D21" w:rsidRDefault="00121136" w:rsidP="009F4D21">
      <w:pPr>
        <w:pStyle w:val="ListParagraph"/>
        <w:numPr>
          <w:ilvl w:val="0"/>
          <w:numId w:val="1"/>
        </w:numPr>
        <w:pBdr>
          <w:top w:val="nil"/>
          <w:left w:val="nil"/>
          <w:bottom w:val="nil"/>
          <w:right w:val="nil"/>
          <w:between w:val="nil"/>
        </w:pBdr>
        <w:autoSpaceDE w:val="0"/>
        <w:autoSpaceDN w:val="0"/>
        <w:spacing w:after="0" w:line="240" w:lineRule="auto"/>
        <w:jc w:val="both"/>
        <w:rPr>
          <w:lang w:val="fr-FR"/>
        </w:rPr>
      </w:pPr>
      <w:r w:rsidRPr="009F4D21">
        <w:rPr>
          <w:rFonts w:ascii="Segoe UI" w:hAnsi="Segoe UI" w:cs="Segoe UI"/>
          <w:sz w:val="20"/>
          <w:szCs w:val="20"/>
          <w:lang w:val="fr-FR"/>
        </w:rPr>
        <w:t> </w:t>
      </w:r>
      <w:r w:rsidR="00901382" w:rsidRPr="009F4D21">
        <w:rPr>
          <w:lang w:val="fr-FR"/>
        </w:rPr>
        <w:t xml:space="preserve">Analyse des </w:t>
      </w:r>
      <w:r w:rsidR="006F1345" w:rsidRPr="009F4D21">
        <w:rPr>
          <w:lang w:val="fr-FR"/>
        </w:rPr>
        <w:t xml:space="preserve">actions </w:t>
      </w:r>
      <w:r w:rsidR="0090413E" w:rsidRPr="009F4D21">
        <w:rPr>
          <w:lang w:val="fr-FR"/>
        </w:rPr>
        <w:t xml:space="preserve">des États et de la communauté internationale </w:t>
      </w:r>
      <w:r w:rsidR="006F1345" w:rsidRPr="009F4D21">
        <w:rPr>
          <w:lang w:val="fr-FR"/>
        </w:rPr>
        <w:t>destinées à</w:t>
      </w:r>
      <w:r w:rsidR="0090413E" w:rsidRPr="009F4D21">
        <w:rPr>
          <w:lang w:val="fr-FR"/>
        </w:rPr>
        <w:t>:</w:t>
      </w:r>
    </w:p>
    <w:p w14:paraId="3D3DF063" w14:textId="207CD090" w:rsidR="0090413E" w:rsidRPr="00930146" w:rsidRDefault="0090413E" w:rsidP="003B1D8F">
      <w:pPr>
        <w:numPr>
          <w:ilvl w:val="1"/>
          <w:numId w:val="1"/>
        </w:numPr>
        <w:pBdr>
          <w:top w:val="nil"/>
          <w:left w:val="nil"/>
          <w:bottom w:val="nil"/>
          <w:right w:val="nil"/>
          <w:between w:val="nil"/>
        </w:pBdr>
        <w:spacing w:after="0"/>
        <w:jc w:val="both"/>
        <w:rPr>
          <w:lang w:val="fr-FR"/>
        </w:rPr>
      </w:pPr>
      <w:r w:rsidRPr="00930146">
        <w:rPr>
          <w:lang w:val="fr-FR"/>
        </w:rPr>
        <w:t xml:space="preserve">prévenir les conditions susceptibles d'entraîner des déplacements et se préparer aux déplacements internes dans le contexte du changement climatique, y compris l'alerte </w:t>
      </w:r>
      <w:r w:rsidR="003B1D8F" w:rsidRPr="00930146">
        <w:rPr>
          <w:lang w:val="fr-FR"/>
        </w:rPr>
        <w:t>rapide</w:t>
      </w:r>
      <w:r w:rsidRPr="00930146">
        <w:rPr>
          <w:lang w:val="fr-FR"/>
        </w:rPr>
        <w:t>, l'atténuation du changement climatique et l'adaptation à celui-ci, ainsi que la réduction des risques de catastr</w:t>
      </w:r>
      <w:r w:rsidR="006D03AA" w:rsidRPr="00930146">
        <w:rPr>
          <w:lang w:val="fr-FR"/>
        </w:rPr>
        <w:t>ophe ;</w:t>
      </w:r>
    </w:p>
    <w:p w14:paraId="51E01B3B" w14:textId="283CAF4E" w:rsidR="004D4BDC" w:rsidRPr="00930146" w:rsidRDefault="004D4BDC" w:rsidP="00AD7FB8">
      <w:pPr>
        <w:numPr>
          <w:ilvl w:val="1"/>
          <w:numId w:val="1"/>
        </w:numPr>
        <w:pBdr>
          <w:top w:val="nil"/>
          <w:left w:val="nil"/>
          <w:bottom w:val="nil"/>
          <w:right w:val="nil"/>
          <w:between w:val="nil"/>
        </w:pBdr>
        <w:spacing w:after="0"/>
        <w:jc w:val="both"/>
        <w:rPr>
          <w:lang w:val="fr-FR"/>
        </w:rPr>
      </w:pPr>
      <w:r w:rsidRPr="00930146">
        <w:rPr>
          <w:lang w:val="fr-FR"/>
        </w:rPr>
        <w:t xml:space="preserve">protéger et </w:t>
      </w:r>
      <w:r w:rsidR="007D2C9A">
        <w:rPr>
          <w:lang w:val="fr-FR"/>
        </w:rPr>
        <w:t xml:space="preserve">porter </w:t>
      </w:r>
      <w:r w:rsidR="00AD7FB8" w:rsidRPr="00930146">
        <w:rPr>
          <w:lang w:val="fr-FR"/>
        </w:rPr>
        <w:t>assistance aux</w:t>
      </w:r>
      <w:r w:rsidRPr="00930146">
        <w:rPr>
          <w:lang w:val="fr-FR"/>
        </w:rPr>
        <w:t xml:space="preserve"> personnes déplacées à l'intérieur de leur propres pays dans de telles situations de catastrophe, et</w:t>
      </w:r>
    </w:p>
    <w:p w14:paraId="3D1CC5BE" w14:textId="3B1E07E5" w:rsidR="004D4BDC" w:rsidRPr="00930146" w:rsidRDefault="007D2C9A" w:rsidP="006D03AA">
      <w:pPr>
        <w:numPr>
          <w:ilvl w:val="1"/>
          <w:numId w:val="1"/>
        </w:numPr>
        <w:pBdr>
          <w:top w:val="nil"/>
          <w:left w:val="nil"/>
          <w:bottom w:val="nil"/>
          <w:right w:val="nil"/>
          <w:between w:val="nil"/>
        </w:pBdr>
        <w:spacing w:after="0"/>
        <w:jc w:val="both"/>
        <w:rPr>
          <w:lang w:val="fr-FR"/>
        </w:rPr>
      </w:pPr>
      <w:r>
        <w:rPr>
          <w:lang w:val="fr-FR"/>
        </w:rPr>
        <w:t>proposer</w:t>
      </w:r>
      <w:r w:rsidRPr="00930146">
        <w:rPr>
          <w:lang w:val="fr-FR"/>
        </w:rPr>
        <w:t xml:space="preserve"> </w:t>
      </w:r>
      <w:r w:rsidR="004D4BDC" w:rsidRPr="00930146">
        <w:rPr>
          <w:lang w:val="fr-FR"/>
        </w:rPr>
        <w:t xml:space="preserve">des </w:t>
      </w:r>
      <w:r w:rsidR="008C19FB" w:rsidRPr="00930146">
        <w:rPr>
          <w:lang w:val="fr-FR"/>
        </w:rPr>
        <w:t xml:space="preserve">voies de </w:t>
      </w:r>
      <w:r w:rsidR="004D4BDC" w:rsidRPr="00930146">
        <w:rPr>
          <w:lang w:val="fr-FR"/>
        </w:rPr>
        <w:t xml:space="preserve">recours efficaces, surmonter les déplacements prolongés et soutenir des solutions durables pour </w:t>
      </w:r>
      <w:r w:rsidR="006D03AA" w:rsidRPr="00930146">
        <w:rPr>
          <w:lang w:val="fr-FR"/>
        </w:rPr>
        <w:t>ces personnes</w:t>
      </w:r>
      <w:r w:rsidR="004D4BDC" w:rsidRPr="00930146">
        <w:rPr>
          <w:lang w:val="fr-FR"/>
        </w:rPr>
        <w:t>.</w:t>
      </w:r>
    </w:p>
    <w:p w14:paraId="03F30B8B" w14:textId="76B95227" w:rsidR="004D4BDC" w:rsidRPr="00930146" w:rsidRDefault="004D4BDC" w:rsidP="00595680">
      <w:pPr>
        <w:numPr>
          <w:ilvl w:val="0"/>
          <w:numId w:val="1"/>
        </w:numPr>
        <w:pBdr>
          <w:top w:val="nil"/>
          <w:left w:val="nil"/>
          <w:bottom w:val="nil"/>
          <w:right w:val="nil"/>
          <w:between w:val="nil"/>
        </w:pBdr>
        <w:spacing w:after="0"/>
        <w:jc w:val="both"/>
        <w:rPr>
          <w:lang w:val="fr-FR"/>
        </w:rPr>
      </w:pPr>
      <w:r w:rsidRPr="00930146">
        <w:rPr>
          <w:lang w:val="fr-FR"/>
        </w:rPr>
        <w:t xml:space="preserve">La responsabilité </w:t>
      </w:r>
      <w:r w:rsidR="00BD3EB6" w:rsidRPr="00930146">
        <w:rPr>
          <w:lang w:val="fr-FR"/>
        </w:rPr>
        <w:t>incombant aux</w:t>
      </w:r>
      <w:r w:rsidRPr="00930146">
        <w:rPr>
          <w:lang w:val="fr-FR"/>
        </w:rPr>
        <w:t xml:space="preserve"> entreprises</w:t>
      </w:r>
      <w:r w:rsidR="00505418" w:rsidRPr="00930146">
        <w:rPr>
          <w:lang w:val="fr-FR"/>
        </w:rPr>
        <w:t xml:space="preserve"> en matière</w:t>
      </w:r>
      <w:r w:rsidRPr="00930146">
        <w:rPr>
          <w:lang w:val="fr-FR"/>
        </w:rPr>
        <w:t xml:space="preserve"> </w:t>
      </w:r>
      <w:r w:rsidR="00BD3EB6" w:rsidRPr="00930146">
        <w:rPr>
          <w:lang w:val="fr-FR"/>
        </w:rPr>
        <w:t xml:space="preserve">de </w:t>
      </w:r>
      <w:r w:rsidRPr="00930146">
        <w:rPr>
          <w:lang w:val="fr-FR"/>
        </w:rPr>
        <w:t xml:space="preserve">prévention, </w:t>
      </w:r>
      <w:r w:rsidR="00595680" w:rsidRPr="00930146">
        <w:rPr>
          <w:lang w:val="fr-FR"/>
        </w:rPr>
        <w:t>réponse</w:t>
      </w:r>
      <w:r w:rsidR="00901382" w:rsidRPr="00930146">
        <w:rPr>
          <w:lang w:val="fr-FR"/>
        </w:rPr>
        <w:t xml:space="preserve"> </w:t>
      </w:r>
      <w:r w:rsidRPr="00930146">
        <w:rPr>
          <w:lang w:val="fr-FR"/>
        </w:rPr>
        <w:t xml:space="preserve">et </w:t>
      </w:r>
      <w:r w:rsidR="00BD3EB6" w:rsidRPr="00930146">
        <w:rPr>
          <w:lang w:val="fr-FR"/>
        </w:rPr>
        <w:t>réparation</w:t>
      </w:r>
      <w:r w:rsidR="00F96EE1" w:rsidRPr="00930146">
        <w:rPr>
          <w:lang w:val="fr-FR"/>
        </w:rPr>
        <w:t xml:space="preserve"> </w:t>
      </w:r>
      <w:r w:rsidR="00BD3EB6" w:rsidRPr="00930146">
        <w:rPr>
          <w:lang w:val="fr-FR"/>
        </w:rPr>
        <w:t xml:space="preserve">relatifs aux </w:t>
      </w:r>
      <w:r w:rsidRPr="00930146">
        <w:rPr>
          <w:lang w:val="fr-FR"/>
        </w:rPr>
        <w:t xml:space="preserve">déplacements liés au changement climatique, par exemple en </w:t>
      </w:r>
      <w:r w:rsidR="003D1A3B" w:rsidRPr="00930146">
        <w:rPr>
          <w:lang w:val="fr-FR"/>
        </w:rPr>
        <w:t>intégrant l</w:t>
      </w:r>
      <w:r w:rsidRPr="00930146">
        <w:rPr>
          <w:lang w:val="fr-FR"/>
        </w:rPr>
        <w:t>es considérations relatives au changement climatique et aux déplacements</w:t>
      </w:r>
      <w:r w:rsidR="003D1A3B" w:rsidRPr="00930146">
        <w:rPr>
          <w:lang w:val="fr-FR"/>
        </w:rPr>
        <w:t xml:space="preserve"> internes</w:t>
      </w:r>
      <w:r w:rsidRPr="00930146">
        <w:rPr>
          <w:lang w:val="fr-FR"/>
        </w:rPr>
        <w:t xml:space="preserve"> dans le</w:t>
      </w:r>
      <w:r w:rsidR="003D1A3B" w:rsidRPr="00930146">
        <w:rPr>
          <w:lang w:val="fr-FR"/>
        </w:rPr>
        <w:t>ur</w:t>
      </w:r>
      <w:r w:rsidRPr="00930146">
        <w:rPr>
          <w:lang w:val="fr-FR"/>
        </w:rPr>
        <w:t xml:space="preserve">s processus de diligence raisonnable en matière de droits de l'homme, conformément aux </w:t>
      </w:r>
      <w:r w:rsidR="00E62B4B" w:rsidRPr="00930146">
        <w:rPr>
          <w:lang w:val="fr-FR"/>
        </w:rPr>
        <w:t>P</w:t>
      </w:r>
      <w:r w:rsidRPr="00930146">
        <w:rPr>
          <w:lang w:val="fr-FR"/>
        </w:rPr>
        <w:t xml:space="preserve">rincipes directeurs des Nations unies </w:t>
      </w:r>
      <w:r w:rsidR="00E62B4B" w:rsidRPr="00930146">
        <w:rPr>
          <w:lang w:val="fr-FR"/>
        </w:rPr>
        <w:t>relatifs aux</w:t>
      </w:r>
      <w:r w:rsidRPr="00930146">
        <w:rPr>
          <w:lang w:val="fr-FR"/>
        </w:rPr>
        <w:t xml:space="preserve"> entreprises et </w:t>
      </w:r>
      <w:r w:rsidR="00E62B4B" w:rsidRPr="00930146">
        <w:rPr>
          <w:lang w:val="fr-FR"/>
        </w:rPr>
        <w:t>aux</w:t>
      </w:r>
      <w:r w:rsidRPr="00930146">
        <w:rPr>
          <w:lang w:val="fr-FR"/>
        </w:rPr>
        <w:t xml:space="preserve"> droits de l'homme.</w:t>
      </w:r>
    </w:p>
    <w:p w14:paraId="7C667F1F" w14:textId="5BE5C970" w:rsidR="00F85E2F" w:rsidRPr="00930146" w:rsidRDefault="00F85E2F" w:rsidP="00B0539B">
      <w:pPr>
        <w:numPr>
          <w:ilvl w:val="0"/>
          <w:numId w:val="1"/>
        </w:numPr>
        <w:pBdr>
          <w:top w:val="nil"/>
          <w:left w:val="nil"/>
          <w:bottom w:val="nil"/>
          <w:right w:val="nil"/>
          <w:between w:val="nil"/>
        </w:pBdr>
        <w:spacing w:after="0"/>
        <w:jc w:val="both"/>
        <w:rPr>
          <w:lang w:val="fr-FR"/>
        </w:rPr>
      </w:pPr>
      <w:r w:rsidRPr="00930146">
        <w:rPr>
          <w:lang w:val="fr-FR"/>
        </w:rPr>
        <w:t>Le rôle des institutions nationales des droits de l'homme dans le suivi</w:t>
      </w:r>
      <w:r w:rsidR="007D2C9A">
        <w:rPr>
          <w:lang w:val="fr-FR"/>
        </w:rPr>
        <w:t xml:space="preserve"> des informations</w:t>
      </w:r>
      <w:r w:rsidRPr="00930146">
        <w:rPr>
          <w:lang w:val="fr-FR"/>
        </w:rPr>
        <w:t xml:space="preserve">, la </w:t>
      </w:r>
      <w:r w:rsidR="007D2C9A">
        <w:rPr>
          <w:lang w:val="fr-FR"/>
        </w:rPr>
        <w:t>préparation</w:t>
      </w:r>
      <w:r w:rsidR="007D2C9A" w:rsidRPr="00930146">
        <w:rPr>
          <w:lang w:val="fr-FR"/>
        </w:rPr>
        <w:t xml:space="preserve"> </w:t>
      </w:r>
      <w:r w:rsidR="00FE5CDA" w:rsidRPr="00930146">
        <w:rPr>
          <w:lang w:val="fr-FR"/>
        </w:rPr>
        <w:t xml:space="preserve">de rapports </w:t>
      </w:r>
      <w:r w:rsidR="00AB48A3" w:rsidRPr="00930146">
        <w:rPr>
          <w:lang w:val="fr-FR"/>
        </w:rPr>
        <w:t xml:space="preserve">et la promotion du principe de </w:t>
      </w:r>
      <w:r w:rsidRPr="00930146">
        <w:rPr>
          <w:lang w:val="fr-FR"/>
        </w:rPr>
        <w:t xml:space="preserve">responsabilité </w:t>
      </w:r>
      <w:r w:rsidR="007D2C9A">
        <w:rPr>
          <w:lang w:val="fr-FR"/>
        </w:rPr>
        <w:t xml:space="preserve">des acteurs </w:t>
      </w:r>
      <w:r w:rsidR="006F1345">
        <w:rPr>
          <w:lang w:val="fr-FR"/>
        </w:rPr>
        <w:t xml:space="preserve">pour leurs actions </w:t>
      </w:r>
      <w:r w:rsidRPr="00930146">
        <w:rPr>
          <w:lang w:val="fr-FR"/>
        </w:rPr>
        <w:t>en matière de déplacements internes liés au changement climatique,</w:t>
      </w:r>
      <w:r w:rsidR="007D2C9A">
        <w:rPr>
          <w:lang w:val="fr-FR"/>
        </w:rPr>
        <w:t xml:space="preserve"> mais aussi dans</w:t>
      </w:r>
      <w:r w:rsidRPr="00930146">
        <w:rPr>
          <w:lang w:val="fr-FR"/>
        </w:rPr>
        <w:t xml:space="preserve"> le traitement des plaintes et la collecte de données </w:t>
      </w:r>
      <w:r w:rsidR="006F1345">
        <w:rPr>
          <w:lang w:val="fr-FR"/>
        </w:rPr>
        <w:t>par</w:t>
      </w:r>
      <w:r w:rsidR="006F6891">
        <w:rPr>
          <w:lang w:val="fr-FR"/>
        </w:rPr>
        <w:t xml:space="preserve"> diverses catégories.</w:t>
      </w:r>
      <w:r w:rsidRPr="00930146">
        <w:rPr>
          <w:lang w:val="fr-FR"/>
        </w:rPr>
        <w:t xml:space="preserve"> </w:t>
      </w:r>
      <w:r w:rsidR="006F6891">
        <w:rPr>
          <w:lang w:val="fr-FR"/>
        </w:rPr>
        <w:t>L</w:t>
      </w:r>
      <w:r w:rsidR="007D2C9A">
        <w:rPr>
          <w:lang w:val="fr-FR"/>
        </w:rPr>
        <w:t xml:space="preserve">’appui </w:t>
      </w:r>
      <w:r w:rsidR="006F6891">
        <w:rPr>
          <w:lang w:val="fr-FR"/>
        </w:rPr>
        <w:t xml:space="preserve">que ces institutions peuvent apporter </w:t>
      </w:r>
      <w:r w:rsidR="00901382" w:rsidRPr="00930146">
        <w:rPr>
          <w:lang w:val="fr-FR"/>
        </w:rPr>
        <w:t xml:space="preserve">aux États </w:t>
      </w:r>
      <w:r w:rsidR="007D2C9A">
        <w:rPr>
          <w:lang w:val="fr-FR"/>
        </w:rPr>
        <w:t>pour</w:t>
      </w:r>
      <w:r w:rsidR="00901382" w:rsidRPr="00930146">
        <w:rPr>
          <w:lang w:val="fr-FR"/>
        </w:rPr>
        <w:t xml:space="preserve"> préven</w:t>
      </w:r>
      <w:r w:rsidR="007D2C9A">
        <w:rPr>
          <w:lang w:val="fr-FR"/>
        </w:rPr>
        <w:t>ir</w:t>
      </w:r>
      <w:r w:rsidR="00901382" w:rsidRPr="00930146">
        <w:rPr>
          <w:lang w:val="fr-FR"/>
        </w:rPr>
        <w:t xml:space="preserve"> </w:t>
      </w:r>
      <w:r w:rsidR="007D2C9A">
        <w:rPr>
          <w:lang w:val="fr-FR"/>
        </w:rPr>
        <w:t>l</w:t>
      </w:r>
      <w:r w:rsidR="00901382" w:rsidRPr="00930146">
        <w:rPr>
          <w:lang w:val="fr-FR"/>
        </w:rPr>
        <w:t>es conditions susceptibles d</w:t>
      </w:r>
      <w:r w:rsidR="007D2C9A">
        <w:rPr>
          <w:lang w:val="fr-FR"/>
        </w:rPr>
        <w:t xml:space="preserve">‘entraîner des </w:t>
      </w:r>
      <w:r w:rsidR="00901382" w:rsidRPr="00930146">
        <w:rPr>
          <w:lang w:val="fr-FR"/>
        </w:rPr>
        <w:t>déplacements</w:t>
      </w:r>
      <w:r w:rsidR="006F6891">
        <w:rPr>
          <w:lang w:val="fr-FR"/>
        </w:rPr>
        <w:t xml:space="preserve">, pour répondre </w:t>
      </w:r>
      <w:r w:rsidR="00901382" w:rsidRPr="00930146">
        <w:rPr>
          <w:lang w:val="fr-FR"/>
        </w:rPr>
        <w:t xml:space="preserve">aux déplacements conformément </w:t>
      </w:r>
      <w:r w:rsidR="00B0539B" w:rsidRPr="00930146">
        <w:rPr>
          <w:lang w:val="fr-FR"/>
        </w:rPr>
        <w:t>aux</w:t>
      </w:r>
      <w:r w:rsidR="00901382" w:rsidRPr="00930146">
        <w:rPr>
          <w:lang w:val="fr-FR"/>
        </w:rPr>
        <w:t xml:space="preserve"> obligations </w:t>
      </w:r>
      <w:r w:rsidR="00B0539B" w:rsidRPr="00930146">
        <w:rPr>
          <w:lang w:val="fr-FR"/>
        </w:rPr>
        <w:t xml:space="preserve">des États </w:t>
      </w:r>
      <w:r w:rsidR="00901382" w:rsidRPr="00930146">
        <w:rPr>
          <w:lang w:val="fr-FR"/>
        </w:rPr>
        <w:t>en matière de droits de l'homme</w:t>
      </w:r>
      <w:r w:rsidRPr="00930146">
        <w:rPr>
          <w:lang w:val="fr-FR"/>
        </w:rPr>
        <w:t xml:space="preserve">, et </w:t>
      </w:r>
      <w:r w:rsidR="006F6891">
        <w:rPr>
          <w:lang w:val="fr-FR"/>
        </w:rPr>
        <w:t>pour promouvoir le</w:t>
      </w:r>
      <w:r w:rsidRPr="00930146">
        <w:rPr>
          <w:lang w:val="fr-FR"/>
        </w:rPr>
        <w:t xml:space="preserve"> développement durable, conformément aux Principes de Paris.</w:t>
      </w:r>
    </w:p>
    <w:p w14:paraId="563BB3FE" w14:textId="242D171B" w:rsidR="002E0180" w:rsidRPr="00930146" w:rsidRDefault="002E0180" w:rsidP="002E0180">
      <w:pPr>
        <w:numPr>
          <w:ilvl w:val="0"/>
          <w:numId w:val="1"/>
        </w:numPr>
        <w:pBdr>
          <w:top w:val="nil"/>
          <w:left w:val="nil"/>
          <w:bottom w:val="nil"/>
          <w:right w:val="nil"/>
          <w:between w:val="nil"/>
        </w:pBdr>
        <w:spacing w:after="0"/>
        <w:jc w:val="both"/>
        <w:rPr>
          <w:lang w:val="fr-FR"/>
        </w:rPr>
      </w:pPr>
      <w:r w:rsidRPr="00930146">
        <w:rPr>
          <w:lang w:val="fr-FR"/>
        </w:rPr>
        <w:lastRenderedPageBreak/>
        <w:t xml:space="preserve">Exemples de mécanismes </w:t>
      </w:r>
      <w:r w:rsidR="006F6891">
        <w:rPr>
          <w:lang w:val="fr-FR"/>
        </w:rPr>
        <w:t>cherchant à établir la responsabilité d</w:t>
      </w:r>
      <w:r w:rsidRPr="00930146">
        <w:rPr>
          <w:lang w:val="fr-FR"/>
        </w:rPr>
        <w:t xml:space="preserve">es États, </w:t>
      </w:r>
      <w:r w:rsidR="006F6891">
        <w:rPr>
          <w:lang w:val="fr-FR"/>
        </w:rPr>
        <w:t>d</w:t>
      </w:r>
      <w:r w:rsidRPr="00930146">
        <w:rPr>
          <w:lang w:val="fr-FR"/>
        </w:rPr>
        <w:t xml:space="preserve">es entreprises ou d'autres acteurs </w:t>
      </w:r>
      <w:r w:rsidR="00327498">
        <w:rPr>
          <w:lang w:val="fr-FR"/>
        </w:rPr>
        <w:t>en matière de</w:t>
      </w:r>
      <w:r w:rsidRPr="00930146">
        <w:rPr>
          <w:lang w:val="fr-FR"/>
        </w:rPr>
        <w:t xml:space="preserve"> déplacements liés au changement climatique, et </w:t>
      </w:r>
      <w:r w:rsidR="00327498">
        <w:rPr>
          <w:lang w:val="fr-FR"/>
        </w:rPr>
        <w:t>offrant</w:t>
      </w:r>
      <w:r w:rsidRPr="00930146">
        <w:rPr>
          <w:lang w:val="fr-FR"/>
        </w:rPr>
        <w:t xml:space="preserve"> un recours efficace aux personnes </w:t>
      </w:r>
      <w:r w:rsidR="00327498">
        <w:rPr>
          <w:lang w:val="fr-FR"/>
        </w:rPr>
        <w:t>affect</w:t>
      </w:r>
      <w:r w:rsidR="00327498" w:rsidRPr="00930146">
        <w:rPr>
          <w:lang w:val="fr-FR"/>
        </w:rPr>
        <w:t>ées</w:t>
      </w:r>
      <w:r w:rsidRPr="00930146">
        <w:rPr>
          <w:lang w:val="fr-FR"/>
        </w:rPr>
        <w:t>.</w:t>
      </w:r>
    </w:p>
    <w:p w14:paraId="13DC7657" w14:textId="02787138" w:rsidR="008169CC" w:rsidRPr="00930146" w:rsidRDefault="008169CC" w:rsidP="00E13607">
      <w:pPr>
        <w:numPr>
          <w:ilvl w:val="0"/>
          <w:numId w:val="1"/>
        </w:numPr>
        <w:pBdr>
          <w:top w:val="nil"/>
          <w:left w:val="nil"/>
          <w:bottom w:val="nil"/>
          <w:right w:val="nil"/>
          <w:between w:val="nil"/>
        </w:pBdr>
        <w:spacing w:after="0"/>
        <w:jc w:val="both"/>
        <w:rPr>
          <w:lang w:val="fr-FR"/>
        </w:rPr>
      </w:pPr>
      <w:r w:rsidRPr="00930146">
        <w:rPr>
          <w:lang w:val="fr-FR"/>
        </w:rPr>
        <w:t xml:space="preserve">L'impact des crises sanitaires telles que la crise actuelle liée au COVID-19, et des mesures </w:t>
      </w:r>
      <w:r w:rsidR="00327498">
        <w:rPr>
          <w:lang w:val="fr-FR"/>
        </w:rPr>
        <w:t>prises pour y répondre</w:t>
      </w:r>
      <w:r w:rsidRPr="00930146">
        <w:rPr>
          <w:lang w:val="fr-FR"/>
        </w:rPr>
        <w:t>, sur les déplacements internes liés au changement climatique, y compris leur impact sur : a) les modèles de déplacement, b) les stratégies d'atténuation du changement climatique et d'adaptation, c) la préparation et la réduction des risques de catastrophe, et d) l'aide humanitaire et la protection des personnes déplacées à l’intérieur de leur propre pays.</w:t>
      </w:r>
    </w:p>
    <w:p w14:paraId="7B1A72B4" w14:textId="619C3560" w:rsidR="0049119B" w:rsidRPr="00930146" w:rsidRDefault="0049119B" w:rsidP="0049119B">
      <w:pPr>
        <w:numPr>
          <w:ilvl w:val="0"/>
          <w:numId w:val="1"/>
        </w:numPr>
        <w:pBdr>
          <w:top w:val="nil"/>
          <w:left w:val="nil"/>
          <w:bottom w:val="nil"/>
          <w:right w:val="nil"/>
          <w:between w:val="nil"/>
        </w:pBdr>
        <w:spacing w:after="0"/>
        <w:jc w:val="both"/>
        <w:rPr>
          <w:lang w:val="fr-FR"/>
        </w:rPr>
      </w:pPr>
      <w:r w:rsidRPr="00930146">
        <w:rPr>
          <w:lang w:val="fr-FR"/>
        </w:rPr>
        <w:t>Toute autre information concernant les déplacements internes dans le contexte des effets néfastes du changement climatique</w:t>
      </w:r>
      <w:r w:rsidR="00327498">
        <w:rPr>
          <w:lang w:val="fr-FR"/>
        </w:rPr>
        <w:t xml:space="preserve"> qui n’auraient pas été soulevées ci-dessus</w:t>
      </w:r>
      <w:r w:rsidRPr="00930146">
        <w:rPr>
          <w:lang w:val="fr-FR"/>
        </w:rPr>
        <w:t>.</w:t>
      </w:r>
    </w:p>
    <w:p w14:paraId="2DBE9191" w14:textId="77777777" w:rsidR="007D0753" w:rsidRPr="007D0753" w:rsidRDefault="007D0753" w:rsidP="00733A9A">
      <w:pPr>
        <w:numPr>
          <w:ilvl w:val="0"/>
          <w:numId w:val="1"/>
        </w:numPr>
        <w:pBdr>
          <w:top w:val="nil"/>
          <w:left w:val="nil"/>
          <w:bottom w:val="nil"/>
          <w:right w:val="nil"/>
          <w:between w:val="nil"/>
        </w:pBdr>
        <w:spacing w:after="0"/>
        <w:jc w:val="both"/>
        <w:rPr>
          <w:lang w:val="fr-FR"/>
        </w:rPr>
      </w:pPr>
      <w:r w:rsidRPr="00733A9A">
        <w:rPr>
          <w:lang w:val="fr-FR"/>
        </w:rPr>
        <w:t xml:space="preserve"> Informations sur les liens entre les effets à retardement du changement climatique et les conflits, sur la manière dont le changement climatique et les conflits agissent ensemble comme moteurs et causes des déplacements internes, et sur les effets spécifiques combinés qu'ils ont sur les personnes déplacées. </w:t>
      </w:r>
    </w:p>
    <w:p w14:paraId="279E3C1B" w14:textId="15CFBDF7" w:rsidR="00915E97" w:rsidRPr="00930146" w:rsidRDefault="00915E97" w:rsidP="00915E97">
      <w:pPr>
        <w:spacing w:before="240" w:after="240" w:line="240" w:lineRule="auto"/>
        <w:jc w:val="both"/>
        <w:rPr>
          <w:lang w:val="fr-FR"/>
        </w:rPr>
      </w:pPr>
      <w:r w:rsidRPr="00930146">
        <w:rPr>
          <w:lang w:val="fr-FR"/>
        </w:rPr>
        <w:t xml:space="preserve">Les réponses au questionnaire ci-dessus peuvent être soumises en anglais, en français ou en espagnol. Veuillez envoyer vos contributions par courriel à </w:t>
      </w:r>
      <w:hyperlink r:id="rId8" w:history="1">
        <w:r w:rsidRPr="00930146">
          <w:rPr>
            <w:rStyle w:val="Hyperlink"/>
            <w:lang w:val="fr-FR"/>
          </w:rPr>
          <w:t>idp@ohchr.org</w:t>
        </w:r>
      </w:hyperlink>
      <w:r w:rsidRPr="00930146">
        <w:rPr>
          <w:lang w:val="fr-FR"/>
        </w:rPr>
        <w:t xml:space="preserve"> </w:t>
      </w:r>
      <w:r w:rsidRPr="00930146">
        <w:rPr>
          <w:b/>
          <w:bCs/>
          <w:lang w:val="fr-FR"/>
        </w:rPr>
        <w:t>avant</w:t>
      </w:r>
      <w:r w:rsidRPr="00930146">
        <w:rPr>
          <w:lang w:val="fr-FR"/>
        </w:rPr>
        <w:t xml:space="preserve"> </w:t>
      </w:r>
      <w:r w:rsidR="003A7CAC">
        <w:rPr>
          <w:b/>
          <w:bCs/>
          <w:lang w:val="fr-FR"/>
        </w:rPr>
        <w:t>le 17</w:t>
      </w:r>
      <w:r w:rsidRPr="00930146">
        <w:rPr>
          <w:b/>
          <w:bCs/>
          <w:lang w:val="fr-FR"/>
        </w:rPr>
        <w:t xml:space="preserve"> juin 2020</w:t>
      </w:r>
      <w:r w:rsidRPr="00930146">
        <w:rPr>
          <w:lang w:val="fr-FR"/>
        </w:rPr>
        <w:t xml:space="preserve">. Veuillez s’il vous plait limiter vos réponses à un </w:t>
      </w:r>
      <w:r w:rsidRPr="00930146">
        <w:rPr>
          <w:b/>
          <w:bCs/>
          <w:lang w:val="fr-FR"/>
        </w:rPr>
        <w:t>maximum de 2000 mots</w:t>
      </w:r>
      <w:r w:rsidRPr="00930146">
        <w:rPr>
          <w:lang w:val="fr-FR"/>
        </w:rPr>
        <w:t xml:space="preserve">. Les rapports, études académiques et autres documents pouvant offrir un contexte additionnel peuvent être </w:t>
      </w:r>
      <w:r w:rsidR="00C02E82">
        <w:rPr>
          <w:lang w:val="fr-FR"/>
        </w:rPr>
        <w:t>inclus</w:t>
      </w:r>
      <w:r w:rsidR="00C02E82" w:rsidRPr="00930146">
        <w:rPr>
          <w:lang w:val="fr-FR"/>
        </w:rPr>
        <w:t xml:space="preserve"> </w:t>
      </w:r>
      <w:r w:rsidR="00C02E82">
        <w:rPr>
          <w:lang w:val="fr-FR"/>
        </w:rPr>
        <w:t>sous forme d’</w:t>
      </w:r>
      <w:r w:rsidRPr="00930146">
        <w:rPr>
          <w:lang w:val="fr-FR"/>
        </w:rPr>
        <w:t xml:space="preserve">annexes à votre contribution. Merci de bien vouloir nous transmettre vos réponses dans un format accessible, tel que MS </w:t>
      </w:r>
      <w:proofErr w:type="spellStart"/>
      <w:r w:rsidRPr="00930146">
        <w:rPr>
          <w:lang w:val="fr-FR"/>
        </w:rPr>
        <w:t>word</w:t>
      </w:r>
      <w:proofErr w:type="spellEnd"/>
      <w:r w:rsidRPr="00930146">
        <w:rPr>
          <w:lang w:val="fr-FR"/>
        </w:rPr>
        <w:t xml:space="preserve">. </w:t>
      </w:r>
    </w:p>
    <w:p w14:paraId="45F7A669" w14:textId="6D65ED3B" w:rsidR="00915E97" w:rsidRPr="00930146" w:rsidRDefault="00915E97" w:rsidP="00915E97">
      <w:pPr>
        <w:spacing w:after="0"/>
        <w:jc w:val="both"/>
        <w:rPr>
          <w:lang w:val="fr-FR"/>
        </w:rPr>
      </w:pPr>
      <w:r w:rsidRPr="00930146">
        <w:rPr>
          <w:lang w:val="fr-FR"/>
        </w:rPr>
        <w:t xml:space="preserve">En l'absence d'indication contraire de votre part, les réponses reçues seront publiées sur la  </w:t>
      </w:r>
      <w:hyperlink r:id="rId9" w:history="1">
        <w:r w:rsidRPr="00930146">
          <w:rPr>
            <w:rStyle w:val="Hyperlink"/>
            <w:lang w:val="fr-FR"/>
          </w:rPr>
          <w:t>page web</w:t>
        </w:r>
      </w:hyperlink>
      <w:r w:rsidRPr="00930146">
        <w:rPr>
          <w:lang w:val="fr-FR"/>
        </w:rPr>
        <w:t xml:space="preserve"> de la Rapporteuse spéciale. Sauf demande contraire, les soumissions peuvent également être citées, en partie ou en totalité, ou référencées dans le rapport et les briefings de la Rapporteuse spéciale ou tout autre produit d’information. </w:t>
      </w:r>
    </w:p>
    <w:p w14:paraId="5DCDF7A3" w14:textId="77777777" w:rsidR="00700DA6" w:rsidRPr="00930146" w:rsidRDefault="00700DA6" w:rsidP="00915E97">
      <w:pPr>
        <w:spacing w:after="0"/>
        <w:jc w:val="both"/>
        <w:rPr>
          <w:lang w:val="fr-FR"/>
        </w:rPr>
      </w:pPr>
    </w:p>
    <w:p w14:paraId="66C9C5E6" w14:textId="77777777" w:rsidR="00915E97" w:rsidRPr="00930146" w:rsidRDefault="00915E97" w:rsidP="00915E97">
      <w:pPr>
        <w:spacing w:after="0"/>
        <w:jc w:val="both"/>
        <w:rPr>
          <w:lang w:val="fr-FR"/>
        </w:rPr>
      </w:pPr>
      <w:r w:rsidRPr="00930146">
        <w:rPr>
          <w:lang w:val="fr-FR"/>
        </w:rPr>
        <w:t>Pour toute question ou précision, n'hésitez pas à contacter le mandat par l'intermédiaire du Haut-Commissariat des Nations unies aux droits de l'homme (</w:t>
      </w:r>
      <w:hyperlink r:id="rId10" w:history="1">
        <w:r w:rsidRPr="00930146">
          <w:rPr>
            <w:rStyle w:val="Hyperlink"/>
            <w:lang w:val="fr-FR"/>
          </w:rPr>
          <w:t>idp@ohchr.org</w:t>
        </w:r>
      </w:hyperlink>
      <w:r w:rsidRPr="00930146">
        <w:rPr>
          <w:lang w:val="fr-FR"/>
        </w:rPr>
        <w:t xml:space="preserve"> ).</w:t>
      </w:r>
    </w:p>
    <w:p w14:paraId="083B521D" w14:textId="77777777" w:rsidR="00915E97" w:rsidRPr="00930146" w:rsidRDefault="00915E97">
      <w:pPr>
        <w:spacing w:before="240" w:after="240" w:line="240" w:lineRule="auto"/>
        <w:jc w:val="both"/>
        <w:rPr>
          <w:lang w:val="fr-FR"/>
        </w:rPr>
      </w:pPr>
    </w:p>
    <w:sectPr w:rsidR="00915E97" w:rsidRPr="00930146">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4B711E" w14:textId="77777777" w:rsidR="001E5946" w:rsidRDefault="001E5946">
      <w:pPr>
        <w:spacing w:after="0" w:line="240" w:lineRule="auto"/>
      </w:pPr>
      <w:r>
        <w:separator/>
      </w:r>
    </w:p>
  </w:endnote>
  <w:endnote w:type="continuationSeparator" w:id="0">
    <w:p w14:paraId="24E294E8" w14:textId="77777777" w:rsidR="001E5946" w:rsidRDefault="001E5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URWFranklinGothicW01-Book">
    <w:panose1 w:val="00000000000000000000"/>
    <w:charset w:val="00"/>
    <w:family w:val="swiss"/>
    <w:notTrueType/>
    <w:pitch w:val="default"/>
    <w:sig w:usb0="00000003" w:usb1="00000000" w:usb2="00000000" w:usb3="00000000" w:csb0="00000001" w:csb1="00000000"/>
  </w:font>
  <w:font w:name="URWFranklinGothicW01-BookIt">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94F8" w14:textId="77777777" w:rsidR="00781BD8" w:rsidRDefault="00781BD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78C430" w14:textId="77777777" w:rsidR="00781BD8" w:rsidRDefault="00781BD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59860B" w14:textId="77777777" w:rsidR="00781BD8" w:rsidRDefault="00781B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59DAA2" w14:textId="77777777" w:rsidR="001E5946" w:rsidRDefault="001E5946">
      <w:pPr>
        <w:spacing w:after="0" w:line="240" w:lineRule="auto"/>
      </w:pPr>
      <w:r>
        <w:separator/>
      </w:r>
    </w:p>
  </w:footnote>
  <w:footnote w:type="continuationSeparator" w:id="0">
    <w:p w14:paraId="46CC5394" w14:textId="77777777" w:rsidR="001E5946" w:rsidRDefault="001E5946">
      <w:pPr>
        <w:spacing w:after="0" w:line="240" w:lineRule="auto"/>
      </w:pPr>
      <w:r>
        <w:continuationSeparator/>
      </w:r>
    </w:p>
  </w:footnote>
  <w:footnote w:id="1">
    <w:p w14:paraId="6D568158" w14:textId="0F418CFE" w:rsidR="00605706" w:rsidRDefault="00605706" w:rsidP="00605706">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A/66/285 </w:t>
      </w:r>
      <w:proofErr w:type="gramStart"/>
      <w:r w:rsidR="002932A7">
        <w:rPr>
          <w:color w:val="000000"/>
          <w:sz w:val="20"/>
          <w:szCs w:val="20"/>
        </w:rPr>
        <w:t>et</w:t>
      </w:r>
      <w:proofErr w:type="gramEnd"/>
      <w:r w:rsidR="002932A7">
        <w:rPr>
          <w:color w:val="000000"/>
          <w:sz w:val="20"/>
          <w:szCs w:val="20"/>
        </w:rPr>
        <w:t xml:space="preserve"> </w:t>
      </w:r>
      <w:r>
        <w:rPr>
          <w:color w:val="000000"/>
          <w:sz w:val="20"/>
          <w:szCs w:val="20"/>
        </w:rPr>
        <w:t>A/64/214.</w:t>
      </w:r>
    </w:p>
  </w:footnote>
  <w:footnote w:id="2">
    <w:p w14:paraId="2D119CD9" w14:textId="77777777" w:rsidR="00605706" w:rsidRPr="002932A7" w:rsidRDefault="00605706" w:rsidP="00605706">
      <w:pPr>
        <w:autoSpaceDE w:val="0"/>
        <w:autoSpaceDN w:val="0"/>
        <w:adjustRightInd w:val="0"/>
        <w:spacing w:after="0" w:line="240" w:lineRule="auto"/>
        <w:rPr>
          <w:color w:val="000000"/>
          <w:sz w:val="20"/>
          <w:szCs w:val="20"/>
          <w:lang w:val="fr-FR"/>
        </w:rPr>
      </w:pPr>
      <w:r>
        <w:rPr>
          <w:vertAlign w:val="superscript"/>
        </w:rPr>
        <w:footnoteRef/>
      </w:r>
      <w:r>
        <w:rPr>
          <w:color w:val="000000"/>
          <w:sz w:val="20"/>
          <w:szCs w:val="20"/>
        </w:rPr>
        <w:t xml:space="preserve"> </w:t>
      </w:r>
      <w:proofErr w:type="spellStart"/>
      <w:r>
        <w:rPr>
          <w:rFonts w:ascii="URWFranklinGothicW01-Book" w:hAnsi="URWFranklinGothicW01-Book" w:cs="URWFranklinGothicW01-Book"/>
          <w:sz w:val="18"/>
          <w:szCs w:val="18"/>
        </w:rPr>
        <w:t>Kumari</w:t>
      </w:r>
      <w:proofErr w:type="spellEnd"/>
      <w:r>
        <w:rPr>
          <w:rFonts w:ascii="URWFranklinGothicW01-Book" w:hAnsi="URWFranklinGothicW01-Book" w:cs="URWFranklinGothicW01-Book"/>
          <w:sz w:val="18"/>
          <w:szCs w:val="18"/>
        </w:rPr>
        <w:t xml:space="preserve"> </w:t>
      </w:r>
      <w:proofErr w:type="spellStart"/>
      <w:r>
        <w:rPr>
          <w:rFonts w:ascii="URWFranklinGothicW01-Book" w:hAnsi="URWFranklinGothicW01-Book" w:cs="URWFranklinGothicW01-Book"/>
          <w:sz w:val="18"/>
          <w:szCs w:val="18"/>
        </w:rPr>
        <w:t>Rigaud</w:t>
      </w:r>
      <w:proofErr w:type="spellEnd"/>
      <w:r>
        <w:rPr>
          <w:rFonts w:ascii="URWFranklinGothicW01-Book" w:hAnsi="URWFranklinGothicW01-Book" w:cs="URWFranklinGothicW01-Book"/>
          <w:sz w:val="18"/>
          <w:szCs w:val="18"/>
        </w:rPr>
        <w:t xml:space="preserve">, </w:t>
      </w:r>
      <w:proofErr w:type="spellStart"/>
      <w:r>
        <w:rPr>
          <w:rFonts w:ascii="URWFranklinGothicW01-Book" w:hAnsi="URWFranklinGothicW01-Book" w:cs="URWFranklinGothicW01-Book"/>
          <w:sz w:val="18"/>
          <w:szCs w:val="18"/>
        </w:rPr>
        <w:t>Kanta</w:t>
      </w:r>
      <w:proofErr w:type="spellEnd"/>
      <w:r>
        <w:rPr>
          <w:rFonts w:ascii="URWFranklinGothicW01-Book" w:hAnsi="URWFranklinGothicW01-Book" w:cs="URWFranklinGothicW01-Book"/>
          <w:sz w:val="18"/>
          <w:szCs w:val="18"/>
        </w:rPr>
        <w:t xml:space="preserve">, Alex de </w:t>
      </w:r>
      <w:proofErr w:type="spellStart"/>
      <w:r>
        <w:rPr>
          <w:rFonts w:ascii="URWFranklinGothicW01-Book" w:hAnsi="URWFranklinGothicW01-Book" w:cs="URWFranklinGothicW01-Book"/>
          <w:sz w:val="18"/>
          <w:szCs w:val="18"/>
        </w:rPr>
        <w:t>Sherbinin</w:t>
      </w:r>
      <w:proofErr w:type="spellEnd"/>
      <w:r>
        <w:rPr>
          <w:rFonts w:ascii="URWFranklinGothicW01-Book" w:hAnsi="URWFranklinGothicW01-Book" w:cs="URWFranklinGothicW01-Book"/>
          <w:sz w:val="18"/>
          <w:szCs w:val="18"/>
        </w:rPr>
        <w:t xml:space="preserve">, Bryan Jones, Jonas Bergmann, Viviane Clement, </w:t>
      </w:r>
      <w:proofErr w:type="spellStart"/>
      <w:r>
        <w:rPr>
          <w:rFonts w:ascii="URWFranklinGothicW01-Book" w:hAnsi="URWFranklinGothicW01-Book" w:cs="URWFranklinGothicW01-Book"/>
          <w:sz w:val="18"/>
          <w:szCs w:val="18"/>
        </w:rPr>
        <w:t>Kayly</w:t>
      </w:r>
      <w:proofErr w:type="spellEnd"/>
      <w:r>
        <w:rPr>
          <w:rFonts w:ascii="URWFranklinGothicW01-Book" w:hAnsi="URWFranklinGothicW01-Book" w:cs="URWFranklinGothicW01-Book"/>
          <w:sz w:val="18"/>
          <w:szCs w:val="18"/>
        </w:rPr>
        <w:t xml:space="preserve"> Ober, Jacob </w:t>
      </w:r>
      <w:proofErr w:type="spellStart"/>
      <w:r>
        <w:rPr>
          <w:rFonts w:ascii="URWFranklinGothicW01-Book" w:hAnsi="URWFranklinGothicW01-Book" w:cs="URWFranklinGothicW01-Book"/>
          <w:sz w:val="18"/>
          <w:szCs w:val="18"/>
        </w:rPr>
        <w:t>Schewe</w:t>
      </w:r>
      <w:proofErr w:type="spellEnd"/>
      <w:r>
        <w:rPr>
          <w:rFonts w:ascii="URWFranklinGothicW01-Book" w:hAnsi="URWFranklinGothicW01-Book" w:cs="URWFranklinGothicW01-Book"/>
          <w:sz w:val="18"/>
          <w:szCs w:val="18"/>
        </w:rPr>
        <w:t xml:space="preserve">, Susana </w:t>
      </w:r>
      <w:proofErr w:type="spellStart"/>
      <w:r>
        <w:rPr>
          <w:rFonts w:ascii="URWFranklinGothicW01-Book" w:hAnsi="URWFranklinGothicW01-Book" w:cs="URWFranklinGothicW01-Book"/>
          <w:sz w:val="18"/>
          <w:szCs w:val="18"/>
        </w:rPr>
        <w:t>Adamo</w:t>
      </w:r>
      <w:proofErr w:type="spellEnd"/>
      <w:r>
        <w:rPr>
          <w:rFonts w:ascii="URWFranklinGothicW01-Book" w:hAnsi="URWFranklinGothicW01-Book" w:cs="URWFranklinGothicW01-Book"/>
          <w:sz w:val="18"/>
          <w:szCs w:val="18"/>
        </w:rPr>
        <w:t xml:space="preserve">, Brent </w:t>
      </w:r>
      <w:proofErr w:type="spellStart"/>
      <w:r>
        <w:rPr>
          <w:rFonts w:ascii="URWFranklinGothicW01-Book" w:hAnsi="URWFranklinGothicW01-Book" w:cs="URWFranklinGothicW01-Book"/>
          <w:sz w:val="18"/>
          <w:szCs w:val="18"/>
        </w:rPr>
        <w:t>McCusker</w:t>
      </w:r>
      <w:proofErr w:type="spellEnd"/>
      <w:r>
        <w:rPr>
          <w:rFonts w:ascii="URWFranklinGothicW01-Book" w:hAnsi="URWFranklinGothicW01-Book" w:cs="URWFranklinGothicW01-Book"/>
          <w:sz w:val="18"/>
          <w:szCs w:val="18"/>
        </w:rPr>
        <w:t xml:space="preserve">, </w:t>
      </w:r>
      <w:proofErr w:type="spellStart"/>
      <w:r>
        <w:rPr>
          <w:rFonts w:ascii="URWFranklinGothicW01-Book" w:hAnsi="URWFranklinGothicW01-Book" w:cs="URWFranklinGothicW01-Book"/>
          <w:sz w:val="18"/>
          <w:szCs w:val="18"/>
        </w:rPr>
        <w:t>Silke</w:t>
      </w:r>
      <w:proofErr w:type="spellEnd"/>
      <w:r>
        <w:rPr>
          <w:rFonts w:ascii="URWFranklinGothicW01-Book" w:hAnsi="URWFranklinGothicW01-Book" w:cs="URWFranklinGothicW01-Book"/>
          <w:sz w:val="18"/>
          <w:szCs w:val="18"/>
        </w:rPr>
        <w:t xml:space="preserve"> Heuser, et Amelia </w:t>
      </w:r>
      <w:proofErr w:type="spellStart"/>
      <w:r>
        <w:rPr>
          <w:rFonts w:ascii="URWFranklinGothicW01-Book" w:hAnsi="URWFranklinGothicW01-Book" w:cs="URWFranklinGothicW01-Book"/>
          <w:sz w:val="18"/>
          <w:szCs w:val="18"/>
        </w:rPr>
        <w:t>Midgley</w:t>
      </w:r>
      <w:proofErr w:type="spellEnd"/>
      <w:r>
        <w:rPr>
          <w:rFonts w:ascii="URWFranklinGothicW01-Book" w:hAnsi="URWFranklinGothicW01-Book" w:cs="URWFranklinGothicW01-Book"/>
          <w:sz w:val="18"/>
          <w:szCs w:val="18"/>
        </w:rPr>
        <w:t xml:space="preserve">. </w:t>
      </w:r>
      <w:r w:rsidRPr="00701477">
        <w:rPr>
          <w:rFonts w:ascii="URWFranklinGothicW01-Book" w:hAnsi="URWFranklinGothicW01-Book" w:cs="URWFranklinGothicW01-Book"/>
          <w:sz w:val="18"/>
          <w:szCs w:val="18"/>
          <w:lang w:val="fr-FR"/>
        </w:rPr>
        <w:t xml:space="preserve">2018. </w:t>
      </w:r>
      <w:proofErr w:type="spellStart"/>
      <w:r w:rsidRPr="00746064">
        <w:rPr>
          <w:rFonts w:ascii="URWFranklinGothicW01-BookIt" w:hAnsi="URWFranklinGothicW01-BookIt" w:cs="URWFranklinGothicW01-BookIt"/>
          <w:i/>
          <w:iCs/>
          <w:sz w:val="18"/>
          <w:szCs w:val="18"/>
          <w:lang w:val="fr-FR"/>
        </w:rPr>
        <w:t>Groundswell</w:t>
      </w:r>
      <w:proofErr w:type="spellEnd"/>
      <w:r w:rsidRPr="00746064">
        <w:rPr>
          <w:rFonts w:ascii="URWFranklinGothicW01-BookIt" w:hAnsi="URWFranklinGothicW01-BookIt" w:cs="URWFranklinGothicW01-BookIt"/>
          <w:i/>
          <w:iCs/>
          <w:sz w:val="18"/>
          <w:szCs w:val="18"/>
          <w:lang w:val="fr-FR"/>
        </w:rPr>
        <w:t xml:space="preserve"> : se préparer aux migrations climatiques internes</w:t>
      </w:r>
      <w:r w:rsidRPr="00746064">
        <w:rPr>
          <w:rFonts w:ascii="URWFranklinGothicW01-Book" w:hAnsi="URWFranklinGothicW01-Book" w:cs="URWFranklinGothicW01-Book"/>
          <w:sz w:val="18"/>
          <w:szCs w:val="18"/>
          <w:lang w:val="fr-FR"/>
        </w:rPr>
        <w:t xml:space="preserve">. </w:t>
      </w:r>
      <w:r w:rsidRPr="002932A7">
        <w:rPr>
          <w:rFonts w:ascii="URWFranklinGothicW01-Book" w:hAnsi="URWFranklinGothicW01-Book" w:cs="URWFranklinGothicW01-Book"/>
          <w:sz w:val="18"/>
          <w:szCs w:val="18"/>
          <w:lang w:val="fr-FR"/>
        </w:rPr>
        <w:t>Washington, Banque mondiale</w:t>
      </w:r>
      <w:r w:rsidRPr="002932A7">
        <w:rPr>
          <w:color w:val="000000"/>
          <w:sz w:val="20"/>
          <w:szCs w:val="20"/>
          <w:lang w:val="fr-FR"/>
        </w:rPr>
        <w:t>.</w:t>
      </w:r>
    </w:p>
  </w:footnote>
  <w:footnote w:id="3">
    <w:p w14:paraId="460800AF" w14:textId="0F0C0B52" w:rsidR="00C75F99" w:rsidRPr="00A8646B" w:rsidRDefault="00C75F99" w:rsidP="00A8646B">
      <w:pPr>
        <w:pBdr>
          <w:top w:val="nil"/>
          <w:left w:val="nil"/>
          <w:bottom w:val="nil"/>
          <w:right w:val="nil"/>
          <w:between w:val="nil"/>
        </w:pBdr>
        <w:spacing w:after="0" w:line="240" w:lineRule="auto"/>
        <w:rPr>
          <w:color w:val="000000"/>
          <w:sz w:val="20"/>
          <w:szCs w:val="20"/>
          <w:lang w:val="fr-FR"/>
        </w:rPr>
      </w:pPr>
      <w:r>
        <w:rPr>
          <w:vertAlign w:val="superscript"/>
        </w:rPr>
        <w:footnoteRef/>
      </w:r>
      <w:r w:rsidRPr="00A8646B">
        <w:rPr>
          <w:color w:val="000000"/>
          <w:sz w:val="20"/>
          <w:szCs w:val="20"/>
          <w:lang w:val="fr-FR"/>
        </w:rPr>
        <w:t xml:space="preserve"> </w:t>
      </w:r>
      <w:r w:rsidR="00A8646B" w:rsidRPr="00A8646B">
        <w:rPr>
          <w:color w:val="000000"/>
          <w:sz w:val="20"/>
          <w:szCs w:val="20"/>
          <w:lang w:val="fr-FR"/>
        </w:rPr>
        <w:t>Voir la liste des autres événements à évolution lente liés au ch</w:t>
      </w:r>
      <w:r w:rsidR="00A8646B">
        <w:rPr>
          <w:color w:val="000000"/>
          <w:sz w:val="20"/>
          <w:szCs w:val="20"/>
          <w:lang w:val="fr-FR"/>
        </w:rPr>
        <w:t xml:space="preserve">angement climatique dans le document </w:t>
      </w:r>
      <w:r w:rsidRPr="00A8646B">
        <w:rPr>
          <w:color w:val="000000"/>
          <w:sz w:val="20"/>
          <w:szCs w:val="20"/>
          <w:lang w:val="fr-FR"/>
        </w:rPr>
        <w:t>FCCC/CP/2010/7/Add.1.</w:t>
      </w:r>
    </w:p>
  </w:footnote>
  <w:footnote w:id="4">
    <w:p w14:paraId="1D35F02F" w14:textId="6C19E8D3" w:rsidR="007E41CE" w:rsidRPr="00420694" w:rsidRDefault="007E41CE" w:rsidP="00420694">
      <w:pPr>
        <w:pBdr>
          <w:top w:val="nil"/>
          <w:left w:val="nil"/>
          <w:bottom w:val="nil"/>
          <w:right w:val="nil"/>
          <w:between w:val="nil"/>
        </w:pBdr>
        <w:spacing w:after="0" w:line="240" w:lineRule="auto"/>
        <w:rPr>
          <w:color w:val="000000"/>
          <w:sz w:val="20"/>
          <w:szCs w:val="20"/>
          <w:lang w:val="fr-FR"/>
        </w:rPr>
      </w:pPr>
      <w:r>
        <w:rPr>
          <w:vertAlign w:val="superscript"/>
        </w:rPr>
        <w:footnoteRef/>
      </w:r>
      <w:r w:rsidRPr="00420694">
        <w:rPr>
          <w:color w:val="000000"/>
          <w:sz w:val="20"/>
          <w:szCs w:val="20"/>
          <w:lang w:val="fr-FR"/>
        </w:rPr>
        <w:t xml:space="preserve"> </w:t>
      </w:r>
      <w:r w:rsidR="00420694" w:rsidRPr="00420694">
        <w:rPr>
          <w:color w:val="000000"/>
          <w:sz w:val="20"/>
          <w:szCs w:val="20"/>
          <w:lang w:val="fr-FR"/>
        </w:rPr>
        <w:t>Termes de r</w:t>
      </w:r>
      <w:r w:rsidR="00420694" w:rsidRPr="001025B3">
        <w:rPr>
          <w:lang w:val="fr-FR"/>
        </w:rPr>
        <w:t>é</w:t>
      </w:r>
      <w:r w:rsidR="00420694" w:rsidRPr="00420694">
        <w:rPr>
          <w:color w:val="000000"/>
          <w:sz w:val="20"/>
          <w:szCs w:val="20"/>
          <w:lang w:val="fr-FR"/>
        </w:rPr>
        <w:t>férence, Groupe de haut niveau sur les déplacements internes</w:t>
      </w:r>
      <w:r w:rsidRPr="00420694">
        <w:rPr>
          <w:color w:val="000000"/>
          <w:sz w:val="20"/>
          <w:szCs w:val="20"/>
          <w:lang w:val="fr-FR"/>
        </w:rPr>
        <w:t>.</w:t>
      </w:r>
    </w:p>
  </w:footnote>
  <w:footnote w:id="5">
    <w:p w14:paraId="1E580762" w14:textId="04010D8A" w:rsidR="007E41CE" w:rsidRPr="00420694" w:rsidRDefault="007E41CE" w:rsidP="00700DA6">
      <w:pPr>
        <w:pBdr>
          <w:top w:val="nil"/>
          <w:left w:val="nil"/>
          <w:bottom w:val="nil"/>
          <w:right w:val="nil"/>
          <w:between w:val="nil"/>
        </w:pBdr>
        <w:spacing w:after="0" w:line="240" w:lineRule="auto"/>
        <w:rPr>
          <w:color w:val="000000"/>
          <w:sz w:val="20"/>
          <w:szCs w:val="20"/>
          <w:lang w:val="fr-FR"/>
        </w:rPr>
      </w:pPr>
      <w:r>
        <w:rPr>
          <w:vertAlign w:val="superscript"/>
        </w:rPr>
        <w:footnoteRef/>
      </w:r>
      <w:r w:rsidRPr="00420694">
        <w:rPr>
          <w:color w:val="000000"/>
          <w:sz w:val="20"/>
          <w:szCs w:val="20"/>
          <w:lang w:val="fr-FR"/>
        </w:rPr>
        <w:t xml:space="preserve"> </w:t>
      </w:r>
      <w:r w:rsidR="00420694">
        <w:rPr>
          <w:color w:val="000000"/>
          <w:sz w:val="20"/>
          <w:szCs w:val="20"/>
          <w:lang w:val="fr-FR"/>
        </w:rPr>
        <w:t>Voir par exe</w:t>
      </w:r>
      <w:r w:rsidR="00420694" w:rsidRPr="00420694">
        <w:rPr>
          <w:color w:val="000000"/>
          <w:sz w:val="20"/>
          <w:szCs w:val="20"/>
          <w:lang w:val="fr-FR"/>
        </w:rPr>
        <w:t>mple</w:t>
      </w:r>
      <w:r w:rsidRPr="00420694">
        <w:rPr>
          <w:color w:val="000000"/>
          <w:sz w:val="20"/>
          <w:szCs w:val="20"/>
          <w:lang w:val="fr-FR"/>
        </w:rPr>
        <w:t xml:space="preserve"> </w:t>
      </w:r>
      <w:hyperlink r:id="rId1">
        <w:r w:rsidRPr="00420694">
          <w:rPr>
            <w:color w:val="0000FF"/>
            <w:sz w:val="20"/>
            <w:szCs w:val="20"/>
            <w:u w:val="single"/>
            <w:lang w:val="fr-FR"/>
          </w:rPr>
          <w:t>https://www.unenvironment.org/resources/report/climate-change-and-human-rights</w:t>
        </w:r>
      </w:hyperlink>
      <w:r w:rsidRPr="00420694">
        <w:rPr>
          <w:color w:val="0000FF"/>
          <w:sz w:val="20"/>
          <w:szCs w:val="20"/>
          <w:u w:val="single"/>
          <w:lang w:val="fr-FR"/>
        </w:rPr>
        <w:t xml:space="preserve"> </w:t>
      </w:r>
      <w:r w:rsidR="00700DA6">
        <w:rPr>
          <w:color w:val="000000"/>
          <w:sz w:val="20"/>
          <w:szCs w:val="20"/>
          <w:lang w:val="fr-FR"/>
        </w:rPr>
        <w:t>et</w:t>
      </w:r>
      <w:r w:rsidRPr="00420694">
        <w:rPr>
          <w:color w:val="000000"/>
          <w:sz w:val="20"/>
          <w:szCs w:val="20"/>
          <w:lang w:val="fr-FR"/>
        </w:rPr>
        <w:t xml:space="preserve"> </w:t>
      </w:r>
      <w:hyperlink r:id="rId2">
        <w:r w:rsidRPr="00420694">
          <w:rPr>
            <w:color w:val="0000FF"/>
            <w:sz w:val="20"/>
            <w:szCs w:val="20"/>
            <w:u w:val="single"/>
            <w:lang w:val="fr-FR"/>
          </w:rPr>
          <w:t>https://www.unenvironment.org/news-and-stories/press-release/unep-un-human-rights-office-sign-new-agreement-stepping-commitment</w:t>
        </w:r>
      </w:hyperlink>
    </w:p>
  </w:footnote>
  <w:footnote w:id="6">
    <w:p w14:paraId="3DA8149D" w14:textId="37711F2E" w:rsidR="00CD0444" w:rsidRPr="00CD0444" w:rsidRDefault="007E41CE" w:rsidP="00700DA6">
      <w:pPr>
        <w:pBdr>
          <w:top w:val="nil"/>
          <w:left w:val="nil"/>
          <w:bottom w:val="nil"/>
          <w:right w:val="nil"/>
          <w:between w:val="nil"/>
        </w:pBdr>
        <w:spacing w:after="0" w:line="240" w:lineRule="auto"/>
        <w:rPr>
          <w:color w:val="000000"/>
          <w:sz w:val="20"/>
          <w:szCs w:val="20"/>
          <w:lang w:val="fr-FR"/>
        </w:rPr>
      </w:pPr>
      <w:r>
        <w:rPr>
          <w:vertAlign w:val="superscript"/>
        </w:rPr>
        <w:footnoteRef/>
      </w:r>
      <w:r w:rsidRPr="00CD0444">
        <w:rPr>
          <w:color w:val="000000"/>
          <w:sz w:val="20"/>
          <w:szCs w:val="20"/>
          <w:lang w:val="fr-FR"/>
        </w:rPr>
        <w:t xml:space="preserve"> </w:t>
      </w:r>
      <w:r w:rsidR="00420694" w:rsidRPr="00CD0444">
        <w:rPr>
          <w:color w:val="000000"/>
          <w:sz w:val="20"/>
          <w:szCs w:val="20"/>
          <w:lang w:val="fr-FR"/>
        </w:rPr>
        <w:t xml:space="preserve">Voir par exemple </w:t>
      </w:r>
      <w:r w:rsidRPr="00CD0444">
        <w:rPr>
          <w:color w:val="000000"/>
          <w:sz w:val="20"/>
          <w:szCs w:val="20"/>
          <w:lang w:val="fr-FR"/>
        </w:rPr>
        <w:t xml:space="preserve">OHCHR, PDD, </w:t>
      </w:r>
      <w:r w:rsidRPr="00CD0444">
        <w:rPr>
          <w:i/>
          <w:color w:val="000000"/>
          <w:sz w:val="20"/>
          <w:szCs w:val="20"/>
          <w:lang w:val="fr-FR"/>
        </w:rPr>
        <w:t xml:space="preserve">The Slow </w:t>
      </w:r>
      <w:proofErr w:type="spellStart"/>
      <w:r w:rsidRPr="00CD0444">
        <w:rPr>
          <w:i/>
          <w:color w:val="000000"/>
          <w:sz w:val="20"/>
          <w:szCs w:val="20"/>
          <w:lang w:val="fr-FR"/>
        </w:rPr>
        <w:t>Onset</w:t>
      </w:r>
      <w:proofErr w:type="spellEnd"/>
      <w:r w:rsidRPr="00CD0444">
        <w:rPr>
          <w:i/>
          <w:color w:val="000000"/>
          <w:sz w:val="20"/>
          <w:szCs w:val="20"/>
          <w:lang w:val="fr-FR"/>
        </w:rPr>
        <w:t xml:space="preserve"> </w:t>
      </w:r>
      <w:proofErr w:type="spellStart"/>
      <w:r w:rsidRPr="00CD0444">
        <w:rPr>
          <w:i/>
          <w:color w:val="000000"/>
          <w:sz w:val="20"/>
          <w:szCs w:val="20"/>
          <w:lang w:val="fr-FR"/>
        </w:rPr>
        <w:t>Effects</w:t>
      </w:r>
      <w:proofErr w:type="spellEnd"/>
      <w:r w:rsidRPr="00CD0444">
        <w:rPr>
          <w:i/>
          <w:color w:val="000000"/>
          <w:sz w:val="20"/>
          <w:szCs w:val="20"/>
          <w:lang w:val="fr-FR"/>
        </w:rPr>
        <w:t xml:space="preserve"> of </w:t>
      </w:r>
      <w:proofErr w:type="spellStart"/>
      <w:r w:rsidRPr="00CD0444">
        <w:rPr>
          <w:i/>
          <w:color w:val="000000"/>
          <w:sz w:val="20"/>
          <w:szCs w:val="20"/>
          <w:lang w:val="fr-FR"/>
        </w:rPr>
        <w:t>Climate</w:t>
      </w:r>
      <w:proofErr w:type="spellEnd"/>
      <w:r w:rsidRPr="00CD0444">
        <w:rPr>
          <w:i/>
          <w:color w:val="000000"/>
          <w:sz w:val="20"/>
          <w:szCs w:val="20"/>
          <w:lang w:val="fr-FR"/>
        </w:rPr>
        <w:t xml:space="preserve"> Change and </w:t>
      </w:r>
      <w:proofErr w:type="spellStart"/>
      <w:r w:rsidRPr="00CD0444">
        <w:rPr>
          <w:i/>
          <w:color w:val="000000"/>
          <w:sz w:val="20"/>
          <w:szCs w:val="20"/>
          <w:lang w:val="fr-FR"/>
        </w:rPr>
        <w:t>Human</w:t>
      </w:r>
      <w:proofErr w:type="spellEnd"/>
      <w:r w:rsidRPr="00CD0444">
        <w:rPr>
          <w:i/>
          <w:color w:val="000000"/>
          <w:sz w:val="20"/>
          <w:szCs w:val="20"/>
          <w:lang w:val="fr-FR"/>
        </w:rPr>
        <w:t xml:space="preserve"> </w:t>
      </w:r>
      <w:proofErr w:type="spellStart"/>
      <w:r w:rsidRPr="00CD0444">
        <w:rPr>
          <w:i/>
          <w:color w:val="000000"/>
          <w:sz w:val="20"/>
          <w:szCs w:val="20"/>
          <w:lang w:val="fr-FR"/>
        </w:rPr>
        <w:t>Rights</w:t>
      </w:r>
      <w:proofErr w:type="spellEnd"/>
      <w:r w:rsidRPr="00CD0444">
        <w:rPr>
          <w:i/>
          <w:color w:val="000000"/>
          <w:sz w:val="20"/>
          <w:szCs w:val="20"/>
          <w:lang w:val="fr-FR"/>
        </w:rPr>
        <w:t xml:space="preserve"> Protection for Cross-Border Migrants, </w:t>
      </w:r>
      <w:r w:rsidRPr="00CD0444">
        <w:rPr>
          <w:color w:val="000000"/>
          <w:sz w:val="20"/>
          <w:szCs w:val="20"/>
          <w:lang w:val="fr-FR"/>
        </w:rPr>
        <w:t xml:space="preserve">2018; </w:t>
      </w:r>
      <w:r w:rsidR="00CD0444" w:rsidRPr="00CD0444">
        <w:rPr>
          <w:color w:val="000000"/>
          <w:sz w:val="20"/>
          <w:szCs w:val="20"/>
          <w:lang w:val="fr-FR"/>
        </w:rPr>
        <w:t xml:space="preserve">rapports du HCDH </w:t>
      </w:r>
      <w:r w:rsidRPr="00CD0444">
        <w:rPr>
          <w:color w:val="000000"/>
          <w:sz w:val="20"/>
          <w:szCs w:val="20"/>
          <w:lang w:val="fr-FR"/>
        </w:rPr>
        <w:t xml:space="preserve"> </w:t>
      </w:r>
      <w:r w:rsidR="00CD0444" w:rsidRPr="00CD0444">
        <w:rPr>
          <w:color w:val="000000"/>
          <w:sz w:val="20"/>
          <w:szCs w:val="20"/>
          <w:lang w:val="fr-FR"/>
        </w:rPr>
        <w:t>sur les liens entre les changements climatiques</w:t>
      </w:r>
    </w:p>
    <w:p w14:paraId="1333AE91" w14:textId="330218B8" w:rsidR="007E41CE" w:rsidRPr="00CD0444" w:rsidRDefault="00CD0444" w:rsidP="00700DA6">
      <w:pPr>
        <w:pBdr>
          <w:top w:val="nil"/>
          <w:left w:val="nil"/>
          <w:bottom w:val="nil"/>
          <w:right w:val="nil"/>
          <w:between w:val="nil"/>
        </w:pBdr>
        <w:spacing w:after="0" w:line="240" w:lineRule="auto"/>
        <w:rPr>
          <w:color w:val="000000"/>
          <w:sz w:val="20"/>
          <w:szCs w:val="20"/>
          <w:lang w:val="fr-FR"/>
        </w:rPr>
      </w:pPr>
      <w:r w:rsidRPr="00CD0444">
        <w:rPr>
          <w:color w:val="000000"/>
          <w:sz w:val="20"/>
          <w:szCs w:val="20"/>
          <w:lang w:val="fr-FR"/>
        </w:rPr>
        <w:t xml:space="preserve">et les droits de l’homme </w:t>
      </w:r>
      <w:r w:rsidR="007E41CE" w:rsidRPr="00CD0444">
        <w:rPr>
          <w:color w:val="000000"/>
          <w:sz w:val="20"/>
          <w:szCs w:val="20"/>
          <w:lang w:val="fr-FR"/>
        </w:rPr>
        <w:t>(A/HRC/10/61, 2009),</w:t>
      </w:r>
      <w:r>
        <w:rPr>
          <w:color w:val="000000"/>
          <w:sz w:val="20"/>
          <w:szCs w:val="20"/>
          <w:lang w:val="fr-FR"/>
        </w:rPr>
        <w:t xml:space="preserve"> </w:t>
      </w:r>
      <w:r w:rsidRPr="00CD0444">
        <w:rPr>
          <w:color w:val="000000"/>
          <w:sz w:val="20"/>
          <w:szCs w:val="20"/>
          <w:lang w:val="fr-FR"/>
        </w:rPr>
        <w:t>les changements climatiques</w:t>
      </w:r>
      <w:r>
        <w:rPr>
          <w:color w:val="000000"/>
          <w:sz w:val="20"/>
          <w:szCs w:val="20"/>
          <w:lang w:val="fr-FR"/>
        </w:rPr>
        <w:t xml:space="preserve"> </w:t>
      </w:r>
      <w:r w:rsidRPr="00CD0444">
        <w:rPr>
          <w:color w:val="000000"/>
          <w:sz w:val="20"/>
          <w:szCs w:val="20"/>
          <w:lang w:val="fr-FR"/>
        </w:rPr>
        <w:t>et le droit à la santé</w:t>
      </w:r>
      <w:r w:rsidR="007E41CE" w:rsidRPr="00CD0444">
        <w:rPr>
          <w:color w:val="000000"/>
          <w:sz w:val="20"/>
          <w:szCs w:val="20"/>
          <w:lang w:val="fr-FR"/>
        </w:rPr>
        <w:t xml:space="preserve"> (A/HRC/32/23, 2016), </w:t>
      </w:r>
      <w:r w:rsidR="00700DA6">
        <w:rPr>
          <w:color w:val="000000"/>
          <w:sz w:val="20"/>
          <w:szCs w:val="20"/>
          <w:lang w:val="fr-FR"/>
        </w:rPr>
        <w:t xml:space="preserve">et </w:t>
      </w:r>
      <w:r w:rsidRPr="00CD0444">
        <w:rPr>
          <w:color w:val="000000"/>
          <w:sz w:val="20"/>
          <w:szCs w:val="20"/>
          <w:lang w:val="fr-FR"/>
        </w:rPr>
        <w:t>le</w:t>
      </w:r>
      <w:r>
        <w:rPr>
          <w:color w:val="000000"/>
          <w:sz w:val="20"/>
          <w:szCs w:val="20"/>
          <w:lang w:val="fr-FR"/>
        </w:rPr>
        <w:t>s</w:t>
      </w:r>
      <w:r w:rsidRPr="00CD0444">
        <w:rPr>
          <w:color w:val="000000"/>
          <w:sz w:val="20"/>
          <w:szCs w:val="20"/>
          <w:lang w:val="fr-FR"/>
        </w:rPr>
        <w:t xml:space="preserve"> changement</w:t>
      </w:r>
      <w:r>
        <w:rPr>
          <w:color w:val="000000"/>
          <w:sz w:val="20"/>
          <w:szCs w:val="20"/>
          <w:lang w:val="fr-FR"/>
        </w:rPr>
        <w:t>s</w:t>
      </w:r>
      <w:r w:rsidRPr="00CD0444">
        <w:rPr>
          <w:color w:val="000000"/>
          <w:sz w:val="20"/>
          <w:szCs w:val="20"/>
          <w:lang w:val="fr-FR"/>
        </w:rPr>
        <w:t xml:space="preserve"> climatique</w:t>
      </w:r>
      <w:r>
        <w:rPr>
          <w:color w:val="000000"/>
          <w:sz w:val="20"/>
          <w:szCs w:val="20"/>
          <w:lang w:val="fr-FR"/>
        </w:rPr>
        <w:t>s</w:t>
      </w:r>
      <w:r w:rsidRPr="00CD0444">
        <w:rPr>
          <w:color w:val="000000"/>
          <w:sz w:val="20"/>
          <w:szCs w:val="20"/>
          <w:lang w:val="fr-FR"/>
        </w:rPr>
        <w:t xml:space="preserve"> et le droit </w:t>
      </w:r>
      <w:r>
        <w:rPr>
          <w:color w:val="000000"/>
          <w:sz w:val="20"/>
          <w:szCs w:val="20"/>
          <w:lang w:val="fr-FR"/>
        </w:rPr>
        <w:t>de l’enfant</w:t>
      </w:r>
      <w:r w:rsidRPr="00CD0444">
        <w:rPr>
          <w:color w:val="000000"/>
          <w:sz w:val="20"/>
          <w:szCs w:val="20"/>
          <w:lang w:val="fr-FR"/>
        </w:rPr>
        <w:t xml:space="preserve"> </w:t>
      </w:r>
      <w:r w:rsidR="007E41CE" w:rsidRPr="00CD0444">
        <w:rPr>
          <w:color w:val="000000"/>
          <w:sz w:val="20"/>
          <w:szCs w:val="20"/>
          <w:lang w:val="fr-FR"/>
        </w:rPr>
        <w:t xml:space="preserve">(A/HRC/35/13, 2017); </w:t>
      </w:r>
      <w:r>
        <w:rPr>
          <w:color w:val="000000"/>
          <w:sz w:val="20"/>
          <w:szCs w:val="20"/>
          <w:lang w:val="fr-FR"/>
        </w:rPr>
        <w:t>la Résolution du Conseil des droits de l’homme</w:t>
      </w:r>
      <w:r w:rsidR="007E41CE" w:rsidRPr="00CD0444">
        <w:rPr>
          <w:color w:val="000000"/>
          <w:sz w:val="20"/>
          <w:szCs w:val="20"/>
          <w:lang w:val="fr-FR"/>
        </w:rPr>
        <w:t xml:space="preserve"> 41/21 </w:t>
      </w:r>
      <w:r>
        <w:rPr>
          <w:color w:val="000000"/>
          <w:sz w:val="20"/>
          <w:szCs w:val="20"/>
          <w:lang w:val="fr-FR"/>
        </w:rPr>
        <w:t>sur</w:t>
      </w:r>
      <w:r w:rsidR="00700DA6">
        <w:rPr>
          <w:color w:val="000000"/>
          <w:sz w:val="20"/>
          <w:szCs w:val="20"/>
          <w:lang w:val="fr-FR"/>
        </w:rPr>
        <w:t xml:space="preserve"> les</w:t>
      </w:r>
      <w:r>
        <w:rPr>
          <w:color w:val="000000"/>
          <w:sz w:val="20"/>
          <w:szCs w:val="20"/>
          <w:lang w:val="fr-FR"/>
        </w:rPr>
        <w:t xml:space="preserve"> droits de l’homme et </w:t>
      </w:r>
      <w:r w:rsidR="00700DA6">
        <w:rPr>
          <w:color w:val="000000"/>
          <w:sz w:val="20"/>
          <w:szCs w:val="20"/>
          <w:lang w:val="fr-FR"/>
        </w:rPr>
        <w:t xml:space="preserve">les </w:t>
      </w:r>
      <w:r>
        <w:rPr>
          <w:color w:val="000000"/>
          <w:sz w:val="20"/>
          <w:szCs w:val="20"/>
          <w:lang w:val="fr-FR"/>
        </w:rPr>
        <w:t>changements climatiques, (A/HRC/RES/41/21, 2019) et les rapports pertinents des procédures spéciales</w:t>
      </w:r>
      <w:r w:rsidR="007E41CE" w:rsidRPr="00CD0444">
        <w:rPr>
          <w:color w:val="000000"/>
          <w:sz w:val="20"/>
          <w:szCs w:val="20"/>
          <w:lang w:val="fr-FR"/>
        </w:rPr>
        <w:t xml:space="preserve"> </w:t>
      </w:r>
      <w:r w:rsidRPr="00CD0444">
        <w:rPr>
          <w:color w:val="000000"/>
          <w:sz w:val="20"/>
          <w:szCs w:val="20"/>
          <w:lang w:val="fr-FR"/>
        </w:rPr>
        <w:t>énumérés</w:t>
      </w:r>
      <w:r>
        <w:rPr>
          <w:color w:val="000000"/>
          <w:sz w:val="20"/>
          <w:szCs w:val="20"/>
          <w:lang w:val="fr-FR"/>
        </w:rPr>
        <w:t xml:space="preserve"> ici </w:t>
      </w:r>
      <w:hyperlink r:id="rId3">
        <w:r w:rsidR="007E41CE" w:rsidRPr="00CD0444">
          <w:rPr>
            <w:color w:val="0000FF"/>
            <w:sz w:val="20"/>
            <w:szCs w:val="20"/>
            <w:u w:val="single"/>
            <w:lang w:val="fr-FR"/>
          </w:rPr>
          <w:t>https://www.ohchr.org/Documents/HRBodies/SP/List_SP_Reports_Climate_Change.pdf</w:t>
        </w:r>
      </w:hyperlink>
      <w:r w:rsidR="007E41CE" w:rsidRPr="00CD0444">
        <w:rPr>
          <w:color w:val="000000"/>
          <w:sz w:val="20"/>
          <w:szCs w:val="20"/>
          <w:lang w:val="fr-FR"/>
        </w:rPr>
        <w:t>.</w:t>
      </w:r>
    </w:p>
  </w:footnote>
  <w:footnote w:id="7">
    <w:p w14:paraId="66AF74AB" w14:textId="1ECEA384" w:rsidR="007E41CE" w:rsidRPr="00981EA3" w:rsidRDefault="007E41CE" w:rsidP="00FE493A">
      <w:pPr>
        <w:pBdr>
          <w:top w:val="nil"/>
          <w:left w:val="nil"/>
          <w:bottom w:val="nil"/>
          <w:right w:val="nil"/>
          <w:between w:val="nil"/>
        </w:pBdr>
        <w:spacing w:after="0" w:line="240" w:lineRule="auto"/>
        <w:rPr>
          <w:color w:val="000000"/>
          <w:sz w:val="20"/>
          <w:szCs w:val="20"/>
          <w:lang w:val="fr-FR"/>
        </w:rPr>
      </w:pPr>
      <w:r>
        <w:rPr>
          <w:vertAlign w:val="superscript"/>
        </w:rPr>
        <w:footnoteRef/>
      </w:r>
      <w:r w:rsidRPr="00981EA3">
        <w:rPr>
          <w:color w:val="000000"/>
          <w:sz w:val="20"/>
          <w:szCs w:val="20"/>
          <w:lang w:val="fr-FR"/>
        </w:rPr>
        <w:t xml:space="preserve"> </w:t>
      </w:r>
      <w:r w:rsidR="00981EA3" w:rsidRPr="00CD0444">
        <w:rPr>
          <w:color w:val="000000"/>
          <w:sz w:val="20"/>
          <w:szCs w:val="20"/>
          <w:lang w:val="fr-FR"/>
        </w:rPr>
        <w:t xml:space="preserve">Voir par exemple </w:t>
      </w:r>
      <w:hyperlink r:id="rId4">
        <w:r w:rsidRPr="00981EA3">
          <w:rPr>
            <w:color w:val="0000FF"/>
            <w:sz w:val="20"/>
            <w:szCs w:val="20"/>
            <w:u w:val="single"/>
            <w:lang w:val="fr-FR"/>
          </w:rPr>
          <w:t>https://www.ohchr.org/EN/Issues/Business/Pages/Climate-Change-and-the-UNGPs.aspx</w:t>
        </w:r>
      </w:hyperlink>
      <w:r w:rsidR="00FE493A">
        <w:rPr>
          <w:color w:val="000000"/>
          <w:sz w:val="20"/>
          <w:szCs w:val="20"/>
          <w:lang w:val="fr-FR"/>
        </w:rPr>
        <w:t xml:space="preserve"> et</w:t>
      </w:r>
      <w:r w:rsidRPr="00981EA3">
        <w:rPr>
          <w:color w:val="000000"/>
          <w:sz w:val="20"/>
          <w:szCs w:val="20"/>
          <w:lang w:val="fr-FR"/>
        </w:rPr>
        <w:t xml:space="preserve"> </w:t>
      </w:r>
      <w:hyperlink r:id="rId5">
        <w:r w:rsidRPr="00981EA3">
          <w:rPr>
            <w:color w:val="0000FF"/>
            <w:sz w:val="20"/>
            <w:szCs w:val="20"/>
            <w:u w:val="single"/>
            <w:lang w:val="fr-FR"/>
          </w:rPr>
          <w:t>https://2019unforumbhr.sched.com/event/U9Gp/addressing-climate-change-the-business-and-human-rights-connection</w:t>
        </w:r>
      </w:hyperlink>
    </w:p>
  </w:footnote>
  <w:footnote w:id="8">
    <w:p w14:paraId="6567BAB5" w14:textId="0986B664" w:rsidR="007E41CE" w:rsidRPr="00E522EA" w:rsidRDefault="007E41CE" w:rsidP="002005FC">
      <w:pPr>
        <w:pBdr>
          <w:top w:val="nil"/>
          <w:left w:val="nil"/>
          <w:bottom w:val="nil"/>
          <w:right w:val="nil"/>
          <w:between w:val="nil"/>
        </w:pBdr>
        <w:spacing w:after="0" w:line="240" w:lineRule="auto"/>
        <w:rPr>
          <w:color w:val="000000"/>
          <w:sz w:val="20"/>
          <w:szCs w:val="20"/>
          <w:lang w:val="fr-FR"/>
        </w:rPr>
      </w:pPr>
      <w:r>
        <w:rPr>
          <w:vertAlign w:val="superscript"/>
        </w:rPr>
        <w:footnoteRef/>
      </w:r>
      <w:r w:rsidRPr="00E522EA">
        <w:rPr>
          <w:color w:val="000000"/>
          <w:sz w:val="20"/>
          <w:szCs w:val="20"/>
          <w:lang w:val="fr-FR"/>
        </w:rPr>
        <w:t xml:space="preserve"> </w:t>
      </w:r>
      <w:r w:rsidR="00E522EA" w:rsidRPr="00E522EA">
        <w:rPr>
          <w:color w:val="000000"/>
          <w:sz w:val="20"/>
          <w:szCs w:val="20"/>
          <w:lang w:val="fr-FR"/>
        </w:rPr>
        <w:t xml:space="preserve">Voir par exemple le discours de la </w:t>
      </w:r>
      <w:proofErr w:type="spellStart"/>
      <w:r w:rsidR="00E522EA" w:rsidRPr="00E522EA">
        <w:rPr>
          <w:color w:val="000000"/>
          <w:sz w:val="20"/>
          <w:szCs w:val="20"/>
          <w:lang w:val="fr-FR"/>
        </w:rPr>
        <w:t>Haute</w:t>
      </w:r>
      <w:r w:rsidR="00E522EA" w:rsidRPr="00E522EA">
        <w:rPr>
          <w:rFonts w:ascii="Cambria Math" w:hAnsi="Cambria Math" w:cs="Cambria Math"/>
          <w:color w:val="000000"/>
          <w:sz w:val="20"/>
          <w:szCs w:val="20"/>
          <w:lang w:val="fr-FR"/>
        </w:rPr>
        <w:t>‑</w:t>
      </w:r>
      <w:r w:rsidR="00E522EA" w:rsidRPr="00E522EA">
        <w:rPr>
          <w:color w:val="000000"/>
          <w:sz w:val="20"/>
          <w:szCs w:val="20"/>
          <w:lang w:val="fr-FR"/>
        </w:rPr>
        <w:t>Commissaire</w:t>
      </w:r>
      <w:proofErr w:type="spellEnd"/>
      <w:r w:rsidR="00E522EA" w:rsidRPr="00E522EA">
        <w:rPr>
          <w:color w:val="000000"/>
          <w:sz w:val="20"/>
          <w:szCs w:val="20"/>
          <w:lang w:val="fr-FR"/>
        </w:rPr>
        <w:t xml:space="preserve"> des Nations Unies aux droits de l’homme </w:t>
      </w:r>
      <w:r w:rsidR="00E522EA" w:rsidRPr="00CD0444">
        <w:rPr>
          <w:color w:val="000000"/>
          <w:sz w:val="20"/>
          <w:szCs w:val="20"/>
          <w:lang w:val="fr-FR"/>
        </w:rPr>
        <w:t>à la</w:t>
      </w:r>
      <w:r w:rsidR="002005FC">
        <w:rPr>
          <w:color w:val="000000"/>
          <w:sz w:val="20"/>
          <w:szCs w:val="20"/>
          <w:lang w:val="fr-FR"/>
        </w:rPr>
        <w:t xml:space="preserve"> COP25</w:t>
      </w:r>
      <w:r w:rsidRPr="00E522EA">
        <w:rPr>
          <w:color w:val="000000"/>
          <w:sz w:val="20"/>
          <w:szCs w:val="20"/>
          <w:lang w:val="fr-FR"/>
        </w:rPr>
        <w:t xml:space="preserve">, </w:t>
      </w:r>
      <w:r w:rsidR="00E522EA">
        <w:rPr>
          <w:color w:val="000000"/>
          <w:sz w:val="20"/>
          <w:szCs w:val="20"/>
          <w:lang w:val="fr-FR"/>
        </w:rPr>
        <w:t xml:space="preserve">disponible </w:t>
      </w:r>
      <w:r w:rsidR="002005FC">
        <w:rPr>
          <w:color w:val="000000"/>
          <w:sz w:val="20"/>
          <w:szCs w:val="20"/>
          <w:lang w:val="fr-FR"/>
        </w:rPr>
        <w:t>dans le lien</w:t>
      </w:r>
      <w:r w:rsidR="00E522EA">
        <w:rPr>
          <w:color w:val="000000"/>
          <w:sz w:val="20"/>
          <w:szCs w:val="20"/>
          <w:lang w:val="fr-FR"/>
        </w:rPr>
        <w:t xml:space="preserve"> </w:t>
      </w:r>
      <w:hyperlink r:id="rId6">
        <w:r w:rsidRPr="00E522EA">
          <w:rPr>
            <w:color w:val="0000FF"/>
            <w:sz w:val="20"/>
            <w:szCs w:val="20"/>
            <w:u w:val="single"/>
            <w:lang w:val="fr-FR"/>
          </w:rPr>
          <w:t>https://www.ohchr.org/en/NewsEvents/Pages/DisplayNews.aspx?NewsID=25407&amp;LangID=E</w:t>
        </w:r>
      </w:hyperlink>
      <w:r w:rsidRPr="00E522EA">
        <w:rPr>
          <w:color w:val="000000"/>
          <w:sz w:val="20"/>
          <w:szCs w:val="20"/>
          <w:lang w:val="fr-FR"/>
        </w:rPr>
        <w:t xml:space="preserve">; </w:t>
      </w:r>
      <w:r w:rsidR="00E522EA">
        <w:rPr>
          <w:color w:val="000000"/>
          <w:sz w:val="20"/>
          <w:szCs w:val="20"/>
          <w:lang w:val="fr-FR"/>
        </w:rPr>
        <w:t xml:space="preserve">et l’Appel </w:t>
      </w:r>
      <w:r w:rsidR="00E522EA" w:rsidRPr="00E522EA">
        <w:rPr>
          <w:color w:val="000000"/>
          <w:sz w:val="20"/>
          <w:szCs w:val="20"/>
          <w:lang w:val="fr-FR"/>
        </w:rPr>
        <w:t xml:space="preserve">à l’action </w:t>
      </w:r>
      <w:r w:rsidR="00E522EA">
        <w:rPr>
          <w:color w:val="000000"/>
          <w:sz w:val="20"/>
          <w:szCs w:val="20"/>
          <w:lang w:val="fr-FR"/>
        </w:rPr>
        <w:t>pour les droits de l’homme du Secrétaire General des Nations unis devant le Conseil des droits de l’homme, disponible dans le lien</w:t>
      </w:r>
      <w:r w:rsidRPr="00E522EA">
        <w:rPr>
          <w:color w:val="000000"/>
          <w:sz w:val="20"/>
          <w:szCs w:val="20"/>
          <w:lang w:val="fr-FR"/>
        </w:rPr>
        <w:t xml:space="preserve"> </w:t>
      </w:r>
      <w:hyperlink r:id="rId7">
        <w:r w:rsidRPr="00E522EA">
          <w:rPr>
            <w:color w:val="0000FF"/>
            <w:sz w:val="20"/>
            <w:szCs w:val="20"/>
            <w:u w:val="single"/>
            <w:lang w:val="fr-FR"/>
          </w:rPr>
          <w:t>https://www.un.org/sg/en/content/sg/statement/2020-02-24/secretary-generals-remarks-the-un-human-rights-council-%E2%80%9Cthe-highest-aspiration-call-action-for-human-rights-delivered-scroll-down-for-all-english</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2C" w14:textId="77777777" w:rsidR="008F7972" w:rsidRDefault="008F7972">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2B" w14:textId="77777777" w:rsidR="008F7972" w:rsidRDefault="008F7972">
    <w:pPr>
      <w:pBdr>
        <w:top w:val="nil"/>
        <w:left w:val="nil"/>
        <w:bottom w:val="nil"/>
        <w:right w:val="nil"/>
        <w:between w:val="nil"/>
      </w:pBdr>
      <w:tabs>
        <w:tab w:val="center" w:pos="4513"/>
        <w:tab w:val="right" w:pos="9026"/>
      </w:tabs>
      <w:spacing w:after="0" w:line="240" w:lineRule="auto"/>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2D" w14:textId="77777777" w:rsidR="008F7972" w:rsidRDefault="008F7972">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E6C10"/>
    <w:multiLevelType w:val="multilevel"/>
    <w:tmpl w:val="D236174C"/>
    <w:lvl w:ilvl="0">
      <w:start w:val="1"/>
      <w:numFmt w:val="decimal"/>
      <w:lvlText w:val="%1."/>
      <w:lvlJc w:val="left"/>
      <w:pPr>
        <w:ind w:left="720" w:hanging="360"/>
      </w:pPr>
    </w:lvl>
    <w:lvl w:ilvl="1">
      <w:start w:val="1"/>
      <w:numFmt w:val="lowerLetter"/>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972"/>
    <w:rsid w:val="00045B15"/>
    <w:rsid w:val="00051054"/>
    <w:rsid w:val="00067FCA"/>
    <w:rsid w:val="00072A0F"/>
    <w:rsid w:val="00094587"/>
    <w:rsid w:val="000B747E"/>
    <w:rsid w:val="000C760E"/>
    <w:rsid w:val="000D1309"/>
    <w:rsid w:val="000F647A"/>
    <w:rsid w:val="001025B3"/>
    <w:rsid w:val="00107FC1"/>
    <w:rsid w:val="00121136"/>
    <w:rsid w:val="0014117F"/>
    <w:rsid w:val="00147007"/>
    <w:rsid w:val="001519B8"/>
    <w:rsid w:val="00164CA3"/>
    <w:rsid w:val="001B6D76"/>
    <w:rsid w:val="001D679C"/>
    <w:rsid w:val="001E5946"/>
    <w:rsid w:val="002005FC"/>
    <w:rsid w:val="00210402"/>
    <w:rsid w:val="00215C23"/>
    <w:rsid w:val="00233A9D"/>
    <w:rsid w:val="002564DA"/>
    <w:rsid w:val="00262822"/>
    <w:rsid w:val="002932A7"/>
    <w:rsid w:val="00297205"/>
    <w:rsid w:val="002B0585"/>
    <w:rsid w:val="002E0180"/>
    <w:rsid w:val="00327498"/>
    <w:rsid w:val="00327913"/>
    <w:rsid w:val="00330376"/>
    <w:rsid w:val="00383EC6"/>
    <w:rsid w:val="003A7CAC"/>
    <w:rsid w:val="003B1BA0"/>
    <w:rsid w:val="003B1D8F"/>
    <w:rsid w:val="003D1A3B"/>
    <w:rsid w:val="00403D7B"/>
    <w:rsid w:val="00420694"/>
    <w:rsid w:val="004212DC"/>
    <w:rsid w:val="004865F5"/>
    <w:rsid w:val="0049119B"/>
    <w:rsid w:val="00491845"/>
    <w:rsid w:val="004B72AB"/>
    <w:rsid w:val="004D4BDC"/>
    <w:rsid w:val="004E5CA7"/>
    <w:rsid w:val="004E7CC2"/>
    <w:rsid w:val="00500510"/>
    <w:rsid w:val="00505418"/>
    <w:rsid w:val="0053677E"/>
    <w:rsid w:val="00545DEE"/>
    <w:rsid w:val="005467B0"/>
    <w:rsid w:val="00552427"/>
    <w:rsid w:val="00557193"/>
    <w:rsid w:val="005651AB"/>
    <w:rsid w:val="00595680"/>
    <w:rsid w:val="005A46D1"/>
    <w:rsid w:val="005D1ADD"/>
    <w:rsid w:val="00605706"/>
    <w:rsid w:val="006130FA"/>
    <w:rsid w:val="006370A3"/>
    <w:rsid w:val="00674E29"/>
    <w:rsid w:val="00686084"/>
    <w:rsid w:val="00697B19"/>
    <w:rsid w:val="006D03AA"/>
    <w:rsid w:val="006F1345"/>
    <w:rsid w:val="006F6891"/>
    <w:rsid w:val="00700DA6"/>
    <w:rsid w:val="00701477"/>
    <w:rsid w:val="007124C4"/>
    <w:rsid w:val="007155DF"/>
    <w:rsid w:val="00733A9A"/>
    <w:rsid w:val="0073597E"/>
    <w:rsid w:val="00744E96"/>
    <w:rsid w:val="00746064"/>
    <w:rsid w:val="00781BD8"/>
    <w:rsid w:val="007A1587"/>
    <w:rsid w:val="007B5B14"/>
    <w:rsid w:val="007C11F2"/>
    <w:rsid w:val="007C1C43"/>
    <w:rsid w:val="007D0753"/>
    <w:rsid w:val="007D2C9A"/>
    <w:rsid w:val="007D3A27"/>
    <w:rsid w:val="007E41CE"/>
    <w:rsid w:val="007F0202"/>
    <w:rsid w:val="007F5289"/>
    <w:rsid w:val="008169CC"/>
    <w:rsid w:val="00832AED"/>
    <w:rsid w:val="00877F28"/>
    <w:rsid w:val="0088688C"/>
    <w:rsid w:val="008955E6"/>
    <w:rsid w:val="008969D5"/>
    <w:rsid w:val="008C19FB"/>
    <w:rsid w:val="008F6C93"/>
    <w:rsid w:val="008F7972"/>
    <w:rsid w:val="00901382"/>
    <w:rsid w:val="0090413E"/>
    <w:rsid w:val="009128AE"/>
    <w:rsid w:val="00915E97"/>
    <w:rsid w:val="00930146"/>
    <w:rsid w:val="00981EA3"/>
    <w:rsid w:val="009C40D6"/>
    <w:rsid w:val="009D2ACE"/>
    <w:rsid w:val="009E580E"/>
    <w:rsid w:val="009F4D21"/>
    <w:rsid w:val="00A01433"/>
    <w:rsid w:val="00A321DD"/>
    <w:rsid w:val="00A402E5"/>
    <w:rsid w:val="00A52CED"/>
    <w:rsid w:val="00A579ED"/>
    <w:rsid w:val="00A66998"/>
    <w:rsid w:val="00A743C8"/>
    <w:rsid w:val="00A83CA3"/>
    <w:rsid w:val="00A8646B"/>
    <w:rsid w:val="00AB48A3"/>
    <w:rsid w:val="00AD6022"/>
    <w:rsid w:val="00AD7FB8"/>
    <w:rsid w:val="00AE5FDF"/>
    <w:rsid w:val="00AF0738"/>
    <w:rsid w:val="00B04663"/>
    <w:rsid w:val="00B04907"/>
    <w:rsid w:val="00B0539B"/>
    <w:rsid w:val="00B07FA9"/>
    <w:rsid w:val="00B13901"/>
    <w:rsid w:val="00B22FAC"/>
    <w:rsid w:val="00B45DB8"/>
    <w:rsid w:val="00B51976"/>
    <w:rsid w:val="00B61176"/>
    <w:rsid w:val="00B71738"/>
    <w:rsid w:val="00B7363F"/>
    <w:rsid w:val="00B82D10"/>
    <w:rsid w:val="00BB0271"/>
    <w:rsid w:val="00BB650D"/>
    <w:rsid w:val="00BC2B15"/>
    <w:rsid w:val="00BD3EB6"/>
    <w:rsid w:val="00BD5AA3"/>
    <w:rsid w:val="00BF3592"/>
    <w:rsid w:val="00C02E82"/>
    <w:rsid w:val="00C25C9D"/>
    <w:rsid w:val="00C35B9D"/>
    <w:rsid w:val="00C45D13"/>
    <w:rsid w:val="00C45E9A"/>
    <w:rsid w:val="00C75F99"/>
    <w:rsid w:val="00CA43C8"/>
    <w:rsid w:val="00CB120C"/>
    <w:rsid w:val="00CD0444"/>
    <w:rsid w:val="00D11EF9"/>
    <w:rsid w:val="00D16CB1"/>
    <w:rsid w:val="00D35FD4"/>
    <w:rsid w:val="00D5131C"/>
    <w:rsid w:val="00D52519"/>
    <w:rsid w:val="00DB198C"/>
    <w:rsid w:val="00DE79D6"/>
    <w:rsid w:val="00DF1E09"/>
    <w:rsid w:val="00E1211B"/>
    <w:rsid w:val="00E13607"/>
    <w:rsid w:val="00E27AD5"/>
    <w:rsid w:val="00E35409"/>
    <w:rsid w:val="00E428CA"/>
    <w:rsid w:val="00E522EA"/>
    <w:rsid w:val="00E54A61"/>
    <w:rsid w:val="00E60761"/>
    <w:rsid w:val="00E62B4B"/>
    <w:rsid w:val="00E70622"/>
    <w:rsid w:val="00E81218"/>
    <w:rsid w:val="00E94358"/>
    <w:rsid w:val="00EB2142"/>
    <w:rsid w:val="00EB6CE6"/>
    <w:rsid w:val="00ED3697"/>
    <w:rsid w:val="00ED4EC7"/>
    <w:rsid w:val="00ED6870"/>
    <w:rsid w:val="00F00347"/>
    <w:rsid w:val="00F00FCF"/>
    <w:rsid w:val="00F02250"/>
    <w:rsid w:val="00F14BC6"/>
    <w:rsid w:val="00F2066C"/>
    <w:rsid w:val="00F37CE5"/>
    <w:rsid w:val="00F60A97"/>
    <w:rsid w:val="00F85E2F"/>
    <w:rsid w:val="00F95E34"/>
    <w:rsid w:val="00F96EE1"/>
    <w:rsid w:val="00F97086"/>
    <w:rsid w:val="00FA384B"/>
    <w:rsid w:val="00FB0537"/>
    <w:rsid w:val="00FB35DB"/>
    <w:rsid w:val="00FC2BD9"/>
    <w:rsid w:val="00FC5449"/>
    <w:rsid w:val="00FD4C57"/>
    <w:rsid w:val="00FD7BE4"/>
    <w:rsid w:val="00FE1149"/>
    <w:rsid w:val="00FE493A"/>
    <w:rsid w:val="00FE5C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9A7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95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55E6"/>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9C40D6"/>
    <w:rPr>
      <w:b/>
      <w:bCs/>
    </w:rPr>
  </w:style>
  <w:style w:type="character" w:customStyle="1" w:styleId="CommentSubjectChar">
    <w:name w:val="Comment Subject Char"/>
    <w:basedOn w:val="CommentTextChar"/>
    <w:link w:val="CommentSubject"/>
    <w:uiPriority w:val="99"/>
    <w:semiHidden/>
    <w:rsid w:val="009C40D6"/>
    <w:rPr>
      <w:b/>
      <w:bCs/>
      <w:sz w:val="20"/>
      <w:szCs w:val="20"/>
    </w:rPr>
  </w:style>
  <w:style w:type="character" w:styleId="Hyperlink">
    <w:name w:val="Hyperlink"/>
    <w:basedOn w:val="DefaultParagraphFont"/>
    <w:uiPriority w:val="99"/>
    <w:unhideWhenUsed/>
    <w:rsid w:val="007C11F2"/>
    <w:rPr>
      <w:color w:val="0000FF"/>
      <w:u w:val="single"/>
    </w:rPr>
  </w:style>
  <w:style w:type="paragraph" w:styleId="ListParagraph">
    <w:name w:val="List Paragraph"/>
    <w:basedOn w:val="Normal"/>
    <w:uiPriority w:val="34"/>
    <w:qFormat/>
    <w:rsid w:val="00121136"/>
    <w:pPr>
      <w:ind w:left="720"/>
      <w:contextualSpacing/>
    </w:pPr>
  </w:style>
  <w:style w:type="paragraph" w:styleId="Footer">
    <w:name w:val="footer"/>
    <w:basedOn w:val="Normal"/>
    <w:link w:val="FooterChar"/>
    <w:uiPriority w:val="99"/>
    <w:unhideWhenUsed/>
    <w:rsid w:val="00781B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1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1209286">
      <w:bodyDiv w:val="1"/>
      <w:marLeft w:val="0"/>
      <w:marRight w:val="0"/>
      <w:marTop w:val="0"/>
      <w:marBottom w:val="0"/>
      <w:divBdr>
        <w:top w:val="none" w:sz="0" w:space="0" w:color="auto"/>
        <w:left w:val="none" w:sz="0" w:space="0" w:color="auto"/>
        <w:bottom w:val="none" w:sz="0" w:space="0" w:color="auto"/>
        <w:right w:val="none" w:sz="0" w:space="0" w:color="auto"/>
      </w:divBdr>
    </w:div>
    <w:div w:id="21230709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dp@ohchr.or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hyperlink" Target="https://www.ohchr.org/en/issues/idpersons/pages/idpersonsindex.aspx"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idp@ohchr.org" TargetMode="Externa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https://www.ohchr.org/en/issues/idpersons/pages/idpersonsindex.aspx"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ohchr.org/Documents/HRBodies/SP/List_SP_Reports_Climate_Change.pdf" TargetMode="External"/><Relationship Id="rId7" Type="http://schemas.openxmlformats.org/officeDocument/2006/relationships/hyperlink" Target="https://www.un.org/sg/en/content/sg/statement/2020-02-24/secretary-generals-remarks-the-un-human-rights-council-%E2%80%9Cthe-highest-aspiration-call-action-for-human-rights-delivered-scroll-down-for-all-english" TargetMode="External"/><Relationship Id="rId2" Type="http://schemas.openxmlformats.org/officeDocument/2006/relationships/hyperlink" Target="https://www.unenvironment.org/news-and-stories/press-release/unep-un-human-rights-office-sign-new-agreement-stepping-commitment" TargetMode="External"/><Relationship Id="rId1" Type="http://schemas.openxmlformats.org/officeDocument/2006/relationships/hyperlink" Target="https://www.unenvironment.org/resources/report/climate-change-and-human-rights" TargetMode="External"/><Relationship Id="rId6" Type="http://schemas.openxmlformats.org/officeDocument/2006/relationships/hyperlink" Target="https://www.ohchr.org/en/NewsEvents/Pages/DisplayNews.aspx?NewsID=25407&amp;LangID=E" TargetMode="External"/><Relationship Id="rId5" Type="http://schemas.openxmlformats.org/officeDocument/2006/relationships/hyperlink" Target="https://2019unforumbhr.sched.com/event/U9Gp/addressing-climate-change-the-business-and-human-rights-connection" TargetMode="External"/><Relationship Id="rId4" Type="http://schemas.openxmlformats.org/officeDocument/2006/relationships/hyperlink" Target="https://www.ohchr.org/EN/Issues/Business/Pages/Climate-Change-and-the-UNGP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0B21D4B-2BBE-4A2B-9267-1BA437EB15F3}"/>
</file>

<file path=customXml/itemProps2.xml><?xml version="1.0" encoding="utf-8"?>
<ds:datastoreItem xmlns:ds="http://schemas.openxmlformats.org/officeDocument/2006/customXml" ds:itemID="{C9A3CC60-1A39-406F-8DBD-07ED688C90D8}"/>
</file>

<file path=customXml/itemProps3.xml><?xml version="1.0" encoding="utf-8"?>
<ds:datastoreItem xmlns:ds="http://schemas.openxmlformats.org/officeDocument/2006/customXml" ds:itemID="{CF8DA7E7-0199-48F1-BF1E-DA87A6BB0701}"/>
</file>

<file path=docProps/app.xml><?xml version="1.0" encoding="utf-8"?>
<Properties xmlns="http://schemas.openxmlformats.org/officeDocument/2006/extended-properties" xmlns:vt="http://schemas.openxmlformats.org/officeDocument/2006/docPropsVTypes">
  <Template>Normal.dotm</Template>
  <TotalTime>0</TotalTime>
  <Pages>4</Pages>
  <Words>1698</Words>
  <Characters>9683</Characters>
  <Application>Microsoft Office Word</Application>
  <DocSecurity>0</DocSecurity>
  <Lines>80</Lines>
  <Paragraphs>22</Paragraphs>
  <ScaleCrop>false</ScaleCrop>
  <Company/>
  <LinksUpToDate>false</LinksUpToDate>
  <CharactersWithSpaces>11359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2020-05-13T15:01:00Z</dcterms:created>
  <dcterms:modified xsi:type="dcterms:W3CDTF">2020-05-13T15:01:00Z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