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E6348" w:rsidRDefault="000E6348" w:rsidP="00A44AEA">
      <w:pPr>
        <w:pStyle w:val="PreformattedText"/>
        <w:spacing w:line="360" w:lineRule="auto"/>
        <w:jc w:val="center"/>
        <w:rPr>
          <w:rFonts w:ascii="Times New Roman" w:hAnsi="Times New Roman" w:cs="Times New Roman"/>
          <w:b/>
          <w:sz w:val="22"/>
          <w:szCs w:val="22"/>
          <w:lang w:val="es-CR"/>
        </w:rPr>
      </w:pPr>
      <w:r>
        <w:rPr>
          <w:rFonts w:ascii="Arial" w:hAnsi="Arial" w:cs="Arial"/>
          <w:b/>
          <w:noProof/>
          <w:lang w:val="en-GB" w:eastAsia="en-GB" w:bidi="ar-SA"/>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page">
                  <wp:align>top</wp:align>
                </wp:positionV>
                <wp:extent cx="7922260" cy="789940"/>
                <wp:effectExtent l="0" t="0" r="24765" b="2794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789940"/>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1DFF9C" id="Rectángulo 2" o:spid="_x0000_s1026" style="position:absolute;margin-left:0;margin-top:0;width:623.8pt;height:62.2pt;z-index:251659264;visibility:visible;mso-wrap-style:square;mso-width-percent:1050;mso-height-percent:900;mso-wrap-distance-left:9pt;mso-wrap-distance-top:0;mso-wrap-distance-right:9pt;mso-wrap-distance-bottom:0;mso-position-horizontal:left;mso-position-horizontal-relative:page;mso-position-vertical:top;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" o:allowincell="f" fillcolor="#4bacc6" strokecolor="#31849b">
                <w10:wrap anchorx="page" anchory="page"/>
              </v:rect>
            </w:pict>
          </mc:Fallback>
        </mc:AlternateContent>
      </w:r>
    </w:p>
    <w:p w:rsidR="000E6348" w:rsidRDefault="000E6348" w:rsidP="00A44AEA">
      <w:pPr>
        <w:pStyle w:val="PreformattedText"/>
        <w:spacing w:line="360" w:lineRule="auto"/>
        <w:jc w:val="center"/>
        <w:rPr>
          <w:rFonts w:ascii="Times New Roman" w:hAnsi="Times New Roman" w:cs="Times New Roman"/>
          <w:b/>
          <w:sz w:val="22"/>
          <w:szCs w:val="22"/>
          <w:lang w:val="es-CR"/>
        </w:rPr>
      </w:pPr>
    </w:p>
    <w:p w:rsidR="000E6348" w:rsidRDefault="000E6348" w:rsidP="00A44AEA">
      <w:pPr>
        <w:pStyle w:val="PreformattedText"/>
        <w:spacing w:line="360" w:lineRule="auto"/>
        <w:jc w:val="center"/>
        <w:rPr>
          <w:rFonts w:ascii="Times New Roman" w:hAnsi="Times New Roman" w:cs="Times New Roman"/>
          <w:b/>
          <w:sz w:val="22"/>
          <w:szCs w:val="22"/>
          <w:lang w:val="es-CR"/>
        </w:rPr>
      </w:pPr>
    </w:p>
    <w:p w:rsidR="000E6348" w:rsidRDefault="000E6348" w:rsidP="00A44AEA">
      <w:pPr>
        <w:pStyle w:val="PreformattedText"/>
        <w:spacing w:line="360" w:lineRule="auto"/>
        <w:jc w:val="center"/>
        <w:rPr>
          <w:rFonts w:ascii="Times New Roman" w:hAnsi="Times New Roman" w:cs="Times New Roman"/>
          <w:b/>
          <w:sz w:val="22"/>
          <w:szCs w:val="22"/>
          <w:lang w:val="es-CR"/>
        </w:rPr>
      </w:pPr>
    </w:p>
    <w:p w:rsidR="000E6348" w:rsidRPr="00D33B3C" w:rsidRDefault="000A7B81" w:rsidP="000E6348">
      <w:pPr>
        <w:rPr>
          <w:rFonts w:ascii="Arial" w:hAnsi="Arial" w:cs="Arial"/>
        </w:rPr>
      </w:pPr>
      <w:r>
        <w:rPr>
          <w:noProof/>
          <w:lang w:val="en-GB" w:eastAsia="en-GB"/>
        </w:rPr>
        <w:drawing>
          <wp:anchor distT="0" distB="0" distL="114300" distR="114300" simplePos="0" relativeHeight="251660288" behindDoc="1" locked="0" layoutInCell="1" allowOverlap="1">
            <wp:simplePos x="0" y="0"/>
            <wp:positionH relativeFrom="column">
              <wp:posOffset>409575</wp:posOffset>
            </wp:positionH>
            <wp:positionV relativeFrom="paragraph">
              <wp:posOffset>28575</wp:posOffset>
            </wp:positionV>
            <wp:extent cx="4785995" cy="1983105"/>
            <wp:effectExtent l="0" t="0" r="0" b="0"/>
            <wp:wrapTight wrapText="bothSides">
              <wp:wrapPolygon edited="0">
                <wp:start x="6706" y="207"/>
                <wp:lineTo x="5588" y="2282"/>
                <wp:lineTo x="5502" y="2697"/>
                <wp:lineTo x="5846" y="3942"/>
                <wp:lineTo x="5502" y="7885"/>
                <wp:lineTo x="5159" y="10375"/>
                <wp:lineTo x="4643" y="11412"/>
                <wp:lineTo x="4041" y="13280"/>
                <wp:lineTo x="1977" y="15977"/>
                <wp:lineTo x="1977" y="17222"/>
                <wp:lineTo x="774" y="19919"/>
                <wp:lineTo x="1032" y="20542"/>
                <wp:lineTo x="8941" y="21164"/>
                <wp:lineTo x="9371" y="21164"/>
                <wp:lineTo x="19946" y="20542"/>
                <wp:lineTo x="20892" y="20334"/>
                <wp:lineTo x="20806" y="13487"/>
                <wp:lineTo x="19602" y="7885"/>
                <wp:lineTo x="19259" y="7262"/>
                <wp:lineTo x="19345" y="3320"/>
                <wp:lineTo x="17625" y="2697"/>
                <wp:lineTo x="7222" y="207"/>
                <wp:lineTo x="6706" y="207"/>
              </wp:wrapPolygon>
            </wp:wrapTight>
            <wp:docPr id="3" name="Imagen 3" descr="Resultado de imagen para poder judicial costa 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poder judicial costa ri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5995" cy="1983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6348" w:rsidRPr="00594154" w:rsidRDefault="000E6348" w:rsidP="000E6348">
      <w:pPr>
        <w:rPr>
          <w:rFonts w:ascii="Arial" w:hAnsi="Arial" w:cs="Arial"/>
          <w:b/>
          <w:bCs/>
        </w:rPr>
      </w:pPr>
    </w:p>
    <w:p w:rsidR="000E6348" w:rsidRDefault="000E6348" w:rsidP="000E6348">
      <w:pPr>
        <w:ind w:firstLine="708"/>
        <w:jc w:val="both"/>
        <w:rPr>
          <w:rFonts w:ascii="Arial" w:hAnsi="Arial" w:cs="Arial"/>
          <w:sz w:val="24"/>
          <w:szCs w:val="24"/>
        </w:rPr>
      </w:pPr>
    </w:p>
    <w:p w:rsidR="000E6348" w:rsidRDefault="000E6348" w:rsidP="000E6348">
      <w:pPr>
        <w:ind w:firstLine="708"/>
        <w:jc w:val="both"/>
        <w:rPr>
          <w:rFonts w:ascii="Arial" w:hAnsi="Arial" w:cs="Arial"/>
          <w:sz w:val="24"/>
          <w:szCs w:val="24"/>
        </w:rPr>
      </w:pPr>
    </w:p>
    <w:p w:rsidR="000E6348" w:rsidRDefault="000E6348" w:rsidP="000E6348">
      <w:pPr>
        <w:jc w:val="both"/>
        <w:rPr>
          <w:rFonts w:ascii="Arial" w:hAnsi="Arial" w:cs="Arial"/>
          <w:sz w:val="24"/>
          <w:szCs w:val="24"/>
        </w:rPr>
      </w:pPr>
    </w:p>
    <w:p w:rsidR="000E6348" w:rsidRDefault="000E6348" w:rsidP="000E6348">
      <w:pPr>
        <w:ind w:firstLine="708"/>
        <w:rPr>
          <w:rFonts w:ascii="Arial" w:hAnsi="Arial" w:cs="Arial"/>
          <w:sz w:val="24"/>
          <w:szCs w:val="24"/>
        </w:rPr>
      </w:pPr>
    </w:p>
    <w:p w:rsidR="000E6348" w:rsidRDefault="000E6348" w:rsidP="000E6348">
      <w:pPr>
        <w:ind w:firstLine="708"/>
        <w:jc w:val="both"/>
        <w:rPr>
          <w:rFonts w:ascii="Arial" w:hAnsi="Arial" w:cs="Arial"/>
          <w:sz w:val="24"/>
          <w:szCs w:val="24"/>
        </w:rPr>
      </w:pPr>
    </w:p>
    <w:p w:rsidR="000E6348" w:rsidRDefault="000E6348" w:rsidP="000E6348">
      <w:pPr>
        <w:ind w:firstLine="708"/>
        <w:jc w:val="both"/>
        <w:rPr>
          <w:rFonts w:ascii="Arial" w:hAnsi="Arial" w:cs="Arial"/>
          <w:sz w:val="24"/>
          <w:szCs w:val="24"/>
        </w:rPr>
      </w:pPr>
    </w:p>
    <w:p w:rsidR="000E6348" w:rsidRDefault="000E6348" w:rsidP="000E6348">
      <w:pPr>
        <w:ind w:firstLine="708"/>
        <w:jc w:val="both"/>
        <w:rPr>
          <w:rFonts w:ascii="Arial" w:hAnsi="Arial" w:cs="Arial"/>
          <w:sz w:val="24"/>
          <w:szCs w:val="24"/>
        </w:rPr>
      </w:pPr>
    </w:p>
    <w:p w:rsidR="000E6348" w:rsidRDefault="000E6348" w:rsidP="000E6348">
      <w:pPr>
        <w:ind w:firstLine="708"/>
        <w:jc w:val="both"/>
        <w:rPr>
          <w:rFonts w:ascii="Arial" w:hAnsi="Arial" w:cs="Arial"/>
          <w:sz w:val="24"/>
          <w:szCs w:val="24"/>
        </w:rPr>
      </w:pPr>
    </w:p>
    <w:p w:rsidR="000E6348" w:rsidRDefault="000E6348" w:rsidP="000A7B81">
      <w:pPr>
        <w:jc w:val="both"/>
        <w:rPr>
          <w:rFonts w:ascii="Arial" w:hAnsi="Arial" w:cs="Arial"/>
          <w:sz w:val="24"/>
          <w:szCs w:val="24"/>
        </w:rPr>
      </w:pPr>
    </w:p>
    <w:p w:rsidR="00611D57" w:rsidRDefault="00611D57" w:rsidP="000A7B81">
      <w:pPr>
        <w:jc w:val="both"/>
        <w:rPr>
          <w:rFonts w:ascii="Arial" w:hAnsi="Arial" w:cs="Arial"/>
          <w:sz w:val="24"/>
          <w:szCs w:val="24"/>
        </w:rPr>
      </w:pPr>
    </w:p>
    <w:p w:rsidR="00611D57" w:rsidRPr="00611D57" w:rsidRDefault="00611D57" w:rsidP="00611D57">
      <w:pPr>
        <w:pStyle w:val="Title"/>
        <w:jc w:val="center"/>
        <w:rPr>
          <w:sz w:val="40"/>
          <w:szCs w:val="40"/>
        </w:rPr>
      </w:pPr>
      <w:r w:rsidRPr="00611D57">
        <w:rPr>
          <w:sz w:val="40"/>
          <w:szCs w:val="40"/>
        </w:rPr>
        <w:lastRenderedPageBreak/>
        <w:t>Cuestionario “Independencia de los Magistrados y Abogados”</w:t>
      </w:r>
    </w:p>
    <w:p w:rsidR="00611D57" w:rsidRDefault="00611D57" w:rsidP="000A7B81">
      <w:pPr>
        <w:jc w:val="both"/>
        <w:rPr>
          <w:rFonts w:ascii="Arial" w:hAnsi="Arial" w:cs="Arial"/>
          <w:sz w:val="24"/>
          <w:szCs w:val="24"/>
        </w:rPr>
      </w:pPr>
    </w:p>
    <w:p w:rsidR="00611D57" w:rsidRDefault="00611D57" w:rsidP="000A7B81">
      <w:pPr>
        <w:jc w:val="both"/>
        <w:rPr>
          <w:rFonts w:ascii="Arial" w:hAnsi="Arial" w:cs="Arial"/>
          <w:sz w:val="24"/>
          <w:szCs w:val="24"/>
        </w:rPr>
      </w:pPr>
    </w:p>
    <w:p w:rsidR="00611D57" w:rsidRDefault="00611D57" w:rsidP="000A7B81">
      <w:pPr>
        <w:jc w:val="both"/>
        <w:rPr>
          <w:rFonts w:ascii="Arial" w:hAnsi="Arial" w:cs="Arial"/>
          <w:sz w:val="24"/>
          <w:szCs w:val="24"/>
        </w:rPr>
      </w:pPr>
    </w:p>
    <w:p w:rsidR="00611D57" w:rsidRDefault="00611D57" w:rsidP="000A7B81">
      <w:pPr>
        <w:jc w:val="both"/>
        <w:rPr>
          <w:rFonts w:ascii="Arial" w:hAnsi="Arial" w:cs="Arial"/>
          <w:sz w:val="24"/>
          <w:szCs w:val="24"/>
        </w:rPr>
      </w:pPr>
    </w:p>
    <w:p w:rsidR="00611D57" w:rsidRDefault="00611D57" w:rsidP="000A7B81">
      <w:pPr>
        <w:jc w:val="both"/>
        <w:rPr>
          <w:rFonts w:ascii="Arial" w:hAnsi="Arial" w:cs="Arial"/>
          <w:sz w:val="24"/>
          <w:szCs w:val="24"/>
        </w:rPr>
      </w:pPr>
    </w:p>
    <w:p w:rsidR="00611D57" w:rsidRDefault="00611D57" w:rsidP="000A7B81">
      <w:pPr>
        <w:jc w:val="both"/>
        <w:rPr>
          <w:rFonts w:ascii="Arial" w:hAnsi="Arial" w:cs="Arial"/>
          <w:sz w:val="24"/>
          <w:szCs w:val="24"/>
        </w:rPr>
      </w:pPr>
    </w:p>
    <w:p w:rsidR="00611D57" w:rsidRDefault="00611D57" w:rsidP="000A7B81">
      <w:pPr>
        <w:jc w:val="both"/>
        <w:rPr>
          <w:rFonts w:ascii="Arial" w:hAnsi="Arial" w:cs="Arial"/>
          <w:sz w:val="24"/>
          <w:szCs w:val="24"/>
        </w:rPr>
      </w:pPr>
    </w:p>
    <w:p w:rsidR="00611D57" w:rsidRDefault="00611D57" w:rsidP="000A7B81">
      <w:pPr>
        <w:jc w:val="both"/>
        <w:rPr>
          <w:rFonts w:ascii="Arial" w:hAnsi="Arial" w:cs="Arial"/>
          <w:sz w:val="24"/>
          <w:szCs w:val="24"/>
        </w:rPr>
      </w:pPr>
    </w:p>
    <w:p w:rsidR="00611D57" w:rsidRDefault="004F243D" w:rsidP="00611D57">
      <w:pPr>
        <w:pStyle w:val="IntenseQuote"/>
        <w:rPr>
          <w:sz w:val="20"/>
          <w:szCs w:val="20"/>
        </w:rPr>
      </w:pPr>
      <w:r w:rsidRPr="00F4411D">
        <w:rPr>
          <w:sz w:val="20"/>
          <w:szCs w:val="20"/>
        </w:rPr>
        <w:t>Oficina de Cooperación y Relaciones Internacionales del Poder Judici</w:t>
      </w:r>
      <w:r w:rsidR="00611D57" w:rsidRPr="00F4411D">
        <w:rPr>
          <w:sz w:val="20"/>
          <w:szCs w:val="20"/>
        </w:rPr>
        <w:t>al</w:t>
      </w:r>
    </w:p>
    <w:p w:rsidR="00F4411D" w:rsidRPr="00F4411D" w:rsidRDefault="00F4411D" w:rsidP="00F4411D"/>
    <w:p w:rsidR="00271E61" w:rsidRDefault="00271E61" w:rsidP="00611D57">
      <w:pPr>
        <w:ind w:firstLine="708"/>
        <w:jc w:val="both"/>
        <w:rPr>
          <w:rFonts w:ascii="Arial" w:hAnsi="Arial" w:cs="Arial"/>
          <w:sz w:val="24"/>
          <w:szCs w:val="24"/>
        </w:rPr>
      </w:pPr>
    </w:p>
    <w:p w:rsidR="00271E61" w:rsidRDefault="00271E61" w:rsidP="00611D57">
      <w:pPr>
        <w:pBdr>
          <w:bottom w:val="single" w:sz="12" w:space="1" w:color="auto"/>
        </w:pBdr>
        <w:ind w:firstLine="708"/>
        <w:jc w:val="both"/>
        <w:rPr>
          <w:rFonts w:ascii="Arial" w:hAnsi="Arial" w:cs="Arial"/>
          <w:sz w:val="24"/>
          <w:szCs w:val="24"/>
        </w:rPr>
      </w:pPr>
    </w:p>
    <w:p w:rsidR="00B91A76" w:rsidRDefault="00B91A76" w:rsidP="00611D57">
      <w:pPr>
        <w:ind w:firstLine="708"/>
        <w:jc w:val="both"/>
        <w:rPr>
          <w:rFonts w:ascii="Times New Roman" w:hAnsi="Times New Roman" w:cs="Times New Roman"/>
          <w:sz w:val="28"/>
          <w:szCs w:val="28"/>
        </w:rPr>
      </w:pPr>
    </w:p>
    <w:p w:rsidR="00D77CA0" w:rsidRDefault="00D77CA0" w:rsidP="00611D57">
      <w:pPr>
        <w:ind w:firstLine="708"/>
        <w:jc w:val="both"/>
        <w:rPr>
          <w:rFonts w:ascii="Times New Roman" w:hAnsi="Times New Roman" w:cs="Times New Roman"/>
          <w:sz w:val="28"/>
          <w:szCs w:val="28"/>
        </w:rPr>
      </w:pPr>
    </w:p>
    <w:p w:rsidR="00611D57" w:rsidRPr="00B91A76" w:rsidRDefault="00611D57" w:rsidP="00644044">
      <w:pPr>
        <w:jc w:val="both"/>
        <w:rPr>
          <w:rFonts w:ascii="Times New Roman" w:hAnsi="Times New Roman" w:cs="Times New Roman"/>
          <w:sz w:val="28"/>
          <w:szCs w:val="28"/>
        </w:rPr>
      </w:pPr>
      <w:r w:rsidRPr="00B91A76">
        <w:rPr>
          <w:rFonts w:ascii="Times New Roman" w:hAnsi="Times New Roman" w:cs="Times New Roman"/>
          <w:sz w:val="28"/>
          <w:szCs w:val="28"/>
        </w:rPr>
        <w:t>El Poder Judicial de Costa Rica, se encuentra integrado por distintas instancias judiciales agrupadas en tres ámbitos: jurisdiccional, auxiliar de justicia y ámbito administrativo.</w:t>
      </w:r>
    </w:p>
    <w:p w:rsidR="00611D57" w:rsidRPr="00B91A76" w:rsidRDefault="00611D57" w:rsidP="00644044">
      <w:pPr>
        <w:jc w:val="both"/>
        <w:rPr>
          <w:rFonts w:ascii="Times New Roman" w:hAnsi="Times New Roman" w:cs="Times New Roman"/>
          <w:sz w:val="28"/>
          <w:szCs w:val="28"/>
        </w:rPr>
      </w:pPr>
      <w:r w:rsidRPr="00B91A76">
        <w:rPr>
          <w:rFonts w:ascii="Times New Roman" w:hAnsi="Times New Roman" w:cs="Times New Roman"/>
          <w:sz w:val="28"/>
          <w:szCs w:val="28"/>
        </w:rPr>
        <w:t xml:space="preserve">El ámbito jurisdiccional comprende a toda la judicatura en sus distintos niveles y a los 22 magistrados y </w:t>
      </w:r>
      <w:r w:rsidRPr="00B91A76">
        <w:rPr>
          <w:rFonts w:ascii="Times New Roman" w:hAnsi="Times New Roman" w:cs="Times New Roman"/>
          <w:sz w:val="28"/>
          <w:szCs w:val="28"/>
        </w:rPr>
        <w:lastRenderedPageBreak/>
        <w:t>magistradas. Por otro lado, en el ámbito auxiliar de justicia se incluye al Ministerio Público, Defensa Pública y Organismo de investigación Judicial, así como a la Escuela Judicial. En lo relativo al ámbito administrativo, este contempla todas las instancias a nivel administrativo que coadyuvan para el correcto funcionamiento de todo el Poder Judicial a nivel nacional.</w:t>
      </w:r>
    </w:p>
    <w:p w:rsidR="00B91A76" w:rsidRDefault="00B91A76" w:rsidP="00B91A76">
      <w:pPr>
        <w:pStyle w:val="PreformattedText"/>
        <w:contextualSpacing/>
        <w:jc w:val="both"/>
        <w:rPr>
          <w:rFonts w:ascii="Times New Roman" w:eastAsiaTheme="minorHAnsi" w:hAnsi="Times New Roman" w:cs="Times New Roman"/>
          <w:sz w:val="28"/>
          <w:szCs w:val="28"/>
          <w:lang w:val="es-US" w:eastAsia="en-US" w:bidi="ar-SA"/>
        </w:rPr>
      </w:pPr>
      <w:r w:rsidRPr="00B91A76">
        <w:rPr>
          <w:rFonts w:ascii="Times New Roman" w:eastAsiaTheme="minorHAnsi" w:hAnsi="Times New Roman" w:cs="Times New Roman"/>
          <w:sz w:val="28"/>
          <w:szCs w:val="28"/>
          <w:lang w:val="es-US" w:eastAsia="en-US" w:bidi="ar-SA"/>
        </w:rPr>
        <w:lastRenderedPageBreak/>
        <w:t>En el presente cuestionario</w:t>
      </w:r>
      <w:r w:rsidR="00F0518D">
        <w:rPr>
          <w:rFonts w:ascii="Times New Roman" w:eastAsiaTheme="minorHAnsi" w:hAnsi="Times New Roman" w:cs="Times New Roman"/>
          <w:sz w:val="28"/>
          <w:szCs w:val="28"/>
          <w:lang w:val="es-US" w:eastAsia="en-US" w:bidi="ar-SA"/>
        </w:rPr>
        <w:t xml:space="preserve"> “Independencia de Magistrados y Abogados”</w:t>
      </w:r>
      <w:r w:rsidRPr="00B91A76">
        <w:rPr>
          <w:rFonts w:ascii="Times New Roman" w:eastAsiaTheme="minorHAnsi" w:hAnsi="Times New Roman" w:cs="Times New Roman"/>
          <w:sz w:val="28"/>
          <w:szCs w:val="28"/>
          <w:lang w:val="es-US" w:eastAsia="en-US" w:bidi="ar-SA"/>
        </w:rPr>
        <w:t>, l</w:t>
      </w:r>
      <w:r w:rsidR="00611D57" w:rsidRPr="00B91A76">
        <w:rPr>
          <w:rFonts w:ascii="Times New Roman" w:eastAsiaTheme="minorHAnsi" w:hAnsi="Times New Roman" w:cs="Times New Roman"/>
          <w:sz w:val="28"/>
          <w:szCs w:val="28"/>
          <w:lang w:val="es-US" w:eastAsia="en-US" w:bidi="ar-SA"/>
        </w:rPr>
        <w:t xml:space="preserve">a institución reporta una serie de </w:t>
      </w:r>
      <w:r w:rsidR="008D7796">
        <w:rPr>
          <w:rFonts w:ascii="Times New Roman" w:eastAsiaTheme="minorHAnsi" w:hAnsi="Times New Roman" w:cs="Times New Roman"/>
          <w:sz w:val="28"/>
          <w:szCs w:val="28"/>
          <w:lang w:val="es-US" w:eastAsia="en-US" w:bidi="ar-SA"/>
        </w:rPr>
        <w:t>normativa r</w:t>
      </w:r>
      <w:r w:rsidRPr="00B91A76">
        <w:rPr>
          <w:rFonts w:ascii="Times New Roman" w:eastAsiaTheme="minorHAnsi" w:hAnsi="Times New Roman" w:cs="Times New Roman"/>
          <w:sz w:val="28"/>
          <w:szCs w:val="28"/>
          <w:lang w:val="es-US" w:eastAsia="en-US" w:bidi="ar-SA"/>
        </w:rPr>
        <w:t xml:space="preserve">eferentes </w:t>
      </w:r>
      <w:r w:rsidR="00D77CA0">
        <w:rPr>
          <w:rFonts w:ascii="Times New Roman" w:eastAsiaTheme="minorHAnsi" w:hAnsi="Times New Roman" w:cs="Times New Roman"/>
          <w:sz w:val="28"/>
          <w:szCs w:val="28"/>
          <w:lang w:val="es-US" w:eastAsia="en-US" w:bidi="ar-SA"/>
        </w:rPr>
        <w:t>a</w:t>
      </w:r>
      <w:r w:rsidR="00644044">
        <w:rPr>
          <w:rFonts w:ascii="Times New Roman" w:eastAsiaTheme="minorHAnsi" w:hAnsi="Times New Roman" w:cs="Times New Roman"/>
          <w:sz w:val="28"/>
          <w:szCs w:val="28"/>
          <w:lang w:val="es-US" w:eastAsia="en-US" w:bidi="ar-SA"/>
        </w:rPr>
        <w:t xml:space="preserve"> las restricciones a</w:t>
      </w:r>
      <w:r w:rsidRPr="00B91A76">
        <w:rPr>
          <w:rFonts w:ascii="Times New Roman" w:eastAsiaTheme="minorHAnsi" w:hAnsi="Times New Roman" w:cs="Times New Roman"/>
          <w:sz w:val="28"/>
          <w:szCs w:val="28"/>
          <w:lang w:val="es-US" w:eastAsia="en-US" w:bidi="ar-SA"/>
        </w:rPr>
        <w:t xml:space="preserve">l ejercicio del derecho a la libertad de expresión, el derecho a la libertad de asociación, el derecho de reunión pacífica y los derechos políticos de los jueces </w:t>
      </w:r>
      <w:r w:rsidR="00837650">
        <w:rPr>
          <w:rFonts w:ascii="Times New Roman" w:eastAsiaTheme="minorHAnsi" w:hAnsi="Times New Roman" w:cs="Times New Roman"/>
          <w:sz w:val="28"/>
          <w:szCs w:val="28"/>
          <w:lang w:val="es-US" w:eastAsia="en-US" w:bidi="ar-SA"/>
        </w:rPr>
        <w:t xml:space="preserve">(zas), </w:t>
      </w:r>
      <w:r w:rsidRPr="00B91A76">
        <w:rPr>
          <w:rFonts w:ascii="Times New Roman" w:eastAsiaTheme="minorHAnsi" w:hAnsi="Times New Roman" w:cs="Times New Roman"/>
          <w:sz w:val="28"/>
          <w:szCs w:val="28"/>
          <w:lang w:val="es-US" w:eastAsia="en-US" w:bidi="ar-SA"/>
        </w:rPr>
        <w:t>fiscales</w:t>
      </w:r>
      <w:r w:rsidR="00837650">
        <w:rPr>
          <w:rFonts w:ascii="Times New Roman" w:eastAsiaTheme="minorHAnsi" w:hAnsi="Times New Roman" w:cs="Times New Roman"/>
          <w:sz w:val="28"/>
          <w:szCs w:val="28"/>
          <w:lang w:val="es-US" w:eastAsia="en-US" w:bidi="ar-SA"/>
        </w:rPr>
        <w:t xml:space="preserve"> (as) y toda persona funcionaria judicial</w:t>
      </w:r>
      <w:r w:rsidRPr="00B91A76">
        <w:rPr>
          <w:rFonts w:ascii="Times New Roman" w:eastAsiaTheme="minorHAnsi" w:hAnsi="Times New Roman" w:cs="Times New Roman"/>
          <w:sz w:val="28"/>
          <w:szCs w:val="28"/>
          <w:lang w:val="es-US" w:eastAsia="en-US" w:bidi="ar-SA"/>
        </w:rPr>
        <w:t xml:space="preserve">. </w:t>
      </w:r>
    </w:p>
    <w:p w:rsidR="00644044" w:rsidRDefault="00644044" w:rsidP="00B91A76">
      <w:pPr>
        <w:pStyle w:val="PreformattedText"/>
        <w:contextualSpacing/>
        <w:jc w:val="both"/>
        <w:rPr>
          <w:rFonts w:ascii="Times New Roman" w:eastAsiaTheme="minorHAnsi" w:hAnsi="Times New Roman" w:cs="Times New Roman"/>
          <w:sz w:val="28"/>
          <w:szCs w:val="28"/>
          <w:lang w:val="es-US" w:eastAsia="en-US" w:bidi="ar-SA"/>
        </w:rPr>
      </w:pPr>
    </w:p>
    <w:p w:rsidR="00644044" w:rsidRPr="00B91A76" w:rsidRDefault="00644044" w:rsidP="00B91A76">
      <w:pPr>
        <w:pStyle w:val="PreformattedText"/>
        <w:contextualSpacing/>
        <w:jc w:val="both"/>
        <w:rPr>
          <w:rFonts w:ascii="Times New Roman" w:eastAsiaTheme="minorHAnsi" w:hAnsi="Times New Roman" w:cs="Times New Roman"/>
          <w:sz w:val="28"/>
          <w:szCs w:val="28"/>
          <w:lang w:val="es-US" w:eastAsia="en-US" w:bidi="ar-SA"/>
        </w:rPr>
      </w:pPr>
      <w:r>
        <w:rPr>
          <w:rFonts w:ascii="Times New Roman" w:eastAsiaTheme="minorHAnsi" w:hAnsi="Times New Roman" w:cs="Times New Roman"/>
          <w:sz w:val="28"/>
          <w:szCs w:val="28"/>
          <w:lang w:val="es-US" w:eastAsia="en-US" w:bidi="ar-SA"/>
        </w:rPr>
        <w:lastRenderedPageBreak/>
        <w:t>La Institución</w:t>
      </w:r>
      <w:r w:rsidRPr="00644044">
        <w:rPr>
          <w:rFonts w:ascii="Times New Roman" w:eastAsiaTheme="minorHAnsi" w:hAnsi="Times New Roman" w:cs="Times New Roman"/>
          <w:sz w:val="28"/>
          <w:szCs w:val="28"/>
          <w:lang w:val="es-US" w:eastAsia="en-US" w:bidi="ar-SA"/>
        </w:rPr>
        <w:t xml:space="preserve">, por su función específica </w:t>
      </w:r>
      <w:r>
        <w:rPr>
          <w:rFonts w:ascii="Times New Roman" w:eastAsiaTheme="minorHAnsi" w:hAnsi="Times New Roman" w:cs="Times New Roman"/>
          <w:sz w:val="28"/>
          <w:szCs w:val="28"/>
          <w:lang w:val="es-US" w:eastAsia="en-US" w:bidi="ar-SA"/>
        </w:rPr>
        <w:t xml:space="preserve">de </w:t>
      </w:r>
      <w:r w:rsidRPr="00644044">
        <w:rPr>
          <w:rFonts w:ascii="Times New Roman" w:eastAsiaTheme="minorHAnsi" w:hAnsi="Times New Roman" w:cs="Times New Roman"/>
          <w:sz w:val="28"/>
          <w:szCs w:val="28"/>
          <w:lang w:val="es-US" w:eastAsia="en-US" w:bidi="ar-SA"/>
        </w:rPr>
        <w:t xml:space="preserve">administración de justicia, </w:t>
      </w:r>
      <w:r>
        <w:rPr>
          <w:rFonts w:ascii="Times New Roman" w:eastAsiaTheme="minorHAnsi" w:hAnsi="Times New Roman" w:cs="Times New Roman"/>
          <w:sz w:val="28"/>
          <w:szCs w:val="28"/>
          <w:lang w:val="es-US" w:eastAsia="en-US" w:bidi="ar-SA"/>
        </w:rPr>
        <w:t>requiere conformarse p</w:t>
      </w:r>
      <w:r w:rsidRPr="00644044">
        <w:rPr>
          <w:rFonts w:ascii="Times New Roman" w:eastAsiaTheme="minorHAnsi" w:hAnsi="Times New Roman" w:cs="Times New Roman"/>
          <w:sz w:val="28"/>
          <w:szCs w:val="28"/>
          <w:lang w:val="es-US" w:eastAsia="en-US" w:bidi="ar-SA"/>
        </w:rPr>
        <w:t xml:space="preserve">or personas servidoras </w:t>
      </w:r>
      <w:r w:rsidR="00903D80">
        <w:rPr>
          <w:rFonts w:ascii="Times New Roman" w:eastAsiaTheme="minorHAnsi" w:hAnsi="Times New Roman" w:cs="Times New Roman"/>
          <w:sz w:val="28"/>
          <w:szCs w:val="28"/>
          <w:lang w:val="es-US" w:eastAsia="en-US" w:bidi="ar-SA"/>
        </w:rPr>
        <w:t xml:space="preserve">judiciales </w:t>
      </w:r>
      <w:r w:rsidRPr="00644044">
        <w:rPr>
          <w:rFonts w:ascii="Times New Roman" w:eastAsiaTheme="minorHAnsi" w:hAnsi="Times New Roman" w:cs="Times New Roman"/>
          <w:sz w:val="28"/>
          <w:szCs w:val="28"/>
          <w:lang w:val="es-US" w:eastAsia="en-US" w:bidi="ar-SA"/>
        </w:rPr>
        <w:t xml:space="preserve">íntegras y eficientes, </w:t>
      </w:r>
      <w:r w:rsidR="00903D80">
        <w:rPr>
          <w:rFonts w:ascii="Times New Roman" w:eastAsiaTheme="minorHAnsi" w:hAnsi="Times New Roman" w:cs="Times New Roman"/>
          <w:sz w:val="28"/>
          <w:szCs w:val="28"/>
          <w:lang w:val="es-US" w:eastAsia="en-US" w:bidi="ar-SA"/>
        </w:rPr>
        <w:t xml:space="preserve">ya que </w:t>
      </w:r>
      <w:r w:rsidRPr="00644044">
        <w:rPr>
          <w:rFonts w:ascii="Times New Roman" w:eastAsiaTheme="minorHAnsi" w:hAnsi="Times New Roman" w:cs="Times New Roman"/>
          <w:sz w:val="28"/>
          <w:szCs w:val="28"/>
          <w:lang w:val="es-US" w:eastAsia="en-US" w:bidi="ar-SA"/>
        </w:rPr>
        <w:t xml:space="preserve">se </w:t>
      </w:r>
      <w:r>
        <w:rPr>
          <w:rFonts w:ascii="Times New Roman" w:eastAsiaTheme="minorHAnsi" w:hAnsi="Times New Roman" w:cs="Times New Roman"/>
          <w:sz w:val="28"/>
          <w:szCs w:val="28"/>
          <w:lang w:val="es-US" w:eastAsia="en-US" w:bidi="ar-SA"/>
        </w:rPr>
        <w:t xml:space="preserve">denota </w:t>
      </w:r>
      <w:r w:rsidR="00903D80">
        <w:rPr>
          <w:rFonts w:ascii="Times New Roman" w:eastAsiaTheme="minorHAnsi" w:hAnsi="Times New Roman" w:cs="Times New Roman"/>
          <w:sz w:val="28"/>
          <w:szCs w:val="28"/>
          <w:lang w:val="es-US" w:eastAsia="en-US" w:bidi="ar-SA"/>
        </w:rPr>
        <w:t>que</w:t>
      </w:r>
      <w:r w:rsidRPr="00644044">
        <w:rPr>
          <w:rFonts w:ascii="Times New Roman" w:eastAsiaTheme="minorHAnsi" w:hAnsi="Times New Roman" w:cs="Times New Roman"/>
          <w:sz w:val="28"/>
          <w:szCs w:val="28"/>
          <w:lang w:val="es-US" w:eastAsia="en-US" w:bidi="ar-SA"/>
        </w:rPr>
        <w:t xml:space="preserve"> afrontan una serie de amenazas a su independencia judicial y probidad, las cuales, aun cuando no se llegaren a concretar, pueden perjudicar la imagen y la confianza de la población en </w:t>
      </w:r>
      <w:r w:rsidR="00903D80">
        <w:rPr>
          <w:rFonts w:ascii="Times New Roman" w:eastAsiaTheme="minorHAnsi" w:hAnsi="Times New Roman" w:cs="Times New Roman"/>
          <w:sz w:val="28"/>
          <w:szCs w:val="28"/>
          <w:lang w:val="es-US" w:eastAsia="en-US" w:bidi="ar-SA"/>
        </w:rPr>
        <w:t>el Poder Judicial</w:t>
      </w:r>
      <w:r>
        <w:rPr>
          <w:rFonts w:ascii="Times New Roman" w:eastAsiaTheme="minorHAnsi" w:hAnsi="Times New Roman" w:cs="Times New Roman"/>
          <w:sz w:val="28"/>
          <w:szCs w:val="28"/>
          <w:lang w:val="es-US" w:eastAsia="en-US" w:bidi="ar-SA"/>
        </w:rPr>
        <w:t>.</w:t>
      </w:r>
    </w:p>
    <w:p w:rsidR="00B91A76" w:rsidRPr="00B91A76" w:rsidRDefault="00B91A76" w:rsidP="00B91A76">
      <w:pPr>
        <w:pStyle w:val="PreformattedText"/>
        <w:contextualSpacing/>
        <w:jc w:val="both"/>
        <w:rPr>
          <w:rFonts w:ascii="Times New Roman" w:eastAsiaTheme="minorHAnsi" w:hAnsi="Times New Roman" w:cs="Times New Roman"/>
          <w:sz w:val="28"/>
          <w:szCs w:val="28"/>
          <w:lang w:val="es-US" w:eastAsia="en-US" w:bidi="ar-SA"/>
        </w:rPr>
      </w:pPr>
    </w:p>
    <w:p w:rsidR="00611D57" w:rsidRPr="00B91A76" w:rsidRDefault="00611D57" w:rsidP="00734A3B">
      <w:pPr>
        <w:jc w:val="both"/>
        <w:rPr>
          <w:rFonts w:ascii="Times New Roman" w:hAnsi="Times New Roman" w:cs="Times New Roman"/>
          <w:sz w:val="28"/>
          <w:szCs w:val="28"/>
        </w:rPr>
        <w:sectPr w:rsidR="00611D57" w:rsidRPr="00B91A76" w:rsidSect="006054FC">
          <w:footerReference w:type="default" r:id="rId9"/>
          <w:pgSz w:w="11906" w:h="16838"/>
          <w:pgMar w:top="1418" w:right="1701" w:bottom="1418" w:left="1701" w:header="720" w:footer="720" w:gutter="0"/>
          <w:cols w:space="720"/>
          <w:titlePg/>
          <w:docGrid w:linePitch="600" w:charSpace="36864"/>
        </w:sectPr>
      </w:pPr>
      <w:r w:rsidRPr="00B91A76">
        <w:rPr>
          <w:rFonts w:ascii="Times New Roman" w:hAnsi="Times New Roman" w:cs="Times New Roman"/>
          <w:sz w:val="28"/>
          <w:szCs w:val="28"/>
        </w:rPr>
        <w:lastRenderedPageBreak/>
        <w:t>A continuación, se establecen los distintos insumos brindados por las instancias judiciales a la Oficina de Cooperación y Relaciones Internacionales (OCRI), instancia encargada de recopilar la información  suministrada en relación a la temática de la consulta,  tales como:</w:t>
      </w:r>
      <w:r w:rsidR="00837650">
        <w:rPr>
          <w:rFonts w:ascii="Times New Roman" w:hAnsi="Times New Roman" w:cs="Times New Roman"/>
          <w:sz w:val="28"/>
          <w:szCs w:val="28"/>
        </w:rPr>
        <w:t xml:space="preserve"> Dirección Jurídica, Ministerio Público, Secretaría General de la Corte,</w:t>
      </w:r>
      <w:r w:rsidR="00D77CA0">
        <w:rPr>
          <w:rFonts w:ascii="Times New Roman" w:hAnsi="Times New Roman" w:cs="Times New Roman"/>
          <w:sz w:val="28"/>
          <w:szCs w:val="28"/>
        </w:rPr>
        <w:t xml:space="preserve"> Magistrado </w:t>
      </w:r>
      <w:r w:rsidR="00D77CA0" w:rsidRPr="00D77CA0">
        <w:rPr>
          <w:rFonts w:ascii="Times New Roman" w:hAnsi="Times New Roman" w:cs="Times New Roman"/>
          <w:sz w:val="28"/>
          <w:szCs w:val="28"/>
        </w:rPr>
        <w:t>Luis Porfirio Sánchez Rodríguez</w:t>
      </w:r>
      <w:r w:rsidR="00837650">
        <w:rPr>
          <w:rFonts w:ascii="Times New Roman" w:hAnsi="Times New Roman" w:cs="Times New Roman"/>
          <w:sz w:val="28"/>
          <w:szCs w:val="28"/>
        </w:rPr>
        <w:t xml:space="preserve"> </w:t>
      </w:r>
      <w:r w:rsidR="00D77CA0">
        <w:rPr>
          <w:rFonts w:ascii="Times New Roman" w:hAnsi="Times New Roman" w:cs="Times New Roman"/>
          <w:sz w:val="28"/>
          <w:szCs w:val="28"/>
        </w:rPr>
        <w:t xml:space="preserve">coordinador de la Comisión de </w:t>
      </w:r>
      <w:r w:rsidR="00D77CA0">
        <w:rPr>
          <w:rFonts w:ascii="Times New Roman" w:hAnsi="Times New Roman" w:cs="Times New Roman"/>
          <w:sz w:val="28"/>
          <w:szCs w:val="28"/>
        </w:rPr>
        <w:lastRenderedPageBreak/>
        <w:t>Ética y Valores, Secretaría Técnica de ética y Valores</w:t>
      </w:r>
      <w:r w:rsidRPr="00B91A76">
        <w:rPr>
          <w:rFonts w:ascii="Times New Roman" w:hAnsi="Times New Roman" w:cs="Times New Roman"/>
          <w:sz w:val="28"/>
          <w:szCs w:val="28"/>
        </w:rPr>
        <w:t xml:space="preserve">, con la finalidad de </w:t>
      </w:r>
      <w:r w:rsidR="00D77CA0">
        <w:rPr>
          <w:rFonts w:ascii="Times New Roman" w:hAnsi="Times New Roman" w:cs="Times New Roman"/>
          <w:sz w:val="28"/>
          <w:szCs w:val="28"/>
        </w:rPr>
        <w:t xml:space="preserve"> dar respuesta a la solicitud   planteada por el  Relator Especial sobre Independencia   de Magistrados  y  Abogados</w:t>
      </w:r>
      <w:r w:rsidR="00567FB0">
        <w:rPr>
          <w:rFonts w:ascii="Times New Roman" w:hAnsi="Times New Roman" w:cs="Times New Roman"/>
          <w:sz w:val="28"/>
          <w:szCs w:val="28"/>
        </w:rPr>
        <w:t>.</w:t>
      </w:r>
    </w:p>
    <w:p w:rsidR="000E6348" w:rsidRPr="00734A3B" w:rsidRDefault="000E6348" w:rsidP="00611D57">
      <w:pPr>
        <w:pStyle w:val="PreformattedText"/>
        <w:spacing w:line="360" w:lineRule="auto"/>
        <w:rPr>
          <w:rFonts w:ascii="Times New Roman" w:hAnsi="Times New Roman" w:cs="Times New Roman"/>
          <w:b/>
          <w:sz w:val="22"/>
          <w:szCs w:val="22"/>
          <w:lang w:val="es-US"/>
        </w:rPr>
      </w:pPr>
    </w:p>
    <w:p w:rsidR="000E6348" w:rsidRPr="00611D57" w:rsidRDefault="000E6348" w:rsidP="000E6348">
      <w:pPr>
        <w:pStyle w:val="PreformattedText"/>
        <w:shd w:val="clear" w:color="auto" w:fill="323E4F" w:themeFill="text2" w:themeFillShade="BF"/>
        <w:spacing w:line="360" w:lineRule="auto"/>
        <w:jc w:val="center"/>
        <w:rPr>
          <w:rFonts w:ascii="Times New Roman" w:hAnsi="Times New Roman" w:cs="Times New Roman"/>
          <w:b/>
          <w:color w:val="FFFFFF" w:themeColor="background1"/>
          <w:sz w:val="22"/>
          <w:szCs w:val="22"/>
          <w:lang w:val="es-CR"/>
        </w:rPr>
      </w:pPr>
      <w:r w:rsidRPr="00611D57">
        <w:rPr>
          <w:rFonts w:ascii="Times New Roman" w:hAnsi="Times New Roman" w:cs="Times New Roman"/>
          <w:b/>
          <w:color w:val="FFFFFF" w:themeColor="background1"/>
          <w:sz w:val="22"/>
          <w:szCs w:val="22"/>
          <w:lang w:val="es-CR"/>
        </w:rPr>
        <w:t>MANDATO DEL RELATOR ESPECIAL SOBRE LA INDEPENDENCIA DE LOS MAGISTRADOS Y ABOGADOS</w:t>
      </w:r>
    </w:p>
    <w:p w:rsidR="000E6348" w:rsidRDefault="000E6348" w:rsidP="000E6348">
      <w:pPr>
        <w:pStyle w:val="PreformattedText"/>
        <w:spacing w:line="360" w:lineRule="auto"/>
        <w:rPr>
          <w:rFonts w:ascii="Times New Roman" w:hAnsi="Times New Roman" w:cs="Times New Roman"/>
          <w:b/>
          <w:sz w:val="22"/>
          <w:szCs w:val="22"/>
          <w:lang w:val="es-CR"/>
        </w:rPr>
      </w:pPr>
    </w:p>
    <w:p w:rsidR="00152EF8" w:rsidRPr="00D652C6" w:rsidRDefault="00152EF8" w:rsidP="00A44AEA">
      <w:pPr>
        <w:pStyle w:val="PreformattedText"/>
        <w:spacing w:line="360" w:lineRule="auto"/>
        <w:jc w:val="center"/>
        <w:rPr>
          <w:rFonts w:ascii="Times New Roman" w:hAnsi="Times New Roman" w:cs="Times New Roman"/>
          <w:b/>
          <w:sz w:val="22"/>
          <w:szCs w:val="22"/>
          <w:lang w:val="es-CR"/>
        </w:rPr>
      </w:pPr>
      <w:r w:rsidRPr="00D652C6">
        <w:rPr>
          <w:rFonts w:ascii="Times New Roman" w:hAnsi="Times New Roman" w:cs="Times New Roman"/>
          <w:b/>
          <w:sz w:val="22"/>
          <w:szCs w:val="22"/>
          <w:lang w:val="es-CR"/>
        </w:rPr>
        <w:t>CUESTIONARIO</w:t>
      </w:r>
      <w:r w:rsidR="00581029" w:rsidRPr="00D652C6">
        <w:rPr>
          <w:rFonts w:ascii="Times New Roman" w:hAnsi="Times New Roman" w:cs="Times New Roman"/>
          <w:b/>
          <w:sz w:val="22"/>
          <w:szCs w:val="22"/>
          <w:lang w:val="es-CR"/>
        </w:rPr>
        <w:t>.</w:t>
      </w:r>
    </w:p>
    <w:p w:rsidR="00152EF8" w:rsidRPr="00D652C6" w:rsidRDefault="00152EF8" w:rsidP="00A44AEA">
      <w:pPr>
        <w:pStyle w:val="PreformattedText"/>
        <w:spacing w:line="360" w:lineRule="auto"/>
        <w:jc w:val="both"/>
        <w:rPr>
          <w:rFonts w:ascii="Times New Roman" w:hAnsi="Times New Roman" w:cs="Times New Roman"/>
          <w:sz w:val="22"/>
          <w:szCs w:val="22"/>
          <w:lang w:val="es-CR"/>
        </w:rPr>
      </w:pPr>
    </w:p>
    <w:p w:rsidR="0056060B" w:rsidRPr="00D652C6" w:rsidRDefault="00614A00" w:rsidP="00A44AEA">
      <w:pPr>
        <w:pStyle w:val="PreformattedText"/>
        <w:spacing w:line="360" w:lineRule="auto"/>
        <w:jc w:val="both"/>
        <w:rPr>
          <w:rFonts w:ascii="Times New Roman" w:hAnsi="Times New Roman" w:cs="Times New Roman"/>
          <w:b/>
          <w:sz w:val="22"/>
          <w:szCs w:val="22"/>
          <w:lang w:val="es-CR"/>
        </w:rPr>
      </w:pPr>
      <w:r w:rsidRPr="00D652C6">
        <w:rPr>
          <w:rFonts w:ascii="Times New Roman" w:hAnsi="Times New Roman" w:cs="Times New Roman"/>
          <w:b/>
          <w:sz w:val="22"/>
          <w:szCs w:val="22"/>
          <w:lang w:val="es-CR"/>
        </w:rPr>
        <w:t xml:space="preserve">1) </w:t>
      </w:r>
      <w:r w:rsidR="00152EF8" w:rsidRPr="00D652C6">
        <w:rPr>
          <w:rFonts w:ascii="Times New Roman" w:hAnsi="Times New Roman" w:cs="Times New Roman"/>
          <w:b/>
          <w:sz w:val="22"/>
          <w:szCs w:val="22"/>
          <w:lang w:val="es-CR"/>
        </w:rPr>
        <w:t xml:space="preserve">Sírvase proporcionar información detallada sobre las disposiciones constitucionales, legislativas y reglamentarias sobre el </w:t>
      </w:r>
      <w:r w:rsidR="00152EF8" w:rsidRPr="00D652C6">
        <w:rPr>
          <w:rFonts w:ascii="Times New Roman" w:hAnsi="Times New Roman" w:cs="Times New Roman"/>
          <w:b/>
          <w:sz w:val="22"/>
          <w:szCs w:val="22"/>
          <w:lang w:val="es-CR"/>
        </w:rPr>
        <w:lastRenderedPageBreak/>
        <w:t xml:space="preserve">ejercicio del derecho a la libertad de expresión, el derecho a la libertad de asociación, el derecho de reunión pacífica y los derechos políticos de los jueces y fiscales. </w:t>
      </w:r>
    </w:p>
    <w:p w:rsidR="003023C6" w:rsidRDefault="003023C6" w:rsidP="00A44AEA">
      <w:pPr>
        <w:pStyle w:val="PreformattedText"/>
        <w:spacing w:line="360" w:lineRule="auto"/>
        <w:jc w:val="both"/>
        <w:rPr>
          <w:rFonts w:ascii="Times New Roman" w:hAnsi="Times New Roman" w:cs="Times New Roman"/>
          <w:sz w:val="22"/>
          <w:szCs w:val="22"/>
          <w:lang w:val="es-CR"/>
        </w:rPr>
      </w:pPr>
      <w:r w:rsidRPr="003023C6">
        <w:rPr>
          <w:rFonts w:ascii="Times New Roman" w:hAnsi="Times New Roman" w:cs="Times New Roman"/>
          <w:sz w:val="22"/>
          <w:szCs w:val="22"/>
          <w:lang w:val="es-CR"/>
        </w:rPr>
        <w:t xml:space="preserve">En la primera </w:t>
      </w:r>
      <w:r>
        <w:rPr>
          <w:rFonts w:ascii="Times New Roman" w:hAnsi="Times New Roman" w:cs="Times New Roman"/>
          <w:sz w:val="22"/>
          <w:szCs w:val="22"/>
          <w:lang w:val="es-CR"/>
        </w:rPr>
        <w:t xml:space="preserve">columna se detalla una lista de derechos y libertades tales como: derecho a la libertad de expresión, </w:t>
      </w:r>
      <w:r w:rsidRPr="003023C6">
        <w:rPr>
          <w:rFonts w:ascii="Times New Roman" w:hAnsi="Times New Roman" w:cs="Times New Roman"/>
          <w:sz w:val="22"/>
          <w:szCs w:val="22"/>
          <w:lang w:val="es-CR"/>
        </w:rPr>
        <w:t>el derecho a la libertad de asociación, el derecho de reunión pacífica y los derechos políticos de los jueces y fiscales</w:t>
      </w:r>
      <w:r>
        <w:rPr>
          <w:rFonts w:ascii="Times New Roman" w:hAnsi="Times New Roman" w:cs="Times New Roman"/>
          <w:sz w:val="22"/>
          <w:szCs w:val="22"/>
          <w:lang w:val="es-CR"/>
        </w:rPr>
        <w:t>, en la segunda columna se detallan disposi</w:t>
      </w:r>
      <w:r>
        <w:rPr>
          <w:rFonts w:ascii="Times New Roman" w:hAnsi="Times New Roman" w:cs="Times New Roman"/>
          <w:sz w:val="22"/>
          <w:szCs w:val="22"/>
          <w:lang w:val="es-CR"/>
        </w:rPr>
        <w:lastRenderedPageBreak/>
        <w:t>ciones constitucionales referentes a cada uno de esos derechos y libertades,</w:t>
      </w:r>
      <w:r w:rsidR="00DE2D0A">
        <w:rPr>
          <w:rFonts w:ascii="Times New Roman" w:hAnsi="Times New Roman" w:cs="Times New Roman"/>
          <w:sz w:val="22"/>
          <w:szCs w:val="22"/>
          <w:lang w:val="es-CR"/>
        </w:rPr>
        <w:t xml:space="preserve"> y</w:t>
      </w:r>
      <w:r>
        <w:rPr>
          <w:rFonts w:ascii="Times New Roman" w:hAnsi="Times New Roman" w:cs="Times New Roman"/>
          <w:sz w:val="22"/>
          <w:szCs w:val="22"/>
          <w:lang w:val="es-CR"/>
        </w:rPr>
        <w:t xml:space="preserve"> en la tercera columna se detalla disposiciones legislativas. </w:t>
      </w:r>
    </w:p>
    <w:p w:rsidR="0056060B" w:rsidRPr="003023C6" w:rsidRDefault="003023C6" w:rsidP="00A44AEA">
      <w:pPr>
        <w:pStyle w:val="PreformattedText"/>
        <w:spacing w:line="360" w:lineRule="auto"/>
        <w:jc w:val="both"/>
        <w:rPr>
          <w:rFonts w:ascii="Times New Roman" w:hAnsi="Times New Roman" w:cs="Times New Roman"/>
          <w:sz w:val="22"/>
          <w:szCs w:val="22"/>
          <w:lang w:val="es-CR"/>
        </w:rPr>
      </w:pPr>
      <w:r>
        <w:rPr>
          <w:rFonts w:ascii="Times New Roman" w:hAnsi="Times New Roman" w:cs="Times New Roman"/>
          <w:sz w:val="22"/>
          <w:szCs w:val="22"/>
          <w:lang w:val="es-CR"/>
        </w:rPr>
        <w:t xml:space="preserve"> </w:t>
      </w:r>
    </w:p>
    <w:tbl>
      <w:tblPr>
        <w:tblStyle w:val="TableGrid"/>
        <w:tblW w:w="0" w:type="auto"/>
        <w:tblInd w:w="846" w:type="dxa"/>
        <w:tblLook w:val="04A0" w:firstRow="1" w:lastRow="0" w:firstColumn="1" w:lastColumn="0" w:noHBand="0" w:noVBand="1"/>
      </w:tblPr>
      <w:tblGrid>
        <w:gridCol w:w="1559"/>
        <w:gridCol w:w="2009"/>
        <w:gridCol w:w="2207"/>
        <w:gridCol w:w="2207"/>
      </w:tblGrid>
      <w:tr w:rsidR="0056060B" w:rsidRPr="00D652C6" w:rsidTr="00614A00">
        <w:tc>
          <w:tcPr>
            <w:tcW w:w="1559" w:type="dxa"/>
            <w:vMerge w:val="restart"/>
            <w:shd w:val="clear" w:color="auto" w:fill="D9D9D9" w:themeFill="background1" w:themeFillShade="D9"/>
            <w:vAlign w:val="center"/>
          </w:tcPr>
          <w:p w:rsidR="0056060B" w:rsidRPr="00D652C6" w:rsidRDefault="0056060B" w:rsidP="00A44AEA">
            <w:pPr>
              <w:pStyle w:val="PreformattedText"/>
              <w:spacing w:line="360" w:lineRule="auto"/>
              <w:jc w:val="center"/>
              <w:rPr>
                <w:rFonts w:ascii="Times New Roman" w:hAnsi="Times New Roman" w:cs="Times New Roman"/>
                <w:b/>
                <w:sz w:val="22"/>
                <w:szCs w:val="22"/>
                <w:lang w:val="es-CR"/>
              </w:rPr>
            </w:pPr>
            <w:r w:rsidRPr="00D652C6">
              <w:rPr>
                <w:rFonts w:ascii="Times New Roman" w:hAnsi="Times New Roman" w:cs="Times New Roman"/>
                <w:b/>
                <w:sz w:val="22"/>
                <w:szCs w:val="22"/>
                <w:lang w:val="es-CR"/>
              </w:rPr>
              <w:t xml:space="preserve">Derechos y libertades de los jueces y fiscales </w:t>
            </w:r>
          </w:p>
        </w:tc>
        <w:tc>
          <w:tcPr>
            <w:tcW w:w="6423" w:type="dxa"/>
            <w:gridSpan w:val="3"/>
            <w:shd w:val="clear" w:color="auto" w:fill="323E4F" w:themeFill="text2" w:themeFillShade="BF"/>
          </w:tcPr>
          <w:p w:rsidR="0056060B" w:rsidRPr="00D652C6" w:rsidRDefault="0056060B" w:rsidP="00A44AEA">
            <w:pPr>
              <w:pStyle w:val="PreformattedText"/>
              <w:spacing w:line="360" w:lineRule="auto"/>
              <w:jc w:val="center"/>
              <w:rPr>
                <w:rFonts w:ascii="Times New Roman" w:hAnsi="Times New Roman" w:cs="Times New Roman"/>
                <w:b/>
                <w:sz w:val="22"/>
                <w:szCs w:val="22"/>
                <w:lang w:val="es-CR"/>
              </w:rPr>
            </w:pPr>
            <w:r w:rsidRPr="003023C6">
              <w:rPr>
                <w:rFonts w:ascii="Times New Roman" w:hAnsi="Times New Roman" w:cs="Times New Roman"/>
                <w:b/>
                <w:color w:val="FFFFFF" w:themeColor="background1"/>
                <w:sz w:val="22"/>
                <w:szCs w:val="22"/>
                <w:lang w:val="es-CR"/>
              </w:rPr>
              <w:t>Disposiciones</w:t>
            </w:r>
          </w:p>
        </w:tc>
      </w:tr>
      <w:tr w:rsidR="0056060B" w:rsidRPr="00D652C6" w:rsidTr="00614A00">
        <w:tc>
          <w:tcPr>
            <w:tcW w:w="1559" w:type="dxa"/>
            <w:vMerge/>
            <w:shd w:val="clear" w:color="auto" w:fill="D9D9D9" w:themeFill="background1" w:themeFillShade="D9"/>
          </w:tcPr>
          <w:p w:rsidR="0056060B" w:rsidRPr="00D652C6" w:rsidRDefault="0056060B" w:rsidP="00A44AEA">
            <w:pPr>
              <w:pStyle w:val="PreformattedText"/>
              <w:spacing w:line="360" w:lineRule="auto"/>
              <w:jc w:val="both"/>
              <w:rPr>
                <w:rFonts w:ascii="Times New Roman" w:hAnsi="Times New Roman" w:cs="Times New Roman"/>
                <w:b/>
                <w:sz w:val="22"/>
                <w:szCs w:val="22"/>
                <w:lang w:val="es-CR"/>
              </w:rPr>
            </w:pPr>
          </w:p>
        </w:tc>
        <w:tc>
          <w:tcPr>
            <w:tcW w:w="2009" w:type="dxa"/>
            <w:shd w:val="clear" w:color="auto" w:fill="BDD6EE" w:themeFill="accent5" w:themeFillTint="66"/>
          </w:tcPr>
          <w:p w:rsidR="0056060B" w:rsidRPr="00D652C6" w:rsidRDefault="0056060B" w:rsidP="00A44AEA">
            <w:pPr>
              <w:pStyle w:val="PreformattedText"/>
              <w:spacing w:line="360" w:lineRule="auto"/>
              <w:jc w:val="both"/>
              <w:rPr>
                <w:rFonts w:ascii="Times New Roman" w:hAnsi="Times New Roman" w:cs="Times New Roman"/>
                <w:b/>
                <w:sz w:val="22"/>
                <w:szCs w:val="22"/>
                <w:lang w:val="es-CR"/>
              </w:rPr>
            </w:pPr>
            <w:r w:rsidRPr="00D652C6">
              <w:rPr>
                <w:rFonts w:ascii="Times New Roman" w:hAnsi="Times New Roman" w:cs="Times New Roman"/>
                <w:b/>
                <w:sz w:val="22"/>
                <w:szCs w:val="22"/>
                <w:lang w:val="es-CR"/>
              </w:rPr>
              <w:t>Constitucionales</w:t>
            </w:r>
          </w:p>
          <w:p w:rsidR="00742A0E" w:rsidRPr="00D652C6" w:rsidRDefault="00E87574" w:rsidP="00A44AEA">
            <w:pPr>
              <w:pStyle w:val="PreformattedText"/>
              <w:spacing w:line="360" w:lineRule="auto"/>
              <w:jc w:val="both"/>
              <w:rPr>
                <w:rFonts w:ascii="Times New Roman" w:hAnsi="Times New Roman" w:cs="Times New Roman"/>
                <w:b/>
                <w:color w:val="000000"/>
                <w:sz w:val="22"/>
                <w:szCs w:val="22"/>
                <w:lang w:val="es-ES"/>
              </w:rPr>
            </w:pPr>
            <w:r w:rsidRPr="00D652C6">
              <w:rPr>
                <w:rFonts w:ascii="Times New Roman" w:hAnsi="Times New Roman" w:cs="Times New Roman"/>
                <w:b/>
                <w:color w:val="000000"/>
                <w:sz w:val="22"/>
                <w:szCs w:val="22"/>
                <w:lang w:val="es-ES"/>
              </w:rPr>
              <w:t>Independencia Judicial</w:t>
            </w:r>
          </w:p>
          <w:p w:rsidR="00742A0E" w:rsidRPr="00D652C6" w:rsidRDefault="00742A0E" w:rsidP="00A44AEA">
            <w:pPr>
              <w:pStyle w:val="PreformattedText"/>
              <w:spacing w:line="360" w:lineRule="auto"/>
              <w:jc w:val="both"/>
              <w:rPr>
                <w:rFonts w:ascii="Times New Roman" w:hAnsi="Times New Roman" w:cs="Times New Roman"/>
                <w:color w:val="000000"/>
                <w:sz w:val="22"/>
                <w:szCs w:val="22"/>
                <w:lang w:val="es-ES"/>
              </w:rPr>
            </w:pPr>
            <w:r w:rsidRPr="00D652C6">
              <w:rPr>
                <w:rFonts w:ascii="Times New Roman" w:hAnsi="Times New Roman" w:cs="Times New Roman"/>
                <w:b/>
                <w:color w:val="000000"/>
                <w:sz w:val="22"/>
                <w:szCs w:val="22"/>
                <w:lang w:val="es-ES"/>
              </w:rPr>
              <w:t>Artículo 9º</w:t>
            </w:r>
            <w:r w:rsidRPr="00D652C6">
              <w:rPr>
                <w:rFonts w:ascii="Times New Roman" w:hAnsi="Times New Roman" w:cs="Times New Roman"/>
                <w:color w:val="000000"/>
                <w:sz w:val="22"/>
                <w:szCs w:val="22"/>
                <w:lang w:val="es-ES"/>
              </w:rPr>
              <w:t xml:space="preserve">-El Gobierno de la República es popular, representativo, participativo, alternativo y responsable. Lo ejercen el pueblo y </w:t>
            </w:r>
            <w:r w:rsidRPr="00D652C6">
              <w:rPr>
                <w:rFonts w:ascii="Times New Roman" w:hAnsi="Times New Roman" w:cs="Times New Roman"/>
                <w:color w:val="000000"/>
                <w:sz w:val="22"/>
                <w:szCs w:val="22"/>
                <w:lang w:val="es-ES"/>
              </w:rPr>
              <w:lastRenderedPageBreak/>
              <w:t>tres Poderes distintos e independientes entre sí. El Legislativo, el Ejecutivo y el Judicial. (…)</w:t>
            </w:r>
          </w:p>
          <w:p w:rsidR="00742A0E" w:rsidRPr="00D652C6" w:rsidRDefault="00742A0E" w:rsidP="00A44AEA">
            <w:pPr>
              <w:pStyle w:val="PreformattedText"/>
              <w:spacing w:line="360" w:lineRule="auto"/>
              <w:jc w:val="both"/>
              <w:rPr>
                <w:rFonts w:ascii="Times New Roman" w:hAnsi="Times New Roman" w:cs="Times New Roman"/>
                <w:color w:val="000000"/>
                <w:sz w:val="22"/>
                <w:szCs w:val="22"/>
                <w:lang w:val="es-ES"/>
              </w:rPr>
            </w:pPr>
          </w:p>
          <w:p w:rsidR="00E87574" w:rsidRPr="00D652C6" w:rsidRDefault="00E87574" w:rsidP="00A44AEA">
            <w:pPr>
              <w:pStyle w:val="PreformattedText"/>
              <w:spacing w:line="360" w:lineRule="auto"/>
              <w:jc w:val="both"/>
              <w:rPr>
                <w:rFonts w:ascii="Times New Roman" w:hAnsi="Times New Roman" w:cs="Times New Roman"/>
                <w:b/>
                <w:color w:val="000000"/>
                <w:sz w:val="22"/>
                <w:szCs w:val="22"/>
                <w:lang w:val="es-ES"/>
              </w:rPr>
            </w:pPr>
            <w:r w:rsidRPr="00D652C6">
              <w:rPr>
                <w:rFonts w:ascii="Times New Roman" w:hAnsi="Times New Roman" w:cs="Times New Roman"/>
                <w:b/>
                <w:color w:val="000000"/>
                <w:sz w:val="22"/>
                <w:szCs w:val="22"/>
                <w:lang w:val="es-ES"/>
              </w:rPr>
              <w:t>Libertad de Cátedra</w:t>
            </w:r>
          </w:p>
          <w:p w:rsidR="00CC6EFC" w:rsidRPr="00D652C6" w:rsidRDefault="00EB56D3" w:rsidP="00A44AEA">
            <w:pPr>
              <w:pStyle w:val="PreformattedText"/>
              <w:spacing w:line="360" w:lineRule="auto"/>
              <w:jc w:val="both"/>
              <w:rPr>
                <w:rFonts w:ascii="Times New Roman" w:hAnsi="Times New Roman" w:cs="Times New Roman"/>
                <w:color w:val="000000"/>
                <w:sz w:val="22"/>
                <w:szCs w:val="22"/>
                <w:lang w:val="es-ES"/>
              </w:rPr>
            </w:pPr>
            <w:r w:rsidRPr="00D652C6">
              <w:rPr>
                <w:rFonts w:ascii="Times New Roman" w:hAnsi="Times New Roman" w:cs="Times New Roman"/>
                <w:b/>
                <w:color w:val="000000"/>
                <w:sz w:val="22"/>
                <w:szCs w:val="22"/>
                <w:lang w:val="es-ES"/>
              </w:rPr>
              <w:t>Artículo</w:t>
            </w:r>
            <w:r w:rsidR="00CC6EFC" w:rsidRPr="00D652C6">
              <w:rPr>
                <w:rFonts w:ascii="Times New Roman" w:hAnsi="Times New Roman" w:cs="Times New Roman"/>
                <w:b/>
                <w:color w:val="000000"/>
                <w:sz w:val="22"/>
                <w:szCs w:val="22"/>
                <w:lang w:val="es-ES"/>
              </w:rPr>
              <w:t xml:space="preserve"> 87</w:t>
            </w:r>
            <w:r w:rsidR="00CC6EFC" w:rsidRPr="00D652C6">
              <w:rPr>
                <w:rFonts w:ascii="Times New Roman" w:hAnsi="Times New Roman" w:cs="Times New Roman"/>
                <w:color w:val="000000"/>
                <w:sz w:val="22"/>
                <w:szCs w:val="22"/>
                <w:lang w:val="es-ES"/>
              </w:rPr>
              <w:t>.- La libertad de cátedra es principio fundamental de la enseñanza universitaria.</w:t>
            </w:r>
          </w:p>
          <w:p w:rsidR="00FA207C" w:rsidRPr="00D652C6" w:rsidRDefault="00FA207C" w:rsidP="00A44AEA">
            <w:pPr>
              <w:pStyle w:val="PreformattedText"/>
              <w:spacing w:line="360" w:lineRule="auto"/>
              <w:jc w:val="both"/>
              <w:rPr>
                <w:rFonts w:ascii="Times New Roman" w:hAnsi="Times New Roman" w:cs="Times New Roman"/>
                <w:color w:val="000000"/>
                <w:sz w:val="22"/>
                <w:szCs w:val="22"/>
                <w:lang w:val="es-ES"/>
              </w:rPr>
            </w:pPr>
          </w:p>
          <w:p w:rsidR="007F38A8" w:rsidRPr="00D652C6" w:rsidRDefault="00895E7C" w:rsidP="00A44AEA">
            <w:pPr>
              <w:pStyle w:val="PreformattedText"/>
              <w:spacing w:line="360" w:lineRule="auto"/>
              <w:jc w:val="both"/>
              <w:rPr>
                <w:rFonts w:ascii="Times New Roman" w:hAnsi="Times New Roman" w:cs="Times New Roman"/>
                <w:b/>
                <w:sz w:val="22"/>
                <w:szCs w:val="22"/>
                <w:lang w:val="es-ES"/>
              </w:rPr>
            </w:pPr>
            <w:r w:rsidRPr="00D652C6">
              <w:rPr>
                <w:rFonts w:ascii="Times New Roman" w:hAnsi="Times New Roman" w:cs="Times New Roman"/>
                <w:b/>
                <w:color w:val="000000"/>
                <w:sz w:val="22"/>
                <w:szCs w:val="22"/>
                <w:lang w:val="es-ES"/>
              </w:rPr>
              <w:t>Artículo 154</w:t>
            </w:r>
            <w:r w:rsidRPr="00D652C6">
              <w:rPr>
                <w:rFonts w:ascii="Times New Roman" w:hAnsi="Times New Roman" w:cs="Times New Roman"/>
                <w:color w:val="000000"/>
                <w:sz w:val="22"/>
                <w:szCs w:val="22"/>
                <w:lang w:val="es-ES"/>
              </w:rPr>
              <w:t xml:space="preserve">.- El Poder Judicial sólo está sometido a la Constitución y a la ley, y las </w:t>
            </w:r>
            <w:r w:rsidRPr="00D652C6">
              <w:rPr>
                <w:rFonts w:ascii="Times New Roman" w:hAnsi="Times New Roman" w:cs="Times New Roman"/>
                <w:color w:val="000000"/>
                <w:sz w:val="22"/>
                <w:szCs w:val="22"/>
                <w:lang w:val="es-ES"/>
              </w:rPr>
              <w:lastRenderedPageBreak/>
              <w:t>resoluciones que dicte en los asuntos de su competencia no le imponen otras responsabilidades que las expresamente señaladas por los preceptos legislativos.</w:t>
            </w:r>
          </w:p>
        </w:tc>
        <w:tc>
          <w:tcPr>
            <w:tcW w:w="2207" w:type="dxa"/>
            <w:shd w:val="clear" w:color="auto" w:fill="BDD6EE" w:themeFill="accent5" w:themeFillTint="66"/>
          </w:tcPr>
          <w:p w:rsidR="00EA6537" w:rsidRPr="00D652C6" w:rsidRDefault="0056060B" w:rsidP="00A44AEA">
            <w:pPr>
              <w:pStyle w:val="PreformattedText"/>
              <w:spacing w:line="360" w:lineRule="auto"/>
              <w:jc w:val="both"/>
              <w:rPr>
                <w:rFonts w:ascii="Times New Roman" w:hAnsi="Times New Roman" w:cs="Times New Roman"/>
                <w:b/>
                <w:sz w:val="22"/>
                <w:szCs w:val="22"/>
                <w:lang w:val="es-CR"/>
              </w:rPr>
            </w:pPr>
            <w:r w:rsidRPr="00D652C6">
              <w:rPr>
                <w:rFonts w:ascii="Times New Roman" w:hAnsi="Times New Roman" w:cs="Times New Roman"/>
                <w:b/>
                <w:sz w:val="22"/>
                <w:szCs w:val="22"/>
                <w:lang w:val="es-CR"/>
              </w:rPr>
              <w:lastRenderedPageBreak/>
              <w:t>Legislativas</w:t>
            </w:r>
          </w:p>
          <w:p w:rsidR="00D35855" w:rsidRPr="00D652C6" w:rsidRDefault="00527447" w:rsidP="00A44AEA">
            <w:pPr>
              <w:pStyle w:val="PreformattedText"/>
              <w:spacing w:line="360" w:lineRule="auto"/>
              <w:jc w:val="both"/>
              <w:rPr>
                <w:rFonts w:ascii="Times New Roman" w:hAnsi="Times New Roman" w:cs="Times New Roman"/>
                <w:color w:val="000000"/>
                <w:sz w:val="22"/>
                <w:szCs w:val="22"/>
                <w:lang w:val="es-ES"/>
              </w:rPr>
            </w:pPr>
            <w:r w:rsidRPr="00D652C6">
              <w:rPr>
                <w:rFonts w:ascii="Times New Roman" w:hAnsi="Times New Roman" w:cs="Times New Roman"/>
                <w:b/>
                <w:sz w:val="22"/>
                <w:szCs w:val="22"/>
                <w:lang w:val="es-CR"/>
              </w:rPr>
              <w:t>Estatuto de Servicio Judicial</w:t>
            </w:r>
            <w:r w:rsidR="00D35855" w:rsidRPr="00D652C6">
              <w:rPr>
                <w:rFonts w:ascii="Times New Roman" w:hAnsi="Times New Roman" w:cs="Times New Roman"/>
                <w:b/>
                <w:sz w:val="22"/>
                <w:szCs w:val="22"/>
                <w:lang w:val="es-CR"/>
              </w:rPr>
              <w:t xml:space="preserve"> </w:t>
            </w:r>
            <w:r w:rsidR="00D35855" w:rsidRPr="00D652C6">
              <w:rPr>
                <w:rFonts w:ascii="Times New Roman" w:hAnsi="Times New Roman" w:cs="Times New Roman"/>
                <w:color w:val="000000"/>
                <w:sz w:val="22"/>
                <w:szCs w:val="22"/>
                <w:lang w:val="es-ES" w:bidi="ar-SA"/>
              </w:rPr>
              <w:t>Artículo 44.- Los</w:t>
            </w:r>
            <w:r w:rsidR="0065573C" w:rsidRPr="00D652C6">
              <w:rPr>
                <w:rFonts w:ascii="Times New Roman" w:hAnsi="Times New Roman" w:cs="Times New Roman"/>
                <w:color w:val="000000"/>
                <w:sz w:val="22"/>
                <w:szCs w:val="22"/>
                <w:lang w:val="es-ES"/>
              </w:rPr>
              <w:t xml:space="preserve"> </w:t>
            </w:r>
            <w:r w:rsidR="00D35855" w:rsidRPr="00D652C6">
              <w:rPr>
                <w:rFonts w:ascii="Times New Roman" w:hAnsi="Times New Roman" w:cs="Times New Roman"/>
                <w:color w:val="000000"/>
                <w:sz w:val="22"/>
                <w:szCs w:val="22"/>
                <w:lang w:val="es-ES" w:bidi="ar-SA"/>
              </w:rPr>
              <w:t>servidores judiciales gozarán del derecho de</w:t>
            </w:r>
            <w:r w:rsidR="0065573C" w:rsidRPr="00D652C6">
              <w:rPr>
                <w:rFonts w:ascii="Times New Roman" w:hAnsi="Times New Roman" w:cs="Times New Roman"/>
                <w:color w:val="000000"/>
                <w:sz w:val="22"/>
                <w:szCs w:val="22"/>
                <w:lang w:val="es-ES"/>
              </w:rPr>
              <w:t xml:space="preserve"> </w:t>
            </w:r>
            <w:r w:rsidR="00D35855" w:rsidRPr="00D652C6">
              <w:rPr>
                <w:rFonts w:ascii="Times New Roman" w:eastAsia="Times New Roman" w:hAnsi="Times New Roman" w:cs="Times New Roman"/>
                <w:color w:val="000000"/>
                <w:sz w:val="22"/>
                <w:szCs w:val="22"/>
                <w:lang w:val="es-ES" w:eastAsia="es-ES"/>
              </w:rPr>
              <w:t>estabilidad, cuando ingresen</w:t>
            </w:r>
            <w:r w:rsidR="0065573C" w:rsidRPr="00D652C6">
              <w:rPr>
                <w:rFonts w:ascii="Times New Roman" w:hAnsi="Times New Roman" w:cs="Times New Roman"/>
                <w:color w:val="000000"/>
                <w:sz w:val="22"/>
                <w:szCs w:val="22"/>
                <w:lang w:val="es-ES"/>
              </w:rPr>
              <w:t xml:space="preserve"> debi</w:t>
            </w:r>
            <w:r w:rsidR="00D35855" w:rsidRPr="00D652C6">
              <w:rPr>
                <w:rFonts w:ascii="Times New Roman" w:eastAsia="Times New Roman" w:hAnsi="Times New Roman" w:cs="Times New Roman"/>
                <w:color w:val="000000"/>
                <w:sz w:val="22"/>
                <w:szCs w:val="22"/>
                <w:lang w:val="es-ES" w:eastAsia="es-ES"/>
              </w:rPr>
              <w:t>damente al servicio judicial y cuando no</w:t>
            </w:r>
            <w:r w:rsidR="0065573C" w:rsidRPr="00D652C6">
              <w:rPr>
                <w:rFonts w:ascii="Times New Roman" w:hAnsi="Times New Roman" w:cs="Times New Roman"/>
                <w:color w:val="000000"/>
                <w:sz w:val="22"/>
                <w:szCs w:val="22"/>
                <w:lang w:val="es-ES"/>
              </w:rPr>
              <w:t xml:space="preserve"> </w:t>
            </w:r>
            <w:r w:rsidR="00D35855" w:rsidRPr="00D652C6">
              <w:rPr>
                <w:rFonts w:ascii="Times New Roman" w:eastAsia="Times New Roman" w:hAnsi="Times New Roman" w:cs="Times New Roman"/>
                <w:color w:val="000000"/>
                <w:sz w:val="22"/>
                <w:szCs w:val="22"/>
                <w:lang w:val="es-ES" w:eastAsia="es-ES"/>
              </w:rPr>
              <w:t xml:space="preserve">se trate de funcionarios de </w:t>
            </w:r>
            <w:r w:rsidR="00D35855" w:rsidRPr="00D652C6">
              <w:rPr>
                <w:rFonts w:ascii="Times New Roman" w:eastAsia="Times New Roman" w:hAnsi="Times New Roman" w:cs="Times New Roman"/>
                <w:color w:val="000000"/>
                <w:sz w:val="22"/>
                <w:szCs w:val="22"/>
                <w:lang w:val="es-ES" w:eastAsia="es-ES"/>
              </w:rPr>
              <w:lastRenderedPageBreak/>
              <w:t>período fijo; y sólo podrán ser removidos por</w:t>
            </w:r>
            <w:r w:rsidR="0065573C" w:rsidRPr="00D652C6">
              <w:rPr>
                <w:rFonts w:ascii="Times New Roman" w:hAnsi="Times New Roman" w:cs="Times New Roman"/>
                <w:color w:val="000000"/>
                <w:sz w:val="22"/>
                <w:szCs w:val="22"/>
                <w:lang w:val="es-ES"/>
              </w:rPr>
              <w:t xml:space="preserve"> </w:t>
            </w:r>
            <w:r w:rsidR="00D35855" w:rsidRPr="00D652C6">
              <w:rPr>
                <w:rFonts w:ascii="Times New Roman" w:eastAsia="Times New Roman" w:hAnsi="Times New Roman" w:cs="Times New Roman"/>
                <w:color w:val="000000"/>
                <w:sz w:val="22"/>
                <w:szCs w:val="22"/>
                <w:lang w:val="es-ES" w:eastAsia="es-ES"/>
              </w:rPr>
              <w:t>reducción forzosa de servicios o cuando haya mérito para ordenar su</w:t>
            </w:r>
            <w:r w:rsidR="0065573C" w:rsidRPr="00D652C6">
              <w:rPr>
                <w:rFonts w:ascii="Times New Roman" w:hAnsi="Times New Roman" w:cs="Times New Roman"/>
                <w:color w:val="000000"/>
                <w:sz w:val="22"/>
                <w:szCs w:val="22"/>
                <w:lang w:val="es-ES"/>
              </w:rPr>
              <w:t xml:space="preserve"> </w:t>
            </w:r>
            <w:r w:rsidR="00D35855" w:rsidRPr="00D652C6">
              <w:rPr>
                <w:rFonts w:ascii="Times New Roman" w:eastAsia="Times New Roman" w:hAnsi="Times New Roman" w:cs="Times New Roman"/>
                <w:color w:val="000000"/>
                <w:sz w:val="22"/>
                <w:szCs w:val="22"/>
                <w:lang w:val="es-ES" w:eastAsia="es-ES"/>
              </w:rPr>
              <w:t>traslado o permuta a otro puesto de la misma o inferior clase, o de su</w:t>
            </w:r>
            <w:r w:rsidR="0065573C" w:rsidRPr="00D652C6">
              <w:rPr>
                <w:rFonts w:ascii="Times New Roman" w:hAnsi="Times New Roman" w:cs="Times New Roman"/>
                <w:color w:val="000000"/>
                <w:sz w:val="22"/>
                <w:szCs w:val="22"/>
                <w:lang w:val="es-ES"/>
              </w:rPr>
              <w:t xml:space="preserve"> </w:t>
            </w:r>
            <w:r w:rsidR="00D35855" w:rsidRPr="00D652C6">
              <w:rPr>
                <w:rFonts w:ascii="Times New Roman" w:eastAsia="Times New Roman" w:hAnsi="Times New Roman" w:cs="Times New Roman"/>
                <w:color w:val="000000"/>
                <w:sz w:val="22"/>
                <w:szCs w:val="22"/>
                <w:lang w:val="es-ES" w:eastAsia="es-ES"/>
              </w:rPr>
              <w:t>separación para el mejor servicio público, o cuando incurran en causal de</w:t>
            </w:r>
            <w:r w:rsidR="0065573C" w:rsidRPr="00D652C6">
              <w:rPr>
                <w:rFonts w:ascii="Times New Roman" w:hAnsi="Times New Roman" w:cs="Times New Roman"/>
                <w:color w:val="000000"/>
                <w:sz w:val="22"/>
                <w:szCs w:val="22"/>
                <w:lang w:val="es-ES"/>
              </w:rPr>
              <w:t xml:space="preserve"> </w:t>
            </w:r>
            <w:r w:rsidR="00D35855" w:rsidRPr="00D652C6">
              <w:rPr>
                <w:rFonts w:ascii="Times New Roman" w:eastAsia="Times New Roman" w:hAnsi="Times New Roman" w:cs="Times New Roman"/>
                <w:color w:val="000000"/>
                <w:sz w:val="22"/>
                <w:szCs w:val="22"/>
                <w:lang w:val="es-ES" w:eastAsia="es-ES"/>
              </w:rPr>
              <w:t>despido, de acuerdo con el presente Estatuto, sus reglamentos, la Ley</w:t>
            </w:r>
            <w:r w:rsidR="0065573C" w:rsidRPr="00D652C6">
              <w:rPr>
                <w:rFonts w:ascii="Times New Roman" w:hAnsi="Times New Roman" w:cs="Times New Roman"/>
                <w:color w:val="000000"/>
                <w:sz w:val="22"/>
                <w:szCs w:val="22"/>
                <w:lang w:val="es-ES"/>
              </w:rPr>
              <w:t>.</w:t>
            </w:r>
          </w:p>
          <w:p w:rsidR="00527447" w:rsidRPr="00D652C6" w:rsidRDefault="00527447" w:rsidP="00A44AEA">
            <w:pPr>
              <w:spacing w:before="100" w:beforeAutospacing="1" w:after="100" w:afterAutospacing="1" w:line="360" w:lineRule="auto"/>
              <w:jc w:val="both"/>
              <w:rPr>
                <w:rFonts w:ascii="Times New Roman" w:eastAsia="Times New Roman" w:hAnsi="Times New Roman" w:cs="Times New Roman"/>
                <w:color w:val="000000"/>
                <w:lang w:val="es-ES" w:eastAsia="es-ES"/>
              </w:rPr>
            </w:pPr>
            <w:r w:rsidRPr="00D652C6">
              <w:rPr>
                <w:rFonts w:ascii="Times New Roman" w:eastAsia="Times New Roman" w:hAnsi="Times New Roman" w:cs="Times New Roman"/>
                <w:b/>
                <w:color w:val="000000"/>
                <w:lang w:val="es-ES" w:eastAsia="es-ES"/>
              </w:rPr>
              <w:t>Artículo 68.-</w:t>
            </w:r>
            <w:r w:rsidRPr="00D652C6">
              <w:rPr>
                <w:rFonts w:ascii="Times New Roman" w:eastAsia="Times New Roman" w:hAnsi="Times New Roman" w:cs="Times New Roman"/>
                <w:color w:val="000000"/>
                <w:lang w:val="es-ES" w:eastAsia="es-ES"/>
              </w:rPr>
              <w:t xml:space="preserve"> La Carrera Judicial ofrecerá los siguientes derechos e </w:t>
            </w:r>
            <w:r w:rsidR="00EA6537" w:rsidRPr="00D652C6">
              <w:rPr>
                <w:rFonts w:ascii="Times New Roman" w:eastAsia="Times New Roman" w:hAnsi="Times New Roman" w:cs="Times New Roman"/>
                <w:color w:val="000000"/>
                <w:lang w:val="es-ES" w:eastAsia="es-ES"/>
              </w:rPr>
              <w:lastRenderedPageBreak/>
              <w:t>incentivos: a</w:t>
            </w:r>
            <w:r w:rsidRPr="00D652C6">
              <w:rPr>
                <w:rFonts w:ascii="Times New Roman" w:eastAsia="Times New Roman" w:hAnsi="Times New Roman" w:cs="Times New Roman"/>
                <w:color w:val="000000"/>
                <w:lang w:val="es-ES" w:eastAsia="es-ES"/>
              </w:rPr>
              <w:t xml:space="preserve">) Estabilidad en el puesto, sin perjuicio de lo que establezca la ley en cuanto a régimen disciplinario y de conveniencia del servicio </w:t>
            </w:r>
            <w:r w:rsidR="00EA6537" w:rsidRPr="00D652C6">
              <w:rPr>
                <w:rFonts w:ascii="Times New Roman" w:eastAsia="Times New Roman" w:hAnsi="Times New Roman" w:cs="Times New Roman"/>
                <w:color w:val="000000"/>
                <w:lang w:val="es-ES" w:eastAsia="es-ES"/>
              </w:rPr>
              <w:t>público</w:t>
            </w:r>
            <w:r w:rsidRPr="00D652C6">
              <w:rPr>
                <w:rFonts w:ascii="Times New Roman" w:eastAsia="Times New Roman" w:hAnsi="Times New Roman" w:cs="Times New Roman"/>
                <w:color w:val="000000"/>
                <w:lang w:val="es-ES" w:eastAsia="es-ES"/>
              </w:rPr>
              <w:t xml:space="preserve">) Ascenso a puestos de superior jerarquía, en su caso, </w:t>
            </w:r>
            <w:r w:rsidR="00EA6537" w:rsidRPr="00D652C6">
              <w:rPr>
                <w:rFonts w:ascii="Times New Roman" w:eastAsia="Times New Roman" w:hAnsi="Times New Roman" w:cs="Times New Roman"/>
                <w:color w:val="000000"/>
                <w:lang w:val="es-ES" w:eastAsia="es-ES"/>
              </w:rPr>
              <w:t>de acuerdo</w:t>
            </w:r>
            <w:r w:rsidRPr="00D652C6">
              <w:rPr>
                <w:rFonts w:ascii="Times New Roman" w:eastAsia="Times New Roman" w:hAnsi="Times New Roman" w:cs="Times New Roman"/>
                <w:color w:val="000000"/>
                <w:lang w:val="es-ES" w:eastAsia="es-ES"/>
              </w:rPr>
              <w:t xml:space="preserve"> con el resultado de los respectivos concursos. c) Traslado a otros puestos de la misma categoría o inferior, a solicitud del funcionario interesado, si así lo acordare la Corte Suprema de Justicia o </w:t>
            </w:r>
            <w:r w:rsidRPr="00D652C6">
              <w:rPr>
                <w:rFonts w:ascii="Times New Roman" w:eastAsia="Times New Roman" w:hAnsi="Times New Roman" w:cs="Times New Roman"/>
                <w:color w:val="000000"/>
                <w:lang w:val="es-ES" w:eastAsia="es-ES"/>
              </w:rPr>
              <w:lastRenderedPageBreak/>
              <w:t xml:space="preserve">el Consejo Superior del Poder Judicial, en su caso. ch) Capacitación periódica, de acuerdo con las posibilidades y los programas de la Escuela Judicial o con otras instituciones de educación, nacionales o extranjeras, si así se estimare de interés para el Poder Judicial, por decisión de los órganos administrativos competentes. La escuela Judicial deberá colaborar con la carrera judicial en </w:t>
            </w:r>
            <w:r w:rsidRPr="00D652C6">
              <w:rPr>
                <w:rFonts w:ascii="Times New Roman" w:eastAsia="Times New Roman" w:hAnsi="Times New Roman" w:cs="Times New Roman"/>
                <w:color w:val="000000"/>
                <w:lang w:val="es-ES" w:eastAsia="es-ES"/>
              </w:rPr>
              <w:lastRenderedPageBreak/>
              <w:t>la medida de sus posibilidades, dictando cursos que tiendan a facilitar el ingreso a la carrera, el ascenso dentro de ella y a la especialización en diversas ramas del Derecho y en las distintas actividades judiciales.</w:t>
            </w:r>
            <w:r w:rsidR="00EA6537" w:rsidRPr="00D652C6">
              <w:rPr>
                <w:rFonts w:ascii="Times New Roman" w:eastAsia="Times New Roman" w:hAnsi="Times New Roman" w:cs="Times New Roman"/>
                <w:color w:val="000000"/>
                <w:lang w:val="es-ES" w:eastAsia="es-ES"/>
              </w:rPr>
              <w:t xml:space="preserve"> </w:t>
            </w:r>
          </w:p>
          <w:p w:rsidR="00AD799C" w:rsidRPr="00D652C6" w:rsidRDefault="00AD799C" w:rsidP="00A44AEA">
            <w:pPr>
              <w:pStyle w:val="NormalWeb"/>
              <w:spacing w:line="360" w:lineRule="auto"/>
              <w:jc w:val="both"/>
              <w:rPr>
                <w:color w:val="000000"/>
                <w:sz w:val="22"/>
                <w:szCs w:val="22"/>
              </w:rPr>
            </w:pPr>
            <w:r w:rsidRPr="00D652C6">
              <w:rPr>
                <w:b/>
                <w:color w:val="000000"/>
                <w:sz w:val="22"/>
                <w:szCs w:val="22"/>
              </w:rPr>
              <w:t>Ley Orgánica del Ministerio Público: Artículo 3 Independencia funcional.</w:t>
            </w:r>
            <w:r w:rsidRPr="00D652C6">
              <w:rPr>
                <w:color w:val="000000"/>
                <w:sz w:val="22"/>
                <w:szCs w:val="22"/>
              </w:rPr>
              <w:t xml:space="preserve"> El Ministerio Público </w:t>
            </w:r>
            <w:r w:rsidR="00FD7FAA" w:rsidRPr="00D652C6">
              <w:rPr>
                <w:color w:val="000000"/>
                <w:sz w:val="22"/>
                <w:szCs w:val="22"/>
              </w:rPr>
              <w:t>tendrá completa</w:t>
            </w:r>
            <w:r w:rsidRPr="00D652C6">
              <w:rPr>
                <w:color w:val="000000"/>
                <w:sz w:val="22"/>
                <w:szCs w:val="22"/>
              </w:rPr>
              <w:t xml:space="preserve"> independencia funcional en el ejercicio de sus </w:t>
            </w:r>
            <w:r w:rsidRPr="00D652C6">
              <w:rPr>
                <w:color w:val="000000"/>
                <w:sz w:val="22"/>
                <w:szCs w:val="22"/>
              </w:rPr>
              <w:lastRenderedPageBreak/>
              <w:t>facultades y  atribuciones legales y reglamentarias y, en consecuencia, no podrá ser impelido ni coartado por ninguna otra autoridad, con excepción de los Tribunales de Justicia en el ámbito de su competencia</w:t>
            </w:r>
            <w:r w:rsidR="00F15330" w:rsidRPr="00D652C6">
              <w:rPr>
                <w:color w:val="000000"/>
                <w:sz w:val="22"/>
                <w:szCs w:val="22"/>
              </w:rPr>
              <w:t>.</w:t>
            </w:r>
          </w:p>
          <w:p w:rsidR="00F15330" w:rsidRPr="00D652C6" w:rsidRDefault="00F15330" w:rsidP="00A44AEA">
            <w:pPr>
              <w:spacing w:before="100" w:beforeAutospacing="1" w:after="100" w:afterAutospacing="1" w:line="360" w:lineRule="auto"/>
              <w:jc w:val="both"/>
              <w:rPr>
                <w:rFonts w:ascii="Times New Roman" w:eastAsia="Times New Roman" w:hAnsi="Times New Roman" w:cs="Times New Roman"/>
                <w:color w:val="000000"/>
                <w:lang w:val="es-ES" w:eastAsia="es-ES"/>
              </w:rPr>
            </w:pPr>
            <w:r w:rsidRPr="00D652C6">
              <w:rPr>
                <w:rFonts w:ascii="Times New Roman" w:eastAsia="Times New Roman" w:hAnsi="Times New Roman" w:cs="Times New Roman"/>
                <w:b/>
                <w:color w:val="000000"/>
                <w:lang w:val="es-ES" w:eastAsia="es-ES"/>
              </w:rPr>
              <w:t>Artículo 45</w:t>
            </w:r>
            <w:r w:rsidRPr="00D652C6">
              <w:rPr>
                <w:rFonts w:ascii="Times New Roman" w:eastAsia="Times New Roman" w:hAnsi="Times New Roman" w:cs="Times New Roman"/>
                <w:color w:val="000000"/>
                <w:lang w:val="es-ES" w:eastAsia="es-ES"/>
              </w:rPr>
              <w:t xml:space="preserve">. Normas aplicables. Los funcionarios y empleados del Ministerio Público gozarán del derecho de estabilidad y solo podrán ser removidos conforme se establece en el Estatuto de Servicio </w:t>
            </w:r>
            <w:r w:rsidRPr="00D652C6">
              <w:rPr>
                <w:rFonts w:ascii="Times New Roman" w:eastAsia="Times New Roman" w:hAnsi="Times New Roman" w:cs="Times New Roman"/>
                <w:color w:val="000000"/>
                <w:lang w:val="es-ES" w:eastAsia="es-ES"/>
              </w:rPr>
              <w:lastRenderedPageBreak/>
              <w:t>Judicial, con la intervención del Fiscal General, que se acuerda en la presente Ley.</w:t>
            </w:r>
          </w:p>
          <w:p w:rsidR="00725151" w:rsidRPr="00D652C6" w:rsidRDefault="002B6312" w:rsidP="00A44AEA">
            <w:pPr>
              <w:pStyle w:val="PreformattedText"/>
              <w:spacing w:line="360" w:lineRule="auto"/>
              <w:jc w:val="both"/>
              <w:rPr>
                <w:rFonts w:ascii="Times New Roman" w:hAnsi="Times New Roman" w:cs="Times New Roman"/>
                <w:color w:val="000000"/>
                <w:sz w:val="22"/>
                <w:szCs w:val="22"/>
                <w:lang w:val="es-ES"/>
              </w:rPr>
            </w:pPr>
            <w:r w:rsidRPr="00D652C6">
              <w:rPr>
                <w:rFonts w:ascii="Times New Roman" w:hAnsi="Times New Roman" w:cs="Times New Roman"/>
                <w:b/>
                <w:color w:val="000000"/>
                <w:sz w:val="22"/>
                <w:szCs w:val="22"/>
                <w:lang w:val="es-ES"/>
              </w:rPr>
              <w:t>Código Procesal Penal A</w:t>
            </w:r>
            <w:r w:rsidR="00A74F46" w:rsidRPr="00D652C6">
              <w:rPr>
                <w:rFonts w:ascii="Times New Roman" w:hAnsi="Times New Roman" w:cs="Times New Roman"/>
                <w:b/>
                <w:color w:val="000000"/>
                <w:sz w:val="22"/>
                <w:szCs w:val="22"/>
                <w:lang w:val="es-ES"/>
              </w:rPr>
              <w:t>rtículo</w:t>
            </w:r>
            <w:r w:rsidR="00B9156B" w:rsidRPr="00D652C6">
              <w:rPr>
                <w:rFonts w:ascii="Times New Roman" w:hAnsi="Times New Roman" w:cs="Times New Roman"/>
                <w:b/>
                <w:color w:val="000000"/>
                <w:sz w:val="22"/>
                <w:szCs w:val="22"/>
                <w:lang w:val="es-ES"/>
              </w:rPr>
              <w:t xml:space="preserve"> 5.-</w:t>
            </w:r>
            <w:r w:rsidRPr="00D652C6">
              <w:rPr>
                <w:rFonts w:ascii="Times New Roman" w:hAnsi="Times New Roman" w:cs="Times New Roman"/>
                <w:color w:val="000000"/>
                <w:sz w:val="22"/>
                <w:szCs w:val="22"/>
                <w:lang w:val="es-ES"/>
              </w:rPr>
              <w:t xml:space="preserve"> </w:t>
            </w:r>
            <w:r w:rsidR="00B9156B" w:rsidRPr="00D652C6">
              <w:rPr>
                <w:rFonts w:ascii="Times New Roman" w:hAnsi="Times New Roman" w:cs="Times New Roman"/>
                <w:color w:val="000000"/>
                <w:sz w:val="22"/>
                <w:szCs w:val="22"/>
                <w:lang w:val="es-ES"/>
              </w:rPr>
              <w:t xml:space="preserve">Independencia Los jueces sólo están sometidos a la Constitución, el Derecho </w:t>
            </w:r>
            <w:r w:rsidRPr="00D652C6">
              <w:rPr>
                <w:rFonts w:ascii="Times New Roman" w:hAnsi="Times New Roman" w:cs="Times New Roman"/>
                <w:color w:val="000000"/>
                <w:sz w:val="22"/>
                <w:szCs w:val="22"/>
                <w:lang w:val="es-ES"/>
              </w:rPr>
              <w:t>i</w:t>
            </w:r>
            <w:r w:rsidR="00B9156B" w:rsidRPr="00D652C6">
              <w:rPr>
                <w:rFonts w:ascii="Times New Roman" w:hAnsi="Times New Roman" w:cs="Times New Roman"/>
                <w:color w:val="000000"/>
                <w:sz w:val="22"/>
                <w:szCs w:val="22"/>
                <w:lang w:val="es-ES"/>
              </w:rPr>
              <w:t xml:space="preserve">nternacional y Comunitario vigentes en Costa Rica y a la ley. En su función de juzgar, los jueces son independientes de todos los miembros de los poderes del Estado. Por ningún motivo, los otros </w:t>
            </w:r>
            <w:r w:rsidR="00B9156B" w:rsidRPr="00D652C6">
              <w:rPr>
                <w:rFonts w:ascii="Times New Roman" w:hAnsi="Times New Roman" w:cs="Times New Roman"/>
                <w:color w:val="000000"/>
                <w:sz w:val="22"/>
                <w:szCs w:val="22"/>
                <w:lang w:val="es-ES"/>
              </w:rPr>
              <w:lastRenderedPageBreak/>
              <w:t>órganos del Estado podrán arrogarse el juzgamiento de las causas, ni la reapertura de las terminadas por decisión firme; tampoco podrán interferir en el desarrollo</w:t>
            </w:r>
            <w:r w:rsidR="0065573C" w:rsidRPr="00D652C6">
              <w:rPr>
                <w:rFonts w:ascii="Times New Roman" w:hAnsi="Times New Roman" w:cs="Times New Roman"/>
                <w:color w:val="000000"/>
                <w:sz w:val="22"/>
                <w:szCs w:val="22"/>
                <w:lang w:val="es-ES"/>
              </w:rPr>
              <w:t xml:space="preserve"> d</w:t>
            </w:r>
            <w:r w:rsidR="00B9156B" w:rsidRPr="00D652C6">
              <w:rPr>
                <w:rFonts w:ascii="Times New Roman" w:hAnsi="Times New Roman" w:cs="Times New Roman"/>
                <w:color w:val="000000"/>
                <w:sz w:val="22"/>
                <w:szCs w:val="22"/>
                <w:lang w:val="es-ES"/>
              </w:rPr>
              <w:t xml:space="preserve">el procedimiento. Deberán cumplir y hacer cumplir lo dispuesto por los jueces, conforme a lo resuelto. En caso de interferencia en el ejercicio de su función, el juez deberá informar a la Corte Suprema de Justicia sobre los </w:t>
            </w:r>
            <w:r w:rsidR="00B9156B" w:rsidRPr="00D652C6">
              <w:rPr>
                <w:rFonts w:ascii="Times New Roman" w:hAnsi="Times New Roman" w:cs="Times New Roman"/>
                <w:color w:val="000000"/>
                <w:sz w:val="22"/>
                <w:szCs w:val="22"/>
                <w:lang w:val="es-ES"/>
              </w:rPr>
              <w:lastRenderedPageBreak/>
              <w:t>hechos que afecten su independencia.</w:t>
            </w:r>
            <w:r w:rsidRPr="00D652C6">
              <w:rPr>
                <w:rFonts w:ascii="Times New Roman" w:hAnsi="Times New Roman" w:cs="Times New Roman"/>
                <w:color w:val="000000"/>
                <w:sz w:val="22"/>
                <w:szCs w:val="22"/>
                <w:lang w:val="es-ES"/>
              </w:rPr>
              <w:t xml:space="preserve"> </w:t>
            </w:r>
            <w:r w:rsidR="00B1061A" w:rsidRPr="00D652C6">
              <w:rPr>
                <w:rFonts w:ascii="Times New Roman" w:hAnsi="Times New Roman" w:cs="Times New Roman"/>
                <w:color w:val="000000"/>
                <w:sz w:val="22"/>
                <w:szCs w:val="22"/>
                <w:lang w:val="es-ES"/>
              </w:rPr>
              <w:t>Cuando la</w:t>
            </w:r>
            <w:r w:rsidR="00B9156B" w:rsidRPr="00D652C6">
              <w:rPr>
                <w:rFonts w:ascii="Times New Roman" w:hAnsi="Times New Roman" w:cs="Times New Roman"/>
                <w:color w:val="000000"/>
                <w:sz w:val="22"/>
                <w:szCs w:val="22"/>
                <w:lang w:val="es-ES"/>
              </w:rPr>
              <w:t xml:space="preserve"> interferencia provenga del pleno de la Corte, el informe deberá ser conocido por la Asamblea Legislativa. </w:t>
            </w:r>
          </w:p>
          <w:p w:rsidR="0065573C" w:rsidRDefault="0065573C" w:rsidP="00A44AEA">
            <w:pPr>
              <w:pStyle w:val="NormalWeb"/>
              <w:spacing w:line="360" w:lineRule="auto"/>
              <w:jc w:val="both"/>
              <w:rPr>
                <w:b/>
                <w:color w:val="000000"/>
                <w:sz w:val="22"/>
                <w:szCs w:val="22"/>
              </w:rPr>
            </w:pPr>
          </w:p>
          <w:p w:rsidR="00380F60" w:rsidRPr="00D652C6" w:rsidRDefault="00380F60" w:rsidP="00A44AEA">
            <w:pPr>
              <w:pStyle w:val="NormalWeb"/>
              <w:spacing w:line="360" w:lineRule="auto"/>
              <w:jc w:val="both"/>
              <w:rPr>
                <w:color w:val="000000"/>
                <w:sz w:val="22"/>
                <w:szCs w:val="22"/>
              </w:rPr>
            </w:pPr>
          </w:p>
          <w:p w:rsidR="00B9156B" w:rsidRPr="00D652C6" w:rsidRDefault="00B9156B" w:rsidP="00A44AEA">
            <w:pPr>
              <w:pStyle w:val="NormalWeb"/>
              <w:spacing w:line="360" w:lineRule="auto"/>
              <w:jc w:val="both"/>
              <w:rPr>
                <w:b/>
                <w:sz w:val="22"/>
                <w:szCs w:val="22"/>
              </w:rPr>
            </w:pPr>
          </w:p>
        </w:tc>
        <w:tc>
          <w:tcPr>
            <w:tcW w:w="2207" w:type="dxa"/>
            <w:shd w:val="clear" w:color="auto" w:fill="BDD6EE" w:themeFill="accent5" w:themeFillTint="66"/>
          </w:tcPr>
          <w:p w:rsidR="0056060B" w:rsidRPr="00D652C6" w:rsidRDefault="0056060B" w:rsidP="00A44AEA">
            <w:pPr>
              <w:pStyle w:val="PreformattedText"/>
              <w:spacing w:line="360" w:lineRule="auto"/>
              <w:jc w:val="center"/>
              <w:rPr>
                <w:rFonts w:ascii="Times New Roman" w:hAnsi="Times New Roman" w:cs="Times New Roman"/>
                <w:b/>
                <w:sz w:val="22"/>
                <w:szCs w:val="22"/>
                <w:lang w:val="es-CR"/>
              </w:rPr>
            </w:pPr>
            <w:r w:rsidRPr="00D652C6">
              <w:rPr>
                <w:rFonts w:ascii="Times New Roman" w:hAnsi="Times New Roman" w:cs="Times New Roman"/>
                <w:b/>
                <w:sz w:val="22"/>
                <w:szCs w:val="22"/>
                <w:lang w:val="es-CR"/>
              </w:rPr>
              <w:lastRenderedPageBreak/>
              <w:t>Reglamentarias</w:t>
            </w:r>
          </w:p>
        </w:tc>
      </w:tr>
      <w:tr w:rsidR="0056060B" w:rsidRPr="00D652C6" w:rsidTr="00614A00">
        <w:tc>
          <w:tcPr>
            <w:tcW w:w="1559" w:type="dxa"/>
            <w:shd w:val="clear" w:color="auto" w:fill="D9D9D9" w:themeFill="background1" w:themeFillShade="D9"/>
          </w:tcPr>
          <w:p w:rsidR="0056060B" w:rsidRPr="00D652C6" w:rsidRDefault="0056060B" w:rsidP="00A44AEA">
            <w:pPr>
              <w:pStyle w:val="PreformattedText"/>
              <w:spacing w:line="360" w:lineRule="auto"/>
              <w:jc w:val="center"/>
              <w:rPr>
                <w:rFonts w:ascii="Times New Roman" w:hAnsi="Times New Roman" w:cs="Times New Roman"/>
                <w:sz w:val="22"/>
                <w:szCs w:val="22"/>
                <w:lang w:val="es-CR"/>
              </w:rPr>
            </w:pPr>
            <w:r w:rsidRPr="00D652C6">
              <w:rPr>
                <w:rFonts w:ascii="Times New Roman" w:hAnsi="Times New Roman" w:cs="Times New Roman"/>
                <w:sz w:val="22"/>
                <w:szCs w:val="22"/>
                <w:lang w:val="es-CR"/>
              </w:rPr>
              <w:lastRenderedPageBreak/>
              <w:t>libertad de expresión</w:t>
            </w:r>
          </w:p>
        </w:tc>
        <w:tc>
          <w:tcPr>
            <w:tcW w:w="2009" w:type="dxa"/>
          </w:tcPr>
          <w:p w:rsidR="00D2189B" w:rsidRPr="00D652C6" w:rsidRDefault="00D2189B" w:rsidP="00A44AEA">
            <w:pPr>
              <w:spacing w:before="100" w:beforeAutospacing="1" w:after="100" w:afterAutospacing="1" w:line="360" w:lineRule="auto"/>
              <w:jc w:val="both"/>
              <w:rPr>
                <w:rFonts w:ascii="Times New Roman" w:eastAsia="Times New Roman" w:hAnsi="Times New Roman" w:cs="Times New Roman"/>
                <w:color w:val="000000"/>
                <w:lang w:val="es-ES" w:eastAsia="es-ES"/>
              </w:rPr>
            </w:pPr>
            <w:r w:rsidRPr="00D652C6">
              <w:rPr>
                <w:rFonts w:ascii="Times New Roman" w:eastAsia="Times New Roman" w:hAnsi="Times New Roman" w:cs="Times New Roman"/>
                <w:color w:val="000000"/>
                <w:lang w:val="es-ES" w:eastAsia="es-ES"/>
              </w:rPr>
              <w:t>Artículo</w:t>
            </w:r>
            <w:r w:rsidR="00567980" w:rsidRPr="00D652C6">
              <w:rPr>
                <w:rFonts w:ascii="Times New Roman" w:eastAsia="Times New Roman" w:hAnsi="Times New Roman" w:cs="Times New Roman"/>
                <w:color w:val="000000"/>
                <w:lang w:val="es-ES" w:eastAsia="es-ES"/>
              </w:rPr>
              <w:t xml:space="preserve"> 28.- Nadie puede ser inquietado ni perseguido por la manifestación de sus opiniones ni por acto alguno </w:t>
            </w:r>
            <w:r w:rsidR="00567980" w:rsidRPr="00D652C6">
              <w:rPr>
                <w:rFonts w:ascii="Times New Roman" w:eastAsia="Times New Roman" w:hAnsi="Times New Roman" w:cs="Times New Roman"/>
                <w:color w:val="000000"/>
                <w:lang w:val="es-ES" w:eastAsia="es-ES"/>
              </w:rPr>
              <w:lastRenderedPageBreak/>
              <w:t>que no infrinja la ley.</w:t>
            </w:r>
          </w:p>
          <w:p w:rsidR="00567980" w:rsidRPr="00D652C6" w:rsidRDefault="00567980" w:rsidP="00A44AEA">
            <w:pPr>
              <w:spacing w:before="100" w:beforeAutospacing="1" w:after="100" w:afterAutospacing="1" w:line="360" w:lineRule="auto"/>
              <w:jc w:val="both"/>
              <w:rPr>
                <w:rFonts w:ascii="Times New Roman" w:eastAsia="Times New Roman" w:hAnsi="Times New Roman" w:cs="Times New Roman"/>
                <w:color w:val="000000"/>
                <w:lang w:val="es-ES" w:eastAsia="es-ES"/>
              </w:rPr>
            </w:pPr>
            <w:r w:rsidRPr="00D652C6">
              <w:rPr>
                <w:rFonts w:ascii="Times New Roman" w:eastAsia="Times New Roman" w:hAnsi="Times New Roman" w:cs="Times New Roman"/>
                <w:color w:val="000000"/>
                <w:lang w:val="es-ES" w:eastAsia="es-ES"/>
              </w:rPr>
              <w:t xml:space="preserve"> Las acciones privadas que no dañen la moral o el orden públicos, o que no perjudiquen a tercero, están fuera de la acción de la ley.</w:t>
            </w:r>
          </w:p>
          <w:p w:rsidR="00567980" w:rsidRPr="00D652C6" w:rsidRDefault="00567980" w:rsidP="00A44AEA">
            <w:pPr>
              <w:spacing w:before="100" w:beforeAutospacing="1" w:after="100" w:afterAutospacing="1" w:line="360" w:lineRule="auto"/>
              <w:jc w:val="both"/>
              <w:rPr>
                <w:rFonts w:ascii="Times New Roman" w:eastAsia="Times New Roman" w:hAnsi="Times New Roman" w:cs="Times New Roman"/>
                <w:color w:val="000000"/>
                <w:lang w:val="es-ES" w:eastAsia="es-ES"/>
              </w:rPr>
            </w:pPr>
            <w:r w:rsidRPr="00D652C6">
              <w:rPr>
                <w:rFonts w:ascii="Times New Roman" w:eastAsia="Times New Roman" w:hAnsi="Times New Roman" w:cs="Times New Roman"/>
                <w:color w:val="000000"/>
                <w:lang w:val="es-ES" w:eastAsia="es-ES"/>
              </w:rPr>
              <w:t xml:space="preserve"> No se podrá, sin embargo, hacer en forma alguna propaganda política por clérigos o seglares invocando motivos de religión o valiéndose, como medio, de </w:t>
            </w:r>
            <w:r w:rsidRPr="00D652C6">
              <w:rPr>
                <w:rFonts w:ascii="Times New Roman" w:eastAsia="Times New Roman" w:hAnsi="Times New Roman" w:cs="Times New Roman"/>
                <w:color w:val="000000"/>
                <w:lang w:val="es-ES" w:eastAsia="es-ES"/>
              </w:rPr>
              <w:lastRenderedPageBreak/>
              <w:t>creencias religiosas.</w:t>
            </w:r>
          </w:p>
          <w:p w:rsidR="00312212" w:rsidRPr="00D652C6" w:rsidRDefault="00312212" w:rsidP="00A44AEA">
            <w:pPr>
              <w:spacing w:before="100" w:beforeAutospacing="1" w:after="100" w:afterAutospacing="1" w:line="360" w:lineRule="auto"/>
              <w:jc w:val="both"/>
              <w:rPr>
                <w:rFonts w:ascii="Times New Roman" w:eastAsia="Times New Roman" w:hAnsi="Times New Roman" w:cs="Times New Roman"/>
                <w:color w:val="000000"/>
                <w:lang w:val="es-ES" w:eastAsia="es-ES"/>
              </w:rPr>
            </w:pPr>
            <w:r w:rsidRPr="00D652C6">
              <w:rPr>
                <w:rFonts w:ascii="Times New Roman" w:hAnsi="Times New Roman" w:cs="Times New Roman"/>
                <w:color w:val="000000"/>
              </w:rPr>
              <w:t>Artículo 29.- Todos pueden comunicar sus pensamientos de palabra o por escrito, y publicarlos sin previa censura; pero serán responsables de los abusos que cometan en el ejercicio de este derecho, en los casos y del modo que la ley establezca.</w:t>
            </w:r>
          </w:p>
          <w:p w:rsidR="0056060B" w:rsidRPr="00D652C6" w:rsidRDefault="0056060B" w:rsidP="00A44AEA">
            <w:pPr>
              <w:pStyle w:val="PreformattedText"/>
              <w:spacing w:line="360" w:lineRule="auto"/>
              <w:jc w:val="both"/>
              <w:rPr>
                <w:rFonts w:ascii="Times New Roman" w:hAnsi="Times New Roman" w:cs="Times New Roman"/>
                <w:b/>
                <w:sz w:val="22"/>
                <w:szCs w:val="22"/>
                <w:lang w:val="es-ES"/>
              </w:rPr>
            </w:pPr>
          </w:p>
        </w:tc>
        <w:tc>
          <w:tcPr>
            <w:tcW w:w="2207" w:type="dxa"/>
          </w:tcPr>
          <w:p w:rsidR="0059541D" w:rsidRDefault="0059541D" w:rsidP="00A44AEA">
            <w:pPr>
              <w:pStyle w:val="NormalWeb"/>
              <w:spacing w:line="360" w:lineRule="auto"/>
              <w:jc w:val="both"/>
              <w:rPr>
                <w:b/>
                <w:color w:val="000000"/>
                <w:sz w:val="22"/>
                <w:szCs w:val="22"/>
              </w:rPr>
            </w:pPr>
            <w:r w:rsidRPr="00D652C6">
              <w:rPr>
                <w:b/>
                <w:color w:val="000000"/>
                <w:sz w:val="22"/>
                <w:szCs w:val="22"/>
              </w:rPr>
              <w:lastRenderedPageBreak/>
              <w:t>Ley Orgánica del Poder Judicial</w:t>
            </w:r>
          </w:p>
          <w:p w:rsidR="0059541D" w:rsidRPr="00380F60" w:rsidRDefault="0059541D" w:rsidP="00A44AEA">
            <w:pPr>
              <w:pStyle w:val="PreformattedText"/>
              <w:spacing w:line="360" w:lineRule="auto"/>
              <w:jc w:val="both"/>
              <w:rPr>
                <w:rFonts w:ascii="Times New Roman" w:hAnsi="Times New Roman" w:cs="Times New Roman"/>
                <w:color w:val="000000"/>
                <w:sz w:val="22"/>
                <w:szCs w:val="22"/>
                <w:lang w:val="es-ES"/>
              </w:rPr>
            </w:pPr>
            <w:r w:rsidRPr="00380F60">
              <w:rPr>
                <w:rFonts w:ascii="Times New Roman" w:hAnsi="Times New Roman" w:cs="Times New Roman"/>
                <w:color w:val="000000"/>
                <w:sz w:val="22"/>
                <w:szCs w:val="22"/>
                <w:lang w:val="es-ES"/>
              </w:rPr>
              <w:t xml:space="preserve">“ARTICULO 9.- Se prohíbe a todos los funcionarios y empleados del Poder </w:t>
            </w:r>
            <w:r w:rsidRPr="00380F60">
              <w:rPr>
                <w:rFonts w:ascii="Times New Roman" w:hAnsi="Times New Roman" w:cs="Times New Roman"/>
                <w:color w:val="000000"/>
                <w:sz w:val="22"/>
                <w:szCs w:val="22"/>
                <w:lang w:val="es-ES"/>
              </w:rPr>
              <w:lastRenderedPageBreak/>
              <w:t>Judicial: […] 4.- Dirigir felicitaciones o censura por actos públicos, a funcionarios y corporaciones oficiales.</w:t>
            </w:r>
            <w:r w:rsidRPr="00D652C6">
              <w:rPr>
                <w:rFonts w:ascii="Times New Roman" w:hAnsi="Times New Roman" w:cs="Times New Roman"/>
                <w:i/>
                <w:sz w:val="22"/>
                <w:szCs w:val="22"/>
                <w:lang w:val="es-CR"/>
              </w:rPr>
              <w:t xml:space="preserve"> </w:t>
            </w:r>
            <w:r w:rsidRPr="00380F60">
              <w:rPr>
                <w:rFonts w:ascii="Times New Roman" w:hAnsi="Times New Roman" w:cs="Times New Roman"/>
                <w:color w:val="000000"/>
                <w:sz w:val="22"/>
                <w:szCs w:val="22"/>
                <w:lang w:val="es-ES"/>
              </w:rPr>
              <w:t xml:space="preserve">Se exceptúan los asuntos en que intervengan, en defensa de intereses legítimos y derechos subjetivos y en los casos en que la ley lo permita. 5.- Cualquier participación en procesos políticos electorales, salvo la emisión de su voto en elecciones generales. </w:t>
            </w:r>
          </w:p>
          <w:p w:rsidR="0059541D" w:rsidRPr="00380F60" w:rsidRDefault="0059541D" w:rsidP="00A44AEA">
            <w:pPr>
              <w:pStyle w:val="PreformattedText"/>
              <w:spacing w:line="360" w:lineRule="auto"/>
              <w:jc w:val="both"/>
              <w:rPr>
                <w:rFonts w:ascii="Times New Roman" w:hAnsi="Times New Roman" w:cs="Times New Roman"/>
                <w:color w:val="000000"/>
                <w:sz w:val="22"/>
                <w:szCs w:val="22"/>
                <w:lang w:val="es-ES"/>
              </w:rPr>
            </w:pPr>
            <w:r w:rsidRPr="00380F60">
              <w:rPr>
                <w:rFonts w:ascii="Times New Roman" w:hAnsi="Times New Roman" w:cs="Times New Roman"/>
                <w:color w:val="000000"/>
                <w:sz w:val="22"/>
                <w:szCs w:val="22"/>
                <w:lang w:val="es-ES"/>
              </w:rPr>
              <w:t xml:space="preserve">6.- Tomar parte </w:t>
            </w:r>
            <w:r w:rsidRPr="00380F60">
              <w:rPr>
                <w:rFonts w:ascii="Times New Roman" w:hAnsi="Times New Roman" w:cs="Times New Roman"/>
                <w:color w:val="000000"/>
                <w:sz w:val="22"/>
                <w:szCs w:val="22"/>
                <w:lang w:val="es-ES"/>
              </w:rPr>
              <w:lastRenderedPageBreak/>
              <w:t>activa en reuniones, manifestaciones y otros actos de carácter político electoral</w:t>
            </w:r>
            <w:r w:rsidRPr="00D652C6">
              <w:rPr>
                <w:rFonts w:ascii="Times New Roman" w:hAnsi="Times New Roman" w:cs="Times New Roman"/>
                <w:i/>
                <w:sz w:val="22"/>
                <w:szCs w:val="22"/>
                <w:lang w:val="es-CR"/>
              </w:rPr>
              <w:t xml:space="preserve"> </w:t>
            </w:r>
            <w:r w:rsidRPr="00380F60">
              <w:rPr>
                <w:rFonts w:ascii="Times New Roman" w:hAnsi="Times New Roman" w:cs="Times New Roman"/>
                <w:color w:val="000000"/>
                <w:sz w:val="22"/>
                <w:szCs w:val="22"/>
                <w:lang w:val="es-ES"/>
              </w:rPr>
              <w:t xml:space="preserve">o partidista, aunque sean permitidos a los demás ciudadanos. […] Los servidores que incurran en los hechos señalados en este artículo serán corregidos disciplinariamente, según la gravedad de la acción, con una de las sanciones establecidas en el artículo 195 de la presente Ley”. </w:t>
            </w:r>
          </w:p>
          <w:p w:rsidR="0056060B" w:rsidRPr="00D652C6" w:rsidRDefault="0056060B" w:rsidP="00A44AEA">
            <w:pPr>
              <w:pStyle w:val="PreformattedText"/>
              <w:spacing w:line="360" w:lineRule="auto"/>
              <w:jc w:val="both"/>
              <w:rPr>
                <w:rFonts w:ascii="Times New Roman" w:hAnsi="Times New Roman" w:cs="Times New Roman"/>
                <w:b/>
                <w:sz w:val="22"/>
                <w:szCs w:val="22"/>
                <w:lang w:val="es-CR"/>
              </w:rPr>
            </w:pPr>
          </w:p>
        </w:tc>
        <w:tc>
          <w:tcPr>
            <w:tcW w:w="2207" w:type="dxa"/>
          </w:tcPr>
          <w:p w:rsidR="0056060B" w:rsidRPr="00D652C6" w:rsidRDefault="0056060B" w:rsidP="00A44AEA">
            <w:pPr>
              <w:pStyle w:val="PreformattedText"/>
              <w:spacing w:line="360" w:lineRule="auto"/>
              <w:jc w:val="both"/>
              <w:rPr>
                <w:rFonts w:ascii="Times New Roman" w:hAnsi="Times New Roman" w:cs="Times New Roman"/>
                <w:b/>
                <w:sz w:val="22"/>
                <w:szCs w:val="22"/>
                <w:lang w:val="es-CR"/>
              </w:rPr>
            </w:pPr>
          </w:p>
        </w:tc>
      </w:tr>
      <w:tr w:rsidR="0056060B" w:rsidRPr="00D652C6" w:rsidTr="00614A00">
        <w:tc>
          <w:tcPr>
            <w:tcW w:w="1559" w:type="dxa"/>
            <w:shd w:val="clear" w:color="auto" w:fill="D9D9D9" w:themeFill="background1" w:themeFillShade="D9"/>
          </w:tcPr>
          <w:p w:rsidR="0056060B" w:rsidRPr="00D652C6" w:rsidRDefault="0056060B" w:rsidP="00A44AEA">
            <w:pPr>
              <w:pStyle w:val="PreformattedText"/>
              <w:spacing w:line="360" w:lineRule="auto"/>
              <w:jc w:val="center"/>
              <w:rPr>
                <w:rFonts w:ascii="Times New Roman" w:hAnsi="Times New Roman" w:cs="Times New Roman"/>
                <w:sz w:val="22"/>
                <w:szCs w:val="22"/>
                <w:lang w:val="es-CR"/>
              </w:rPr>
            </w:pPr>
            <w:r w:rsidRPr="00D652C6">
              <w:rPr>
                <w:rFonts w:ascii="Times New Roman" w:hAnsi="Times New Roman" w:cs="Times New Roman"/>
                <w:sz w:val="22"/>
                <w:szCs w:val="22"/>
                <w:lang w:val="es-CR"/>
              </w:rPr>
              <w:lastRenderedPageBreak/>
              <w:t xml:space="preserve">libertad de </w:t>
            </w:r>
            <w:r w:rsidRPr="00D652C6">
              <w:rPr>
                <w:rFonts w:ascii="Times New Roman" w:hAnsi="Times New Roman" w:cs="Times New Roman"/>
                <w:sz w:val="22"/>
                <w:szCs w:val="22"/>
                <w:lang w:val="es-CR"/>
              </w:rPr>
              <w:lastRenderedPageBreak/>
              <w:t>asociación</w:t>
            </w:r>
          </w:p>
        </w:tc>
        <w:tc>
          <w:tcPr>
            <w:tcW w:w="2009" w:type="dxa"/>
          </w:tcPr>
          <w:p w:rsidR="0056060B" w:rsidRPr="00D652C6" w:rsidRDefault="00A74F46" w:rsidP="00A44AEA">
            <w:pPr>
              <w:pStyle w:val="PreformattedText"/>
              <w:spacing w:line="360" w:lineRule="auto"/>
              <w:jc w:val="both"/>
              <w:rPr>
                <w:rFonts w:ascii="Times New Roman" w:hAnsi="Times New Roman" w:cs="Times New Roman"/>
                <w:color w:val="000000"/>
                <w:sz w:val="22"/>
                <w:szCs w:val="22"/>
                <w:lang w:val="es-ES"/>
              </w:rPr>
            </w:pPr>
            <w:r w:rsidRPr="00D652C6">
              <w:rPr>
                <w:rFonts w:ascii="Times New Roman" w:hAnsi="Times New Roman" w:cs="Times New Roman"/>
                <w:color w:val="000000"/>
                <w:sz w:val="22"/>
                <w:szCs w:val="22"/>
                <w:lang w:val="es-ES"/>
              </w:rPr>
              <w:lastRenderedPageBreak/>
              <w:t xml:space="preserve">Artículo 25.- Los </w:t>
            </w:r>
            <w:r w:rsidRPr="00D652C6">
              <w:rPr>
                <w:rFonts w:ascii="Times New Roman" w:hAnsi="Times New Roman" w:cs="Times New Roman"/>
                <w:color w:val="000000"/>
                <w:sz w:val="22"/>
                <w:szCs w:val="22"/>
                <w:lang w:val="es-ES"/>
              </w:rPr>
              <w:lastRenderedPageBreak/>
              <w:t>habitantes de la República, tienen derecho de asociarse para fines lícitos. Nadie podrá ser obligado a formar parte de asociación alguna.</w:t>
            </w:r>
          </w:p>
          <w:p w:rsidR="00D546B2" w:rsidRPr="00D652C6" w:rsidRDefault="00223ED7" w:rsidP="00A44AEA">
            <w:pPr>
              <w:spacing w:before="100" w:beforeAutospacing="1" w:after="100" w:afterAutospacing="1" w:line="360" w:lineRule="auto"/>
              <w:jc w:val="both"/>
              <w:rPr>
                <w:rFonts w:ascii="Times New Roman" w:eastAsia="Times New Roman" w:hAnsi="Times New Roman" w:cs="Times New Roman"/>
                <w:color w:val="000000"/>
                <w:lang w:val="es-ES" w:eastAsia="es-ES"/>
              </w:rPr>
            </w:pPr>
            <w:r w:rsidRPr="00D652C6">
              <w:rPr>
                <w:rFonts w:ascii="Times New Roman" w:eastAsia="Times New Roman" w:hAnsi="Times New Roman" w:cs="Times New Roman"/>
                <w:color w:val="000000"/>
                <w:lang w:val="es-ES" w:eastAsia="es-ES"/>
              </w:rPr>
              <w:t>Artículo</w:t>
            </w:r>
            <w:r w:rsidR="00D546B2" w:rsidRPr="00D652C6">
              <w:rPr>
                <w:rFonts w:ascii="Times New Roman" w:eastAsia="Times New Roman" w:hAnsi="Times New Roman" w:cs="Times New Roman"/>
                <w:color w:val="000000"/>
                <w:lang w:val="es-ES" w:eastAsia="es-ES"/>
              </w:rPr>
              <w:t xml:space="preserve"> 60.- Tanto los patronos como los trabajadores podrán sindicalizarse libremente, con el fin exclusivo de obtener y conservar beneficios económicos, sociales o profesionales.</w:t>
            </w:r>
          </w:p>
          <w:p w:rsidR="00D546B2" w:rsidRPr="00D652C6" w:rsidRDefault="00D546B2" w:rsidP="00A44AEA">
            <w:pPr>
              <w:spacing w:before="100" w:beforeAutospacing="1" w:after="100" w:afterAutospacing="1" w:line="360" w:lineRule="auto"/>
              <w:jc w:val="both"/>
              <w:rPr>
                <w:rFonts w:ascii="Times New Roman" w:eastAsia="Times New Roman" w:hAnsi="Times New Roman" w:cs="Times New Roman"/>
                <w:color w:val="000000"/>
                <w:lang w:val="es-ES" w:eastAsia="es-ES"/>
              </w:rPr>
            </w:pPr>
            <w:r w:rsidRPr="00D652C6">
              <w:rPr>
                <w:rFonts w:ascii="Times New Roman" w:eastAsia="Times New Roman" w:hAnsi="Times New Roman" w:cs="Times New Roman"/>
                <w:color w:val="000000"/>
                <w:lang w:val="es-ES" w:eastAsia="es-ES"/>
              </w:rPr>
              <w:lastRenderedPageBreak/>
              <w:t>Queda prohibido a los extranjeros ejercer dirección o autoridad en los sindicatos.</w:t>
            </w:r>
          </w:p>
          <w:p w:rsidR="00D546B2" w:rsidRPr="00D652C6" w:rsidRDefault="00D546B2" w:rsidP="00A44AEA">
            <w:pPr>
              <w:pStyle w:val="PreformattedText"/>
              <w:spacing w:line="360" w:lineRule="auto"/>
              <w:jc w:val="both"/>
              <w:rPr>
                <w:rFonts w:ascii="Times New Roman" w:hAnsi="Times New Roman" w:cs="Times New Roman"/>
                <w:b/>
                <w:sz w:val="22"/>
                <w:szCs w:val="22"/>
                <w:lang w:val="es-ES"/>
              </w:rPr>
            </w:pPr>
          </w:p>
        </w:tc>
        <w:tc>
          <w:tcPr>
            <w:tcW w:w="2207" w:type="dxa"/>
          </w:tcPr>
          <w:p w:rsidR="0056060B" w:rsidRPr="00D652C6" w:rsidRDefault="0056060B" w:rsidP="00A44AEA">
            <w:pPr>
              <w:pStyle w:val="PreformattedText"/>
              <w:spacing w:line="360" w:lineRule="auto"/>
              <w:jc w:val="both"/>
              <w:rPr>
                <w:rFonts w:ascii="Times New Roman" w:hAnsi="Times New Roman" w:cs="Times New Roman"/>
                <w:b/>
                <w:sz w:val="22"/>
                <w:szCs w:val="22"/>
                <w:lang w:val="es-CR"/>
              </w:rPr>
            </w:pPr>
          </w:p>
        </w:tc>
        <w:tc>
          <w:tcPr>
            <w:tcW w:w="2207" w:type="dxa"/>
          </w:tcPr>
          <w:p w:rsidR="0056060B" w:rsidRPr="00D652C6" w:rsidRDefault="0056060B" w:rsidP="00A44AEA">
            <w:pPr>
              <w:pStyle w:val="PreformattedText"/>
              <w:spacing w:line="360" w:lineRule="auto"/>
              <w:jc w:val="both"/>
              <w:rPr>
                <w:rFonts w:ascii="Times New Roman" w:hAnsi="Times New Roman" w:cs="Times New Roman"/>
                <w:b/>
                <w:sz w:val="22"/>
                <w:szCs w:val="22"/>
                <w:lang w:val="es-CR"/>
              </w:rPr>
            </w:pPr>
          </w:p>
        </w:tc>
      </w:tr>
      <w:tr w:rsidR="0056060B" w:rsidRPr="00D652C6" w:rsidTr="00614A00">
        <w:tc>
          <w:tcPr>
            <w:tcW w:w="1559" w:type="dxa"/>
            <w:shd w:val="clear" w:color="auto" w:fill="D9D9D9" w:themeFill="background1" w:themeFillShade="D9"/>
          </w:tcPr>
          <w:p w:rsidR="0056060B" w:rsidRPr="00D652C6" w:rsidRDefault="0056060B" w:rsidP="00A44AEA">
            <w:pPr>
              <w:pStyle w:val="PreformattedText"/>
              <w:spacing w:line="360" w:lineRule="auto"/>
              <w:jc w:val="center"/>
              <w:rPr>
                <w:rFonts w:ascii="Times New Roman" w:hAnsi="Times New Roman" w:cs="Times New Roman"/>
                <w:sz w:val="22"/>
                <w:szCs w:val="22"/>
                <w:lang w:val="es-CR"/>
              </w:rPr>
            </w:pPr>
            <w:r w:rsidRPr="00D652C6">
              <w:rPr>
                <w:rFonts w:ascii="Times New Roman" w:hAnsi="Times New Roman" w:cs="Times New Roman"/>
                <w:sz w:val="22"/>
                <w:szCs w:val="22"/>
                <w:lang w:val="es-CR"/>
              </w:rPr>
              <w:lastRenderedPageBreak/>
              <w:t>derecho de reunión pacífica</w:t>
            </w:r>
          </w:p>
        </w:tc>
        <w:tc>
          <w:tcPr>
            <w:tcW w:w="2009" w:type="dxa"/>
          </w:tcPr>
          <w:p w:rsidR="00312212" w:rsidRPr="00D652C6" w:rsidRDefault="00312212" w:rsidP="00A44AEA">
            <w:pPr>
              <w:spacing w:before="100" w:beforeAutospacing="1" w:after="100" w:afterAutospacing="1" w:line="360" w:lineRule="auto"/>
              <w:jc w:val="both"/>
              <w:rPr>
                <w:rFonts w:ascii="Times New Roman" w:eastAsia="Times New Roman" w:hAnsi="Times New Roman" w:cs="Times New Roman"/>
                <w:color w:val="000000"/>
                <w:lang w:val="es-ES" w:eastAsia="es-ES"/>
              </w:rPr>
            </w:pPr>
            <w:r w:rsidRPr="00D652C6">
              <w:rPr>
                <w:rFonts w:ascii="Times New Roman" w:eastAsia="Times New Roman" w:hAnsi="Times New Roman" w:cs="Times New Roman"/>
                <w:color w:val="000000"/>
                <w:lang w:val="es-ES" w:eastAsia="es-ES"/>
              </w:rPr>
              <w:t>Artículo 26.- Todos tienen derecho de reunirse pacíficamente y sin armas, ya sea para negocios privados, o para discutir asuntos políticos y examinar la conducta pública de los funcionarios.</w:t>
            </w:r>
          </w:p>
          <w:p w:rsidR="00312212" w:rsidRPr="00D652C6" w:rsidRDefault="00312212" w:rsidP="00A44AEA">
            <w:pPr>
              <w:spacing w:before="100" w:beforeAutospacing="1" w:after="100" w:afterAutospacing="1" w:line="360" w:lineRule="auto"/>
              <w:jc w:val="both"/>
              <w:rPr>
                <w:rFonts w:ascii="Times New Roman" w:eastAsia="Times New Roman" w:hAnsi="Times New Roman" w:cs="Times New Roman"/>
                <w:color w:val="000000"/>
                <w:lang w:val="es-ES" w:eastAsia="es-ES"/>
              </w:rPr>
            </w:pPr>
            <w:r w:rsidRPr="00D652C6">
              <w:rPr>
                <w:rFonts w:ascii="Times New Roman" w:eastAsia="Times New Roman" w:hAnsi="Times New Roman" w:cs="Times New Roman"/>
                <w:color w:val="000000"/>
                <w:lang w:val="es-ES" w:eastAsia="es-ES"/>
              </w:rPr>
              <w:t xml:space="preserve"> Reuniones en recintos privados </w:t>
            </w:r>
            <w:r w:rsidRPr="00D652C6">
              <w:rPr>
                <w:rFonts w:ascii="Times New Roman" w:eastAsia="Times New Roman" w:hAnsi="Times New Roman" w:cs="Times New Roman"/>
                <w:color w:val="000000"/>
                <w:lang w:val="es-ES" w:eastAsia="es-ES"/>
              </w:rPr>
              <w:lastRenderedPageBreak/>
              <w:t>no necesitan autorización previa. Las que se celebren en sitios públicos serán reglamentadas por la ley.</w:t>
            </w:r>
          </w:p>
          <w:p w:rsidR="0056060B" w:rsidRPr="00D652C6" w:rsidRDefault="0056060B" w:rsidP="00A44AEA">
            <w:pPr>
              <w:pStyle w:val="PreformattedText"/>
              <w:spacing w:line="360" w:lineRule="auto"/>
              <w:jc w:val="both"/>
              <w:rPr>
                <w:rFonts w:ascii="Times New Roman" w:hAnsi="Times New Roman" w:cs="Times New Roman"/>
                <w:b/>
                <w:sz w:val="22"/>
                <w:szCs w:val="22"/>
                <w:lang w:val="es-ES"/>
              </w:rPr>
            </w:pPr>
          </w:p>
        </w:tc>
        <w:tc>
          <w:tcPr>
            <w:tcW w:w="2207" w:type="dxa"/>
          </w:tcPr>
          <w:p w:rsidR="0056060B" w:rsidRPr="00D652C6" w:rsidRDefault="0056060B" w:rsidP="00A44AEA">
            <w:pPr>
              <w:pStyle w:val="PreformattedText"/>
              <w:spacing w:line="360" w:lineRule="auto"/>
              <w:jc w:val="both"/>
              <w:rPr>
                <w:rFonts w:ascii="Times New Roman" w:hAnsi="Times New Roman" w:cs="Times New Roman"/>
                <w:b/>
                <w:sz w:val="22"/>
                <w:szCs w:val="22"/>
                <w:lang w:val="es-CR"/>
              </w:rPr>
            </w:pPr>
          </w:p>
        </w:tc>
        <w:tc>
          <w:tcPr>
            <w:tcW w:w="2207" w:type="dxa"/>
          </w:tcPr>
          <w:p w:rsidR="0056060B" w:rsidRPr="00D652C6" w:rsidRDefault="0056060B" w:rsidP="00A44AEA">
            <w:pPr>
              <w:pStyle w:val="PreformattedText"/>
              <w:spacing w:line="360" w:lineRule="auto"/>
              <w:jc w:val="both"/>
              <w:rPr>
                <w:rFonts w:ascii="Times New Roman" w:hAnsi="Times New Roman" w:cs="Times New Roman"/>
                <w:b/>
                <w:sz w:val="22"/>
                <w:szCs w:val="22"/>
                <w:lang w:val="es-CR"/>
              </w:rPr>
            </w:pPr>
          </w:p>
        </w:tc>
      </w:tr>
      <w:tr w:rsidR="0056060B" w:rsidRPr="00D652C6" w:rsidTr="00614A00">
        <w:tc>
          <w:tcPr>
            <w:tcW w:w="1559" w:type="dxa"/>
            <w:shd w:val="clear" w:color="auto" w:fill="D9D9D9" w:themeFill="background1" w:themeFillShade="D9"/>
          </w:tcPr>
          <w:p w:rsidR="0056060B" w:rsidRPr="00D652C6" w:rsidRDefault="0056060B" w:rsidP="00A44AEA">
            <w:pPr>
              <w:pStyle w:val="PreformattedText"/>
              <w:spacing w:line="360" w:lineRule="auto"/>
              <w:jc w:val="center"/>
              <w:rPr>
                <w:rFonts w:ascii="Times New Roman" w:hAnsi="Times New Roman" w:cs="Times New Roman"/>
                <w:sz w:val="22"/>
                <w:szCs w:val="22"/>
                <w:lang w:val="es-CR"/>
              </w:rPr>
            </w:pPr>
            <w:r w:rsidRPr="00D652C6">
              <w:rPr>
                <w:rFonts w:ascii="Times New Roman" w:hAnsi="Times New Roman" w:cs="Times New Roman"/>
                <w:sz w:val="22"/>
                <w:szCs w:val="22"/>
                <w:lang w:val="es-CR"/>
              </w:rPr>
              <w:lastRenderedPageBreak/>
              <w:t>derechos políticos</w:t>
            </w:r>
          </w:p>
        </w:tc>
        <w:tc>
          <w:tcPr>
            <w:tcW w:w="2009" w:type="dxa"/>
          </w:tcPr>
          <w:p w:rsidR="0056060B" w:rsidRPr="00D652C6" w:rsidRDefault="00D2189B" w:rsidP="00A44AEA">
            <w:pPr>
              <w:pStyle w:val="PreformattedText"/>
              <w:spacing w:line="360" w:lineRule="auto"/>
              <w:jc w:val="both"/>
              <w:rPr>
                <w:rFonts w:ascii="Times New Roman" w:hAnsi="Times New Roman" w:cs="Times New Roman"/>
                <w:b/>
                <w:sz w:val="22"/>
                <w:szCs w:val="22"/>
                <w:lang w:val="es-ES"/>
              </w:rPr>
            </w:pPr>
            <w:r w:rsidRPr="00D652C6">
              <w:rPr>
                <w:rFonts w:ascii="Times New Roman" w:hAnsi="Times New Roman" w:cs="Times New Roman"/>
                <w:color w:val="000000"/>
                <w:sz w:val="22"/>
                <w:szCs w:val="22"/>
                <w:lang w:val="es-ES"/>
              </w:rPr>
              <w:t xml:space="preserve">Artículo </w:t>
            </w:r>
            <w:r w:rsidR="00C00EC1" w:rsidRPr="00D652C6">
              <w:rPr>
                <w:rFonts w:ascii="Times New Roman" w:hAnsi="Times New Roman" w:cs="Times New Roman"/>
                <w:color w:val="000000"/>
                <w:sz w:val="22"/>
                <w:szCs w:val="22"/>
                <w:lang w:val="es-ES"/>
              </w:rPr>
              <w:t>93.- El sufragio es función cívica primordial y obligatoria y se ejerce ante las Juntas Electorales en votación directa y secreta, por los ciudadanos inscritos en el Registro Civil.</w:t>
            </w:r>
          </w:p>
        </w:tc>
        <w:tc>
          <w:tcPr>
            <w:tcW w:w="2207" w:type="dxa"/>
          </w:tcPr>
          <w:p w:rsidR="0056060B" w:rsidRPr="00D652C6" w:rsidRDefault="0056060B" w:rsidP="00A44AEA">
            <w:pPr>
              <w:pStyle w:val="PreformattedText"/>
              <w:spacing w:line="360" w:lineRule="auto"/>
              <w:jc w:val="both"/>
              <w:rPr>
                <w:rFonts w:ascii="Times New Roman" w:hAnsi="Times New Roman" w:cs="Times New Roman"/>
                <w:b/>
                <w:sz w:val="22"/>
                <w:szCs w:val="22"/>
                <w:lang w:val="es-CR"/>
              </w:rPr>
            </w:pPr>
          </w:p>
        </w:tc>
        <w:tc>
          <w:tcPr>
            <w:tcW w:w="2207" w:type="dxa"/>
          </w:tcPr>
          <w:p w:rsidR="0056060B" w:rsidRPr="00D652C6" w:rsidRDefault="0056060B" w:rsidP="00A44AEA">
            <w:pPr>
              <w:pStyle w:val="PreformattedText"/>
              <w:spacing w:line="360" w:lineRule="auto"/>
              <w:jc w:val="both"/>
              <w:rPr>
                <w:rFonts w:ascii="Times New Roman" w:hAnsi="Times New Roman" w:cs="Times New Roman"/>
                <w:b/>
                <w:sz w:val="22"/>
                <w:szCs w:val="22"/>
                <w:lang w:val="es-CR"/>
              </w:rPr>
            </w:pPr>
          </w:p>
        </w:tc>
      </w:tr>
    </w:tbl>
    <w:p w:rsidR="0056060B" w:rsidRPr="00D652C6" w:rsidRDefault="0056060B" w:rsidP="00A44AEA">
      <w:pPr>
        <w:pStyle w:val="PreformattedText"/>
        <w:spacing w:line="360" w:lineRule="auto"/>
        <w:jc w:val="both"/>
        <w:rPr>
          <w:rFonts w:ascii="Times New Roman" w:hAnsi="Times New Roman" w:cs="Times New Roman"/>
          <w:b/>
          <w:sz w:val="22"/>
          <w:szCs w:val="22"/>
          <w:lang w:val="es-CR"/>
        </w:rPr>
      </w:pPr>
    </w:p>
    <w:p w:rsidR="0090470E" w:rsidRPr="00D652C6" w:rsidRDefault="00DD49B0" w:rsidP="00745F29">
      <w:pPr>
        <w:pStyle w:val="PreformattedText"/>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lastRenderedPageBreak/>
        <w:t>Asimismo, la</w:t>
      </w:r>
      <w:r w:rsidR="00A60847" w:rsidRPr="00D652C6">
        <w:rPr>
          <w:rFonts w:ascii="Times New Roman" w:hAnsi="Times New Roman" w:cs="Times New Roman"/>
          <w:sz w:val="22"/>
          <w:szCs w:val="22"/>
          <w:lang w:val="es-CR"/>
        </w:rPr>
        <w:t xml:space="preserve"> Convención Americana de Derechos Humano</w:t>
      </w:r>
      <w:r w:rsidRPr="00D652C6">
        <w:rPr>
          <w:rFonts w:ascii="Times New Roman" w:hAnsi="Times New Roman" w:cs="Times New Roman"/>
          <w:sz w:val="22"/>
          <w:szCs w:val="22"/>
          <w:lang w:val="es-CR"/>
        </w:rPr>
        <w:t>s</w:t>
      </w:r>
      <w:r w:rsidR="00902F42">
        <w:rPr>
          <w:rFonts w:ascii="Times New Roman" w:hAnsi="Times New Roman" w:cs="Times New Roman"/>
          <w:sz w:val="22"/>
          <w:szCs w:val="22"/>
          <w:lang w:val="es-CR"/>
        </w:rPr>
        <w:t xml:space="preserve">, ratificada por Costa Rica el </w:t>
      </w:r>
      <w:r w:rsidR="00902F42" w:rsidRPr="00902F42">
        <w:rPr>
          <w:rFonts w:ascii="Times New Roman" w:hAnsi="Times New Roman" w:cs="Times New Roman"/>
          <w:sz w:val="22"/>
          <w:szCs w:val="22"/>
          <w:lang w:val="es-CR"/>
        </w:rPr>
        <w:t xml:space="preserve">22 de noviembre de </w:t>
      </w:r>
      <w:r w:rsidR="00380F60" w:rsidRPr="00902F42">
        <w:rPr>
          <w:rFonts w:ascii="Times New Roman" w:hAnsi="Times New Roman" w:cs="Times New Roman"/>
          <w:sz w:val="22"/>
          <w:szCs w:val="22"/>
          <w:lang w:val="es-CR"/>
        </w:rPr>
        <w:t>1969</w:t>
      </w:r>
      <w:r w:rsidR="00380F60">
        <w:rPr>
          <w:rFonts w:ascii="Times New Roman" w:hAnsi="Times New Roman" w:cs="Times New Roman"/>
          <w:sz w:val="22"/>
          <w:szCs w:val="22"/>
          <w:lang w:val="es-CR"/>
        </w:rPr>
        <w:t xml:space="preserve">, </w:t>
      </w:r>
      <w:r w:rsidR="00380F60" w:rsidRPr="00D652C6">
        <w:rPr>
          <w:rFonts w:ascii="Times New Roman" w:hAnsi="Times New Roman" w:cs="Times New Roman"/>
          <w:sz w:val="22"/>
          <w:szCs w:val="22"/>
          <w:lang w:val="es-CR"/>
        </w:rPr>
        <w:t>en</w:t>
      </w:r>
      <w:r w:rsidRPr="00D652C6">
        <w:rPr>
          <w:rFonts w:ascii="Times New Roman" w:hAnsi="Times New Roman" w:cs="Times New Roman"/>
          <w:sz w:val="22"/>
          <w:szCs w:val="22"/>
          <w:lang w:val="es-CR"/>
        </w:rPr>
        <w:t xml:space="preserve"> su artículo </w:t>
      </w:r>
      <w:r w:rsidR="00A60847" w:rsidRPr="00D652C6">
        <w:rPr>
          <w:rFonts w:ascii="Times New Roman" w:hAnsi="Times New Roman" w:cs="Times New Roman"/>
          <w:sz w:val="22"/>
          <w:szCs w:val="22"/>
          <w:lang w:val="es-CR"/>
        </w:rPr>
        <w:t>13</w:t>
      </w:r>
      <w:r w:rsidRPr="00D652C6">
        <w:rPr>
          <w:rFonts w:ascii="Times New Roman" w:hAnsi="Times New Roman" w:cs="Times New Roman"/>
          <w:sz w:val="22"/>
          <w:szCs w:val="22"/>
          <w:lang w:val="es-CR"/>
        </w:rPr>
        <w:t xml:space="preserve"> </w:t>
      </w:r>
      <w:r w:rsidR="0090470E" w:rsidRPr="00D652C6">
        <w:rPr>
          <w:rFonts w:ascii="Times New Roman" w:hAnsi="Times New Roman" w:cs="Times New Roman"/>
          <w:sz w:val="22"/>
          <w:szCs w:val="22"/>
          <w:lang w:val="es-CR"/>
        </w:rPr>
        <w:t>“Libertad</w:t>
      </w:r>
      <w:r w:rsidRPr="00D652C6">
        <w:rPr>
          <w:rFonts w:ascii="Times New Roman" w:hAnsi="Times New Roman" w:cs="Times New Roman"/>
          <w:sz w:val="22"/>
          <w:szCs w:val="22"/>
          <w:lang w:val="es-CR"/>
        </w:rPr>
        <w:t xml:space="preserve"> de pensamiento y de expresión”, </w:t>
      </w:r>
      <w:r w:rsidR="00A60847" w:rsidRPr="00D652C6">
        <w:rPr>
          <w:rFonts w:ascii="Times New Roman" w:hAnsi="Times New Roman" w:cs="Times New Roman"/>
          <w:sz w:val="22"/>
          <w:szCs w:val="22"/>
          <w:lang w:val="es-CR"/>
        </w:rPr>
        <w:t xml:space="preserve">remiten a la ley para regular los límites de las libertades de expresión, de asociación, de reunión y los diferentes derechos políticos de </w:t>
      </w:r>
      <w:r w:rsidR="0090470E" w:rsidRPr="00D652C6">
        <w:rPr>
          <w:rFonts w:ascii="Times New Roman" w:hAnsi="Times New Roman" w:cs="Times New Roman"/>
          <w:sz w:val="22"/>
          <w:szCs w:val="22"/>
          <w:lang w:val="es-CR"/>
        </w:rPr>
        <w:t xml:space="preserve">todas las personas, entre ellas, </w:t>
      </w:r>
      <w:r w:rsidR="00A60847" w:rsidRPr="00D652C6">
        <w:rPr>
          <w:rFonts w:ascii="Times New Roman" w:hAnsi="Times New Roman" w:cs="Times New Roman"/>
          <w:sz w:val="22"/>
          <w:szCs w:val="22"/>
          <w:lang w:val="es-CR"/>
        </w:rPr>
        <w:t>l</w:t>
      </w:r>
      <w:r w:rsidR="0090470E" w:rsidRPr="00D652C6">
        <w:rPr>
          <w:rFonts w:ascii="Times New Roman" w:hAnsi="Times New Roman" w:cs="Times New Roman"/>
          <w:sz w:val="22"/>
          <w:szCs w:val="22"/>
          <w:lang w:val="es-CR"/>
        </w:rPr>
        <w:t>a</w:t>
      </w:r>
      <w:r w:rsidR="00A60847" w:rsidRPr="00D652C6">
        <w:rPr>
          <w:rFonts w:ascii="Times New Roman" w:hAnsi="Times New Roman" w:cs="Times New Roman"/>
          <w:sz w:val="22"/>
          <w:szCs w:val="22"/>
          <w:lang w:val="es-CR"/>
        </w:rPr>
        <w:t>s funcionari</w:t>
      </w:r>
      <w:r w:rsidR="0090470E" w:rsidRPr="00D652C6">
        <w:rPr>
          <w:rFonts w:ascii="Times New Roman" w:hAnsi="Times New Roman" w:cs="Times New Roman"/>
          <w:sz w:val="22"/>
          <w:szCs w:val="22"/>
          <w:lang w:val="es-CR"/>
        </w:rPr>
        <w:t>a</w:t>
      </w:r>
      <w:r w:rsidR="00A60847" w:rsidRPr="00D652C6">
        <w:rPr>
          <w:rFonts w:ascii="Times New Roman" w:hAnsi="Times New Roman" w:cs="Times New Roman"/>
          <w:sz w:val="22"/>
          <w:szCs w:val="22"/>
          <w:lang w:val="es-CR"/>
        </w:rPr>
        <w:t xml:space="preserve">s judiciales. </w:t>
      </w:r>
    </w:p>
    <w:p w:rsidR="0090470E" w:rsidRPr="00D652C6" w:rsidRDefault="0090470E" w:rsidP="00A44AEA">
      <w:pPr>
        <w:pStyle w:val="PreformattedText"/>
        <w:spacing w:line="360" w:lineRule="auto"/>
        <w:ind w:left="720"/>
        <w:jc w:val="both"/>
        <w:rPr>
          <w:rFonts w:ascii="Times New Roman" w:hAnsi="Times New Roman" w:cs="Times New Roman"/>
          <w:sz w:val="22"/>
          <w:szCs w:val="22"/>
          <w:lang w:val="es-CR"/>
        </w:rPr>
      </w:pPr>
    </w:p>
    <w:p w:rsidR="00A60847" w:rsidRDefault="00A60847" w:rsidP="00745F29">
      <w:pPr>
        <w:pStyle w:val="PreformattedText"/>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lastRenderedPageBreak/>
        <w:t xml:space="preserve">Las regulaciones existentes, se establecen en cuerpos legislativos orgánicos, </w:t>
      </w:r>
      <w:r w:rsidR="0090470E" w:rsidRPr="00D652C6">
        <w:rPr>
          <w:rFonts w:ascii="Times New Roman" w:hAnsi="Times New Roman" w:cs="Times New Roman"/>
          <w:sz w:val="22"/>
          <w:szCs w:val="22"/>
          <w:lang w:val="es-CR"/>
        </w:rPr>
        <w:t>que,</w:t>
      </w:r>
      <w:r w:rsidRPr="00D652C6">
        <w:rPr>
          <w:rFonts w:ascii="Times New Roman" w:hAnsi="Times New Roman" w:cs="Times New Roman"/>
          <w:sz w:val="22"/>
          <w:szCs w:val="22"/>
          <w:lang w:val="es-CR"/>
        </w:rPr>
        <w:t xml:space="preserve"> por regular la función judicial, expresan normas que por excepción restringen el ejercicio de algunas libertades fundamentales, en resguardo de los intereses propios de la función pública de carácter jurisdiccional o como auxiliar de aquella. </w:t>
      </w:r>
    </w:p>
    <w:p w:rsidR="005F1BAC" w:rsidRDefault="005F1BAC" w:rsidP="00A44AEA">
      <w:pPr>
        <w:pStyle w:val="PreformattedText"/>
        <w:spacing w:line="360" w:lineRule="auto"/>
        <w:jc w:val="both"/>
        <w:rPr>
          <w:rFonts w:ascii="Times New Roman" w:hAnsi="Times New Roman" w:cs="Times New Roman"/>
          <w:sz w:val="22"/>
          <w:szCs w:val="22"/>
          <w:lang w:val="es-CR"/>
        </w:rPr>
      </w:pPr>
    </w:p>
    <w:p w:rsidR="005F1BAC" w:rsidRPr="00D652C6" w:rsidRDefault="005F1BAC" w:rsidP="00745F29">
      <w:pPr>
        <w:pStyle w:val="PreformattedText"/>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t xml:space="preserve">La Ley Orgánica del Poder Judicial (N°7728) contiene una serie de limitaciones a los servidores judiciales: </w:t>
      </w:r>
      <w:r w:rsidR="006072FA">
        <w:rPr>
          <w:rFonts w:ascii="Times New Roman" w:hAnsi="Times New Roman" w:cs="Times New Roman"/>
          <w:sz w:val="22"/>
          <w:szCs w:val="22"/>
          <w:lang w:val="es-CR"/>
        </w:rPr>
        <w:t xml:space="preserve">El </w:t>
      </w:r>
      <w:r w:rsidRPr="00D652C6">
        <w:rPr>
          <w:rFonts w:ascii="Times New Roman" w:hAnsi="Times New Roman" w:cs="Times New Roman"/>
          <w:sz w:val="22"/>
          <w:szCs w:val="22"/>
          <w:lang w:val="es-CR"/>
        </w:rPr>
        <w:t xml:space="preserve">artículo 195 de este cuerpo </w:t>
      </w:r>
      <w:r w:rsidRPr="00D652C6">
        <w:rPr>
          <w:rFonts w:ascii="Times New Roman" w:hAnsi="Times New Roman" w:cs="Times New Roman"/>
          <w:sz w:val="22"/>
          <w:szCs w:val="22"/>
          <w:lang w:val="es-CR"/>
        </w:rPr>
        <w:lastRenderedPageBreak/>
        <w:t>normativa establece como sanciones la advertencia, la amonestación escrita, la suspensión y la revocatoria del nombramiento.</w:t>
      </w:r>
    </w:p>
    <w:p w:rsidR="0090470E" w:rsidRPr="00D652C6" w:rsidRDefault="0090470E" w:rsidP="003964D5">
      <w:pPr>
        <w:pStyle w:val="PreformattedText"/>
        <w:spacing w:line="360" w:lineRule="auto"/>
        <w:jc w:val="both"/>
        <w:rPr>
          <w:rFonts w:ascii="Times New Roman" w:hAnsi="Times New Roman" w:cs="Times New Roman"/>
          <w:sz w:val="22"/>
          <w:szCs w:val="22"/>
          <w:lang w:val="es-CR"/>
        </w:rPr>
      </w:pPr>
    </w:p>
    <w:p w:rsidR="00E218C2" w:rsidRDefault="00152EF8" w:rsidP="00A44AEA">
      <w:pPr>
        <w:pStyle w:val="PreformattedText"/>
        <w:spacing w:line="360" w:lineRule="auto"/>
        <w:jc w:val="both"/>
        <w:rPr>
          <w:rFonts w:ascii="Times New Roman" w:hAnsi="Times New Roman" w:cs="Times New Roman"/>
          <w:b/>
          <w:sz w:val="22"/>
          <w:szCs w:val="22"/>
          <w:lang w:val="es-CR"/>
        </w:rPr>
      </w:pPr>
      <w:r w:rsidRPr="00D652C6">
        <w:rPr>
          <w:rFonts w:ascii="Times New Roman" w:hAnsi="Times New Roman" w:cs="Times New Roman"/>
          <w:b/>
          <w:sz w:val="22"/>
          <w:szCs w:val="22"/>
          <w:lang w:val="es-CR"/>
        </w:rPr>
        <w:t>¿Estas disposiciones cubren expresamente el ejercicio de estos derechos en línea, por ejemplo, a través de tecnologías digitales como Internet y redes sociales?</w:t>
      </w:r>
      <w:r w:rsidR="00121F47" w:rsidRPr="00D652C6">
        <w:rPr>
          <w:rFonts w:ascii="Times New Roman" w:hAnsi="Times New Roman" w:cs="Times New Roman"/>
          <w:b/>
          <w:sz w:val="22"/>
          <w:szCs w:val="22"/>
          <w:lang w:val="es-CR"/>
        </w:rPr>
        <w:t xml:space="preserve"> </w:t>
      </w:r>
    </w:p>
    <w:p w:rsidR="00836E8B" w:rsidRPr="00D652C6" w:rsidRDefault="00836E8B" w:rsidP="00A44AEA">
      <w:pPr>
        <w:pStyle w:val="PreformattedText"/>
        <w:spacing w:line="360" w:lineRule="auto"/>
        <w:jc w:val="both"/>
        <w:rPr>
          <w:rFonts w:ascii="Times New Roman" w:hAnsi="Times New Roman" w:cs="Times New Roman"/>
          <w:sz w:val="22"/>
          <w:szCs w:val="22"/>
          <w:lang w:val="es-CR"/>
        </w:rPr>
      </w:pPr>
    </w:p>
    <w:p w:rsidR="00BC183F" w:rsidRPr="00D652C6" w:rsidRDefault="001176CC" w:rsidP="00745F29">
      <w:pPr>
        <w:pStyle w:val="PreformattedText"/>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lastRenderedPageBreak/>
        <w:t xml:space="preserve">La normativa antes expuesta </w:t>
      </w:r>
      <w:r w:rsidR="00D44831" w:rsidRPr="00D652C6">
        <w:rPr>
          <w:rFonts w:ascii="Times New Roman" w:hAnsi="Times New Roman" w:cs="Times New Roman"/>
          <w:sz w:val="22"/>
          <w:szCs w:val="22"/>
          <w:lang w:val="es-CR"/>
        </w:rPr>
        <w:t>no cubre</w:t>
      </w:r>
      <w:r w:rsidRPr="00D652C6">
        <w:rPr>
          <w:rFonts w:ascii="Times New Roman" w:hAnsi="Times New Roman" w:cs="Times New Roman"/>
          <w:sz w:val="22"/>
          <w:szCs w:val="22"/>
          <w:lang w:val="es-CR"/>
        </w:rPr>
        <w:t xml:space="preserve"> de </w:t>
      </w:r>
      <w:r w:rsidR="00E85D0D">
        <w:rPr>
          <w:rFonts w:ascii="Times New Roman" w:hAnsi="Times New Roman" w:cs="Times New Roman"/>
          <w:sz w:val="22"/>
          <w:szCs w:val="22"/>
          <w:lang w:val="es-CR"/>
        </w:rPr>
        <w:t>forma</w:t>
      </w:r>
      <w:r w:rsidRPr="00D652C6">
        <w:rPr>
          <w:rFonts w:ascii="Times New Roman" w:hAnsi="Times New Roman" w:cs="Times New Roman"/>
          <w:sz w:val="22"/>
          <w:szCs w:val="22"/>
          <w:lang w:val="es-CR"/>
        </w:rPr>
        <w:t xml:space="preserve"> expresa la proclamación de </w:t>
      </w:r>
      <w:r w:rsidR="00BA7A03" w:rsidRPr="00D652C6">
        <w:rPr>
          <w:rFonts w:ascii="Times New Roman" w:hAnsi="Times New Roman" w:cs="Times New Roman"/>
          <w:sz w:val="22"/>
          <w:szCs w:val="22"/>
          <w:lang w:val="es-CR"/>
        </w:rPr>
        <w:t>estos derechos</w:t>
      </w:r>
      <w:r w:rsidRPr="00D652C6">
        <w:rPr>
          <w:rFonts w:ascii="Times New Roman" w:hAnsi="Times New Roman" w:cs="Times New Roman"/>
          <w:sz w:val="22"/>
          <w:szCs w:val="22"/>
          <w:lang w:val="es-CR"/>
        </w:rPr>
        <w:t xml:space="preserve"> en </w:t>
      </w:r>
      <w:r w:rsidR="00BA7A03" w:rsidRPr="00D652C6">
        <w:rPr>
          <w:rFonts w:ascii="Times New Roman" w:hAnsi="Times New Roman" w:cs="Times New Roman"/>
          <w:sz w:val="22"/>
          <w:szCs w:val="22"/>
          <w:lang w:val="es-CR"/>
        </w:rPr>
        <w:t>línea, pero</w:t>
      </w:r>
      <w:r w:rsidRPr="00D652C6">
        <w:rPr>
          <w:rFonts w:ascii="Times New Roman" w:hAnsi="Times New Roman" w:cs="Times New Roman"/>
          <w:sz w:val="22"/>
          <w:szCs w:val="22"/>
          <w:lang w:val="es-CR"/>
        </w:rPr>
        <w:t xml:space="preserve"> el fondo</w:t>
      </w:r>
      <w:r w:rsidR="00724772" w:rsidRPr="00D652C6">
        <w:rPr>
          <w:rFonts w:ascii="Times New Roman" w:hAnsi="Times New Roman" w:cs="Times New Roman"/>
          <w:sz w:val="22"/>
          <w:szCs w:val="22"/>
          <w:lang w:val="es-CR"/>
        </w:rPr>
        <w:t>,</w:t>
      </w:r>
      <w:r w:rsidRPr="00D652C6">
        <w:rPr>
          <w:rFonts w:ascii="Times New Roman" w:hAnsi="Times New Roman" w:cs="Times New Roman"/>
          <w:sz w:val="22"/>
          <w:szCs w:val="22"/>
          <w:lang w:val="es-CR"/>
        </w:rPr>
        <w:t xml:space="preserve"> aplica para todo ciudadano con las restricciones que las diferentes leyes y reglamentos les confieren a l</w:t>
      </w:r>
      <w:r w:rsidR="00D52420" w:rsidRPr="00D652C6">
        <w:rPr>
          <w:rFonts w:ascii="Times New Roman" w:hAnsi="Times New Roman" w:cs="Times New Roman"/>
          <w:sz w:val="22"/>
          <w:szCs w:val="22"/>
          <w:lang w:val="es-CR"/>
        </w:rPr>
        <w:t xml:space="preserve">os (as) jueces (zas) </w:t>
      </w:r>
      <w:r w:rsidRPr="00D652C6">
        <w:rPr>
          <w:rFonts w:ascii="Times New Roman" w:hAnsi="Times New Roman" w:cs="Times New Roman"/>
          <w:sz w:val="22"/>
          <w:szCs w:val="22"/>
          <w:lang w:val="es-CR"/>
        </w:rPr>
        <w:t>y fiscales</w:t>
      </w:r>
      <w:r w:rsidR="00D52420" w:rsidRPr="00D652C6">
        <w:rPr>
          <w:rFonts w:ascii="Times New Roman" w:hAnsi="Times New Roman" w:cs="Times New Roman"/>
          <w:sz w:val="22"/>
          <w:szCs w:val="22"/>
          <w:lang w:val="es-CR"/>
        </w:rPr>
        <w:t xml:space="preserve"> (as)</w:t>
      </w:r>
      <w:r w:rsidRPr="00D652C6">
        <w:rPr>
          <w:rFonts w:ascii="Times New Roman" w:hAnsi="Times New Roman" w:cs="Times New Roman"/>
          <w:sz w:val="22"/>
          <w:szCs w:val="22"/>
          <w:lang w:val="es-CR"/>
        </w:rPr>
        <w:t xml:space="preserve"> respecto a su investidura.</w:t>
      </w:r>
    </w:p>
    <w:p w:rsidR="00D52420" w:rsidRPr="00D652C6" w:rsidRDefault="00D52420" w:rsidP="00A44AEA">
      <w:pPr>
        <w:pStyle w:val="PreformattedText"/>
        <w:spacing w:line="360" w:lineRule="auto"/>
        <w:jc w:val="both"/>
        <w:rPr>
          <w:rFonts w:ascii="Times New Roman" w:hAnsi="Times New Roman" w:cs="Times New Roman"/>
          <w:sz w:val="22"/>
          <w:szCs w:val="22"/>
          <w:lang w:val="es-CR"/>
        </w:rPr>
      </w:pPr>
    </w:p>
    <w:p w:rsidR="000D2F3A" w:rsidRDefault="00CB23FE" w:rsidP="00745F29">
      <w:pPr>
        <w:pStyle w:val="PreformattedText"/>
        <w:spacing w:line="360" w:lineRule="auto"/>
        <w:jc w:val="both"/>
        <w:rPr>
          <w:rFonts w:ascii="Times New Roman" w:hAnsi="Times New Roman" w:cs="Times New Roman"/>
          <w:sz w:val="22"/>
          <w:szCs w:val="22"/>
          <w:lang w:val="es-CR"/>
        </w:rPr>
      </w:pPr>
      <w:r>
        <w:rPr>
          <w:rFonts w:ascii="Times New Roman" w:hAnsi="Times New Roman" w:cs="Times New Roman"/>
          <w:sz w:val="22"/>
          <w:szCs w:val="22"/>
          <w:lang w:val="es-CR"/>
        </w:rPr>
        <w:t xml:space="preserve">Sin embargo, </w:t>
      </w:r>
      <w:r w:rsidR="000D2F3A">
        <w:rPr>
          <w:rFonts w:ascii="Times New Roman" w:hAnsi="Times New Roman" w:cs="Times New Roman"/>
          <w:sz w:val="22"/>
          <w:szCs w:val="22"/>
          <w:lang w:val="es-CR"/>
        </w:rPr>
        <w:t>e</w:t>
      </w:r>
      <w:r w:rsidR="00A60847" w:rsidRPr="00D652C6">
        <w:rPr>
          <w:rFonts w:ascii="Times New Roman" w:hAnsi="Times New Roman" w:cs="Times New Roman"/>
          <w:sz w:val="22"/>
          <w:szCs w:val="22"/>
          <w:lang w:val="es-CR"/>
        </w:rPr>
        <w:t>n relación con las restricciones al ejercicio de los denominados derechos “en línea”</w:t>
      </w:r>
      <w:r w:rsidR="00724772" w:rsidRPr="00D652C6">
        <w:rPr>
          <w:rFonts w:ascii="Times New Roman" w:hAnsi="Times New Roman" w:cs="Times New Roman"/>
          <w:sz w:val="22"/>
          <w:szCs w:val="22"/>
          <w:lang w:val="es-CR"/>
        </w:rPr>
        <w:t>,</w:t>
      </w:r>
      <w:r w:rsidR="00A60847" w:rsidRPr="00D652C6">
        <w:rPr>
          <w:rFonts w:ascii="Times New Roman" w:hAnsi="Times New Roman" w:cs="Times New Roman"/>
          <w:sz w:val="22"/>
          <w:szCs w:val="22"/>
          <w:lang w:val="es-CR"/>
        </w:rPr>
        <w:t xml:space="preserve"> existen dos circulares del Consejo </w:t>
      </w:r>
      <w:r w:rsidR="00A60847" w:rsidRPr="00D652C6">
        <w:rPr>
          <w:rFonts w:ascii="Times New Roman" w:hAnsi="Times New Roman" w:cs="Times New Roman"/>
          <w:sz w:val="22"/>
          <w:szCs w:val="22"/>
          <w:lang w:val="es-CR"/>
        </w:rPr>
        <w:lastRenderedPageBreak/>
        <w:t>Superior del Poder Judicial que regulan de manera expresa el ejercicio de estas libertades por medios digitales</w:t>
      </w:r>
      <w:r w:rsidR="000D2F3A">
        <w:rPr>
          <w:rFonts w:ascii="Times New Roman" w:hAnsi="Times New Roman" w:cs="Times New Roman"/>
          <w:sz w:val="22"/>
          <w:szCs w:val="22"/>
          <w:lang w:val="es-CR"/>
        </w:rPr>
        <w:t>:</w:t>
      </w:r>
    </w:p>
    <w:p w:rsidR="0093058E" w:rsidRDefault="0093058E" w:rsidP="00A44AEA">
      <w:pPr>
        <w:pStyle w:val="PreformattedText"/>
        <w:spacing w:line="360" w:lineRule="auto"/>
        <w:jc w:val="both"/>
        <w:rPr>
          <w:rFonts w:ascii="Times New Roman" w:hAnsi="Times New Roman" w:cs="Times New Roman"/>
          <w:sz w:val="22"/>
          <w:szCs w:val="22"/>
          <w:lang w:val="es-CR"/>
        </w:rPr>
      </w:pPr>
    </w:p>
    <w:p w:rsidR="000D2F3A" w:rsidRDefault="000D2F3A" w:rsidP="00A44AEA">
      <w:pPr>
        <w:pStyle w:val="PreformattedText"/>
        <w:numPr>
          <w:ilvl w:val="0"/>
          <w:numId w:val="2"/>
        </w:numPr>
        <w:spacing w:line="360" w:lineRule="auto"/>
        <w:jc w:val="both"/>
        <w:rPr>
          <w:rFonts w:ascii="Times New Roman" w:hAnsi="Times New Roman" w:cs="Times New Roman"/>
          <w:sz w:val="22"/>
          <w:szCs w:val="22"/>
          <w:lang w:val="es-CR"/>
        </w:rPr>
      </w:pPr>
      <w:r>
        <w:rPr>
          <w:rFonts w:ascii="Times New Roman" w:hAnsi="Times New Roman" w:cs="Times New Roman"/>
          <w:sz w:val="22"/>
          <w:szCs w:val="22"/>
          <w:lang w:val="es-CR"/>
        </w:rPr>
        <w:t>C</w:t>
      </w:r>
      <w:r w:rsidR="00A60847" w:rsidRPr="00D652C6">
        <w:rPr>
          <w:rFonts w:ascii="Times New Roman" w:hAnsi="Times New Roman" w:cs="Times New Roman"/>
          <w:sz w:val="22"/>
          <w:szCs w:val="22"/>
          <w:lang w:val="es-CR"/>
        </w:rPr>
        <w:t xml:space="preserve">ircular </w:t>
      </w:r>
      <w:r w:rsidR="003D02F0">
        <w:rPr>
          <w:rFonts w:ascii="Times New Roman" w:hAnsi="Times New Roman" w:cs="Times New Roman"/>
          <w:sz w:val="22"/>
          <w:szCs w:val="22"/>
          <w:lang w:val="es-CR"/>
        </w:rPr>
        <w:t xml:space="preserve">N° </w:t>
      </w:r>
      <w:r w:rsidR="00A60847" w:rsidRPr="00D652C6">
        <w:rPr>
          <w:rFonts w:ascii="Times New Roman" w:hAnsi="Times New Roman" w:cs="Times New Roman"/>
          <w:sz w:val="22"/>
          <w:szCs w:val="22"/>
          <w:lang w:val="es-CR"/>
        </w:rPr>
        <w:t>185-2014 instaura el “Manual de etiqueta para el uso del correo electrónico (netiqueta)</w:t>
      </w:r>
      <w:r w:rsidR="004D6999">
        <w:rPr>
          <w:rStyle w:val="FootnoteReference"/>
          <w:rFonts w:ascii="Times New Roman" w:hAnsi="Times New Roman" w:cs="Times New Roman"/>
          <w:sz w:val="22"/>
          <w:szCs w:val="22"/>
          <w:lang w:val="es-CR"/>
        </w:rPr>
        <w:footnoteReference w:id="1"/>
      </w:r>
      <w:r w:rsidR="006072FA">
        <w:rPr>
          <w:rFonts w:ascii="Times New Roman" w:hAnsi="Times New Roman" w:cs="Times New Roman"/>
          <w:sz w:val="22"/>
          <w:szCs w:val="22"/>
          <w:lang w:val="es-CR"/>
        </w:rPr>
        <w:t>”</w:t>
      </w:r>
      <w:r>
        <w:rPr>
          <w:rFonts w:ascii="Times New Roman" w:hAnsi="Times New Roman" w:cs="Times New Roman"/>
          <w:sz w:val="22"/>
          <w:szCs w:val="22"/>
          <w:lang w:val="es-CR"/>
        </w:rPr>
        <w:t xml:space="preserve">, </w:t>
      </w:r>
      <w:r w:rsidR="003D02F0">
        <w:rPr>
          <w:rFonts w:ascii="Times New Roman" w:hAnsi="Times New Roman" w:cs="Times New Roman"/>
          <w:sz w:val="22"/>
          <w:szCs w:val="22"/>
          <w:lang w:val="es-CR"/>
        </w:rPr>
        <w:t>efectúa</w:t>
      </w:r>
      <w:r>
        <w:rPr>
          <w:rFonts w:ascii="Times New Roman" w:hAnsi="Times New Roman" w:cs="Times New Roman"/>
          <w:sz w:val="22"/>
          <w:szCs w:val="22"/>
          <w:lang w:val="es-CR"/>
        </w:rPr>
        <w:t xml:space="preserve"> recomendaciones </w:t>
      </w:r>
      <w:r>
        <w:rPr>
          <w:rFonts w:ascii="Times New Roman" w:hAnsi="Times New Roman" w:cs="Times New Roman"/>
          <w:sz w:val="22"/>
          <w:szCs w:val="22"/>
          <w:lang w:val="es-CR"/>
        </w:rPr>
        <w:lastRenderedPageBreak/>
        <w:t xml:space="preserve">básicas sobre interacción humana, contenido de mensaje, </w:t>
      </w:r>
      <w:r w:rsidR="0093058E">
        <w:rPr>
          <w:rFonts w:ascii="Times New Roman" w:hAnsi="Times New Roman" w:cs="Times New Roman"/>
          <w:sz w:val="22"/>
          <w:szCs w:val="22"/>
          <w:lang w:val="es-CR"/>
        </w:rPr>
        <w:t>cuidado en la escritura, respuesta a mensajes, mensajes de dudosa procedencia</w:t>
      </w:r>
      <w:r w:rsidR="00562F2F">
        <w:rPr>
          <w:rFonts w:ascii="Times New Roman" w:hAnsi="Times New Roman" w:cs="Times New Roman"/>
          <w:sz w:val="22"/>
          <w:szCs w:val="22"/>
          <w:lang w:val="es-CR"/>
        </w:rPr>
        <w:t xml:space="preserve">, </w:t>
      </w:r>
      <w:r w:rsidR="00562F2F" w:rsidRPr="00562F2F">
        <w:rPr>
          <w:rFonts w:ascii="Times New Roman" w:hAnsi="Times New Roman" w:cs="Times New Roman"/>
          <w:sz w:val="22"/>
          <w:szCs w:val="22"/>
          <w:lang w:val="es-CR"/>
        </w:rPr>
        <w:t>para asegurar el adecuado uso del correo electr</w:t>
      </w:r>
      <w:r w:rsidR="00562F2F">
        <w:rPr>
          <w:rFonts w:ascii="Times New Roman" w:hAnsi="Times New Roman" w:cs="Times New Roman"/>
          <w:sz w:val="22"/>
          <w:szCs w:val="22"/>
          <w:lang w:val="es-CR"/>
        </w:rPr>
        <w:t>ónico</w:t>
      </w:r>
      <w:r w:rsidR="00A60847" w:rsidRPr="00D652C6">
        <w:rPr>
          <w:rFonts w:ascii="Times New Roman" w:hAnsi="Times New Roman" w:cs="Times New Roman"/>
          <w:sz w:val="22"/>
          <w:szCs w:val="22"/>
          <w:lang w:val="es-CR"/>
        </w:rPr>
        <w:t>”</w:t>
      </w:r>
      <w:r w:rsidR="0093058E">
        <w:rPr>
          <w:rFonts w:ascii="Times New Roman" w:hAnsi="Times New Roman" w:cs="Times New Roman"/>
          <w:sz w:val="22"/>
          <w:szCs w:val="22"/>
          <w:lang w:val="es-CR"/>
        </w:rPr>
        <w:t>.</w:t>
      </w:r>
    </w:p>
    <w:p w:rsidR="0093058E" w:rsidRDefault="0093058E" w:rsidP="00A44AEA">
      <w:pPr>
        <w:pStyle w:val="PreformattedText"/>
        <w:spacing w:line="360" w:lineRule="auto"/>
        <w:ind w:left="720"/>
        <w:jc w:val="both"/>
        <w:rPr>
          <w:rFonts w:ascii="Times New Roman" w:hAnsi="Times New Roman" w:cs="Times New Roman"/>
          <w:sz w:val="22"/>
          <w:szCs w:val="22"/>
          <w:lang w:val="es-CR"/>
        </w:rPr>
      </w:pPr>
    </w:p>
    <w:p w:rsidR="006F0E71" w:rsidRPr="004100D8" w:rsidRDefault="000D2F3A" w:rsidP="00A44AEA">
      <w:pPr>
        <w:pStyle w:val="PreformattedText"/>
        <w:numPr>
          <w:ilvl w:val="0"/>
          <w:numId w:val="2"/>
        </w:numPr>
        <w:spacing w:line="360" w:lineRule="auto"/>
        <w:jc w:val="both"/>
        <w:rPr>
          <w:rFonts w:ascii="Times New Roman" w:hAnsi="Times New Roman" w:cs="Times New Roman"/>
          <w:sz w:val="22"/>
          <w:szCs w:val="22"/>
          <w:lang w:val="es-CR"/>
        </w:rPr>
      </w:pPr>
      <w:r>
        <w:rPr>
          <w:rFonts w:ascii="Times New Roman" w:hAnsi="Times New Roman" w:cs="Times New Roman"/>
          <w:sz w:val="22"/>
          <w:szCs w:val="22"/>
          <w:lang w:val="es-CR"/>
        </w:rPr>
        <w:lastRenderedPageBreak/>
        <w:t>C</w:t>
      </w:r>
      <w:r w:rsidR="00A60847" w:rsidRPr="00D652C6">
        <w:rPr>
          <w:rFonts w:ascii="Times New Roman" w:hAnsi="Times New Roman" w:cs="Times New Roman"/>
          <w:sz w:val="22"/>
          <w:szCs w:val="22"/>
          <w:lang w:val="es-CR"/>
        </w:rPr>
        <w:t>ircular</w:t>
      </w:r>
      <w:r w:rsidR="003D02F0">
        <w:rPr>
          <w:rFonts w:ascii="Times New Roman" w:hAnsi="Times New Roman" w:cs="Times New Roman"/>
          <w:sz w:val="22"/>
          <w:szCs w:val="22"/>
          <w:lang w:val="es-CR"/>
        </w:rPr>
        <w:t xml:space="preserve"> N°</w:t>
      </w:r>
      <w:r w:rsidR="00A60847" w:rsidRPr="00D652C6">
        <w:rPr>
          <w:rFonts w:ascii="Times New Roman" w:hAnsi="Times New Roman" w:cs="Times New Roman"/>
          <w:sz w:val="22"/>
          <w:szCs w:val="22"/>
          <w:lang w:val="es-CR"/>
        </w:rPr>
        <w:t xml:space="preserve"> 206-2015</w:t>
      </w:r>
      <w:r w:rsidR="002B71AC" w:rsidRPr="00D652C6">
        <w:rPr>
          <w:rFonts w:ascii="Times New Roman" w:hAnsi="Times New Roman" w:cs="Times New Roman"/>
          <w:sz w:val="22"/>
          <w:szCs w:val="22"/>
          <w:lang w:val="es-CR"/>
        </w:rPr>
        <w:t xml:space="preserve"> “Recomendación del Consejo de Notables sobre el uso de Redes Sociales”</w:t>
      </w:r>
      <w:r w:rsidR="006072FA">
        <w:rPr>
          <w:rStyle w:val="FootnoteReference"/>
          <w:rFonts w:ascii="Times New Roman" w:hAnsi="Times New Roman" w:cs="Times New Roman"/>
          <w:sz w:val="22"/>
          <w:szCs w:val="22"/>
          <w:lang w:val="es-CR"/>
        </w:rPr>
        <w:footnoteReference w:id="2"/>
      </w:r>
      <w:r w:rsidR="00724772" w:rsidRPr="00D652C6">
        <w:rPr>
          <w:rFonts w:ascii="Times New Roman" w:hAnsi="Times New Roman" w:cs="Times New Roman"/>
          <w:sz w:val="22"/>
          <w:szCs w:val="22"/>
          <w:lang w:val="es-CR"/>
        </w:rPr>
        <w:t>, refiere al uso que deben hacer las personas servidoras judiciales de las redes sociales, de forma que no afecten la imagen institucional y no se ponga en en</w:t>
      </w:r>
      <w:r w:rsidR="00724772" w:rsidRPr="00D652C6">
        <w:rPr>
          <w:rFonts w:ascii="Times New Roman" w:hAnsi="Times New Roman" w:cs="Times New Roman"/>
          <w:sz w:val="22"/>
          <w:szCs w:val="22"/>
          <w:lang w:val="es-CR"/>
        </w:rPr>
        <w:lastRenderedPageBreak/>
        <w:t>tredicho la transparencia, objetividad e imparcialidad de administrar justicia</w:t>
      </w:r>
      <w:r w:rsidR="002B71AC" w:rsidRPr="00D652C6">
        <w:rPr>
          <w:rFonts w:ascii="Times New Roman" w:hAnsi="Times New Roman" w:cs="Times New Roman"/>
          <w:sz w:val="22"/>
          <w:szCs w:val="22"/>
          <w:lang w:val="es-CR"/>
        </w:rPr>
        <w:t xml:space="preserve">. </w:t>
      </w:r>
      <w:r w:rsidR="006F0E71">
        <w:rPr>
          <w:rFonts w:ascii="Times New Roman" w:hAnsi="Times New Roman" w:cs="Times New Roman"/>
          <w:sz w:val="22"/>
          <w:szCs w:val="22"/>
          <w:lang w:val="es-CR"/>
        </w:rPr>
        <w:t xml:space="preserve"> R</w:t>
      </w:r>
      <w:r w:rsidR="00A60847" w:rsidRPr="006F0E71">
        <w:rPr>
          <w:rFonts w:ascii="Times New Roman" w:hAnsi="Times New Roman" w:cs="Times New Roman"/>
          <w:sz w:val="22"/>
          <w:szCs w:val="22"/>
          <w:lang w:val="es-CR"/>
        </w:rPr>
        <w:t>ealiza recomendaciones para orientar la utilización de las “redes sociales” en el marco de la vida privada de</w:t>
      </w:r>
      <w:r w:rsidR="002B71AC" w:rsidRPr="006F0E71">
        <w:rPr>
          <w:rFonts w:ascii="Times New Roman" w:hAnsi="Times New Roman" w:cs="Times New Roman"/>
          <w:sz w:val="22"/>
          <w:szCs w:val="22"/>
          <w:lang w:val="es-CR"/>
        </w:rPr>
        <w:t xml:space="preserve"> la persona servidora judicial</w:t>
      </w:r>
      <w:r w:rsidR="00A60847" w:rsidRPr="006F0E71">
        <w:rPr>
          <w:rFonts w:ascii="Times New Roman" w:hAnsi="Times New Roman" w:cs="Times New Roman"/>
          <w:sz w:val="22"/>
          <w:szCs w:val="22"/>
          <w:lang w:val="es-CR"/>
        </w:rPr>
        <w:t xml:space="preserve">. Una de ellas se relaciona directamente con los derechos políticos y la libertad de expresión: </w:t>
      </w:r>
      <w:r w:rsidR="008C3083" w:rsidRPr="006F0E71">
        <w:rPr>
          <w:rFonts w:ascii="Times New Roman" w:hAnsi="Times New Roman" w:cs="Times New Roman"/>
          <w:i/>
          <w:sz w:val="22"/>
          <w:szCs w:val="22"/>
          <w:lang w:val="es-CR"/>
        </w:rPr>
        <w:t xml:space="preserve">“(…) </w:t>
      </w:r>
      <w:r w:rsidR="00A60847" w:rsidRPr="006F0E71">
        <w:rPr>
          <w:rFonts w:ascii="Times New Roman" w:hAnsi="Times New Roman" w:cs="Times New Roman"/>
          <w:i/>
          <w:sz w:val="22"/>
          <w:szCs w:val="22"/>
          <w:lang w:val="es-CR"/>
        </w:rPr>
        <w:t>iv. Evitar crear o participar en perfiles, grupos o páginas de sitios que se utilicen para el intercambio de opiniones sobre beligerancia política o partidaria</w:t>
      </w:r>
      <w:r w:rsidR="00A60847" w:rsidRPr="006F0E71">
        <w:rPr>
          <w:rFonts w:ascii="Times New Roman" w:hAnsi="Times New Roman" w:cs="Times New Roman"/>
          <w:sz w:val="22"/>
          <w:szCs w:val="22"/>
          <w:lang w:val="es-CR"/>
        </w:rPr>
        <w:t>”.</w:t>
      </w:r>
    </w:p>
    <w:p w:rsidR="00E218C2" w:rsidRPr="00D652C6" w:rsidRDefault="00E218C2" w:rsidP="00A44AEA">
      <w:pPr>
        <w:pStyle w:val="PreformattedText"/>
        <w:spacing w:line="360" w:lineRule="auto"/>
        <w:jc w:val="both"/>
        <w:rPr>
          <w:rFonts w:ascii="Times New Roman" w:hAnsi="Times New Roman" w:cs="Times New Roman"/>
          <w:sz w:val="22"/>
          <w:szCs w:val="22"/>
          <w:lang w:val="es-CR"/>
        </w:rPr>
      </w:pPr>
    </w:p>
    <w:p w:rsidR="00A60847" w:rsidRPr="00D652C6" w:rsidRDefault="00614A00" w:rsidP="00A44AEA">
      <w:pPr>
        <w:pStyle w:val="PreformattedText"/>
        <w:spacing w:line="360" w:lineRule="auto"/>
        <w:jc w:val="both"/>
        <w:rPr>
          <w:rFonts w:ascii="Times New Roman" w:hAnsi="Times New Roman" w:cs="Times New Roman"/>
          <w:sz w:val="22"/>
          <w:szCs w:val="22"/>
          <w:lang w:val="es-CR"/>
        </w:rPr>
      </w:pPr>
      <w:r w:rsidRPr="00D652C6">
        <w:rPr>
          <w:rFonts w:ascii="Times New Roman" w:hAnsi="Times New Roman" w:cs="Times New Roman"/>
          <w:b/>
          <w:sz w:val="22"/>
          <w:szCs w:val="22"/>
          <w:lang w:val="es-CR"/>
        </w:rPr>
        <w:t xml:space="preserve">2) </w:t>
      </w:r>
      <w:r w:rsidR="00152EF8" w:rsidRPr="00D652C6">
        <w:rPr>
          <w:rFonts w:ascii="Times New Roman" w:hAnsi="Times New Roman" w:cs="Times New Roman"/>
          <w:b/>
          <w:sz w:val="22"/>
          <w:szCs w:val="22"/>
          <w:lang w:val="es-CR"/>
        </w:rPr>
        <w:t xml:space="preserve">Sírvase proporcionar información sobre los casos en que los jueces y fiscales de su país fueron objeto de procedimientos legales o disciplinarios por un presunto incumplimiento de sus obligaciones y deberes, al momento de ejercer dichas libertades fundamentales, a la expresión en línea [online] que a su equivalente fuera de línea (offline). </w:t>
      </w:r>
      <w:r w:rsidR="0056060B" w:rsidRPr="00D652C6">
        <w:rPr>
          <w:rFonts w:ascii="Times New Roman" w:hAnsi="Times New Roman" w:cs="Times New Roman"/>
          <w:b/>
          <w:sz w:val="22"/>
          <w:szCs w:val="22"/>
          <w:lang w:val="es-CR"/>
        </w:rPr>
        <w:t xml:space="preserve"> </w:t>
      </w:r>
      <w:r w:rsidR="00152EF8" w:rsidRPr="00D652C6">
        <w:rPr>
          <w:rFonts w:ascii="Times New Roman" w:hAnsi="Times New Roman" w:cs="Times New Roman"/>
          <w:b/>
          <w:sz w:val="22"/>
          <w:szCs w:val="22"/>
          <w:lang w:val="es-CR"/>
        </w:rPr>
        <w:t xml:space="preserve">También proporcione información sobre </w:t>
      </w:r>
      <w:r w:rsidR="00152EF8" w:rsidRPr="00D652C6">
        <w:rPr>
          <w:rFonts w:ascii="Times New Roman" w:hAnsi="Times New Roman" w:cs="Times New Roman"/>
          <w:b/>
          <w:sz w:val="22"/>
          <w:szCs w:val="22"/>
          <w:lang w:val="es-CR"/>
        </w:rPr>
        <w:lastRenderedPageBreak/>
        <w:t>los casos en que los jueces o fiscales hayan estado sujetos a amenazas, presiones, interferencias o represalias en relación con, o como resultado del, ejercicio de sus libertades fundamentales.</w:t>
      </w:r>
      <w:r w:rsidR="0056060B" w:rsidRPr="00D652C6">
        <w:rPr>
          <w:rFonts w:ascii="Times New Roman" w:hAnsi="Times New Roman" w:cs="Times New Roman"/>
          <w:b/>
          <w:sz w:val="22"/>
          <w:szCs w:val="22"/>
          <w:lang w:val="es-CR"/>
        </w:rPr>
        <w:t xml:space="preserve"> </w:t>
      </w:r>
    </w:p>
    <w:p w:rsidR="00B87AD4" w:rsidRPr="00D652C6" w:rsidRDefault="00A52961" w:rsidP="00745F29">
      <w:pPr>
        <w:pStyle w:val="PreformattedText"/>
        <w:spacing w:line="360" w:lineRule="auto"/>
        <w:jc w:val="both"/>
        <w:rPr>
          <w:rFonts w:ascii="Times New Roman" w:hAnsi="Times New Roman" w:cs="Times New Roman"/>
          <w:sz w:val="22"/>
          <w:szCs w:val="22"/>
          <w:lang w:val="es-CR"/>
        </w:rPr>
      </w:pPr>
      <w:r>
        <w:rPr>
          <w:rFonts w:ascii="Times New Roman" w:hAnsi="Times New Roman" w:cs="Times New Roman"/>
          <w:sz w:val="22"/>
          <w:szCs w:val="22"/>
          <w:lang w:val="es-CR"/>
        </w:rPr>
        <w:t xml:space="preserve">Se cuenta con la </w:t>
      </w:r>
      <w:r w:rsidR="00B87AD4" w:rsidRPr="00D652C6">
        <w:rPr>
          <w:rFonts w:ascii="Times New Roman" w:hAnsi="Times New Roman" w:cs="Times New Roman"/>
          <w:sz w:val="22"/>
          <w:szCs w:val="22"/>
          <w:lang w:val="es-CR"/>
        </w:rPr>
        <w:t xml:space="preserve">apertura de causas disciplinarias ante el Tribunal de la Inspección Judicial, </w:t>
      </w:r>
      <w:r w:rsidR="00837650">
        <w:rPr>
          <w:rFonts w:ascii="Times New Roman" w:hAnsi="Times New Roman" w:cs="Times New Roman"/>
          <w:sz w:val="22"/>
          <w:szCs w:val="22"/>
          <w:lang w:val="es-CR"/>
        </w:rPr>
        <w:t xml:space="preserve">contra un juez </w:t>
      </w:r>
      <w:r w:rsidR="00B87AD4" w:rsidRPr="00D652C6">
        <w:rPr>
          <w:rFonts w:ascii="Times New Roman" w:hAnsi="Times New Roman" w:cs="Times New Roman"/>
          <w:sz w:val="22"/>
          <w:szCs w:val="22"/>
          <w:lang w:val="es-CR"/>
        </w:rPr>
        <w:t xml:space="preserve">(causa 18-000684-0031-IJ) </w:t>
      </w:r>
      <w:r w:rsidR="00837650" w:rsidRPr="00D652C6">
        <w:rPr>
          <w:rFonts w:ascii="Times New Roman" w:hAnsi="Times New Roman" w:cs="Times New Roman"/>
          <w:sz w:val="22"/>
          <w:szCs w:val="22"/>
          <w:lang w:val="es-CR"/>
        </w:rPr>
        <w:t xml:space="preserve">y </w:t>
      </w:r>
      <w:r w:rsidR="00837650">
        <w:rPr>
          <w:rFonts w:ascii="Times New Roman" w:hAnsi="Times New Roman" w:cs="Times New Roman"/>
          <w:sz w:val="22"/>
          <w:szCs w:val="22"/>
          <w:lang w:val="es-CR"/>
        </w:rPr>
        <w:t xml:space="preserve">contra una fiscala </w:t>
      </w:r>
      <w:r w:rsidR="00837650" w:rsidRPr="00D652C6">
        <w:rPr>
          <w:rFonts w:ascii="Times New Roman" w:hAnsi="Times New Roman" w:cs="Times New Roman"/>
          <w:sz w:val="22"/>
          <w:szCs w:val="22"/>
          <w:lang w:val="es-CR"/>
        </w:rPr>
        <w:t>(</w:t>
      </w:r>
      <w:r w:rsidR="00B87AD4" w:rsidRPr="00D652C6">
        <w:rPr>
          <w:rFonts w:ascii="Times New Roman" w:hAnsi="Times New Roman" w:cs="Times New Roman"/>
          <w:sz w:val="22"/>
          <w:szCs w:val="22"/>
          <w:lang w:val="es-CR"/>
        </w:rPr>
        <w:t xml:space="preserve">causa 18-000688-0031-IJ). </w:t>
      </w:r>
    </w:p>
    <w:p w:rsidR="00B87AD4" w:rsidRPr="00D652C6" w:rsidRDefault="00B87AD4" w:rsidP="00A44AEA">
      <w:pPr>
        <w:pStyle w:val="PreformattedText"/>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t xml:space="preserve"> </w:t>
      </w:r>
    </w:p>
    <w:p w:rsidR="00B87AD4" w:rsidRDefault="00A52961" w:rsidP="00745F29">
      <w:pPr>
        <w:pStyle w:val="PreformattedText"/>
        <w:spacing w:line="360" w:lineRule="auto"/>
        <w:jc w:val="both"/>
        <w:rPr>
          <w:rFonts w:ascii="Times New Roman" w:hAnsi="Times New Roman" w:cs="Times New Roman"/>
          <w:sz w:val="22"/>
          <w:szCs w:val="22"/>
          <w:lang w:val="es-CR"/>
        </w:rPr>
      </w:pPr>
      <w:r>
        <w:rPr>
          <w:rFonts w:ascii="Times New Roman" w:hAnsi="Times New Roman" w:cs="Times New Roman"/>
          <w:sz w:val="22"/>
          <w:szCs w:val="22"/>
          <w:lang w:val="es-CR"/>
        </w:rPr>
        <w:t>L</w:t>
      </w:r>
      <w:r w:rsidR="00B87AD4" w:rsidRPr="00D652C6">
        <w:rPr>
          <w:rFonts w:ascii="Times New Roman" w:hAnsi="Times New Roman" w:cs="Times New Roman"/>
          <w:sz w:val="22"/>
          <w:szCs w:val="22"/>
          <w:lang w:val="es-CR"/>
        </w:rPr>
        <w:t xml:space="preserve">as causas fueron abiertas por “supuestas manifestaciones de índole </w:t>
      </w:r>
      <w:r w:rsidR="00B87AD4" w:rsidRPr="00D652C6">
        <w:rPr>
          <w:rFonts w:ascii="Times New Roman" w:hAnsi="Times New Roman" w:cs="Times New Roman"/>
          <w:sz w:val="22"/>
          <w:szCs w:val="22"/>
          <w:lang w:val="es-CR"/>
        </w:rPr>
        <w:lastRenderedPageBreak/>
        <w:t>político”, tras llevar a cabo valoraciones despectivas sobre militantes de uno de los partidos políticos en contienda, durante las pasadas elecciones nacionales para el cargo de presidente del Poder Ejecutivo y gabinete de gobierno</w:t>
      </w:r>
      <w:r w:rsidR="00083001">
        <w:rPr>
          <w:rFonts w:ascii="Times New Roman" w:hAnsi="Times New Roman" w:cs="Times New Roman"/>
          <w:sz w:val="22"/>
          <w:szCs w:val="22"/>
          <w:lang w:val="es-CR"/>
        </w:rPr>
        <w:t>.</w:t>
      </w:r>
      <w:r w:rsidR="00986482">
        <w:rPr>
          <w:rFonts w:ascii="Times New Roman" w:hAnsi="Times New Roman" w:cs="Times New Roman"/>
          <w:sz w:val="22"/>
          <w:szCs w:val="22"/>
          <w:lang w:val="es-CR"/>
        </w:rPr>
        <w:t xml:space="preserve"> </w:t>
      </w:r>
    </w:p>
    <w:p w:rsidR="00A01861" w:rsidRPr="00D652C6" w:rsidRDefault="00A01861" w:rsidP="00A44AEA">
      <w:pPr>
        <w:pStyle w:val="PreformattedText"/>
        <w:spacing w:line="360" w:lineRule="auto"/>
        <w:jc w:val="both"/>
        <w:rPr>
          <w:rFonts w:ascii="Times New Roman" w:hAnsi="Times New Roman" w:cs="Times New Roman"/>
          <w:sz w:val="22"/>
          <w:szCs w:val="22"/>
          <w:lang w:val="es-CR"/>
        </w:rPr>
      </w:pPr>
    </w:p>
    <w:p w:rsidR="00B87AD4" w:rsidRDefault="00986482" w:rsidP="00745F29">
      <w:pPr>
        <w:pStyle w:val="PreformattedText"/>
        <w:spacing w:line="360" w:lineRule="auto"/>
        <w:jc w:val="both"/>
        <w:rPr>
          <w:rFonts w:ascii="Times New Roman" w:hAnsi="Times New Roman" w:cs="Times New Roman"/>
          <w:sz w:val="22"/>
          <w:szCs w:val="22"/>
          <w:lang w:val="es-CR"/>
        </w:rPr>
      </w:pPr>
      <w:r>
        <w:rPr>
          <w:rFonts w:ascii="Times New Roman" w:hAnsi="Times New Roman" w:cs="Times New Roman"/>
          <w:sz w:val="22"/>
          <w:szCs w:val="22"/>
          <w:lang w:val="es-CR"/>
        </w:rPr>
        <w:t xml:space="preserve">Igualmente, se hace </w:t>
      </w:r>
      <w:r w:rsidR="00B87AD4" w:rsidRPr="00D652C6">
        <w:rPr>
          <w:rFonts w:ascii="Times New Roman" w:hAnsi="Times New Roman" w:cs="Times New Roman"/>
          <w:sz w:val="22"/>
          <w:szCs w:val="22"/>
          <w:lang w:val="es-CR"/>
        </w:rPr>
        <w:t>referencia a</w:t>
      </w:r>
      <w:r w:rsidR="00837650">
        <w:rPr>
          <w:rFonts w:ascii="Times New Roman" w:hAnsi="Times New Roman" w:cs="Times New Roman"/>
          <w:sz w:val="22"/>
          <w:szCs w:val="22"/>
          <w:lang w:val="es-CR"/>
        </w:rPr>
        <w:t xml:space="preserve"> un tercer </w:t>
      </w:r>
      <w:r w:rsidR="00837650" w:rsidRPr="00D652C6">
        <w:rPr>
          <w:rFonts w:ascii="Times New Roman" w:hAnsi="Times New Roman" w:cs="Times New Roman"/>
          <w:sz w:val="22"/>
          <w:szCs w:val="22"/>
          <w:lang w:val="es-CR"/>
        </w:rPr>
        <w:t>caso</w:t>
      </w:r>
      <w:r w:rsidR="00B87AD4" w:rsidRPr="00D652C6">
        <w:rPr>
          <w:rFonts w:ascii="Times New Roman" w:hAnsi="Times New Roman" w:cs="Times New Roman"/>
          <w:sz w:val="22"/>
          <w:szCs w:val="22"/>
          <w:lang w:val="es-CR"/>
        </w:rPr>
        <w:t xml:space="preserve"> </w:t>
      </w:r>
      <w:r w:rsidR="00837650">
        <w:rPr>
          <w:rFonts w:ascii="Times New Roman" w:hAnsi="Times New Roman" w:cs="Times New Roman"/>
          <w:sz w:val="22"/>
          <w:szCs w:val="22"/>
          <w:lang w:val="es-CR"/>
        </w:rPr>
        <w:t>en el cual, l</w:t>
      </w:r>
      <w:r w:rsidR="00B87AD4" w:rsidRPr="00D652C6">
        <w:rPr>
          <w:rFonts w:ascii="Times New Roman" w:hAnsi="Times New Roman" w:cs="Times New Roman"/>
          <w:sz w:val="22"/>
          <w:szCs w:val="22"/>
          <w:lang w:val="es-CR"/>
        </w:rPr>
        <w:t xml:space="preserve">a </w:t>
      </w:r>
      <w:r w:rsidR="000033E3">
        <w:rPr>
          <w:rFonts w:ascii="Times New Roman" w:hAnsi="Times New Roman" w:cs="Times New Roman"/>
          <w:sz w:val="22"/>
          <w:szCs w:val="22"/>
          <w:lang w:val="es-CR"/>
        </w:rPr>
        <w:t>ex</w:t>
      </w:r>
      <w:r w:rsidR="00B87AD4" w:rsidRPr="00D652C6">
        <w:rPr>
          <w:rFonts w:ascii="Times New Roman" w:hAnsi="Times New Roman" w:cs="Times New Roman"/>
          <w:sz w:val="22"/>
          <w:szCs w:val="22"/>
          <w:lang w:val="es-CR"/>
        </w:rPr>
        <w:t xml:space="preserve">directora de la Defensa Pública costarricense, fue sometida a un proceso </w:t>
      </w:r>
      <w:r w:rsidR="00B87AD4" w:rsidRPr="00D652C6">
        <w:rPr>
          <w:rFonts w:ascii="Times New Roman" w:hAnsi="Times New Roman" w:cs="Times New Roman"/>
          <w:sz w:val="22"/>
          <w:szCs w:val="22"/>
          <w:lang w:val="es-CR"/>
        </w:rPr>
        <w:lastRenderedPageBreak/>
        <w:t>disciplinario por haber tomado parte en las manifestaciones convocadas por un sector del Poder Judicial promovente de la huelga decretada como medida de presión contra las reformas al régimen de pensiones del Poder Judicial, que se efectuó entre el 19 y el 31 de julio</w:t>
      </w:r>
      <w:r w:rsidR="00083001">
        <w:rPr>
          <w:rFonts w:ascii="Times New Roman" w:hAnsi="Times New Roman" w:cs="Times New Roman"/>
          <w:sz w:val="22"/>
          <w:szCs w:val="22"/>
          <w:lang w:val="es-CR"/>
        </w:rPr>
        <w:t>.</w:t>
      </w:r>
      <w:r w:rsidR="00C0223C">
        <w:rPr>
          <w:rFonts w:ascii="Times New Roman" w:hAnsi="Times New Roman" w:cs="Times New Roman"/>
          <w:sz w:val="22"/>
          <w:szCs w:val="22"/>
          <w:lang w:val="es-CR"/>
        </w:rPr>
        <w:t xml:space="preserve"> </w:t>
      </w:r>
    </w:p>
    <w:p w:rsidR="00FB54D2" w:rsidRPr="00D652C6" w:rsidRDefault="00FB54D2" w:rsidP="00A44AEA">
      <w:pPr>
        <w:pStyle w:val="PreformattedText"/>
        <w:spacing w:line="360" w:lineRule="auto"/>
        <w:jc w:val="both"/>
        <w:rPr>
          <w:rFonts w:ascii="Times New Roman" w:hAnsi="Times New Roman" w:cs="Times New Roman"/>
          <w:sz w:val="22"/>
          <w:szCs w:val="22"/>
          <w:lang w:val="es-CR"/>
        </w:rPr>
      </w:pPr>
    </w:p>
    <w:p w:rsidR="00B87AD4" w:rsidRPr="00D652C6" w:rsidRDefault="00837650" w:rsidP="00745F29">
      <w:pPr>
        <w:pStyle w:val="PreformattedText"/>
        <w:spacing w:line="360" w:lineRule="auto"/>
        <w:jc w:val="both"/>
        <w:rPr>
          <w:rFonts w:ascii="Times New Roman" w:hAnsi="Times New Roman" w:cs="Times New Roman"/>
          <w:sz w:val="22"/>
          <w:szCs w:val="22"/>
          <w:lang w:val="es-CR"/>
        </w:rPr>
      </w:pPr>
      <w:r>
        <w:rPr>
          <w:rFonts w:ascii="Times New Roman" w:hAnsi="Times New Roman" w:cs="Times New Roman"/>
          <w:sz w:val="22"/>
          <w:szCs w:val="22"/>
          <w:lang w:val="es-CR"/>
        </w:rPr>
        <w:t>L</w:t>
      </w:r>
      <w:r w:rsidR="00B87AD4" w:rsidRPr="00D652C6">
        <w:rPr>
          <w:rFonts w:ascii="Times New Roman" w:hAnsi="Times New Roman" w:cs="Times New Roman"/>
          <w:sz w:val="22"/>
          <w:szCs w:val="22"/>
          <w:lang w:val="es-CR"/>
        </w:rPr>
        <w:t xml:space="preserve">a Sala Constitucional mediante resolución 2017-17765, acogió el recurso de amparo promovido por la funcionaria y ordenó dejar sin </w:t>
      </w:r>
      <w:r w:rsidR="00B87AD4" w:rsidRPr="00D652C6">
        <w:rPr>
          <w:rFonts w:ascii="Times New Roman" w:hAnsi="Times New Roman" w:cs="Times New Roman"/>
          <w:sz w:val="22"/>
          <w:szCs w:val="22"/>
          <w:lang w:val="es-CR"/>
        </w:rPr>
        <w:lastRenderedPageBreak/>
        <w:t xml:space="preserve">efecto el traslado de cargos dispuesto en expediente 17-001187-031-IJ por el Tribunal de la Inspección Judicial, disponiéndose el archivo de la causa. </w:t>
      </w:r>
    </w:p>
    <w:p w:rsidR="00B87AD4" w:rsidRPr="00D652C6" w:rsidRDefault="00B87AD4" w:rsidP="00A44AEA">
      <w:pPr>
        <w:pStyle w:val="PreformattedText"/>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t xml:space="preserve"> </w:t>
      </w:r>
    </w:p>
    <w:p w:rsidR="00A60847" w:rsidRDefault="00B87AD4" w:rsidP="00745F29">
      <w:pPr>
        <w:pStyle w:val="PreformattedText"/>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t>En su oportunidad, la ex jefa de la Defensa Pública manifestó que la apertura de la causa disciplinaria sentaba un precedente nefasto por coartar la libertar de expresión, la libertad sindical, afirmación que encontró amparo en la decisión del tribunal constitucional.</w:t>
      </w:r>
    </w:p>
    <w:p w:rsidR="00BB0FFD" w:rsidRDefault="00BB0FFD" w:rsidP="00A44AEA">
      <w:pPr>
        <w:pStyle w:val="PreformattedText"/>
        <w:spacing w:line="360" w:lineRule="auto"/>
        <w:jc w:val="both"/>
        <w:rPr>
          <w:rFonts w:ascii="Times New Roman" w:hAnsi="Times New Roman" w:cs="Times New Roman"/>
          <w:sz w:val="22"/>
          <w:szCs w:val="22"/>
          <w:lang w:val="es-CR"/>
        </w:rPr>
      </w:pPr>
    </w:p>
    <w:p w:rsidR="00391A30" w:rsidRPr="00391A30" w:rsidRDefault="00391A30" w:rsidP="00745F29">
      <w:pPr>
        <w:autoSpaceDE w:val="0"/>
        <w:autoSpaceDN w:val="0"/>
        <w:adjustRightInd w:val="0"/>
        <w:spacing w:before="120" w:after="120" w:line="360" w:lineRule="auto"/>
        <w:jc w:val="both"/>
        <w:rPr>
          <w:rFonts w:ascii="Times New Roman" w:eastAsia="Liberation Mono" w:hAnsi="Times New Roman" w:cs="Times New Roman"/>
          <w:lang w:val="es-CR" w:eastAsia="zh-CN" w:bidi="hi-IN"/>
        </w:rPr>
      </w:pPr>
      <w:r w:rsidRPr="00391A30">
        <w:rPr>
          <w:rFonts w:ascii="Times New Roman" w:eastAsia="Liberation Mono" w:hAnsi="Times New Roman" w:cs="Times New Roman"/>
          <w:lang w:val="es-CR" w:eastAsia="zh-CN" w:bidi="hi-IN"/>
        </w:rPr>
        <w:t>En relación  a los casos en los cuales jueces (zas) y fiscales (as), hayan estado sujetos a amenazas, presiones, interferencias o represarías</w:t>
      </w:r>
      <w:r>
        <w:rPr>
          <w:rFonts w:ascii="Times New Roman" w:eastAsia="Liberation Mono" w:hAnsi="Times New Roman" w:cs="Times New Roman"/>
          <w:lang w:val="es-CR" w:eastAsia="zh-CN" w:bidi="hi-IN"/>
        </w:rPr>
        <w:t>,</w:t>
      </w:r>
      <w:r w:rsidRPr="00391A30">
        <w:rPr>
          <w:rFonts w:ascii="Times New Roman" w:eastAsia="Liberation Mono" w:hAnsi="Times New Roman" w:cs="Times New Roman"/>
          <w:lang w:val="es-CR" w:eastAsia="zh-CN" w:bidi="hi-IN"/>
        </w:rPr>
        <w:t xml:space="preserve"> como resultado del ejercicio de sus libertades fundamentales, y de acuerdo a los datos suministrados por la Unidad de Protección a Víctimas y Testigos del Organismo de Investigación Judicial, se adjunta gráfico sobre la cantidad de personas funcionarias judiciales </w:t>
      </w:r>
      <w:r w:rsidRPr="00391A30">
        <w:rPr>
          <w:rFonts w:ascii="Times New Roman" w:eastAsia="Liberation Mono" w:hAnsi="Times New Roman" w:cs="Times New Roman"/>
          <w:lang w:val="es-CR" w:eastAsia="zh-CN" w:bidi="hi-IN"/>
        </w:rPr>
        <w:lastRenderedPageBreak/>
        <w:t xml:space="preserve">con rango de Juez (a) o Fiscal (la), que por asuntos de amenaza ha ingresado al programa de atención y protección, de conformidad a lo que establece la Ley 8720 “ Ley de protección a víctimas, testigos y demás sujetos intervinientes en el proceso penal”.  Dicha población ha recibido en algún momento amenazas o información respecto a la posibilidad que se pueda suscitar un acto de violencia en su contra y en caso excepcional contra sus familiares, como consecuencia de su </w:t>
      </w:r>
      <w:r w:rsidRPr="00391A30">
        <w:rPr>
          <w:rFonts w:ascii="Times New Roman" w:eastAsia="Liberation Mono" w:hAnsi="Times New Roman" w:cs="Times New Roman"/>
          <w:lang w:val="es-CR" w:eastAsia="zh-CN" w:bidi="hi-IN"/>
        </w:rPr>
        <w:lastRenderedPageBreak/>
        <w:t>investidura. En virtud de lo anterior se han aplicado acciones operativas de Protección para salvaguardar la vida e integridad de las personas referidas, previniendo de esta forma la aparente comisión del hecho.</w:t>
      </w:r>
    </w:p>
    <w:p w:rsidR="00391A30" w:rsidRPr="00D652C6" w:rsidRDefault="00391A30" w:rsidP="00A44AEA">
      <w:pPr>
        <w:pStyle w:val="PreformattedText"/>
        <w:spacing w:before="100" w:beforeAutospacing="1" w:line="360" w:lineRule="auto"/>
        <w:jc w:val="both"/>
        <w:rPr>
          <w:rFonts w:ascii="Times New Roman" w:hAnsi="Times New Roman" w:cs="Times New Roman"/>
          <w:sz w:val="22"/>
          <w:szCs w:val="22"/>
          <w:lang w:val="es-CR"/>
        </w:rPr>
      </w:pPr>
    </w:p>
    <w:p w:rsidR="00BB0FFD" w:rsidRDefault="0001526F" w:rsidP="00A44AEA">
      <w:pPr>
        <w:pStyle w:val="PreformattedText"/>
        <w:spacing w:line="360" w:lineRule="auto"/>
        <w:jc w:val="both"/>
        <w:rPr>
          <w:rFonts w:ascii="Times New Roman" w:hAnsi="Times New Roman" w:cs="Times New Roman"/>
          <w:sz w:val="22"/>
          <w:szCs w:val="22"/>
          <w:lang w:val="es-CR"/>
        </w:rPr>
      </w:pPr>
      <w:r w:rsidRPr="00D652C6">
        <w:rPr>
          <w:rFonts w:ascii="Times New Roman" w:hAnsi="Times New Roman" w:cs="Times New Roman"/>
          <w:noProof/>
          <w:lang w:val="en-GB" w:eastAsia="en-GB" w:bidi="ar-SA"/>
        </w:rPr>
        <w:lastRenderedPageBreak/>
        <w:drawing>
          <wp:inline distT="0" distB="0" distL="0" distR="0" wp14:anchorId="374A1C9F" wp14:editId="3138CD50">
            <wp:extent cx="5457255" cy="2305050"/>
            <wp:effectExtent l="19050" t="0" r="0" b="0"/>
            <wp:docPr id="1" name="Imagen 1" descr="cid:image003.png@01D4ADA2.E21F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4ADA2.E21F3430"/>
                    <pic:cNvPicPr>
                      <a:picLocks noChangeAspect="1" noChangeArrowheads="1"/>
                    </pic:cNvPicPr>
                  </pic:nvPicPr>
                  <pic:blipFill>
                    <a:blip r:embed="rId10" r:link="rId11" cstate="print"/>
                    <a:srcRect/>
                    <a:stretch>
                      <a:fillRect/>
                    </a:stretch>
                  </pic:blipFill>
                  <pic:spPr bwMode="auto">
                    <a:xfrm>
                      <a:off x="0" y="0"/>
                      <a:ext cx="5457255" cy="2305050"/>
                    </a:xfrm>
                    <a:prstGeom prst="rect">
                      <a:avLst/>
                    </a:prstGeom>
                    <a:noFill/>
                    <a:ln w="9525">
                      <a:noFill/>
                      <a:miter lim="800000"/>
                      <a:headEnd/>
                      <a:tailEnd/>
                    </a:ln>
                  </pic:spPr>
                </pic:pic>
              </a:graphicData>
            </a:graphic>
          </wp:inline>
        </w:drawing>
      </w:r>
    </w:p>
    <w:p w:rsidR="009971F6" w:rsidRDefault="009971F6" w:rsidP="00A44AEA">
      <w:pPr>
        <w:pStyle w:val="PreformattedText"/>
        <w:spacing w:line="360" w:lineRule="auto"/>
        <w:jc w:val="both"/>
        <w:rPr>
          <w:rFonts w:ascii="Times New Roman" w:hAnsi="Times New Roman" w:cs="Times New Roman"/>
          <w:sz w:val="22"/>
          <w:szCs w:val="22"/>
          <w:lang w:val="es-CR"/>
        </w:rPr>
      </w:pPr>
    </w:p>
    <w:p w:rsidR="00781CB5" w:rsidRPr="00D652C6" w:rsidRDefault="00781CB5" w:rsidP="00A44AEA">
      <w:pPr>
        <w:pStyle w:val="PreformattedText"/>
        <w:spacing w:line="360" w:lineRule="auto"/>
        <w:jc w:val="both"/>
        <w:rPr>
          <w:rFonts w:ascii="Times New Roman" w:hAnsi="Times New Roman" w:cs="Times New Roman"/>
          <w:sz w:val="22"/>
          <w:szCs w:val="22"/>
          <w:lang w:val="es-CR"/>
        </w:rPr>
      </w:pPr>
    </w:p>
    <w:p w:rsidR="00EC672A" w:rsidRDefault="00614A00" w:rsidP="00A44AEA">
      <w:pPr>
        <w:pStyle w:val="PreformattedText"/>
        <w:spacing w:line="360" w:lineRule="auto"/>
        <w:jc w:val="both"/>
        <w:rPr>
          <w:rFonts w:ascii="Times New Roman" w:hAnsi="Times New Roman" w:cs="Times New Roman"/>
          <w:b/>
          <w:sz w:val="22"/>
          <w:szCs w:val="22"/>
          <w:lang w:val="es-CR"/>
        </w:rPr>
      </w:pPr>
      <w:r w:rsidRPr="00D652C6">
        <w:rPr>
          <w:rFonts w:ascii="Times New Roman" w:hAnsi="Times New Roman" w:cs="Times New Roman"/>
          <w:b/>
          <w:sz w:val="22"/>
          <w:szCs w:val="22"/>
          <w:lang w:val="es-CR"/>
        </w:rPr>
        <w:t xml:space="preserve">3) </w:t>
      </w:r>
      <w:r w:rsidR="00152EF8" w:rsidRPr="00D652C6">
        <w:rPr>
          <w:rFonts w:ascii="Times New Roman" w:hAnsi="Times New Roman" w:cs="Times New Roman"/>
          <w:b/>
          <w:sz w:val="22"/>
          <w:szCs w:val="22"/>
          <w:lang w:val="es-CR"/>
        </w:rPr>
        <w:t xml:space="preserve">Sírvase proporcionar información sobre si, y en qué medida, el ejercicio de las libertades fundamentales antes mencionadas </w:t>
      </w:r>
      <w:r w:rsidR="00152EF8" w:rsidRPr="00D652C6">
        <w:rPr>
          <w:rFonts w:ascii="Times New Roman" w:hAnsi="Times New Roman" w:cs="Times New Roman"/>
          <w:b/>
          <w:sz w:val="22"/>
          <w:szCs w:val="22"/>
          <w:lang w:val="es-CR"/>
        </w:rPr>
        <w:lastRenderedPageBreak/>
        <w:t xml:space="preserve">se ha regulado en </w:t>
      </w:r>
      <w:r w:rsidR="00152EF8" w:rsidRPr="00D652C6">
        <w:rPr>
          <w:rFonts w:ascii="Times New Roman" w:hAnsi="Times New Roman" w:cs="Times New Roman"/>
          <w:b/>
          <w:sz w:val="22"/>
          <w:szCs w:val="22"/>
          <w:u w:val="single"/>
          <w:lang w:val="es-CR"/>
        </w:rPr>
        <w:t>códigos de ética judicial o conducta profesional</w:t>
      </w:r>
      <w:r w:rsidR="00152EF8" w:rsidRPr="00D652C6">
        <w:rPr>
          <w:rFonts w:ascii="Times New Roman" w:hAnsi="Times New Roman" w:cs="Times New Roman"/>
          <w:b/>
          <w:sz w:val="22"/>
          <w:szCs w:val="22"/>
          <w:lang w:val="es-CR"/>
        </w:rPr>
        <w:t xml:space="preserve"> desarrollados por asociaciones profesionales de jueces y fiscales en su país. ¿Incluyen estos códigos expresamente disposiciones relativas al ejercicio de estos derechos mediante el uso de tecnologías digitales?</w:t>
      </w:r>
      <w:r w:rsidR="00121F47" w:rsidRPr="00D652C6">
        <w:rPr>
          <w:rFonts w:ascii="Times New Roman" w:hAnsi="Times New Roman" w:cs="Times New Roman"/>
          <w:b/>
          <w:sz w:val="22"/>
          <w:szCs w:val="22"/>
          <w:lang w:val="es-CR"/>
        </w:rPr>
        <w:t xml:space="preserve"> </w:t>
      </w:r>
    </w:p>
    <w:p w:rsidR="00836E8B" w:rsidRPr="00D652C6" w:rsidRDefault="00836E8B" w:rsidP="00A44AEA">
      <w:pPr>
        <w:pStyle w:val="PreformattedText"/>
        <w:spacing w:line="360" w:lineRule="auto"/>
        <w:jc w:val="both"/>
        <w:rPr>
          <w:rFonts w:ascii="Times New Roman" w:hAnsi="Times New Roman" w:cs="Times New Roman"/>
          <w:b/>
          <w:sz w:val="22"/>
          <w:szCs w:val="22"/>
          <w:highlight w:val="yellow"/>
          <w:lang w:val="es-CR"/>
        </w:rPr>
      </w:pPr>
    </w:p>
    <w:p w:rsidR="00C241C5" w:rsidRPr="00D652C6" w:rsidRDefault="009B4E27" w:rsidP="00745F29">
      <w:pPr>
        <w:pStyle w:val="PreformattedText"/>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t xml:space="preserve">Respecto </w:t>
      </w:r>
      <w:r w:rsidR="00EC672A" w:rsidRPr="00D652C6">
        <w:rPr>
          <w:rFonts w:ascii="Times New Roman" w:hAnsi="Times New Roman" w:cs="Times New Roman"/>
          <w:sz w:val="22"/>
          <w:szCs w:val="22"/>
          <w:lang w:val="es-CR"/>
        </w:rPr>
        <w:t>al actuar de los</w:t>
      </w:r>
      <w:r w:rsidR="00391A30">
        <w:rPr>
          <w:rFonts w:ascii="Times New Roman" w:hAnsi="Times New Roman" w:cs="Times New Roman"/>
          <w:sz w:val="22"/>
          <w:szCs w:val="22"/>
          <w:lang w:val="es-CR"/>
        </w:rPr>
        <w:t xml:space="preserve"> (as)</w:t>
      </w:r>
      <w:r w:rsidR="00EC672A" w:rsidRPr="00D652C6">
        <w:rPr>
          <w:rFonts w:ascii="Times New Roman" w:hAnsi="Times New Roman" w:cs="Times New Roman"/>
          <w:sz w:val="22"/>
          <w:szCs w:val="22"/>
          <w:lang w:val="es-CR"/>
        </w:rPr>
        <w:t xml:space="preserve"> jueces</w:t>
      </w:r>
      <w:r w:rsidR="00391A30">
        <w:rPr>
          <w:rFonts w:ascii="Times New Roman" w:hAnsi="Times New Roman" w:cs="Times New Roman"/>
          <w:sz w:val="22"/>
          <w:szCs w:val="22"/>
          <w:lang w:val="es-CR"/>
        </w:rPr>
        <w:t xml:space="preserve"> (zas)</w:t>
      </w:r>
      <w:r w:rsidR="00EC672A" w:rsidRPr="00D652C6">
        <w:rPr>
          <w:rFonts w:ascii="Times New Roman" w:hAnsi="Times New Roman" w:cs="Times New Roman"/>
          <w:sz w:val="22"/>
          <w:szCs w:val="22"/>
          <w:lang w:val="es-CR"/>
        </w:rPr>
        <w:t xml:space="preserve"> y fiscales</w:t>
      </w:r>
      <w:r w:rsidR="00391A30">
        <w:rPr>
          <w:rFonts w:ascii="Times New Roman" w:hAnsi="Times New Roman" w:cs="Times New Roman"/>
          <w:sz w:val="22"/>
          <w:szCs w:val="22"/>
          <w:lang w:val="es-CR"/>
        </w:rPr>
        <w:t xml:space="preserve"> (as)</w:t>
      </w:r>
      <w:r w:rsidR="00EC672A" w:rsidRPr="00D652C6">
        <w:rPr>
          <w:rFonts w:ascii="Times New Roman" w:hAnsi="Times New Roman" w:cs="Times New Roman"/>
          <w:sz w:val="22"/>
          <w:szCs w:val="22"/>
          <w:lang w:val="es-CR"/>
        </w:rPr>
        <w:t xml:space="preserve"> en nuestro </w:t>
      </w:r>
      <w:r w:rsidR="00EC672A" w:rsidRPr="00D652C6">
        <w:rPr>
          <w:rFonts w:ascii="Times New Roman" w:hAnsi="Times New Roman" w:cs="Times New Roman"/>
          <w:sz w:val="22"/>
          <w:szCs w:val="22"/>
          <w:lang w:val="es-CR"/>
        </w:rPr>
        <w:lastRenderedPageBreak/>
        <w:t>país, se encuentra regulado en nuestra Constitución Política, Ley Orgánica del Poder Judicial, Ley Orgánica del Ministerio Público</w:t>
      </w:r>
      <w:r w:rsidR="00E40955">
        <w:rPr>
          <w:rFonts w:ascii="Times New Roman" w:hAnsi="Times New Roman" w:cs="Times New Roman"/>
          <w:sz w:val="22"/>
          <w:szCs w:val="22"/>
          <w:lang w:val="es-CR"/>
        </w:rPr>
        <w:t>,</w:t>
      </w:r>
      <w:r w:rsidR="00EC672A" w:rsidRPr="00D652C6">
        <w:rPr>
          <w:rFonts w:ascii="Times New Roman" w:hAnsi="Times New Roman" w:cs="Times New Roman"/>
          <w:sz w:val="22"/>
          <w:szCs w:val="22"/>
          <w:lang w:val="es-CR"/>
        </w:rPr>
        <w:t xml:space="preserve"> el Estatuto de Servicio Judicial</w:t>
      </w:r>
      <w:r w:rsidR="009515B6" w:rsidRPr="00D652C6">
        <w:rPr>
          <w:rFonts w:ascii="Times New Roman" w:hAnsi="Times New Roman" w:cs="Times New Roman"/>
          <w:sz w:val="22"/>
          <w:szCs w:val="22"/>
          <w:lang w:val="es-CR"/>
        </w:rPr>
        <w:t xml:space="preserve"> </w:t>
      </w:r>
      <w:r w:rsidR="00200791" w:rsidRPr="00D652C6">
        <w:rPr>
          <w:rFonts w:ascii="Times New Roman" w:hAnsi="Times New Roman" w:cs="Times New Roman"/>
          <w:sz w:val="22"/>
          <w:szCs w:val="22"/>
          <w:lang w:val="es-CR"/>
        </w:rPr>
        <w:t>y Código de Ética</w:t>
      </w:r>
      <w:r w:rsidR="009515B6" w:rsidRPr="00D652C6">
        <w:rPr>
          <w:rFonts w:ascii="Times New Roman" w:hAnsi="Times New Roman" w:cs="Times New Roman"/>
          <w:sz w:val="22"/>
          <w:szCs w:val="22"/>
          <w:lang w:val="es-CR"/>
        </w:rPr>
        <w:t xml:space="preserve"> Judicial.</w:t>
      </w:r>
      <w:r w:rsidR="00E40955">
        <w:rPr>
          <w:rFonts w:ascii="Times New Roman" w:hAnsi="Times New Roman" w:cs="Times New Roman"/>
          <w:sz w:val="22"/>
          <w:szCs w:val="22"/>
          <w:lang w:val="es-CR"/>
        </w:rPr>
        <w:t xml:space="preserve"> </w:t>
      </w:r>
      <w:r w:rsidR="00C241C5" w:rsidRPr="00D652C6">
        <w:rPr>
          <w:rFonts w:ascii="Times New Roman" w:hAnsi="Times New Roman" w:cs="Times New Roman"/>
          <w:sz w:val="22"/>
          <w:szCs w:val="22"/>
          <w:lang w:val="es-CR"/>
        </w:rPr>
        <w:t>Por la época de adopción de las indicadas leyes, no se encuentra previstas normas concretas referentes al uso de tecnologías digitales.</w:t>
      </w:r>
    </w:p>
    <w:p w:rsidR="00BE57FE" w:rsidRDefault="00BE57FE" w:rsidP="00A44AEA">
      <w:pPr>
        <w:pStyle w:val="PreformattedText"/>
        <w:spacing w:line="360" w:lineRule="auto"/>
        <w:jc w:val="both"/>
        <w:rPr>
          <w:rFonts w:ascii="Times New Roman" w:hAnsi="Times New Roman" w:cs="Times New Roman"/>
          <w:sz w:val="22"/>
          <w:szCs w:val="22"/>
          <w:lang w:val="es-CR"/>
        </w:rPr>
      </w:pPr>
    </w:p>
    <w:p w:rsidR="00B87AD4" w:rsidRPr="00D652C6" w:rsidRDefault="00BE57FE" w:rsidP="00170603">
      <w:pPr>
        <w:pStyle w:val="PreformattedText"/>
        <w:spacing w:line="360" w:lineRule="auto"/>
        <w:jc w:val="both"/>
        <w:rPr>
          <w:rFonts w:ascii="Times New Roman" w:hAnsi="Times New Roman" w:cs="Times New Roman"/>
          <w:sz w:val="22"/>
          <w:szCs w:val="22"/>
          <w:lang w:val="es-CR"/>
        </w:rPr>
      </w:pPr>
      <w:r>
        <w:rPr>
          <w:rFonts w:ascii="Times New Roman" w:hAnsi="Times New Roman" w:cs="Times New Roman"/>
          <w:sz w:val="22"/>
          <w:szCs w:val="22"/>
          <w:lang w:val="es-CR"/>
        </w:rPr>
        <w:t>Por su parte, e</w:t>
      </w:r>
      <w:r w:rsidR="00B87AD4" w:rsidRPr="00D652C6">
        <w:rPr>
          <w:rFonts w:ascii="Times New Roman" w:hAnsi="Times New Roman" w:cs="Times New Roman"/>
          <w:sz w:val="22"/>
          <w:szCs w:val="22"/>
          <w:lang w:val="es-CR"/>
        </w:rPr>
        <w:t xml:space="preserve">l Colegio de Abogados y Abogadas de Costa Rica es el ente público corporativo encargado de asegurar “[…] </w:t>
      </w:r>
      <w:r w:rsidR="00B87AD4" w:rsidRPr="00BE57FE">
        <w:rPr>
          <w:rFonts w:ascii="Times New Roman" w:hAnsi="Times New Roman" w:cs="Times New Roman"/>
          <w:i/>
          <w:sz w:val="22"/>
          <w:szCs w:val="22"/>
          <w:lang w:val="es-CR"/>
        </w:rPr>
        <w:t xml:space="preserve">la calidad </w:t>
      </w:r>
      <w:r w:rsidR="00B87AD4" w:rsidRPr="00BE57FE">
        <w:rPr>
          <w:rFonts w:ascii="Times New Roman" w:hAnsi="Times New Roman" w:cs="Times New Roman"/>
          <w:i/>
          <w:sz w:val="22"/>
          <w:szCs w:val="22"/>
          <w:lang w:val="es-CR"/>
        </w:rPr>
        <w:lastRenderedPageBreak/>
        <w:t>deontológica, ética y moral</w:t>
      </w:r>
      <w:r w:rsidR="00B87AD4" w:rsidRPr="00D652C6">
        <w:rPr>
          <w:rFonts w:ascii="Times New Roman" w:hAnsi="Times New Roman" w:cs="Times New Roman"/>
          <w:sz w:val="22"/>
          <w:szCs w:val="22"/>
          <w:lang w:val="es-CR"/>
        </w:rPr>
        <w:t>”</w:t>
      </w:r>
      <w:r>
        <w:rPr>
          <w:rStyle w:val="FootnoteReference"/>
          <w:rFonts w:ascii="Times New Roman" w:hAnsi="Times New Roman" w:cs="Times New Roman"/>
          <w:sz w:val="22"/>
          <w:szCs w:val="22"/>
          <w:lang w:val="es-CR"/>
        </w:rPr>
        <w:footnoteReference w:id="3"/>
      </w:r>
      <w:r w:rsidR="00B87AD4" w:rsidRPr="00D652C6">
        <w:rPr>
          <w:rFonts w:ascii="Times New Roman" w:hAnsi="Times New Roman" w:cs="Times New Roman"/>
          <w:sz w:val="22"/>
          <w:szCs w:val="22"/>
          <w:lang w:val="es-CR"/>
        </w:rPr>
        <w:t xml:space="preserve"> de todos</w:t>
      </w:r>
      <w:r w:rsidR="00A45C49">
        <w:rPr>
          <w:rFonts w:ascii="Times New Roman" w:hAnsi="Times New Roman" w:cs="Times New Roman"/>
          <w:sz w:val="22"/>
          <w:szCs w:val="22"/>
          <w:lang w:val="es-CR"/>
        </w:rPr>
        <w:t xml:space="preserve"> (as)</w:t>
      </w:r>
      <w:r w:rsidR="00B87AD4" w:rsidRPr="00D652C6">
        <w:rPr>
          <w:rFonts w:ascii="Times New Roman" w:hAnsi="Times New Roman" w:cs="Times New Roman"/>
          <w:sz w:val="22"/>
          <w:szCs w:val="22"/>
          <w:lang w:val="es-CR"/>
        </w:rPr>
        <w:t xml:space="preserve"> los</w:t>
      </w:r>
      <w:r w:rsidR="00A45C49">
        <w:rPr>
          <w:rFonts w:ascii="Times New Roman" w:hAnsi="Times New Roman" w:cs="Times New Roman"/>
          <w:sz w:val="22"/>
          <w:szCs w:val="22"/>
          <w:lang w:val="es-CR"/>
        </w:rPr>
        <w:t xml:space="preserve"> (as)</w:t>
      </w:r>
      <w:r w:rsidR="00B87AD4" w:rsidRPr="00D652C6">
        <w:rPr>
          <w:rFonts w:ascii="Times New Roman" w:hAnsi="Times New Roman" w:cs="Times New Roman"/>
          <w:sz w:val="22"/>
          <w:szCs w:val="22"/>
          <w:lang w:val="es-CR"/>
        </w:rPr>
        <w:t xml:space="preserve"> profesionales en derecho del país incluyendo a los </w:t>
      </w:r>
      <w:r>
        <w:rPr>
          <w:rFonts w:ascii="Times New Roman" w:hAnsi="Times New Roman" w:cs="Times New Roman"/>
          <w:sz w:val="22"/>
          <w:szCs w:val="22"/>
          <w:lang w:val="es-CR"/>
        </w:rPr>
        <w:t xml:space="preserve">(as) </w:t>
      </w:r>
      <w:r w:rsidR="00B87AD4" w:rsidRPr="00D652C6">
        <w:rPr>
          <w:rFonts w:ascii="Times New Roman" w:hAnsi="Times New Roman" w:cs="Times New Roman"/>
          <w:sz w:val="22"/>
          <w:szCs w:val="22"/>
          <w:lang w:val="es-CR"/>
        </w:rPr>
        <w:t>jueces</w:t>
      </w:r>
      <w:r>
        <w:rPr>
          <w:rFonts w:ascii="Times New Roman" w:hAnsi="Times New Roman" w:cs="Times New Roman"/>
          <w:sz w:val="22"/>
          <w:szCs w:val="22"/>
          <w:lang w:val="es-CR"/>
        </w:rPr>
        <w:t xml:space="preserve"> (zas)</w:t>
      </w:r>
      <w:r w:rsidR="00B87AD4" w:rsidRPr="00D652C6">
        <w:rPr>
          <w:rFonts w:ascii="Times New Roman" w:hAnsi="Times New Roman" w:cs="Times New Roman"/>
          <w:sz w:val="22"/>
          <w:szCs w:val="22"/>
          <w:lang w:val="es-CR"/>
        </w:rPr>
        <w:t xml:space="preserve"> y fiscales</w:t>
      </w:r>
      <w:r>
        <w:rPr>
          <w:rFonts w:ascii="Times New Roman" w:hAnsi="Times New Roman" w:cs="Times New Roman"/>
          <w:sz w:val="22"/>
          <w:szCs w:val="22"/>
          <w:lang w:val="es-CR"/>
        </w:rPr>
        <w:t xml:space="preserve"> (as)</w:t>
      </w:r>
      <w:r w:rsidR="00B87AD4" w:rsidRPr="00D652C6">
        <w:rPr>
          <w:rFonts w:ascii="Times New Roman" w:hAnsi="Times New Roman" w:cs="Times New Roman"/>
          <w:sz w:val="22"/>
          <w:szCs w:val="22"/>
          <w:lang w:val="es-CR"/>
        </w:rPr>
        <w:t>. En la sesión N° 50-2004</w:t>
      </w:r>
      <w:r w:rsidR="00A67A0E">
        <w:rPr>
          <w:rFonts w:ascii="Times New Roman" w:hAnsi="Times New Roman" w:cs="Times New Roman"/>
          <w:sz w:val="22"/>
          <w:szCs w:val="22"/>
          <w:lang w:val="es-CR"/>
        </w:rPr>
        <w:t>,</w:t>
      </w:r>
      <w:r w:rsidR="00B87AD4" w:rsidRPr="00D652C6">
        <w:rPr>
          <w:rFonts w:ascii="Times New Roman" w:hAnsi="Times New Roman" w:cs="Times New Roman"/>
          <w:sz w:val="22"/>
          <w:szCs w:val="22"/>
          <w:lang w:val="es-CR"/>
        </w:rPr>
        <w:t xml:space="preserve"> este colegio profesional emitió el “Código de deberes jurídicos, morales y éticos del profesional en derecho</w:t>
      </w:r>
      <w:r w:rsidR="00B85252">
        <w:rPr>
          <w:rStyle w:val="FootnoteReference"/>
          <w:rFonts w:ascii="Times New Roman" w:hAnsi="Times New Roman" w:cs="Times New Roman"/>
          <w:sz w:val="22"/>
          <w:szCs w:val="22"/>
          <w:lang w:val="es-CR"/>
        </w:rPr>
        <w:footnoteReference w:id="4"/>
      </w:r>
      <w:r w:rsidR="00B87AD4" w:rsidRPr="00D652C6">
        <w:rPr>
          <w:rFonts w:ascii="Times New Roman" w:hAnsi="Times New Roman" w:cs="Times New Roman"/>
          <w:sz w:val="22"/>
          <w:szCs w:val="22"/>
          <w:lang w:val="es-CR"/>
        </w:rPr>
        <w:t xml:space="preserve">”.  </w:t>
      </w:r>
    </w:p>
    <w:p w:rsidR="00B87AD4" w:rsidRPr="00D652C6" w:rsidRDefault="00B87AD4" w:rsidP="00A44AEA">
      <w:pPr>
        <w:pStyle w:val="PreformattedText"/>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lastRenderedPageBreak/>
        <w:t xml:space="preserve"> </w:t>
      </w:r>
    </w:p>
    <w:p w:rsidR="003D10B1" w:rsidRDefault="00B87AD4" w:rsidP="00745F29">
      <w:pPr>
        <w:pStyle w:val="PreformattedText"/>
        <w:spacing w:line="360" w:lineRule="auto"/>
        <w:jc w:val="both"/>
        <w:rPr>
          <w:rFonts w:ascii="Times New Roman" w:hAnsi="Times New Roman" w:cs="Times New Roman"/>
          <w:i/>
          <w:sz w:val="22"/>
          <w:szCs w:val="22"/>
          <w:lang w:val="es-CR"/>
        </w:rPr>
      </w:pPr>
      <w:r w:rsidRPr="00D652C6">
        <w:rPr>
          <w:rFonts w:ascii="Times New Roman" w:hAnsi="Times New Roman" w:cs="Times New Roman"/>
          <w:sz w:val="22"/>
          <w:szCs w:val="22"/>
          <w:lang w:val="es-CR"/>
        </w:rPr>
        <w:t>Esta reglamentación establece una serie de limitaciones a la libertad de expresión en sus artículos 15</w:t>
      </w:r>
      <w:r w:rsidR="003D10B1">
        <w:rPr>
          <w:rFonts w:ascii="Times New Roman" w:hAnsi="Times New Roman" w:cs="Times New Roman"/>
          <w:sz w:val="22"/>
          <w:szCs w:val="22"/>
          <w:lang w:val="es-CR"/>
        </w:rPr>
        <w:t xml:space="preserve"> </w:t>
      </w:r>
      <w:r w:rsidR="003D10B1" w:rsidRPr="003D10B1">
        <w:rPr>
          <w:rFonts w:ascii="Times New Roman" w:hAnsi="Times New Roman" w:cs="Times New Roman"/>
          <w:i/>
          <w:sz w:val="22"/>
          <w:szCs w:val="22"/>
          <w:lang w:val="es-CR"/>
        </w:rPr>
        <w:t>“El abogado y la abogada deberán ser respetuosos en todas sus actuaciones, absteniéndose de utilizar términos despectivos, irrespetuosos o peyorativos, ya sea en forma escrita o verbal. Si la conducta se diera con ocasión del trámite jurisdiccional de un caso, deberá estarse a lo dispuesto en la Ley Orgánica del Poder Judicial</w:t>
      </w:r>
      <w:r w:rsidR="003D10B1">
        <w:rPr>
          <w:rFonts w:ascii="Times New Roman" w:hAnsi="Times New Roman" w:cs="Times New Roman"/>
          <w:i/>
          <w:sz w:val="22"/>
          <w:szCs w:val="22"/>
          <w:lang w:val="es-CR"/>
        </w:rPr>
        <w:t>”.</w:t>
      </w:r>
    </w:p>
    <w:p w:rsidR="003D10B1" w:rsidRDefault="003D10B1" w:rsidP="00A44AEA">
      <w:pPr>
        <w:pStyle w:val="PreformattedText"/>
        <w:spacing w:line="360" w:lineRule="auto"/>
        <w:jc w:val="both"/>
        <w:rPr>
          <w:rFonts w:ascii="Times New Roman" w:hAnsi="Times New Roman" w:cs="Times New Roman"/>
          <w:i/>
          <w:sz w:val="22"/>
          <w:szCs w:val="22"/>
          <w:lang w:val="es-CR"/>
        </w:rPr>
      </w:pPr>
    </w:p>
    <w:p w:rsidR="003D10B1" w:rsidRDefault="003D10B1" w:rsidP="00745F29">
      <w:pPr>
        <w:pStyle w:val="PreformattedText"/>
        <w:spacing w:line="360" w:lineRule="auto"/>
        <w:jc w:val="both"/>
        <w:rPr>
          <w:rFonts w:ascii="Times New Roman" w:hAnsi="Times New Roman" w:cs="Times New Roman"/>
          <w:sz w:val="22"/>
          <w:szCs w:val="22"/>
          <w:lang w:val="es-CR"/>
        </w:rPr>
      </w:pPr>
      <w:r>
        <w:rPr>
          <w:rFonts w:ascii="Times New Roman" w:hAnsi="Times New Roman" w:cs="Times New Roman"/>
          <w:sz w:val="22"/>
          <w:szCs w:val="22"/>
          <w:lang w:val="es-CR"/>
        </w:rPr>
        <w:t>Artículo 1</w:t>
      </w:r>
      <w:r w:rsidR="00B87AD4" w:rsidRPr="00D652C6">
        <w:rPr>
          <w:rFonts w:ascii="Times New Roman" w:hAnsi="Times New Roman" w:cs="Times New Roman"/>
          <w:sz w:val="22"/>
          <w:szCs w:val="22"/>
          <w:lang w:val="es-CR"/>
        </w:rPr>
        <w:t xml:space="preserve">7 </w:t>
      </w:r>
      <w:r>
        <w:rPr>
          <w:rFonts w:ascii="Times New Roman" w:hAnsi="Times New Roman" w:cs="Times New Roman"/>
          <w:sz w:val="22"/>
          <w:szCs w:val="22"/>
          <w:lang w:val="es-CR"/>
        </w:rPr>
        <w:t>“</w:t>
      </w:r>
      <w:r w:rsidRPr="003D10B1">
        <w:rPr>
          <w:rFonts w:ascii="Times New Roman" w:hAnsi="Times New Roman" w:cs="Times New Roman"/>
          <w:i/>
          <w:sz w:val="22"/>
          <w:szCs w:val="22"/>
          <w:lang w:val="es-CR"/>
        </w:rPr>
        <w:t>El abogado y la abogada deberán actuar con corrección en el ejercicio profesional. Su conducta se ajustará al ordenamiento jurídico vigente en la sociedad costarricense, debiendo abstenerse de toda actuación impropia que pueda desacreditar la profesión. Su ejercicio profesional deberá ser siempre probo, leal, veraz y de buena fe</w:t>
      </w:r>
      <w:r>
        <w:rPr>
          <w:rFonts w:ascii="Arial" w:hAnsi="Arial" w:cs="Arial"/>
          <w:color w:val="000000"/>
          <w:lang w:val="es-MX"/>
        </w:rPr>
        <w:t>”.</w:t>
      </w:r>
      <w:r w:rsidRPr="00D652C6">
        <w:rPr>
          <w:rFonts w:ascii="Times New Roman" w:hAnsi="Times New Roman" w:cs="Times New Roman"/>
          <w:sz w:val="22"/>
          <w:szCs w:val="22"/>
          <w:lang w:val="es-CR"/>
        </w:rPr>
        <w:t xml:space="preserve"> </w:t>
      </w:r>
    </w:p>
    <w:p w:rsidR="003D10B1" w:rsidRDefault="003D10B1" w:rsidP="00A44AEA">
      <w:pPr>
        <w:pStyle w:val="PreformattedText"/>
        <w:spacing w:line="360" w:lineRule="auto"/>
        <w:jc w:val="both"/>
        <w:rPr>
          <w:rFonts w:ascii="Times New Roman" w:hAnsi="Times New Roman" w:cs="Times New Roman"/>
          <w:sz w:val="22"/>
          <w:szCs w:val="22"/>
          <w:lang w:val="es-CR"/>
        </w:rPr>
      </w:pPr>
    </w:p>
    <w:p w:rsidR="003D10B1" w:rsidRDefault="003D10B1" w:rsidP="00745F29">
      <w:pPr>
        <w:pStyle w:val="PreformattedText"/>
        <w:spacing w:line="360" w:lineRule="auto"/>
        <w:jc w:val="both"/>
        <w:rPr>
          <w:rFonts w:ascii="Times New Roman" w:hAnsi="Times New Roman" w:cs="Times New Roman"/>
          <w:i/>
          <w:sz w:val="22"/>
          <w:szCs w:val="22"/>
          <w:lang w:val="es-CR"/>
        </w:rPr>
      </w:pPr>
      <w:r>
        <w:rPr>
          <w:rFonts w:ascii="Times New Roman" w:hAnsi="Times New Roman" w:cs="Times New Roman"/>
          <w:sz w:val="22"/>
          <w:szCs w:val="22"/>
          <w:lang w:val="es-CR"/>
        </w:rPr>
        <w:lastRenderedPageBreak/>
        <w:t>Artículo</w:t>
      </w:r>
      <w:r w:rsidR="00B87AD4" w:rsidRPr="00D652C6">
        <w:rPr>
          <w:rFonts w:ascii="Times New Roman" w:hAnsi="Times New Roman" w:cs="Times New Roman"/>
          <w:sz w:val="22"/>
          <w:szCs w:val="22"/>
          <w:lang w:val="es-CR"/>
        </w:rPr>
        <w:t xml:space="preserve"> 53 </w:t>
      </w:r>
      <w:r w:rsidRPr="003D10B1">
        <w:rPr>
          <w:rFonts w:ascii="Times New Roman" w:hAnsi="Times New Roman" w:cs="Times New Roman"/>
          <w:i/>
          <w:sz w:val="22"/>
          <w:szCs w:val="22"/>
          <w:lang w:val="es-CR"/>
        </w:rPr>
        <w:t>“El abogado y la abogada deberán conducirse de forma correcta, respetuosa y cortés, en el trato con funcionarios judiciales y personas que laboren en el Poder Judicial. Igual obligación tienen el abogado y la abogada en todos los asuntos en que intervengan como tales en sede administrativa y en empresas privadas</w:t>
      </w:r>
      <w:r>
        <w:rPr>
          <w:rFonts w:ascii="Times New Roman" w:hAnsi="Times New Roman" w:cs="Times New Roman"/>
          <w:i/>
          <w:sz w:val="22"/>
          <w:szCs w:val="22"/>
          <w:lang w:val="es-CR"/>
        </w:rPr>
        <w:t>”</w:t>
      </w:r>
      <w:r w:rsidRPr="003D10B1">
        <w:rPr>
          <w:rFonts w:ascii="Times New Roman" w:hAnsi="Times New Roman" w:cs="Times New Roman"/>
          <w:i/>
          <w:sz w:val="22"/>
          <w:szCs w:val="22"/>
          <w:lang w:val="es-CR"/>
        </w:rPr>
        <w:t>.</w:t>
      </w:r>
    </w:p>
    <w:p w:rsidR="003D10B1" w:rsidRDefault="003D10B1" w:rsidP="00A44AEA">
      <w:pPr>
        <w:pStyle w:val="PreformattedText"/>
        <w:spacing w:line="360" w:lineRule="auto"/>
        <w:jc w:val="both"/>
        <w:rPr>
          <w:rFonts w:ascii="Times New Roman" w:hAnsi="Times New Roman" w:cs="Times New Roman"/>
          <w:sz w:val="22"/>
          <w:szCs w:val="22"/>
          <w:lang w:val="es-CR"/>
        </w:rPr>
      </w:pPr>
    </w:p>
    <w:p w:rsidR="00B87AD4" w:rsidRDefault="00B87AD4" w:rsidP="00745F29">
      <w:pPr>
        <w:pStyle w:val="PreformattedText"/>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t xml:space="preserve">Existe sanciones disciplinarias para el caso de que los agremiados incumplan estas </w:t>
      </w:r>
      <w:r w:rsidR="00D84B11" w:rsidRPr="00D84B11">
        <w:rPr>
          <w:rFonts w:ascii="Times New Roman" w:hAnsi="Times New Roman" w:cs="Times New Roman"/>
          <w:sz w:val="22"/>
          <w:szCs w:val="22"/>
          <w:lang w:val="es-CR"/>
        </w:rPr>
        <w:t xml:space="preserve">disposiciones por lo que no se trata propiamente de </w:t>
      </w:r>
      <w:r w:rsidR="00D84B11" w:rsidRPr="00D84B11">
        <w:rPr>
          <w:rFonts w:ascii="Times New Roman" w:hAnsi="Times New Roman" w:cs="Times New Roman"/>
          <w:sz w:val="22"/>
          <w:szCs w:val="22"/>
          <w:lang w:val="es-CR"/>
        </w:rPr>
        <w:lastRenderedPageBreak/>
        <w:t>un “código de ética”.</w:t>
      </w:r>
      <w:r w:rsidR="00A44AEA">
        <w:rPr>
          <w:rFonts w:ascii="Times New Roman" w:hAnsi="Times New Roman" w:cs="Times New Roman"/>
          <w:sz w:val="22"/>
          <w:szCs w:val="22"/>
          <w:lang w:val="es-CR"/>
        </w:rPr>
        <w:t xml:space="preserve"> </w:t>
      </w:r>
      <w:r w:rsidRPr="00D652C6">
        <w:rPr>
          <w:rFonts w:ascii="Times New Roman" w:hAnsi="Times New Roman" w:cs="Times New Roman"/>
          <w:sz w:val="22"/>
          <w:szCs w:val="22"/>
          <w:lang w:val="es-CR"/>
        </w:rPr>
        <w:t>No existe regulación expresa -por lo menos en esta normativa- relativa al uso de tecnologías digitales.</w:t>
      </w:r>
    </w:p>
    <w:p w:rsidR="00D84B11" w:rsidRPr="00D652C6" w:rsidRDefault="00D84B11" w:rsidP="00A44AEA">
      <w:pPr>
        <w:pStyle w:val="PreformattedText"/>
        <w:spacing w:line="360" w:lineRule="auto"/>
        <w:jc w:val="both"/>
        <w:rPr>
          <w:rFonts w:ascii="Times New Roman" w:hAnsi="Times New Roman" w:cs="Times New Roman"/>
          <w:sz w:val="22"/>
          <w:szCs w:val="22"/>
          <w:lang w:val="es-CR"/>
        </w:rPr>
      </w:pPr>
    </w:p>
    <w:p w:rsidR="008F6DD1" w:rsidRDefault="0025402A" w:rsidP="00745F29">
      <w:pPr>
        <w:pStyle w:val="PreformattedText"/>
        <w:spacing w:line="360" w:lineRule="auto"/>
        <w:jc w:val="both"/>
        <w:rPr>
          <w:rFonts w:ascii="Times New Roman" w:hAnsi="Times New Roman" w:cs="Times New Roman"/>
          <w:sz w:val="22"/>
          <w:szCs w:val="22"/>
          <w:lang w:val="es-CR"/>
        </w:rPr>
      </w:pPr>
      <w:r>
        <w:rPr>
          <w:rFonts w:ascii="Times New Roman" w:hAnsi="Times New Roman" w:cs="Times New Roman"/>
          <w:sz w:val="22"/>
          <w:szCs w:val="22"/>
          <w:lang w:val="es-CR"/>
        </w:rPr>
        <w:t xml:space="preserve">Asimismo, </w:t>
      </w:r>
      <w:r w:rsidR="00D84B11">
        <w:rPr>
          <w:rFonts w:ascii="Times New Roman" w:hAnsi="Times New Roman" w:cs="Times New Roman"/>
          <w:sz w:val="22"/>
          <w:szCs w:val="22"/>
          <w:lang w:val="es-CR"/>
        </w:rPr>
        <w:t>e</w:t>
      </w:r>
      <w:r w:rsidR="008F6DD1" w:rsidRPr="00D652C6">
        <w:rPr>
          <w:rFonts w:ascii="Times New Roman" w:hAnsi="Times New Roman" w:cs="Times New Roman"/>
          <w:sz w:val="22"/>
          <w:szCs w:val="22"/>
          <w:lang w:val="es-CR"/>
        </w:rPr>
        <w:t xml:space="preserve">l Poder Judicial cuenta con </w:t>
      </w:r>
      <w:r w:rsidR="00D174E8">
        <w:rPr>
          <w:rFonts w:ascii="Times New Roman" w:hAnsi="Times New Roman" w:cs="Times New Roman"/>
          <w:sz w:val="22"/>
          <w:szCs w:val="22"/>
          <w:lang w:val="es-CR"/>
        </w:rPr>
        <w:t xml:space="preserve">el </w:t>
      </w:r>
      <w:r w:rsidR="008F6DD1" w:rsidRPr="00D652C6">
        <w:rPr>
          <w:rFonts w:ascii="Times New Roman" w:hAnsi="Times New Roman" w:cs="Times New Roman"/>
          <w:sz w:val="22"/>
          <w:szCs w:val="22"/>
          <w:lang w:val="es-CR"/>
        </w:rPr>
        <w:t>código de ética</w:t>
      </w:r>
      <w:r w:rsidR="00A45C49">
        <w:rPr>
          <w:rStyle w:val="FootnoteReference"/>
          <w:rFonts w:ascii="Times New Roman" w:hAnsi="Times New Roman" w:cs="Times New Roman"/>
          <w:sz w:val="22"/>
          <w:szCs w:val="22"/>
          <w:lang w:val="es-CR"/>
        </w:rPr>
        <w:footnoteReference w:id="5"/>
      </w:r>
      <w:r w:rsidR="00A45C49">
        <w:rPr>
          <w:rFonts w:ascii="Times New Roman" w:hAnsi="Times New Roman" w:cs="Times New Roman"/>
          <w:sz w:val="22"/>
          <w:szCs w:val="22"/>
          <w:lang w:val="es-CR"/>
        </w:rPr>
        <w:t xml:space="preserve">, </w:t>
      </w:r>
      <w:r w:rsidR="008F6DD1" w:rsidRPr="00D652C6">
        <w:rPr>
          <w:rFonts w:ascii="Times New Roman" w:hAnsi="Times New Roman" w:cs="Times New Roman"/>
          <w:sz w:val="22"/>
          <w:szCs w:val="22"/>
          <w:lang w:val="es-CR"/>
        </w:rPr>
        <w:t xml:space="preserve"> donde se establecen los valores y las conductas derivadas</w:t>
      </w:r>
      <w:r w:rsidR="00A45C49">
        <w:rPr>
          <w:rFonts w:ascii="Times New Roman" w:hAnsi="Times New Roman" w:cs="Times New Roman"/>
          <w:sz w:val="22"/>
          <w:szCs w:val="22"/>
          <w:lang w:val="es-CR"/>
        </w:rPr>
        <w:t>,</w:t>
      </w:r>
      <w:r w:rsidR="008F6DD1" w:rsidRPr="00D652C6">
        <w:rPr>
          <w:rFonts w:ascii="Times New Roman" w:hAnsi="Times New Roman" w:cs="Times New Roman"/>
          <w:sz w:val="22"/>
          <w:szCs w:val="22"/>
          <w:lang w:val="es-CR"/>
        </w:rPr>
        <w:t xml:space="preserve"> </w:t>
      </w:r>
      <w:r w:rsidRPr="0025402A">
        <w:rPr>
          <w:rFonts w:ascii="Times New Roman" w:hAnsi="Times New Roman" w:cs="Times New Roman"/>
          <w:sz w:val="22"/>
          <w:szCs w:val="22"/>
          <w:lang w:val="es-CR"/>
        </w:rPr>
        <w:t>busca rescatar la autenticidad de la reflexión ética que nos humaniza</w:t>
      </w:r>
      <w:r>
        <w:rPr>
          <w:rFonts w:ascii="Times New Roman" w:hAnsi="Times New Roman" w:cs="Times New Roman"/>
          <w:sz w:val="22"/>
          <w:szCs w:val="22"/>
          <w:lang w:val="es-CR"/>
        </w:rPr>
        <w:t>, p</w:t>
      </w:r>
      <w:r w:rsidRPr="0025402A">
        <w:rPr>
          <w:rFonts w:ascii="Times New Roman" w:hAnsi="Times New Roman" w:cs="Times New Roman"/>
          <w:sz w:val="22"/>
          <w:szCs w:val="22"/>
          <w:lang w:val="es-CR"/>
        </w:rPr>
        <w:t xml:space="preserve">or tanto, no es </w:t>
      </w:r>
      <w:r w:rsidRPr="0025402A">
        <w:rPr>
          <w:rFonts w:ascii="Times New Roman" w:hAnsi="Times New Roman" w:cs="Times New Roman"/>
          <w:sz w:val="22"/>
          <w:szCs w:val="22"/>
          <w:lang w:val="es-CR"/>
        </w:rPr>
        <w:lastRenderedPageBreak/>
        <w:t>un instrumento represivo, sino una guía para promover las mejores prácticas</w:t>
      </w:r>
      <w:r>
        <w:rPr>
          <w:rFonts w:ascii="Times New Roman" w:hAnsi="Times New Roman" w:cs="Times New Roman"/>
          <w:sz w:val="22"/>
          <w:szCs w:val="22"/>
          <w:lang w:val="es-CR"/>
        </w:rPr>
        <w:t>,</w:t>
      </w:r>
      <w:r w:rsidRPr="0025402A">
        <w:rPr>
          <w:rFonts w:ascii="Times New Roman" w:hAnsi="Times New Roman" w:cs="Times New Roman"/>
          <w:sz w:val="22"/>
          <w:szCs w:val="22"/>
          <w:lang w:val="es-CR"/>
        </w:rPr>
        <w:t xml:space="preserve"> </w:t>
      </w:r>
      <w:r w:rsidR="008F6DD1" w:rsidRPr="00D652C6">
        <w:rPr>
          <w:rFonts w:ascii="Times New Roman" w:hAnsi="Times New Roman" w:cs="Times New Roman"/>
          <w:sz w:val="22"/>
          <w:szCs w:val="22"/>
          <w:lang w:val="es-CR"/>
        </w:rPr>
        <w:t>adicionalmente</w:t>
      </w:r>
      <w:r w:rsidR="00A45C49">
        <w:rPr>
          <w:rFonts w:ascii="Times New Roman" w:hAnsi="Times New Roman" w:cs="Times New Roman"/>
          <w:sz w:val="22"/>
          <w:szCs w:val="22"/>
          <w:lang w:val="es-CR"/>
        </w:rPr>
        <w:t>,</w:t>
      </w:r>
      <w:r w:rsidR="008F6DD1" w:rsidRPr="00D652C6">
        <w:rPr>
          <w:rFonts w:ascii="Times New Roman" w:hAnsi="Times New Roman" w:cs="Times New Roman"/>
          <w:sz w:val="22"/>
          <w:szCs w:val="22"/>
          <w:lang w:val="es-CR"/>
        </w:rPr>
        <w:t xml:space="preserve"> el consejo de notables ha establecido recomendaciones sobre el uso de redes sociales</w:t>
      </w:r>
      <w:r w:rsidR="00A45C49">
        <w:rPr>
          <w:rStyle w:val="FootnoteReference"/>
          <w:rFonts w:ascii="Times New Roman" w:hAnsi="Times New Roman" w:cs="Times New Roman"/>
          <w:sz w:val="22"/>
          <w:szCs w:val="22"/>
          <w:lang w:val="es-CR"/>
        </w:rPr>
        <w:footnoteReference w:id="6"/>
      </w:r>
      <w:r w:rsidR="008F6DD1" w:rsidRPr="00D652C6">
        <w:rPr>
          <w:rFonts w:ascii="Times New Roman" w:hAnsi="Times New Roman" w:cs="Times New Roman"/>
          <w:sz w:val="22"/>
          <w:szCs w:val="22"/>
          <w:lang w:val="es-CR"/>
        </w:rPr>
        <w:t xml:space="preserve"> </w:t>
      </w:r>
      <w:r w:rsidR="00A45C49">
        <w:rPr>
          <w:rFonts w:ascii="Times New Roman" w:hAnsi="Times New Roman" w:cs="Times New Roman"/>
          <w:sz w:val="22"/>
          <w:szCs w:val="22"/>
          <w:lang w:val="es-CR"/>
        </w:rPr>
        <w:t>,</w:t>
      </w:r>
      <w:r w:rsidR="008F6DD1" w:rsidRPr="00D652C6">
        <w:rPr>
          <w:rFonts w:ascii="Times New Roman" w:hAnsi="Times New Roman" w:cs="Times New Roman"/>
          <w:sz w:val="22"/>
          <w:szCs w:val="22"/>
          <w:lang w:val="es-CR"/>
        </w:rPr>
        <w:t xml:space="preserve"> las mismas han sido replicadas y consideradas a nivel latinoamericano por la </w:t>
      </w:r>
      <w:r>
        <w:rPr>
          <w:rFonts w:ascii="Times New Roman" w:hAnsi="Times New Roman" w:cs="Times New Roman"/>
          <w:sz w:val="22"/>
          <w:szCs w:val="22"/>
          <w:lang w:val="es-CR"/>
        </w:rPr>
        <w:t>C</w:t>
      </w:r>
      <w:r w:rsidR="008F6DD1" w:rsidRPr="00D652C6">
        <w:rPr>
          <w:rFonts w:ascii="Times New Roman" w:hAnsi="Times New Roman" w:cs="Times New Roman"/>
          <w:sz w:val="22"/>
          <w:szCs w:val="22"/>
          <w:lang w:val="es-CR"/>
        </w:rPr>
        <w:t xml:space="preserve">umbre </w:t>
      </w:r>
      <w:r>
        <w:rPr>
          <w:rFonts w:ascii="Times New Roman" w:hAnsi="Times New Roman" w:cs="Times New Roman"/>
          <w:sz w:val="22"/>
          <w:szCs w:val="22"/>
          <w:lang w:val="es-CR"/>
        </w:rPr>
        <w:t>J</w:t>
      </w:r>
      <w:r w:rsidR="008F6DD1" w:rsidRPr="00D652C6">
        <w:rPr>
          <w:rFonts w:ascii="Times New Roman" w:hAnsi="Times New Roman" w:cs="Times New Roman"/>
          <w:sz w:val="22"/>
          <w:szCs w:val="22"/>
          <w:lang w:val="es-CR"/>
        </w:rPr>
        <w:t xml:space="preserve">udicial y la </w:t>
      </w:r>
      <w:r>
        <w:rPr>
          <w:rFonts w:ascii="Times New Roman" w:hAnsi="Times New Roman" w:cs="Times New Roman"/>
          <w:sz w:val="22"/>
          <w:szCs w:val="22"/>
          <w:lang w:val="es-CR"/>
        </w:rPr>
        <w:t>C</w:t>
      </w:r>
      <w:r w:rsidR="008F6DD1" w:rsidRPr="00D652C6">
        <w:rPr>
          <w:rFonts w:ascii="Times New Roman" w:hAnsi="Times New Roman" w:cs="Times New Roman"/>
          <w:sz w:val="22"/>
          <w:szCs w:val="22"/>
          <w:lang w:val="es-CR"/>
        </w:rPr>
        <w:t xml:space="preserve">omisión </w:t>
      </w:r>
      <w:r>
        <w:rPr>
          <w:rFonts w:ascii="Times New Roman" w:hAnsi="Times New Roman" w:cs="Times New Roman"/>
          <w:sz w:val="22"/>
          <w:szCs w:val="22"/>
          <w:lang w:val="es-CR"/>
        </w:rPr>
        <w:t>I</w:t>
      </w:r>
      <w:r w:rsidR="008F6DD1" w:rsidRPr="00D652C6">
        <w:rPr>
          <w:rFonts w:ascii="Times New Roman" w:hAnsi="Times New Roman" w:cs="Times New Roman"/>
          <w:sz w:val="22"/>
          <w:szCs w:val="22"/>
          <w:lang w:val="es-CR"/>
        </w:rPr>
        <w:t xml:space="preserve">beroamericana de </w:t>
      </w:r>
      <w:r>
        <w:rPr>
          <w:rFonts w:ascii="Times New Roman" w:hAnsi="Times New Roman" w:cs="Times New Roman"/>
          <w:sz w:val="22"/>
          <w:szCs w:val="22"/>
          <w:lang w:val="es-CR"/>
        </w:rPr>
        <w:t>É</w:t>
      </w:r>
      <w:r w:rsidR="008F6DD1" w:rsidRPr="00D652C6">
        <w:rPr>
          <w:rFonts w:ascii="Times New Roman" w:hAnsi="Times New Roman" w:cs="Times New Roman"/>
          <w:sz w:val="22"/>
          <w:szCs w:val="22"/>
          <w:lang w:val="es-CR"/>
        </w:rPr>
        <w:t xml:space="preserve">tica </w:t>
      </w:r>
      <w:r>
        <w:rPr>
          <w:rFonts w:ascii="Times New Roman" w:hAnsi="Times New Roman" w:cs="Times New Roman"/>
          <w:sz w:val="22"/>
          <w:szCs w:val="22"/>
          <w:lang w:val="es-CR"/>
        </w:rPr>
        <w:t>J</w:t>
      </w:r>
      <w:r w:rsidR="008F6DD1" w:rsidRPr="00D652C6">
        <w:rPr>
          <w:rFonts w:ascii="Times New Roman" w:hAnsi="Times New Roman" w:cs="Times New Roman"/>
          <w:sz w:val="22"/>
          <w:szCs w:val="22"/>
          <w:lang w:val="es-CR"/>
        </w:rPr>
        <w:t>udicial.</w:t>
      </w:r>
    </w:p>
    <w:p w:rsidR="00D652C6" w:rsidRPr="00476FF3" w:rsidRDefault="00D652C6" w:rsidP="005215CC">
      <w:pPr>
        <w:pStyle w:val="Textopreformateado"/>
        <w:spacing w:line="360" w:lineRule="auto"/>
        <w:jc w:val="both"/>
        <w:rPr>
          <w:rFonts w:ascii="Times New Roman" w:hAnsi="Times New Roman" w:cs="Times New Roman"/>
          <w:sz w:val="22"/>
          <w:szCs w:val="22"/>
          <w:lang w:val="es-CR"/>
        </w:rPr>
      </w:pPr>
    </w:p>
    <w:p w:rsidR="00836E8B" w:rsidRDefault="00D652C6" w:rsidP="00745F29">
      <w:pPr>
        <w:pStyle w:val="PreformattedText"/>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t xml:space="preserve">Sobre la consulta respecto a la existencia de disposiciones expresamente relacionadas con el ejercicio de estos derechos mediante el uso de tecnologías digitales, debe indicarse que no existe normativa como tal, lo que sí se puede mencionar es la existencia en el Departamento de Prensa y Comunicación Organizacional del Poder Judicial, permite el acceso a la intranet judicial a las organizaciones gremiales, de </w:t>
      </w:r>
      <w:r w:rsidRPr="00D652C6">
        <w:rPr>
          <w:rFonts w:ascii="Times New Roman" w:hAnsi="Times New Roman" w:cs="Times New Roman"/>
          <w:sz w:val="22"/>
          <w:szCs w:val="22"/>
          <w:lang w:val="es-CR"/>
        </w:rPr>
        <w:lastRenderedPageBreak/>
        <w:t>tal manera que se garantiza la comunicación electrónica de los diferentes gremios a la población</w:t>
      </w:r>
      <w:r w:rsidR="00476FF3">
        <w:rPr>
          <w:rFonts w:ascii="Times New Roman" w:hAnsi="Times New Roman" w:cs="Times New Roman"/>
          <w:sz w:val="22"/>
          <w:szCs w:val="22"/>
          <w:lang w:val="es-CR"/>
        </w:rPr>
        <w:t>.</w:t>
      </w:r>
    </w:p>
    <w:p w:rsidR="00745F29" w:rsidRPr="00476FF3" w:rsidRDefault="00745F29" w:rsidP="00745F29">
      <w:pPr>
        <w:pStyle w:val="PreformattedText"/>
        <w:spacing w:line="360" w:lineRule="auto"/>
        <w:ind w:firstLine="708"/>
        <w:jc w:val="both"/>
        <w:rPr>
          <w:rFonts w:ascii="Times New Roman" w:hAnsi="Times New Roman" w:cs="Times New Roman"/>
          <w:sz w:val="22"/>
          <w:szCs w:val="22"/>
          <w:lang w:val="es-CR"/>
        </w:rPr>
      </w:pPr>
    </w:p>
    <w:p w:rsidR="000D64EA" w:rsidRPr="00D652C6" w:rsidRDefault="000D64EA" w:rsidP="00A44AEA">
      <w:pPr>
        <w:pStyle w:val="PreformattedText"/>
        <w:spacing w:line="360" w:lineRule="auto"/>
        <w:jc w:val="both"/>
        <w:rPr>
          <w:rFonts w:ascii="Times New Roman" w:hAnsi="Times New Roman" w:cs="Times New Roman"/>
          <w:color w:val="FF0000"/>
          <w:sz w:val="22"/>
          <w:szCs w:val="22"/>
          <w:lang w:val="es-CR"/>
        </w:rPr>
      </w:pPr>
    </w:p>
    <w:p w:rsidR="00476FF3" w:rsidRDefault="00614A00" w:rsidP="00476FF3">
      <w:pPr>
        <w:pStyle w:val="PreformattedText"/>
        <w:spacing w:line="360" w:lineRule="auto"/>
        <w:jc w:val="both"/>
        <w:rPr>
          <w:rFonts w:ascii="Times New Roman" w:hAnsi="Times New Roman" w:cs="Times New Roman"/>
          <w:b/>
          <w:sz w:val="22"/>
          <w:szCs w:val="22"/>
          <w:lang w:val="es-CR"/>
        </w:rPr>
      </w:pPr>
      <w:r w:rsidRPr="00D652C6">
        <w:rPr>
          <w:rFonts w:ascii="Times New Roman" w:hAnsi="Times New Roman" w:cs="Times New Roman"/>
          <w:b/>
          <w:sz w:val="22"/>
          <w:szCs w:val="22"/>
          <w:lang w:val="es-CR"/>
        </w:rPr>
        <w:t>4)</w:t>
      </w:r>
      <w:r w:rsidRPr="00D652C6">
        <w:rPr>
          <w:rFonts w:ascii="Times New Roman" w:hAnsi="Times New Roman" w:cs="Times New Roman"/>
          <w:sz w:val="22"/>
          <w:szCs w:val="22"/>
          <w:lang w:val="es-CR"/>
        </w:rPr>
        <w:t xml:space="preserve"> </w:t>
      </w:r>
      <w:r w:rsidR="00152EF8" w:rsidRPr="00D652C6">
        <w:rPr>
          <w:rFonts w:ascii="Times New Roman" w:hAnsi="Times New Roman" w:cs="Times New Roman"/>
          <w:b/>
          <w:sz w:val="22"/>
          <w:szCs w:val="22"/>
          <w:lang w:val="es-CR"/>
        </w:rPr>
        <w:t xml:space="preserve">¿Qué clase de restricciones (constitucionales, legales o reglamentarias) existen en el sistema legal de su país en relación con el ejercicio de estas libertades? ¿Cuál es la razón de estas restricciones? ¿Se aplican estas restricciones fuera de línea y en línea? </w:t>
      </w:r>
      <w:r w:rsidR="00152EF8" w:rsidRPr="00D652C6">
        <w:rPr>
          <w:rFonts w:ascii="Times New Roman" w:hAnsi="Times New Roman" w:cs="Times New Roman"/>
          <w:b/>
          <w:sz w:val="22"/>
          <w:szCs w:val="22"/>
          <w:lang w:val="es-CR"/>
        </w:rPr>
        <w:lastRenderedPageBreak/>
        <w:t>Y si no, ¿existen restricciones particulares al ejercicio de estos derechos mediante el uso de tecnologías digitales</w:t>
      </w:r>
      <w:r w:rsidR="009971F6">
        <w:rPr>
          <w:rFonts w:ascii="Times New Roman" w:hAnsi="Times New Roman" w:cs="Times New Roman"/>
          <w:b/>
          <w:sz w:val="22"/>
          <w:szCs w:val="22"/>
          <w:lang w:val="es-CR"/>
        </w:rPr>
        <w:t>.</w:t>
      </w:r>
      <w:r w:rsidR="00121F47" w:rsidRPr="00D652C6">
        <w:rPr>
          <w:rFonts w:ascii="Times New Roman" w:hAnsi="Times New Roman" w:cs="Times New Roman"/>
          <w:b/>
          <w:sz w:val="22"/>
          <w:szCs w:val="22"/>
          <w:lang w:val="es-CR"/>
        </w:rPr>
        <w:t xml:space="preserve"> </w:t>
      </w:r>
    </w:p>
    <w:p w:rsidR="009971F6" w:rsidRPr="009971F6" w:rsidRDefault="009971F6" w:rsidP="00476FF3">
      <w:pPr>
        <w:pStyle w:val="PreformattedText"/>
        <w:spacing w:line="360" w:lineRule="auto"/>
        <w:jc w:val="both"/>
        <w:rPr>
          <w:rFonts w:ascii="Times New Roman" w:hAnsi="Times New Roman" w:cs="Times New Roman"/>
          <w:b/>
          <w:sz w:val="22"/>
          <w:szCs w:val="22"/>
          <w:lang w:val="es-CR"/>
        </w:rPr>
      </w:pPr>
    </w:p>
    <w:p w:rsidR="00476FF3" w:rsidRPr="00D652C6" w:rsidRDefault="00476FF3" w:rsidP="00745F29">
      <w:pPr>
        <w:spacing w:line="360" w:lineRule="auto"/>
        <w:jc w:val="both"/>
        <w:rPr>
          <w:rFonts w:ascii="Times New Roman" w:hAnsi="Times New Roman" w:cs="Times New Roman"/>
        </w:rPr>
      </w:pPr>
      <w:r>
        <w:rPr>
          <w:rFonts w:ascii="Times New Roman" w:hAnsi="Times New Roman" w:cs="Times New Roman"/>
        </w:rPr>
        <w:t>L</w:t>
      </w:r>
      <w:r w:rsidRPr="00D652C6">
        <w:rPr>
          <w:rFonts w:ascii="Times New Roman" w:hAnsi="Times New Roman" w:cs="Times New Roman"/>
        </w:rPr>
        <w:t>a Ley Orgánica del Poder Judicial</w:t>
      </w:r>
      <w:r>
        <w:rPr>
          <w:rStyle w:val="FootnoteReference"/>
          <w:rFonts w:ascii="Times New Roman" w:hAnsi="Times New Roman" w:cs="Times New Roman"/>
        </w:rPr>
        <w:footnoteReference w:id="7"/>
      </w:r>
      <w:r w:rsidRPr="00D652C6">
        <w:rPr>
          <w:rFonts w:ascii="Times New Roman" w:hAnsi="Times New Roman" w:cs="Times New Roman"/>
        </w:rPr>
        <w:t xml:space="preserve">, es aplicable a </w:t>
      </w:r>
      <w:r>
        <w:rPr>
          <w:rFonts w:ascii="Times New Roman" w:hAnsi="Times New Roman" w:cs="Times New Roman"/>
        </w:rPr>
        <w:t>todas las personas judiciales, en lo que interesa, se transcribe</w:t>
      </w:r>
      <w:r w:rsidRPr="00D652C6">
        <w:rPr>
          <w:rFonts w:ascii="Times New Roman" w:hAnsi="Times New Roman" w:cs="Times New Roman"/>
        </w:rPr>
        <w:t xml:space="preserve">: </w:t>
      </w:r>
    </w:p>
    <w:p w:rsidR="00476FF3" w:rsidRPr="00A67A0E" w:rsidRDefault="00476FF3" w:rsidP="00564738">
      <w:pPr>
        <w:pStyle w:val="Textopreformateado"/>
        <w:spacing w:line="360" w:lineRule="auto"/>
        <w:ind w:left="567" w:right="573"/>
        <w:jc w:val="both"/>
        <w:rPr>
          <w:rFonts w:ascii="Times New Roman" w:eastAsiaTheme="minorHAnsi" w:hAnsi="Times New Roman" w:cs="Times New Roman"/>
          <w:i/>
          <w:sz w:val="22"/>
          <w:szCs w:val="22"/>
          <w:lang w:val="es-US" w:eastAsia="en-US" w:bidi="ar-SA"/>
        </w:rPr>
      </w:pPr>
      <w:r>
        <w:rPr>
          <w:rFonts w:ascii="Times New Roman" w:eastAsiaTheme="minorHAnsi" w:hAnsi="Times New Roman" w:cs="Times New Roman"/>
          <w:sz w:val="22"/>
          <w:szCs w:val="22"/>
          <w:lang w:val="es-US" w:eastAsia="en-US" w:bidi="ar-SA"/>
        </w:rPr>
        <w:lastRenderedPageBreak/>
        <w:t>“</w:t>
      </w:r>
      <w:r w:rsidRPr="00A67A0E">
        <w:rPr>
          <w:rFonts w:ascii="Times New Roman" w:eastAsiaTheme="minorHAnsi" w:hAnsi="Times New Roman" w:cs="Times New Roman"/>
          <w:i/>
          <w:sz w:val="22"/>
          <w:szCs w:val="22"/>
          <w:lang w:val="es-US" w:eastAsia="en-US" w:bidi="ar-SA"/>
        </w:rPr>
        <w:t>Artículo 8.- Los funcionarios que administran justicia no podrán:</w:t>
      </w:r>
    </w:p>
    <w:p w:rsidR="00476FF3" w:rsidRPr="00A67A0E" w:rsidRDefault="00476FF3" w:rsidP="00564738">
      <w:pPr>
        <w:pStyle w:val="Textopreformateado"/>
        <w:spacing w:line="360" w:lineRule="auto"/>
        <w:ind w:left="567" w:right="573"/>
        <w:jc w:val="both"/>
        <w:rPr>
          <w:rFonts w:ascii="Times New Roman" w:eastAsiaTheme="minorHAnsi" w:hAnsi="Times New Roman" w:cs="Times New Roman"/>
          <w:i/>
          <w:sz w:val="22"/>
          <w:szCs w:val="22"/>
          <w:lang w:val="es-US" w:eastAsia="en-US" w:bidi="ar-SA"/>
        </w:rPr>
      </w:pPr>
      <w:r w:rsidRPr="00A67A0E">
        <w:rPr>
          <w:rFonts w:ascii="Times New Roman" w:eastAsiaTheme="minorHAnsi" w:hAnsi="Times New Roman" w:cs="Times New Roman"/>
          <w:i/>
          <w:sz w:val="22"/>
          <w:szCs w:val="22"/>
          <w:lang w:val="es-US" w:eastAsia="en-US" w:bidi="ar-SA"/>
        </w:rPr>
        <w:t>…</w:t>
      </w:r>
    </w:p>
    <w:p w:rsidR="00476FF3" w:rsidRPr="00A67A0E" w:rsidRDefault="00476FF3" w:rsidP="00564738">
      <w:pPr>
        <w:pStyle w:val="Textopreformateado"/>
        <w:spacing w:line="360" w:lineRule="auto"/>
        <w:ind w:left="567" w:right="573"/>
        <w:jc w:val="both"/>
        <w:rPr>
          <w:rFonts w:ascii="Times New Roman" w:eastAsiaTheme="minorHAnsi" w:hAnsi="Times New Roman" w:cs="Times New Roman"/>
          <w:i/>
          <w:sz w:val="22"/>
          <w:szCs w:val="22"/>
          <w:lang w:val="es-US" w:eastAsia="en-US" w:bidi="ar-SA"/>
        </w:rPr>
      </w:pPr>
      <w:r w:rsidRPr="00A67A0E">
        <w:rPr>
          <w:rFonts w:ascii="Times New Roman" w:eastAsiaTheme="minorHAnsi" w:hAnsi="Times New Roman" w:cs="Times New Roman"/>
          <w:i/>
          <w:sz w:val="22"/>
          <w:szCs w:val="22"/>
          <w:lang w:val="es-US" w:eastAsia="en-US" w:bidi="ar-SA"/>
        </w:rPr>
        <w:t>3.- Expresar y aun insinuar privadamente su opinión respecto de los asuntos que están llamados a fallar o conocer.</w:t>
      </w:r>
    </w:p>
    <w:p w:rsidR="00476FF3" w:rsidRPr="00A67A0E" w:rsidRDefault="00476FF3" w:rsidP="00564738">
      <w:pPr>
        <w:pStyle w:val="Textopreformateado"/>
        <w:spacing w:line="360" w:lineRule="auto"/>
        <w:ind w:left="567" w:right="573"/>
        <w:jc w:val="both"/>
        <w:rPr>
          <w:rFonts w:ascii="Times New Roman" w:eastAsiaTheme="minorHAnsi" w:hAnsi="Times New Roman" w:cs="Times New Roman"/>
          <w:i/>
          <w:sz w:val="22"/>
          <w:szCs w:val="22"/>
          <w:lang w:val="es-US" w:eastAsia="en-US" w:bidi="ar-SA"/>
        </w:rPr>
      </w:pPr>
      <w:r w:rsidRPr="00A67A0E">
        <w:rPr>
          <w:rFonts w:ascii="Times New Roman" w:eastAsiaTheme="minorHAnsi" w:hAnsi="Times New Roman" w:cs="Times New Roman"/>
          <w:i/>
          <w:sz w:val="22"/>
          <w:szCs w:val="22"/>
          <w:lang w:val="es-US" w:eastAsia="en-US" w:bidi="ar-SA"/>
        </w:rPr>
        <w:lastRenderedPageBreak/>
        <w:t xml:space="preserve">  Aparte de la sanción disciplinaria que se impondrá al funcionario, el hecho deberá ser puesto en conocimiento del Ministerio Público.</w:t>
      </w:r>
    </w:p>
    <w:p w:rsidR="00476FF3" w:rsidRPr="00A67A0E" w:rsidRDefault="00476FF3" w:rsidP="00564738">
      <w:pPr>
        <w:pStyle w:val="Textopreformateado"/>
        <w:spacing w:line="360" w:lineRule="auto"/>
        <w:ind w:left="567" w:right="573"/>
        <w:jc w:val="both"/>
        <w:rPr>
          <w:rFonts w:ascii="Times New Roman" w:eastAsiaTheme="minorHAnsi" w:hAnsi="Times New Roman" w:cs="Times New Roman"/>
          <w:i/>
          <w:sz w:val="22"/>
          <w:szCs w:val="22"/>
          <w:lang w:val="es-US" w:eastAsia="en-US" w:bidi="ar-SA"/>
        </w:rPr>
      </w:pPr>
      <w:r w:rsidRPr="00A67A0E">
        <w:rPr>
          <w:rFonts w:ascii="Times New Roman" w:eastAsiaTheme="minorHAnsi" w:hAnsi="Times New Roman" w:cs="Times New Roman"/>
          <w:i/>
          <w:sz w:val="22"/>
          <w:szCs w:val="22"/>
          <w:lang w:val="es-US" w:eastAsia="en-US" w:bidi="ar-SA"/>
        </w:rPr>
        <w:t>4.- Comprometer u ofrecer su voto, o insinuar que acogerán esta o aquella otra designación al realizar nombramientos administrativos o judiciales. Se sancionará con suspensión a quien se compruebe ha violado esta prohibición.</w:t>
      </w:r>
    </w:p>
    <w:p w:rsidR="00476FF3" w:rsidRPr="006E6057" w:rsidRDefault="00476FF3" w:rsidP="00564738">
      <w:pPr>
        <w:pStyle w:val="Textopreformateado"/>
        <w:spacing w:line="360" w:lineRule="auto"/>
        <w:ind w:left="567" w:right="573"/>
        <w:jc w:val="both"/>
        <w:rPr>
          <w:rFonts w:ascii="Times New Roman" w:eastAsiaTheme="minorHAnsi" w:hAnsi="Times New Roman" w:cs="Times New Roman"/>
          <w:i/>
          <w:sz w:val="22"/>
          <w:szCs w:val="22"/>
          <w:lang w:val="es-US" w:eastAsia="en-US" w:bidi="ar-SA"/>
        </w:rPr>
      </w:pPr>
      <w:r w:rsidRPr="006E6057">
        <w:rPr>
          <w:rFonts w:ascii="Times New Roman" w:eastAsiaTheme="minorHAnsi" w:hAnsi="Times New Roman" w:cs="Times New Roman"/>
          <w:i/>
          <w:sz w:val="22"/>
          <w:szCs w:val="22"/>
          <w:lang w:val="es-US" w:eastAsia="en-US" w:bidi="ar-SA"/>
        </w:rPr>
        <w:lastRenderedPageBreak/>
        <w:t>Las prohibiciones establecidas en los incisos 3) y 4) son aplicables a todos los servidores judiciales, en el ejercicio de sus funciones.</w:t>
      </w:r>
    </w:p>
    <w:p w:rsidR="00476FF3" w:rsidRDefault="00476FF3" w:rsidP="00564738">
      <w:pPr>
        <w:pStyle w:val="Textopreformateado"/>
        <w:spacing w:line="360" w:lineRule="auto"/>
        <w:ind w:left="567" w:right="573"/>
        <w:jc w:val="both"/>
        <w:rPr>
          <w:rFonts w:ascii="Times New Roman" w:eastAsiaTheme="minorHAnsi" w:hAnsi="Times New Roman" w:cs="Times New Roman"/>
          <w:i/>
          <w:sz w:val="22"/>
          <w:szCs w:val="22"/>
          <w:lang w:val="es-US" w:eastAsia="en-US" w:bidi="ar-SA"/>
        </w:rPr>
      </w:pPr>
      <w:r w:rsidRPr="006E6057">
        <w:rPr>
          <w:rFonts w:ascii="Times New Roman" w:eastAsiaTheme="minorHAnsi" w:hAnsi="Times New Roman" w:cs="Times New Roman"/>
          <w:i/>
          <w:sz w:val="22"/>
          <w:szCs w:val="22"/>
          <w:lang w:val="es-US" w:eastAsia="en-US" w:bidi="ar-SA"/>
        </w:rPr>
        <w:t>Ley Orgánica del Poder Judicial Ley N° 7333 de 5 de mayo de 1993</w:t>
      </w:r>
      <w:r>
        <w:rPr>
          <w:rFonts w:ascii="Times New Roman" w:eastAsiaTheme="minorHAnsi" w:hAnsi="Times New Roman" w:cs="Times New Roman"/>
          <w:i/>
          <w:sz w:val="22"/>
          <w:szCs w:val="22"/>
          <w:lang w:val="es-US" w:eastAsia="en-US" w:bidi="ar-SA"/>
        </w:rPr>
        <w:t>”.</w:t>
      </w:r>
    </w:p>
    <w:p w:rsidR="00244D3C" w:rsidRDefault="00244D3C" w:rsidP="00244D3C">
      <w:pPr>
        <w:pStyle w:val="Textopreformateado"/>
        <w:spacing w:line="360" w:lineRule="auto"/>
        <w:ind w:left="567" w:right="571"/>
        <w:jc w:val="both"/>
        <w:rPr>
          <w:rFonts w:ascii="Times New Roman" w:eastAsiaTheme="minorHAnsi" w:hAnsi="Times New Roman" w:cs="Times New Roman"/>
          <w:i/>
          <w:sz w:val="22"/>
          <w:szCs w:val="22"/>
          <w:lang w:val="es-US" w:eastAsia="en-US" w:bidi="ar-SA"/>
        </w:rPr>
      </w:pPr>
    </w:p>
    <w:p w:rsidR="00476FF3" w:rsidRDefault="00476FF3" w:rsidP="00745F29">
      <w:pPr>
        <w:pStyle w:val="PreformattedText"/>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t>El artículo 9 es muy claro</w:t>
      </w:r>
      <w:r w:rsidR="002D6137">
        <w:rPr>
          <w:rFonts w:ascii="Times New Roman" w:hAnsi="Times New Roman" w:cs="Times New Roman"/>
          <w:sz w:val="22"/>
          <w:szCs w:val="22"/>
          <w:lang w:val="es-CR"/>
        </w:rPr>
        <w:t>,</w:t>
      </w:r>
      <w:r w:rsidRPr="00D652C6">
        <w:rPr>
          <w:rFonts w:ascii="Times New Roman" w:hAnsi="Times New Roman" w:cs="Times New Roman"/>
          <w:sz w:val="22"/>
          <w:szCs w:val="22"/>
          <w:lang w:val="es-CR"/>
        </w:rPr>
        <w:t xml:space="preserve"> y reúne de manera general los lineamientos </w:t>
      </w:r>
      <w:r w:rsidRPr="00D652C6">
        <w:rPr>
          <w:rFonts w:ascii="Times New Roman" w:hAnsi="Times New Roman" w:cs="Times New Roman"/>
          <w:sz w:val="22"/>
          <w:szCs w:val="22"/>
          <w:lang w:val="es-CR"/>
        </w:rPr>
        <w:lastRenderedPageBreak/>
        <w:t>a seguir por parte de los</w:t>
      </w:r>
      <w:r w:rsidR="002D6137">
        <w:rPr>
          <w:rFonts w:ascii="Times New Roman" w:hAnsi="Times New Roman" w:cs="Times New Roman"/>
          <w:sz w:val="22"/>
          <w:szCs w:val="22"/>
          <w:lang w:val="es-CR"/>
        </w:rPr>
        <w:t xml:space="preserve"> (as)</w:t>
      </w:r>
      <w:r w:rsidRPr="00D652C6">
        <w:rPr>
          <w:rFonts w:ascii="Times New Roman" w:hAnsi="Times New Roman" w:cs="Times New Roman"/>
          <w:sz w:val="22"/>
          <w:szCs w:val="22"/>
          <w:lang w:val="es-CR"/>
        </w:rPr>
        <w:t xml:space="preserve"> servidores</w:t>
      </w:r>
      <w:r w:rsidR="002D6137">
        <w:rPr>
          <w:rFonts w:ascii="Times New Roman" w:hAnsi="Times New Roman" w:cs="Times New Roman"/>
          <w:sz w:val="22"/>
          <w:szCs w:val="22"/>
          <w:lang w:val="es-CR"/>
        </w:rPr>
        <w:t xml:space="preserve"> (as)</w:t>
      </w:r>
      <w:r w:rsidRPr="00D652C6">
        <w:rPr>
          <w:rFonts w:ascii="Times New Roman" w:hAnsi="Times New Roman" w:cs="Times New Roman"/>
          <w:sz w:val="22"/>
          <w:szCs w:val="22"/>
          <w:lang w:val="es-CR"/>
        </w:rPr>
        <w:t xml:space="preserve"> judiciales</w:t>
      </w:r>
      <w:r w:rsidR="00244D3C">
        <w:rPr>
          <w:rFonts w:ascii="Times New Roman" w:hAnsi="Times New Roman" w:cs="Times New Roman"/>
          <w:sz w:val="22"/>
          <w:szCs w:val="22"/>
          <w:lang w:val="es-CR"/>
        </w:rPr>
        <w:t xml:space="preserve">, </w:t>
      </w:r>
      <w:r w:rsidR="00244D3C" w:rsidRPr="00D652C6">
        <w:rPr>
          <w:rFonts w:ascii="Times New Roman" w:hAnsi="Times New Roman" w:cs="Times New Roman"/>
          <w:sz w:val="22"/>
          <w:szCs w:val="22"/>
          <w:lang w:val="es-CR"/>
        </w:rPr>
        <w:t xml:space="preserve">punto de contacto entre la libertad de expresión, derecho de reunión pacífica y derechos políticos de las personas juzgadoras y fiscales del Ministerio Público, </w:t>
      </w:r>
      <w:r w:rsidR="00244D3C">
        <w:rPr>
          <w:rFonts w:ascii="Times New Roman" w:hAnsi="Times New Roman" w:cs="Times New Roman"/>
          <w:sz w:val="22"/>
          <w:szCs w:val="22"/>
          <w:lang w:val="es-CR"/>
        </w:rPr>
        <w:t xml:space="preserve">el cual </w:t>
      </w:r>
      <w:r w:rsidRPr="00D652C6">
        <w:rPr>
          <w:rFonts w:ascii="Times New Roman" w:hAnsi="Times New Roman" w:cs="Times New Roman"/>
          <w:sz w:val="22"/>
          <w:szCs w:val="22"/>
          <w:lang w:val="es-CR"/>
        </w:rPr>
        <w:t>cita:</w:t>
      </w:r>
    </w:p>
    <w:p w:rsidR="00050EFA" w:rsidRPr="00D652C6" w:rsidRDefault="00050EFA" w:rsidP="00A44AEA">
      <w:pPr>
        <w:pStyle w:val="PreformattedText"/>
        <w:spacing w:line="360" w:lineRule="auto"/>
        <w:jc w:val="both"/>
        <w:rPr>
          <w:rFonts w:ascii="Times New Roman" w:hAnsi="Times New Roman" w:cs="Times New Roman"/>
          <w:sz w:val="22"/>
          <w:szCs w:val="22"/>
          <w:lang w:val="es-CR"/>
        </w:rPr>
      </w:pPr>
    </w:p>
    <w:p w:rsidR="00050EFA" w:rsidRPr="00244D3C" w:rsidRDefault="00244D3C" w:rsidP="00564738">
      <w:pPr>
        <w:spacing w:after="0" w:line="240" w:lineRule="auto"/>
        <w:ind w:left="851" w:right="616"/>
        <w:jc w:val="both"/>
        <w:rPr>
          <w:rFonts w:ascii="Times New Roman" w:eastAsia="Times New Roman" w:hAnsi="Times New Roman" w:cs="Times New Roman"/>
          <w:i/>
          <w:color w:val="000000"/>
          <w:lang w:val="es-ES" w:eastAsia="es-ES"/>
        </w:rPr>
      </w:pPr>
      <w:r>
        <w:rPr>
          <w:rFonts w:ascii="Times New Roman" w:eastAsia="Times New Roman" w:hAnsi="Times New Roman" w:cs="Times New Roman"/>
          <w:i/>
          <w:color w:val="000000"/>
          <w:lang w:val="es-ES" w:eastAsia="es-ES"/>
        </w:rPr>
        <w:t>“</w:t>
      </w:r>
      <w:r w:rsidR="00050EFA" w:rsidRPr="00244D3C">
        <w:rPr>
          <w:rFonts w:ascii="Times New Roman" w:eastAsia="Times New Roman" w:hAnsi="Times New Roman" w:cs="Times New Roman"/>
          <w:i/>
          <w:color w:val="000000"/>
          <w:lang w:val="es-ES" w:eastAsia="es-ES"/>
        </w:rPr>
        <w:t>Artículo 9.- Se prohíbe a todos los funcionarios y empleados del Poder Judicial:</w:t>
      </w:r>
    </w:p>
    <w:p w:rsidR="00050EFA" w:rsidRPr="00D652C6" w:rsidRDefault="00050EFA" w:rsidP="002D6137">
      <w:pPr>
        <w:spacing w:after="0" w:line="240" w:lineRule="auto"/>
        <w:ind w:left="851" w:right="616"/>
        <w:jc w:val="both"/>
        <w:rPr>
          <w:rFonts w:ascii="Times New Roman" w:eastAsia="Times New Roman" w:hAnsi="Times New Roman" w:cs="Times New Roman"/>
          <w:i/>
          <w:color w:val="000000"/>
          <w:lang w:val="es-ES" w:eastAsia="es-ES"/>
        </w:rPr>
      </w:pPr>
      <w:r w:rsidRPr="00D652C6">
        <w:rPr>
          <w:rFonts w:ascii="Times New Roman" w:eastAsia="Times New Roman" w:hAnsi="Times New Roman" w:cs="Times New Roman"/>
          <w:color w:val="000000"/>
          <w:lang w:val="es-ES" w:eastAsia="es-ES"/>
        </w:rPr>
        <w:br/>
      </w:r>
      <w:r w:rsidR="00912A9F">
        <w:rPr>
          <w:rFonts w:ascii="Times New Roman" w:eastAsia="Times New Roman" w:hAnsi="Times New Roman" w:cs="Times New Roman"/>
          <w:i/>
          <w:color w:val="000000"/>
          <w:lang w:val="es-ES" w:eastAsia="es-ES"/>
        </w:rPr>
        <w:t>“</w:t>
      </w:r>
      <w:r w:rsidR="002D6137">
        <w:rPr>
          <w:rFonts w:ascii="Times New Roman" w:eastAsia="Times New Roman" w:hAnsi="Times New Roman" w:cs="Times New Roman"/>
          <w:i/>
          <w:color w:val="000000"/>
          <w:lang w:val="es-ES" w:eastAsia="es-ES"/>
        </w:rPr>
        <w:t>(…)</w:t>
      </w:r>
    </w:p>
    <w:p w:rsidR="00050EFA" w:rsidRPr="00D652C6" w:rsidRDefault="00050EFA" w:rsidP="00564738">
      <w:pPr>
        <w:spacing w:after="240" w:line="240" w:lineRule="auto"/>
        <w:jc w:val="both"/>
        <w:rPr>
          <w:rFonts w:ascii="Times New Roman" w:eastAsia="Times New Roman" w:hAnsi="Times New Roman" w:cs="Times New Roman"/>
          <w:i/>
          <w:color w:val="000000"/>
          <w:lang w:val="es-ES" w:eastAsia="es-ES"/>
        </w:rPr>
      </w:pPr>
    </w:p>
    <w:p w:rsidR="00050EFA" w:rsidRPr="00D652C6" w:rsidRDefault="00050EFA" w:rsidP="00564738">
      <w:pPr>
        <w:spacing w:after="0" w:line="240" w:lineRule="auto"/>
        <w:ind w:left="851" w:right="616"/>
        <w:jc w:val="both"/>
        <w:rPr>
          <w:rFonts w:ascii="Times New Roman" w:eastAsia="Times New Roman" w:hAnsi="Times New Roman" w:cs="Times New Roman"/>
          <w:i/>
          <w:color w:val="000000"/>
          <w:lang w:val="es-ES" w:eastAsia="es-ES"/>
        </w:rPr>
      </w:pPr>
      <w:r w:rsidRPr="00D652C6">
        <w:rPr>
          <w:rFonts w:ascii="Times New Roman" w:eastAsia="Times New Roman" w:hAnsi="Times New Roman" w:cs="Times New Roman"/>
          <w:i/>
          <w:color w:val="000000"/>
          <w:lang w:val="es-ES" w:eastAsia="es-ES"/>
        </w:rPr>
        <w:t>4.- Dirigir felicitaciones o censura por actos públicos, a funcionarios y corporaciones oficiales. Se exceptúan los asuntos en que intervengan, en defensa de intereses legítimos y derechos subjetivos y en los casos en que la ley lo permita.</w:t>
      </w:r>
    </w:p>
    <w:p w:rsidR="00050EFA" w:rsidRPr="00D652C6" w:rsidRDefault="00050EFA" w:rsidP="00564738">
      <w:pPr>
        <w:spacing w:after="240" w:line="240" w:lineRule="auto"/>
        <w:jc w:val="both"/>
        <w:rPr>
          <w:rFonts w:ascii="Times New Roman" w:eastAsia="Times New Roman" w:hAnsi="Times New Roman" w:cs="Times New Roman"/>
          <w:i/>
          <w:color w:val="000000"/>
          <w:lang w:val="es-ES" w:eastAsia="es-ES"/>
        </w:rPr>
      </w:pPr>
    </w:p>
    <w:p w:rsidR="00050EFA" w:rsidRPr="00D652C6" w:rsidRDefault="00050EFA" w:rsidP="00564738">
      <w:pPr>
        <w:tabs>
          <w:tab w:val="left" w:pos="8074"/>
        </w:tabs>
        <w:spacing w:after="0" w:line="240" w:lineRule="auto"/>
        <w:ind w:left="851" w:right="764"/>
        <w:jc w:val="both"/>
        <w:rPr>
          <w:rFonts w:ascii="Times New Roman" w:eastAsia="Times New Roman" w:hAnsi="Times New Roman" w:cs="Times New Roman"/>
          <w:i/>
          <w:color w:val="000000"/>
          <w:lang w:val="es-ES" w:eastAsia="es-ES"/>
        </w:rPr>
      </w:pPr>
      <w:r w:rsidRPr="00D652C6">
        <w:rPr>
          <w:rFonts w:ascii="Times New Roman" w:eastAsia="Times New Roman" w:hAnsi="Times New Roman" w:cs="Times New Roman"/>
          <w:i/>
          <w:color w:val="000000"/>
          <w:lang w:val="es-ES" w:eastAsia="es-ES"/>
        </w:rPr>
        <w:t>5.- Cualquier participación en procesos políticos electorales, salvo la emisión de su voto en elecciones generales.</w:t>
      </w:r>
    </w:p>
    <w:p w:rsidR="00050EFA" w:rsidRPr="00D652C6" w:rsidRDefault="00050EFA" w:rsidP="00564738">
      <w:pPr>
        <w:spacing w:after="240" w:line="240" w:lineRule="auto"/>
        <w:jc w:val="both"/>
        <w:rPr>
          <w:rFonts w:ascii="Times New Roman" w:eastAsia="Times New Roman" w:hAnsi="Times New Roman" w:cs="Times New Roman"/>
          <w:i/>
          <w:color w:val="000000"/>
          <w:lang w:val="es-ES" w:eastAsia="es-ES"/>
        </w:rPr>
      </w:pPr>
    </w:p>
    <w:p w:rsidR="00050EFA" w:rsidRPr="00D652C6" w:rsidRDefault="00050EFA" w:rsidP="00564738">
      <w:pPr>
        <w:spacing w:after="0" w:line="240" w:lineRule="auto"/>
        <w:ind w:left="851" w:right="616"/>
        <w:jc w:val="both"/>
        <w:rPr>
          <w:rFonts w:ascii="Times New Roman" w:eastAsia="Times New Roman" w:hAnsi="Times New Roman" w:cs="Times New Roman"/>
          <w:i/>
          <w:color w:val="000000"/>
          <w:lang w:val="es-ES" w:eastAsia="es-ES"/>
        </w:rPr>
      </w:pPr>
      <w:r w:rsidRPr="00D652C6">
        <w:rPr>
          <w:rFonts w:ascii="Times New Roman" w:eastAsia="Times New Roman" w:hAnsi="Times New Roman" w:cs="Times New Roman"/>
          <w:i/>
          <w:color w:val="000000"/>
          <w:lang w:val="es-ES" w:eastAsia="es-ES"/>
        </w:rPr>
        <w:lastRenderedPageBreak/>
        <w:t>6.- Tomar parte activa en reuniones, manifestaciones y otros actos de carácter político electoral o partidista, aunque sean permitidos a los demás ciudadanos.</w:t>
      </w:r>
    </w:p>
    <w:p w:rsidR="00050EFA" w:rsidRPr="00D652C6" w:rsidRDefault="00050EFA" w:rsidP="00564738">
      <w:pPr>
        <w:spacing w:after="240" w:line="240" w:lineRule="auto"/>
        <w:jc w:val="both"/>
        <w:rPr>
          <w:rFonts w:ascii="Times New Roman" w:eastAsia="Times New Roman" w:hAnsi="Times New Roman" w:cs="Times New Roman"/>
          <w:i/>
          <w:color w:val="000000"/>
          <w:lang w:val="es-ES" w:eastAsia="es-ES"/>
        </w:rPr>
      </w:pPr>
    </w:p>
    <w:p w:rsidR="00050EFA" w:rsidRDefault="00050EFA" w:rsidP="002D6137">
      <w:pPr>
        <w:spacing w:after="0" w:line="240" w:lineRule="auto"/>
        <w:ind w:left="851" w:right="616"/>
        <w:jc w:val="both"/>
        <w:rPr>
          <w:rFonts w:ascii="Times New Roman" w:eastAsia="Times New Roman" w:hAnsi="Times New Roman" w:cs="Times New Roman"/>
          <w:i/>
          <w:color w:val="000000"/>
          <w:lang w:val="es-ES" w:eastAsia="es-ES"/>
        </w:rPr>
      </w:pPr>
      <w:r w:rsidRPr="00D652C6">
        <w:rPr>
          <w:rFonts w:ascii="Times New Roman" w:eastAsia="Times New Roman" w:hAnsi="Times New Roman" w:cs="Times New Roman"/>
          <w:i/>
          <w:color w:val="000000"/>
          <w:lang w:val="es-ES" w:eastAsia="es-ES"/>
        </w:rPr>
        <w:t>7.- Interesarse indebidamente y de cualquier modo, en asuntos pendientes ante los tribunales, o externar su parecer sobre ellos.</w:t>
      </w:r>
      <w:r w:rsidR="002D6137">
        <w:rPr>
          <w:rFonts w:ascii="Times New Roman" w:eastAsia="Times New Roman" w:hAnsi="Times New Roman" w:cs="Times New Roman"/>
          <w:i/>
          <w:color w:val="000000"/>
          <w:lang w:val="es-ES" w:eastAsia="es-ES"/>
        </w:rPr>
        <w:t xml:space="preserve"> (…)</w:t>
      </w:r>
    </w:p>
    <w:p w:rsidR="002D6137" w:rsidRPr="00D652C6" w:rsidRDefault="002D6137" w:rsidP="002D6137">
      <w:pPr>
        <w:spacing w:after="0" w:line="240" w:lineRule="auto"/>
        <w:ind w:left="851" w:right="616"/>
        <w:jc w:val="both"/>
        <w:rPr>
          <w:rFonts w:ascii="Times New Roman" w:eastAsia="Times New Roman" w:hAnsi="Times New Roman" w:cs="Times New Roman"/>
          <w:i/>
          <w:color w:val="000000"/>
          <w:lang w:val="es-ES" w:eastAsia="es-ES"/>
        </w:rPr>
      </w:pPr>
    </w:p>
    <w:p w:rsidR="00050EFA" w:rsidRPr="00D652C6" w:rsidRDefault="00050EFA" w:rsidP="00564738">
      <w:pPr>
        <w:spacing w:after="0" w:line="240" w:lineRule="auto"/>
        <w:ind w:left="851" w:right="616"/>
        <w:jc w:val="both"/>
        <w:rPr>
          <w:rFonts w:ascii="Times New Roman" w:eastAsia="Times New Roman" w:hAnsi="Times New Roman" w:cs="Times New Roman"/>
          <w:i/>
          <w:color w:val="000000"/>
          <w:lang w:val="es-ES" w:eastAsia="es-ES"/>
        </w:rPr>
      </w:pPr>
      <w:r w:rsidRPr="00D652C6">
        <w:rPr>
          <w:rFonts w:ascii="Times New Roman" w:eastAsia="Times New Roman" w:hAnsi="Times New Roman" w:cs="Times New Roman"/>
          <w:i/>
          <w:color w:val="000000"/>
          <w:lang w:val="es-ES" w:eastAsia="es-ES"/>
        </w:rPr>
        <w:lastRenderedPageBreak/>
        <w:t>Los servidores que incurran en los hechos señalados en este artículo serán corregidos disciplinariamente, según la gravedad de la acción, con una de las sanciones establecidas en el artículo 195 de la presente Ley.</w:t>
      </w:r>
    </w:p>
    <w:p w:rsidR="00050EFA" w:rsidRPr="00D652C6" w:rsidRDefault="00050EFA" w:rsidP="00564738">
      <w:pPr>
        <w:spacing w:after="0" w:line="240" w:lineRule="auto"/>
        <w:jc w:val="both"/>
        <w:rPr>
          <w:rFonts w:ascii="Times New Roman" w:eastAsia="Times New Roman" w:hAnsi="Times New Roman" w:cs="Times New Roman"/>
          <w:i/>
          <w:lang w:val="es-ES" w:eastAsia="es-ES"/>
        </w:rPr>
      </w:pPr>
      <w:r w:rsidRPr="00D652C6">
        <w:rPr>
          <w:rFonts w:ascii="Times New Roman" w:eastAsia="Times New Roman" w:hAnsi="Times New Roman" w:cs="Times New Roman"/>
          <w:i/>
          <w:color w:val="000000"/>
          <w:lang w:val="es-ES" w:eastAsia="es-ES"/>
        </w:rPr>
        <w:br/>
      </w:r>
    </w:p>
    <w:p w:rsidR="00050EFA" w:rsidRPr="00D652C6" w:rsidRDefault="00050EFA" w:rsidP="00564738">
      <w:pPr>
        <w:spacing w:after="0" w:line="240" w:lineRule="auto"/>
        <w:ind w:left="851" w:right="616"/>
        <w:jc w:val="both"/>
        <w:rPr>
          <w:rFonts w:ascii="Times New Roman" w:eastAsia="Times New Roman" w:hAnsi="Times New Roman" w:cs="Times New Roman"/>
          <w:i/>
          <w:color w:val="000000"/>
          <w:lang w:val="es-ES" w:eastAsia="es-ES"/>
        </w:rPr>
      </w:pPr>
      <w:r w:rsidRPr="00D652C6">
        <w:rPr>
          <w:rFonts w:ascii="Times New Roman" w:eastAsia="Times New Roman" w:hAnsi="Times New Roman" w:cs="Times New Roman"/>
          <w:i/>
          <w:color w:val="000000"/>
          <w:lang w:val="es-ES" w:eastAsia="es-ES"/>
        </w:rPr>
        <w:t xml:space="preserve"> Las prohibiciones a las que se refieren los incisos 1) y 3) no son aplicables a los servidores que no se desempeñen a tiempo completo.</w:t>
      </w:r>
    </w:p>
    <w:p w:rsidR="00050EFA" w:rsidRPr="00D652C6" w:rsidRDefault="00050EFA" w:rsidP="00564738">
      <w:pPr>
        <w:spacing w:after="0" w:line="240" w:lineRule="auto"/>
        <w:jc w:val="both"/>
        <w:rPr>
          <w:rFonts w:ascii="Times New Roman" w:eastAsia="Times New Roman" w:hAnsi="Times New Roman" w:cs="Times New Roman"/>
          <w:i/>
          <w:lang w:val="es-ES" w:eastAsia="es-ES"/>
        </w:rPr>
      </w:pPr>
    </w:p>
    <w:p w:rsidR="00476FF3" w:rsidRPr="00244D3C" w:rsidRDefault="00050EFA" w:rsidP="00564738">
      <w:pPr>
        <w:spacing w:after="0" w:line="240" w:lineRule="auto"/>
        <w:ind w:left="851" w:right="616"/>
        <w:jc w:val="both"/>
        <w:rPr>
          <w:rFonts w:ascii="Times New Roman" w:eastAsia="Times New Roman" w:hAnsi="Times New Roman" w:cs="Times New Roman"/>
          <w:i/>
          <w:color w:val="000000"/>
          <w:lang w:val="es-ES" w:eastAsia="es-ES"/>
        </w:rPr>
      </w:pPr>
      <w:r w:rsidRPr="00D652C6">
        <w:rPr>
          <w:rFonts w:ascii="Times New Roman" w:eastAsia="Times New Roman" w:hAnsi="Times New Roman" w:cs="Times New Roman"/>
          <w:i/>
          <w:iCs/>
          <w:color w:val="000000"/>
          <w:lang w:val="es-ES" w:eastAsia="es-ES"/>
        </w:rPr>
        <w:lastRenderedPageBreak/>
        <w:t>(Así reformado por el artículo 1° de la Ley N° 7728 de 15 de diciembre de 1997)</w:t>
      </w:r>
      <w:r w:rsidR="00244D3C">
        <w:rPr>
          <w:rFonts w:ascii="Times New Roman" w:eastAsia="Times New Roman" w:hAnsi="Times New Roman" w:cs="Times New Roman"/>
          <w:i/>
          <w:iCs/>
          <w:color w:val="000000"/>
          <w:lang w:val="es-ES" w:eastAsia="es-ES"/>
        </w:rPr>
        <w:t>”</w:t>
      </w:r>
      <w:r w:rsidRPr="00D652C6">
        <w:rPr>
          <w:rFonts w:ascii="Times New Roman" w:eastAsia="Times New Roman" w:hAnsi="Times New Roman" w:cs="Times New Roman"/>
          <w:i/>
          <w:iCs/>
          <w:color w:val="000000"/>
          <w:lang w:val="es-ES" w:eastAsia="es-ES"/>
        </w:rPr>
        <w:t>.</w:t>
      </w:r>
    </w:p>
    <w:p w:rsidR="00476FF3" w:rsidRPr="00734A3B" w:rsidRDefault="00476FF3" w:rsidP="00476FF3">
      <w:pPr>
        <w:pStyle w:val="Textopreformateado"/>
        <w:spacing w:line="360" w:lineRule="auto"/>
        <w:jc w:val="both"/>
        <w:rPr>
          <w:rFonts w:ascii="Times New Roman" w:hAnsi="Times New Roman" w:cs="Times New Roman"/>
          <w:sz w:val="22"/>
          <w:szCs w:val="22"/>
          <w:lang w:val="es-MX"/>
        </w:rPr>
      </w:pPr>
    </w:p>
    <w:p w:rsidR="00476FF3" w:rsidRPr="00476FF3" w:rsidRDefault="00476FF3" w:rsidP="00745F29">
      <w:pPr>
        <w:pStyle w:val="Textopreformateado"/>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t xml:space="preserve">En lo que interesa, si bien se establece una prohibición general de dirigir felicitaciones o censuras en los términos de la norma indicada, lo relevante para el tema que se analiza es la existencia de la excepción a la regla general, lo que permite tanto a </w:t>
      </w:r>
      <w:r>
        <w:rPr>
          <w:rFonts w:ascii="Times New Roman" w:hAnsi="Times New Roman" w:cs="Times New Roman"/>
          <w:sz w:val="22"/>
          <w:szCs w:val="22"/>
          <w:lang w:val="es-CR"/>
        </w:rPr>
        <w:t>integrantes</w:t>
      </w:r>
      <w:r w:rsidRPr="00D652C6">
        <w:rPr>
          <w:rFonts w:ascii="Times New Roman" w:hAnsi="Times New Roman" w:cs="Times New Roman"/>
          <w:sz w:val="22"/>
          <w:szCs w:val="22"/>
          <w:lang w:val="es-CR"/>
        </w:rPr>
        <w:t xml:space="preserve"> de la judicatura como del Ministerio Público ejercer la libertad de expresión, </w:t>
      </w:r>
      <w:r w:rsidRPr="00D652C6">
        <w:rPr>
          <w:rFonts w:ascii="Times New Roman" w:hAnsi="Times New Roman" w:cs="Times New Roman"/>
          <w:sz w:val="22"/>
          <w:szCs w:val="22"/>
          <w:lang w:val="es-CR"/>
        </w:rPr>
        <w:lastRenderedPageBreak/>
        <w:t xml:space="preserve">derecho de reunión pacífica y algunas formas de derechos políticos. Ello se evidencia con la posibilidad de defensa individual y gremial de asuntos de interés general, tal ha sido el caso de manifestaciones, marchas y huelgas que se han realizado a efectos de la defensa de valores estratégicos de la Administración de Justicia como la Independencia Judicial. También se ha dado en el ámbito gremial respecto a condiciones laborales, remuneración y derechos jubilatorios. </w:t>
      </w:r>
    </w:p>
    <w:p w:rsidR="00476FF3" w:rsidRPr="00D652C6" w:rsidRDefault="00476FF3" w:rsidP="00476FF3">
      <w:pPr>
        <w:pStyle w:val="Textopreformateado"/>
        <w:spacing w:line="360" w:lineRule="auto"/>
        <w:jc w:val="both"/>
        <w:rPr>
          <w:rFonts w:ascii="Times New Roman" w:hAnsi="Times New Roman" w:cs="Times New Roman"/>
          <w:sz w:val="22"/>
          <w:szCs w:val="22"/>
          <w:lang w:val="es-CR"/>
        </w:rPr>
      </w:pPr>
    </w:p>
    <w:p w:rsidR="00476FF3" w:rsidRPr="00D652C6" w:rsidRDefault="00476FF3" w:rsidP="00745F29">
      <w:pPr>
        <w:pStyle w:val="Textopreformateado"/>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lastRenderedPageBreak/>
        <w:t>En cuanto a la normativa exclusivamente aplicable a fiscales, se establece</w:t>
      </w:r>
      <w:r>
        <w:rPr>
          <w:rFonts w:ascii="Times New Roman" w:hAnsi="Times New Roman" w:cs="Times New Roman"/>
          <w:sz w:val="22"/>
          <w:szCs w:val="22"/>
          <w:lang w:val="es-CR"/>
        </w:rPr>
        <w:t xml:space="preserve"> en la Ley Orgánica del </w:t>
      </w:r>
      <w:r w:rsidRPr="00D652C6">
        <w:rPr>
          <w:rFonts w:ascii="Times New Roman" w:hAnsi="Times New Roman" w:cs="Times New Roman"/>
          <w:sz w:val="22"/>
          <w:szCs w:val="22"/>
          <w:lang w:val="es-CR"/>
        </w:rPr>
        <w:t>Ministerio Público</w:t>
      </w:r>
      <w:r>
        <w:rPr>
          <w:rStyle w:val="FootnoteReference"/>
          <w:rFonts w:ascii="Times New Roman" w:hAnsi="Times New Roman" w:cs="Times New Roman"/>
          <w:sz w:val="22"/>
          <w:szCs w:val="22"/>
          <w:lang w:val="es-CR"/>
        </w:rPr>
        <w:footnoteReference w:id="8"/>
      </w:r>
      <w:r w:rsidRPr="00D652C6">
        <w:rPr>
          <w:rFonts w:ascii="Times New Roman" w:hAnsi="Times New Roman" w:cs="Times New Roman"/>
          <w:sz w:val="22"/>
          <w:szCs w:val="22"/>
          <w:lang w:val="es-CR"/>
        </w:rPr>
        <w:t xml:space="preserve">: </w:t>
      </w:r>
    </w:p>
    <w:p w:rsidR="00476FF3" w:rsidRPr="00D652C6" w:rsidRDefault="00476FF3" w:rsidP="00476FF3">
      <w:pPr>
        <w:pStyle w:val="Textopreformateado"/>
        <w:spacing w:line="360" w:lineRule="auto"/>
        <w:jc w:val="both"/>
        <w:rPr>
          <w:rFonts w:ascii="Times New Roman" w:hAnsi="Times New Roman" w:cs="Times New Roman"/>
          <w:sz w:val="22"/>
          <w:szCs w:val="22"/>
          <w:lang w:val="es-CR"/>
        </w:rPr>
      </w:pPr>
    </w:p>
    <w:p w:rsidR="00476FF3" w:rsidRPr="000D64EA" w:rsidRDefault="00476FF3" w:rsidP="00476FF3">
      <w:pPr>
        <w:pStyle w:val="Textopreformateado"/>
        <w:spacing w:line="360" w:lineRule="auto"/>
        <w:ind w:left="567" w:right="571"/>
        <w:jc w:val="both"/>
        <w:rPr>
          <w:rFonts w:ascii="Times New Roman" w:hAnsi="Times New Roman" w:cs="Times New Roman"/>
          <w:i/>
          <w:sz w:val="22"/>
          <w:szCs w:val="22"/>
          <w:lang w:val="es-CR"/>
        </w:rPr>
      </w:pPr>
      <w:r w:rsidRPr="000D64EA">
        <w:rPr>
          <w:rFonts w:ascii="Times New Roman" w:hAnsi="Times New Roman" w:cs="Times New Roman"/>
          <w:i/>
          <w:sz w:val="22"/>
          <w:szCs w:val="22"/>
          <w:lang w:val="es-CR"/>
        </w:rPr>
        <w:lastRenderedPageBreak/>
        <w:t>“Artículo 5.- Publicidad. El Ministerio Público no podrá dar información que atente contra el secreto de las investigaciones o que, innecesariamente, pueda lesionar los derechos de la personalidad. Sin embargo, sus funcionarios podrán, extrajudicialmente, dar opiniones de carácter general y doctrinario acerca de los asuntos en que intervengan</w:t>
      </w:r>
      <w:r>
        <w:rPr>
          <w:rFonts w:ascii="Times New Roman" w:hAnsi="Times New Roman" w:cs="Times New Roman"/>
          <w:i/>
          <w:sz w:val="22"/>
          <w:szCs w:val="22"/>
          <w:lang w:val="es-CR"/>
        </w:rPr>
        <w:t>.</w:t>
      </w:r>
    </w:p>
    <w:p w:rsidR="00476FF3" w:rsidRPr="00681168" w:rsidRDefault="00476FF3" w:rsidP="00476FF3">
      <w:pPr>
        <w:pStyle w:val="Textopreformateado"/>
        <w:spacing w:line="360" w:lineRule="auto"/>
        <w:ind w:left="567" w:right="571"/>
        <w:jc w:val="both"/>
        <w:rPr>
          <w:rFonts w:ascii="Times New Roman" w:hAnsi="Times New Roman" w:cs="Times New Roman"/>
          <w:i/>
          <w:sz w:val="22"/>
          <w:szCs w:val="22"/>
          <w:lang w:val="es-CR"/>
        </w:rPr>
      </w:pPr>
      <w:r w:rsidRPr="00681168">
        <w:rPr>
          <w:rFonts w:ascii="Times New Roman" w:hAnsi="Times New Roman" w:cs="Times New Roman"/>
          <w:i/>
          <w:sz w:val="22"/>
          <w:szCs w:val="22"/>
          <w:lang w:val="es-CR"/>
        </w:rPr>
        <w:t xml:space="preserve">Ley Orgánica del Ministerio Público Nº 7442 que fue modificada en forma íntegra por el artículo 11 de la Ley Nº 7728, de 15 de </w:t>
      </w:r>
      <w:r w:rsidRPr="00681168">
        <w:rPr>
          <w:rFonts w:ascii="Times New Roman" w:hAnsi="Times New Roman" w:cs="Times New Roman"/>
          <w:i/>
          <w:sz w:val="22"/>
          <w:szCs w:val="22"/>
          <w:lang w:val="es-CR"/>
        </w:rPr>
        <w:lastRenderedPageBreak/>
        <w:t>diciembre de 1997</w:t>
      </w:r>
      <w:r>
        <w:rPr>
          <w:rFonts w:ascii="Times New Roman" w:hAnsi="Times New Roman" w:cs="Times New Roman"/>
          <w:i/>
          <w:sz w:val="22"/>
          <w:szCs w:val="22"/>
          <w:lang w:val="es-CR"/>
        </w:rPr>
        <w:t>”</w:t>
      </w:r>
      <w:r w:rsidRPr="00681168">
        <w:rPr>
          <w:rFonts w:ascii="Times New Roman" w:hAnsi="Times New Roman" w:cs="Times New Roman"/>
          <w:i/>
          <w:sz w:val="22"/>
          <w:szCs w:val="22"/>
          <w:lang w:val="es-CR"/>
        </w:rPr>
        <w:t>.</w:t>
      </w:r>
    </w:p>
    <w:p w:rsidR="00476FF3" w:rsidRPr="00D652C6" w:rsidRDefault="00476FF3" w:rsidP="00476FF3">
      <w:pPr>
        <w:pStyle w:val="Textopreformateado"/>
        <w:spacing w:line="360" w:lineRule="auto"/>
        <w:jc w:val="both"/>
        <w:rPr>
          <w:rFonts w:ascii="Times New Roman" w:hAnsi="Times New Roman" w:cs="Times New Roman"/>
          <w:sz w:val="22"/>
          <w:szCs w:val="22"/>
          <w:lang w:val="es-CR"/>
        </w:rPr>
      </w:pPr>
    </w:p>
    <w:p w:rsidR="00476FF3" w:rsidRPr="00D652C6" w:rsidRDefault="00476FF3" w:rsidP="00745F29">
      <w:pPr>
        <w:pStyle w:val="Textopreformateado"/>
        <w:spacing w:line="360" w:lineRule="auto"/>
        <w:ind w:firstLine="567"/>
        <w:jc w:val="both"/>
        <w:rPr>
          <w:rFonts w:ascii="Times New Roman" w:hAnsi="Times New Roman" w:cs="Times New Roman"/>
          <w:sz w:val="22"/>
          <w:szCs w:val="22"/>
          <w:lang w:val="es-CR"/>
        </w:rPr>
      </w:pPr>
      <w:r>
        <w:rPr>
          <w:rFonts w:ascii="Times New Roman" w:hAnsi="Times New Roman" w:cs="Times New Roman"/>
          <w:sz w:val="22"/>
          <w:szCs w:val="22"/>
          <w:lang w:val="es-CR"/>
        </w:rPr>
        <w:t xml:space="preserve">Por su parte, </w:t>
      </w:r>
      <w:r w:rsidR="005215CC">
        <w:rPr>
          <w:rFonts w:ascii="Times New Roman" w:hAnsi="Times New Roman" w:cs="Times New Roman"/>
          <w:sz w:val="22"/>
          <w:szCs w:val="22"/>
          <w:lang w:val="es-CR"/>
        </w:rPr>
        <w:t xml:space="preserve">el </w:t>
      </w:r>
      <w:r w:rsidR="005215CC" w:rsidRPr="005215CC">
        <w:rPr>
          <w:rFonts w:ascii="Times New Roman" w:hAnsi="Times New Roman" w:cs="Times New Roman"/>
          <w:sz w:val="22"/>
          <w:szCs w:val="22"/>
          <w:lang w:val="es-CR"/>
        </w:rPr>
        <w:t>Estatuto</w:t>
      </w:r>
      <w:r w:rsidRPr="005215CC">
        <w:rPr>
          <w:rFonts w:ascii="Times New Roman" w:hAnsi="Times New Roman" w:cs="Times New Roman"/>
          <w:sz w:val="22"/>
          <w:szCs w:val="22"/>
          <w:lang w:val="es-CR"/>
        </w:rPr>
        <w:t xml:space="preserve"> de la Justicia y Derechos de las Personas Usuarias del Sistema Judicial</w:t>
      </w:r>
      <w:r>
        <w:rPr>
          <w:rStyle w:val="FootnoteReference"/>
          <w:rFonts w:ascii="Times New Roman" w:hAnsi="Times New Roman" w:cs="Times New Roman"/>
          <w:b/>
          <w:i/>
          <w:sz w:val="22"/>
          <w:szCs w:val="22"/>
          <w:lang w:val="es-CR"/>
        </w:rPr>
        <w:footnoteReference w:id="9"/>
      </w:r>
      <w:r w:rsidRPr="00D652C6">
        <w:rPr>
          <w:rFonts w:ascii="Times New Roman" w:hAnsi="Times New Roman" w:cs="Times New Roman"/>
          <w:sz w:val="22"/>
          <w:szCs w:val="22"/>
          <w:lang w:val="es-CR"/>
        </w:rPr>
        <w:t xml:space="preserve">, </w:t>
      </w:r>
      <w:r>
        <w:rPr>
          <w:rFonts w:ascii="Times New Roman" w:hAnsi="Times New Roman" w:cs="Times New Roman"/>
          <w:sz w:val="22"/>
          <w:szCs w:val="22"/>
          <w:lang w:val="es-CR"/>
        </w:rPr>
        <w:t xml:space="preserve">establece: </w:t>
      </w:r>
    </w:p>
    <w:p w:rsidR="00476FF3" w:rsidRPr="00681168" w:rsidRDefault="00476FF3" w:rsidP="00476FF3">
      <w:pPr>
        <w:pStyle w:val="Textopreformateado"/>
        <w:spacing w:line="360" w:lineRule="auto"/>
        <w:ind w:left="567" w:right="571"/>
        <w:jc w:val="both"/>
        <w:rPr>
          <w:rFonts w:ascii="Times New Roman" w:hAnsi="Times New Roman" w:cs="Times New Roman"/>
          <w:i/>
          <w:sz w:val="22"/>
          <w:szCs w:val="22"/>
          <w:lang w:val="es-CR"/>
        </w:rPr>
      </w:pPr>
      <w:r>
        <w:rPr>
          <w:rFonts w:ascii="Times New Roman" w:hAnsi="Times New Roman" w:cs="Times New Roman"/>
          <w:b/>
          <w:i/>
          <w:sz w:val="22"/>
          <w:szCs w:val="22"/>
          <w:lang w:val="es-CR"/>
        </w:rPr>
        <w:t>“</w:t>
      </w:r>
      <w:r w:rsidRPr="00681168">
        <w:rPr>
          <w:rFonts w:ascii="Times New Roman" w:hAnsi="Times New Roman" w:cs="Times New Roman"/>
          <w:i/>
          <w:sz w:val="22"/>
          <w:szCs w:val="22"/>
          <w:lang w:val="es-CR"/>
        </w:rPr>
        <w:t xml:space="preserve">ARTÍCULO 21.- INDEPENDENCIA JUDICIAL Y MEDIOS </w:t>
      </w:r>
      <w:r w:rsidRPr="00681168">
        <w:rPr>
          <w:rFonts w:ascii="Times New Roman" w:hAnsi="Times New Roman" w:cs="Times New Roman"/>
          <w:i/>
          <w:sz w:val="22"/>
          <w:szCs w:val="22"/>
          <w:lang w:val="es-CR"/>
        </w:rPr>
        <w:lastRenderedPageBreak/>
        <w:t>DE COMUNICACIÓN Las libertades de expresión e información no resultan incompatibles con la independencia de los jueces, salvo cuando se ejerciten en forma abusiva o arbitraria, con la clara finalidad de influir indebidamente en el dictado de las resoluciones jurisdiccionales.</w:t>
      </w:r>
    </w:p>
    <w:p w:rsidR="00476FF3" w:rsidRDefault="00476FF3" w:rsidP="00476FF3">
      <w:pPr>
        <w:pStyle w:val="Textopreformateado"/>
        <w:spacing w:line="360" w:lineRule="auto"/>
        <w:ind w:left="567" w:right="571"/>
        <w:jc w:val="both"/>
        <w:rPr>
          <w:rFonts w:ascii="Times New Roman" w:hAnsi="Times New Roman" w:cs="Times New Roman"/>
          <w:b/>
          <w:i/>
          <w:sz w:val="22"/>
          <w:szCs w:val="22"/>
          <w:lang w:val="es-CR"/>
        </w:rPr>
      </w:pPr>
      <w:r w:rsidRPr="00681168">
        <w:rPr>
          <w:rFonts w:ascii="Times New Roman" w:hAnsi="Times New Roman" w:cs="Times New Roman"/>
          <w:i/>
          <w:sz w:val="22"/>
          <w:szCs w:val="22"/>
          <w:lang w:val="es-CR"/>
        </w:rPr>
        <w:t xml:space="preserve">ARTÍCULO 61.- SECRETO PROFESIONAL a) Los jueces tienen obligación de guardar absoluta reserva y secreto profesional en relación con las causas en trámite y con los hechos o datos </w:t>
      </w:r>
      <w:r w:rsidRPr="00681168">
        <w:rPr>
          <w:rFonts w:ascii="Times New Roman" w:hAnsi="Times New Roman" w:cs="Times New Roman"/>
          <w:i/>
          <w:sz w:val="22"/>
          <w:szCs w:val="22"/>
          <w:lang w:val="es-CR"/>
        </w:rPr>
        <w:lastRenderedPageBreak/>
        <w:t>conocidos en el ejercicio de su función o con ocasión de esta, salvo las autorizaciones que ya contiene el Código de Ética Judicial. b) Tampoco pueden los jueces evacuar consulta ni dar asesoramiento en los casos de contienda judicial actual o posible</w:t>
      </w:r>
      <w:r w:rsidRPr="00D652C6">
        <w:rPr>
          <w:rFonts w:ascii="Times New Roman" w:hAnsi="Times New Roman" w:cs="Times New Roman"/>
          <w:b/>
          <w:i/>
          <w:sz w:val="22"/>
          <w:szCs w:val="22"/>
          <w:lang w:val="es-CR"/>
        </w:rPr>
        <w:t>.</w:t>
      </w:r>
      <w:r>
        <w:rPr>
          <w:rFonts w:ascii="Times New Roman" w:hAnsi="Times New Roman" w:cs="Times New Roman"/>
          <w:b/>
          <w:i/>
          <w:sz w:val="22"/>
          <w:szCs w:val="22"/>
          <w:lang w:val="es-CR"/>
        </w:rPr>
        <w:t>”</w:t>
      </w:r>
    </w:p>
    <w:p w:rsidR="00476FF3" w:rsidRPr="00AD0267" w:rsidRDefault="00476FF3" w:rsidP="00476FF3">
      <w:pPr>
        <w:pStyle w:val="Textopreformateado"/>
        <w:spacing w:line="360" w:lineRule="auto"/>
        <w:ind w:left="567" w:right="571"/>
        <w:jc w:val="both"/>
        <w:rPr>
          <w:rFonts w:ascii="Times New Roman" w:hAnsi="Times New Roman" w:cs="Times New Roman"/>
          <w:b/>
          <w:i/>
          <w:sz w:val="22"/>
          <w:szCs w:val="22"/>
          <w:lang w:val="es-CR"/>
        </w:rPr>
      </w:pPr>
    </w:p>
    <w:p w:rsidR="00476FF3" w:rsidRDefault="00244D3C" w:rsidP="00745F29">
      <w:pPr>
        <w:pStyle w:val="Textopreformateado"/>
        <w:spacing w:line="360" w:lineRule="auto"/>
        <w:jc w:val="both"/>
        <w:rPr>
          <w:rFonts w:ascii="Times New Roman" w:hAnsi="Times New Roman" w:cs="Times New Roman"/>
          <w:sz w:val="22"/>
          <w:szCs w:val="22"/>
          <w:lang w:val="es-CR"/>
        </w:rPr>
      </w:pPr>
      <w:r>
        <w:rPr>
          <w:rFonts w:ascii="Times New Roman" w:hAnsi="Times New Roman" w:cs="Times New Roman"/>
          <w:sz w:val="22"/>
          <w:szCs w:val="22"/>
          <w:lang w:val="es-CR"/>
        </w:rPr>
        <w:t>En relación a</w:t>
      </w:r>
      <w:r w:rsidR="00476FF3" w:rsidRPr="00D652C6">
        <w:rPr>
          <w:rFonts w:ascii="Times New Roman" w:hAnsi="Times New Roman" w:cs="Times New Roman"/>
          <w:sz w:val="22"/>
          <w:szCs w:val="22"/>
          <w:lang w:val="es-CR"/>
        </w:rPr>
        <w:t xml:space="preserve"> la jurisprudencia de la Corte Interamericana de Derechos Humanos, la libertad de expresión, el derecho a la libertad de </w:t>
      </w:r>
      <w:r w:rsidR="00476FF3" w:rsidRPr="00D652C6">
        <w:rPr>
          <w:rFonts w:ascii="Times New Roman" w:hAnsi="Times New Roman" w:cs="Times New Roman"/>
          <w:sz w:val="22"/>
          <w:szCs w:val="22"/>
          <w:lang w:val="es-CR"/>
        </w:rPr>
        <w:lastRenderedPageBreak/>
        <w:t xml:space="preserve">asociación, el derecho de reunión pacífica y los derechos políticos de los jueces y fiscales se han venido </w:t>
      </w:r>
      <w:r w:rsidR="00FE2E5C">
        <w:rPr>
          <w:rFonts w:ascii="Times New Roman" w:hAnsi="Times New Roman" w:cs="Times New Roman"/>
          <w:sz w:val="22"/>
          <w:szCs w:val="22"/>
          <w:lang w:val="es-CR"/>
        </w:rPr>
        <w:t>fortaleciendo,</w:t>
      </w:r>
      <w:r w:rsidR="00476FF3" w:rsidRPr="00D652C6">
        <w:rPr>
          <w:rFonts w:ascii="Times New Roman" w:hAnsi="Times New Roman" w:cs="Times New Roman"/>
          <w:sz w:val="22"/>
          <w:szCs w:val="22"/>
          <w:lang w:val="es-CR"/>
        </w:rPr>
        <w:t xml:space="preserve"> al ser la jurisprudencia de dicho tribunal internacional, de aplicación inmediata en el sistema jurídico costarricense. (</w:t>
      </w:r>
      <w:r w:rsidR="00476FF3" w:rsidRPr="005215CC">
        <w:rPr>
          <w:rFonts w:ascii="Times New Roman" w:hAnsi="Times New Roman" w:cs="Times New Roman"/>
          <w:i/>
          <w:sz w:val="22"/>
          <w:szCs w:val="22"/>
          <w:lang w:val="es-CR"/>
        </w:rPr>
        <w:t>Caso López Lone y Otros vs. Honduras</w:t>
      </w:r>
      <w:r w:rsidR="00476FF3" w:rsidRPr="005215CC">
        <w:rPr>
          <w:rFonts w:ascii="Times New Roman" w:hAnsi="Times New Roman" w:cs="Times New Roman"/>
          <w:sz w:val="22"/>
          <w:szCs w:val="22"/>
          <w:lang w:val="es-CR"/>
        </w:rPr>
        <w:t>, Sentencia de 5 de octubre de 2015</w:t>
      </w:r>
      <w:r w:rsidR="00476FF3">
        <w:rPr>
          <w:rStyle w:val="FootnoteReference"/>
          <w:rFonts w:ascii="Times New Roman" w:hAnsi="Times New Roman" w:cs="Times New Roman"/>
          <w:sz w:val="22"/>
          <w:szCs w:val="22"/>
          <w:lang w:val="es-CR"/>
        </w:rPr>
        <w:footnoteReference w:id="10"/>
      </w:r>
      <w:r w:rsidR="00476FF3" w:rsidRPr="00D652C6">
        <w:rPr>
          <w:rFonts w:ascii="Times New Roman" w:hAnsi="Times New Roman" w:cs="Times New Roman"/>
          <w:sz w:val="22"/>
          <w:szCs w:val="22"/>
          <w:lang w:val="es-CR"/>
        </w:rPr>
        <w:t>).</w:t>
      </w:r>
    </w:p>
    <w:p w:rsidR="00476FF3" w:rsidRPr="00D652C6" w:rsidRDefault="00476FF3" w:rsidP="00476FF3">
      <w:pPr>
        <w:pStyle w:val="Textopreformateado"/>
        <w:spacing w:line="360" w:lineRule="auto"/>
        <w:ind w:firstLine="567"/>
        <w:jc w:val="both"/>
        <w:rPr>
          <w:rFonts w:ascii="Times New Roman" w:hAnsi="Times New Roman" w:cs="Times New Roman"/>
          <w:sz w:val="22"/>
          <w:szCs w:val="22"/>
          <w:lang w:val="es-CR"/>
        </w:rPr>
      </w:pPr>
    </w:p>
    <w:p w:rsidR="00476FF3" w:rsidRDefault="00476FF3" w:rsidP="00745F29">
      <w:pPr>
        <w:pStyle w:val="Textopreformateado"/>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t xml:space="preserve">En cuanto </w:t>
      </w:r>
      <w:r w:rsidR="005215CC">
        <w:rPr>
          <w:rFonts w:ascii="Times New Roman" w:hAnsi="Times New Roman" w:cs="Times New Roman"/>
          <w:sz w:val="22"/>
          <w:szCs w:val="22"/>
          <w:lang w:val="es-CR"/>
        </w:rPr>
        <w:t xml:space="preserve">a la </w:t>
      </w:r>
      <w:r w:rsidRPr="00D652C6">
        <w:rPr>
          <w:rFonts w:ascii="Times New Roman" w:hAnsi="Times New Roman" w:cs="Times New Roman"/>
          <w:sz w:val="22"/>
          <w:szCs w:val="22"/>
          <w:lang w:val="es-CR"/>
        </w:rPr>
        <w:t>libertad de asociación garantizada constitucionalmente, así como por instrumentos internacionales sobre derechos humanos, en el Poder Judicial costarricense se brinda el espacio necesario para materialización de este derecho (reconocimiento, acreditación de interlocutores, espacio físico y permisos en horas laborales para la actividad gremial); existen 24 organizaciones grem</w:t>
      </w:r>
      <w:r w:rsidR="00790311">
        <w:rPr>
          <w:rFonts w:ascii="Times New Roman" w:hAnsi="Times New Roman" w:cs="Times New Roman"/>
          <w:sz w:val="22"/>
          <w:szCs w:val="22"/>
          <w:lang w:val="es-CR"/>
        </w:rPr>
        <w:t xml:space="preserve">iales de personas trabajadoras </w:t>
      </w:r>
      <w:r w:rsidRPr="00D652C6">
        <w:rPr>
          <w:rFonts w:ascii="Times New Roman" w:hAnsi="Times New Roman" w:cs="Times New Roman"/>
          <w:sz w:val="22"/>
          <w:szCs w:val="22"/>
          <w:lang w:val="es-CR"/>
        </w:rPr>
        <w:t xml:space="preserve">en </w:t>
      </w:r>
      <w:r w:rsidR="00790311">
        <w:rPr>
          <w:rFonts w:ascii="Times New Roman" w:hAnsi="Times New Roman" w:cs="Times New Roman"/>
          <w:sz w:val="22"/>
          <w:szCs w:val="22"/>
          <w:lang w:val="es-CR"/>
        </w:rPr>
        <w:t xml:space="preserve">el </w:t>
      </w:r>
      <w:r w:rsidRPr="00D652C6">
        <w:rPr>
          <w:rFonts w:ascii="Times New Roman" w:hAnsi="Times New Roman" w:cs="Times New Roman"/>
          <w:sz w:val="22"/>
          <w:szCs w:val="22"/>
          <w:lang w:val="es-CR"/>
        </w:rPr>
        <w:t xml:space="preserve">Poder Judicial. </w:t>
      </w:r>
    </w:p>
    <w:p w:rsidR="00B87AD4" w:rsidRPr="00D652C6" w:rsidRDefault="00B87AD4" w:rsidP="00244D3C">
      <w:pPr>
        <w:pStyle w:val="PreformattedText"/>
        <w:spacing w:line="360" w:lineRule="auto"/>
        <w:jc w:val="both"/>
        <w:rPr>
          <w:rFonts w:ascii="Times New Roman" w:eastAsia="Times New Roman" w:hAnsi="Times New Roman" w:cs="Times New Roman"/>
          <w:i/>
          <w:color w:val="000000"/>
          <w:sz w:val="22"/>
          <w:szCs w:val="22"/>
          <w:lang w:val="es-ES" w:eastAsia="es-ES" w:bidi="ar-SA"/>
        </w:rPr>
      </w:pPr>
    </w:p>
    <w:p w:rsidR="00E218C2" w:rsidRPr="00365864" w:rsidRDefault="00B87AD4" w:rsidP="00745F29">
      <w:pPr>
        <w:pStyle w:val="PreformattedText"/>
        <w:spacing w:line="360" w:lineRule="auto"/>
        <w:jc w:val="both"/>
        <w:rPr>
          <w:rFonts w:ascii="Times New Roman" w:eastAsia="Times New Roman" w:hAnsi="Times New Roman" w:cs="Times New Roman"/>
          <w:color w:val="000000"/>
          <w:sz w:val="22"/>
          <w:szCs w:val="22"/>
          <w:lang w:val="es-ES" w:eastAsia="es-ES" w:bidi="ar-SA"/>
        </w:rPr>
      </w:pPr>
      <w:r w:rsidRPr="00912A9F">
        <w:rPr>
          <w:rFonts w:ascii="Times New Roman" w:eastAsia="Times New Roman" w:hAnsi="Times New Roman" w:cs="Times New Roman"/>
          <w:color w:val="000000"/>
          <w:sz w:val="22"/>
          <w:szCs w:val="22"/>
          <w:lang w:val="es-ES" w:eastAsia="es-ES" w:bidi="ar-SA"/>
        </w:rPr>
        <w:t xml:space="preserve">Estas restricciones se fundamentan en la necesidad de garantizar la independencia del poder judicial respecto de las estructuras de los partidos políticos. Al prohibir la participación de los servidores judiciales en actividades de beligerancia política se busca impedir que el </w:t>
      </w:r>
      <w:r w:rsidR="00244D3C" w:rsidRPr="00912A9F">
        <w:rPr>
          <w:rFonts w:ascii="Times New Roman" w:eastAsia="Times New Roman" w:hAnsi="Times New Roman" w:cs="Times New Roman"/>
          <w:color w:val="000000"/>
          <w:sz w:val="22"/>
          <w:szCs w:val="22"/>
          <w:lang w:val="es-ES" w:eastAsia="es-ES" w:bidi="ar-SA"/>
        </w:rPr>
        <w:t>ascenso</w:t>
      </w:r>
      <w:r w:rsidRPr="00912A9F">
        <w:rPr>
          <w:rFonts w:ascii="Times New Roman" w:eastAsia="Times New Roman" w:hAnsi="Times New Roman" w:cs="Times New Roman"/>
          <w:color w:val="000000"/>
          <w:sz w:val="22"/>
          <w:szCs w:val="22"/>
          <w:lang w:val="es-ES" w:eastAsia="es-ES" w:bidi="ar-SA"/>
        </w:rPr>
        <w:t xml:space="preserve"> dentro de la carrera judicial sea “impulsado” o “perjudicado” por la pertenencia a una tendencia política en particular.</w:t>
      </w:r>
      <w:r w:rsidR="00050EFA" w:rsidRPr="00912A9F">
        <w:rPr>
          <w:rFonts w:ascii="Times New Roman" w:eastAsia="Times New Roman" w:hAnsi="Times New Roman" w:cs="Times New Roman"/>
          <w:color w:val="000000"/>
          <w:sz w:val="22"/>
          <w:szCs w:val="22"/>
          <w:lang w:val="es-ES" w:eastAsia="es-ES" w:bidi="ar-SA"/>
        </w:rPr>
        <w:br/>
      </w:r>
    </w:p>
    <w:p w:rsidR="00152EF8" w:rsidRPr="00D652C6" w:rsidRDefault="00614A00" w:rsidP="00A44AEA">
      <w:pPr>
        <w:pStyle w:val="PreformattedText"/>
        <w:spacing w:line="360" w:lineRule="auto"/>
        <w:jc w:val="both"/>
        <w:rPr>
          <w:rFonts w:ascii="Times New Roman" w:hAnsi="Times New Roman" w:cs="Times New Roman"/>
          <w:b/>
          <w:sz w:val="22"/>
          <w:szCs w:val="22"/>
          <w:lang w:val="es-CR"/>
        </w:rPr>
      </w:pPr>
      <w:r w:rsidRPr="00D652C6">
        <w:rPr>
          <w:rFonts w:ascii="Times New Roman" w:hAnsi="Times New Roman" w:cs="Times New Roman"/>
          <w:b/>
          <w:sz w:val="22"/>
          <w:szCs w:val="22"/>
          <w:lang w:val="es-CR"/>
        </w:rPr>
        <w:lastRenderedPageBreak/>
        <w:t xml:space="preserve">5) </w:t>
      </w:r>
      <w:r w:rsidR="00152EF8" w:rsidRPr="00D652C6">
        <w:rPr>
          <w:rFonts w:ascii="Times New Roman" w:hAnsi="Times New Roman" w:cs="Times New Roman"/>
          <w:b/>
          <w:sz w:val="22"/>
          <w:szCs w:val="22"/>
          <w:lang w:val="es-CR"/>
        </w:rPr>
        <w:t>Sírvase facilitar detalles sobre la naturaleza de las restricciones específicamente aplicables al ejercicio de las libertades fundamentales por parte de jueces y fiscales. En particular:</w:t>
      </w:r>
    </w:p>
    <w:p w:rsidR="00912A9F" w:rsidRDefault="00912A9F" w:rsidP="00A44AEA">
      <w:pPr>
        <w:pStyle w:val="PreformattedText"/>
        <w:spacing w:line="360" w:lineRule="auto"/>
        <w:jc w:val="both"/>
        <w:rPr>
          <w:rFonts w:ascii="Times New Roman" w:hAnsi="Times New Roman" w:cs="Times New Roman"/>
          <w:sz w:val="22"/>
          <w:szCs w:val="22"/>
          <w:lang w:val="es-CR"/>
        </w:rPr>
      </w:pPr>
    </w:p>
    <w:p w:rsidR="00E218C2" w:rsidRDefault="003118EF" w:rsidP="00745F29">
      <w:pPr>
        <w:pStyle w:val="PreformattedText"/>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t>El artículo 9 de la Ley Orgánica del Poder Judicial</w:t>
      </w:r>
      <w:r w:rsidR="00903D80">
        <w:rPr>
          <w:rFonts w:ascii="Times New Roman" w:hAnsi="Times New Roman" w:cs="Times New Roman"/>
          <w:sz w:val="22"/>
          <w:szCs w:val="22"/>
          <w:lang w:val="es-CR"/>
        </w:rPr>
        <w:t xml:space="preserve">, </w:t>
      </w:r>
      <w:r w:rsidR="00FA5E69" w:rsidRPr="00D652C6">
        <w:rPr>
          <w:rFonts w:ascii="Times New Roman" w:hAnsi="Times New Roman" w:cs="Times New Roman"/>
          <w:sz w:val="22"/>
          <w:szCs w:val="22"/>
          <w:lang w:val="es-CR"/>
        </w:rPr>
        <w:t xml:space="preserve">el Código de </w:t>
      </w:r>
      <w:r w:rsidR="00930C36" w:rsidRPr="00D652C6">
        <w:rPr>
          <w:rFonts w:ascii="Times New Roman" w:hAnsi="Times New Roman" w:cs="Times New Roman"/>
          <w:sz w:val="22"/>
          <w:szCs w:val="22"/>
          <w:lang w:val="es-CR"/>
        </w:rPr>
        <w:t>Ética</w:t>
      </w:r>
      <w:r w:rsidRPr="00D652C6">
        <w:rPr>
          <w:rFonts w:ascii="Times New Roman" w:hAnsi="Times New Roman" w:cs="Times New Roman"/>
          <w:sz w:val="22"/>
          <w:szCs w:val="22"/>
          <w:lang w:val="es-CR"/>
        </w:rPr>
        <w:t xml:space="preserve">, </w:t>
      </w:r>
      <w:r w:rsidR="00903D80">
        <w:rPr>
          <w:rFonts w:ascii="Times New Roman" w:hAnsi="Times New Roman" w:cs="Times New Roman"/>
          <w:sz w:val="22"/>
          <w:szCs w:val="22"/>
          <w:lang w:val="es-CR"/>
        </w:rPr>
        <w:t xml:space="preserve">la </w:t>
      </w:r>
      <w:r w:rsidR="00903D80" w:rsidRPr="00D652C6">
        <w:rPr>
          <w:rFonts w:ascii="Times New Roman" w:hAnsi="Times New Roman" w:cs="Times New Roman"/>
          <w:sz w:val="22"/>
          <w:szCs w:val="22"/>
          <w:lang w:val="es-CR"/>
        </w:rPr>
        <w:t>Ley Orgánica del Ministerio público</w:t>
      </w:r>
      <w:r w:rsidR="002870C7">
        <w:rPr>
          <w:rFonts w:ascii="Times New Roman" w:hAnsi="Times New Roman" w:cs="Times New Roman"/>
          <w:sz w:val="22"/>
          <w:szCs w:val="22"/>
          <w:lang w:val="es-CR"/>
        </w:rPr>
        <w:t xml:space="preserve">, </w:t>
      </w:r>
      <w:r w:rsidR="00903D80" w:rsidRPr="00D652C6">
        <w:rPr>
          <w:rFonts w:ascii="Times New Roman" w:hAnsi="Times New Roman" w:cs="Times New Roman"/>
          <w:sz w:val="22"/>
          <w:szCs w:val="22"/>
          <w:lang w:val="es-CR"/>
        </w:rPr>
        <w:t xml:space="preserve"> </w:t>
      </w:r>
      <w:r w:rsidRPr="00D652C6">
        <w:rPr>
          <w:rFonts w:ascii="Times New Roman" w:hAnsi="Times New Roman" w:cs="Times New Roman"/>
          <w:sz w:val="22"/>
          <w:szCs w:val="22"/>
          <w:lang w:val="es-CR"/>
        </w:rPr>
        <w:t>s</w:t>
      </w:r>
      <w:r w:rsidR="00FA5E69" w:rsidRPr="00D652C6">
        <w:rPr>
          <w:rFonts w:ascii="Times New Roman" w:hAnsi="Times New Roman" w:cs="Times New Roman"/>
          <w:sz w:val="22"/>
          <w:szCs w:val="22"/>
          <w:lang w:val="es-CR"/>
        </w:rPr>
        <w:t>on</w:t>
      </w:r>
      <w:r w:rsidRPr="00D652C6">
        <w:rPr>
          <w:rFonts w:ascii="Times New Roman" w:hAnsi="Times New Roman" w:cs="Times New Roman"/>
          <w:sz w:val="22"/>
          <w:szCs w:val="22"/>
          <w:lang w:val="es-CR"/>
        </w:rPr>
        <w:t xml:space="preserve"> muy claro</w:t>
      </w:r>
      <w:r w:rsidR="00FA5E69" w:rsidRPr="00D652C6">
        <w:rPr>
          <w:rFonts w:ascii="Times New Roman" w:hAnsi="Times New Roman" w:cs="Times New Roman"/>
          <w:sz w:val="22"/>
          <w:szCs w:val="22"/>
          <w:lang w:val="es-CR"/>
        </w:rPr>
        <w:t>s</w:t>
      </w:r>
      <w:r w:rsidRPr="00D652C6">
        <w:rPr>
          <w:rFonts w:ascii="Times New Roman" w:hAnsi="Times New Roman" w:cs="Times New Roman"/>
          <w:sz w:val="22"/>
          <w:szCs w:val="22"/>
          <w:lang w:val="es-CR"/>
        </w:rPr>
        <w:t xml:space="preserve"> respecto a las restricciones de los servidores judiciales, las cuales </w:t>
      </w:r>
      <w:r w:rsidR="00183310" w:rsidRPr="00D652C6">
        <w:rPr>
          <w:rFonts w:ascii="Times New Roman" w:hAnsi="Times New Roman" w:cs="Times New Roman"/>
          <w:sz w:val="22"/>
          <w:szCs w:val="22"/>
          <w:lang w:val="es-CR"/>
        </w:rPr>
        <w:t xml:space="preserve">son de </w:t>
      </w:r>
      <w:r w:rsidR="00183310" w:rsidRPr="00D652C6">
        <w:rPr>
          <w:rFonts w:ascii="Times New Roman" w:hAnsi="Times New Roman" w:cs="Times New Roman"/>
          <w:sz w:val="22"/>
          <w:szCs w:val="22"/>
          <w:lang w:val="es-CR"/>
        </w:rPr>
        <w:lastRenderedPageBreak/>
        <w:t>naturaleza política, administrativa, laboral</w:t>
      </w:r>
      <w:r w:rsidR="00C04A7D">
        <w:rPr>
          <w:rFonts w:ascii="Times New Roman" w:hAnsi="Times New Roman" w:cs="Times New Roman"/>
          <w:sz w:val="22"/>
          <w:szCs w:val="22"/>
          <w:lang w:val="es-CR"/>
        </w:rPr>
        <w:t xml:space="preserve">, </w:t>
      </w:r>
      <w:r w:rsidR="00C04A7D" w:rsidRPr="00D652C6">
        <w:rPr>
          <w:rFonts w:ascii="Times New Roman" w:hAnsi="Times New Roman" w:cs="Times New Roman"/>
          <w:sz w:val="22"/>
          <w:szCs w:val="22"/>
          <w:lang w:val="es-CR"/>
        </w:rPr>
        <w:t>independ</w:t>
      </w:r>
      <w:r w:rsidR="00365864">
        <w:rPr>
          <w:rFonts w:ascii="Times New Roman" w:hAnsi="Times New Roman" w:cs="Times New Roman"/>
          <w:sz w:val="22"/>
          <w:szCs w:val="22"/>
          <w:lang w:val="es-CR"/>
        </w:rPr>
        <w:t>encia</w:t>
      </w:r>
      <w:r w:rsidR="00C04A7D" w:rsidRPr="00D652C6">
        <w:rPr>
          <w:rFonts w:ascii="Times New Roman" w:hAnsi="Times New Roman" w:cs="Times New Roman"/>
          <w:sz w:val="22"/>
          <w:szCs w:val="22"/>
          <w:lang w:val="es-CR"/>
        </w:rPr>
        <w:t>, en términos generales, del ejercicio que lleven a cabo, los</w:t>
      </w:r>
      <w:r w:rsidR="00365864">
        <w:rPr>
          <w:rFonts w:ascii="Times New Roman" w:hAnsi="Times New Roman" w:cs="Times New Roman"/>
          <w:sz w:val="22"/>
          <w:szCs w:val="22"/>
          <w:lang w:val="es-CR"/>
        </w:rPr>
        <w:t xml:space="preserve"> (as)</w:t>
      </w:r>
      <w:r w:rsidR="00C04A7D" w:rsidRPr="00D652C6">
        <w:rPr>
          <w:rFonts w:ascii="Times New Roman" w:hAnsi="Times New Roman" w:cs="Times New Roman"/>
          <w:sz w:val="22"/>
          <w:szCs w:val="22"/>
          <w:lang w:val="es-CR"/>
        </w:rPr>
        <w:t xml:space="preserve"> jueces </w:t>
      </w:r>
      <w:r w:rsidR="00365864">
        <w:rPr>
          <w:rFonts w:ascii="Times New Roman" w:hAnsi="Times New Roman" w:cs="Times New Roman"/>
          <w:sz w:val="22"/>
          <w:szCs w:val="22"/>
          <w:lang w:val="es-CR"/>
        </w:rPr>
        <w:t xml:space="preserve">(zas) </w:t>
      </w:r>
      <w:r w:rsidR="00C04A7D" w:rsidRPr="00D652C6">
        <w:rPr>
          <w:rFonts w:ascii="Times New Roman" w:hAnsi="Times New Roman" w:cs="Times New Roman"/>
          <w:sz w:val="22"/>
          <w:szCs w:val="22"/>
          <w:lang w:val="es-CR"/>
        </w:rPr>
        <w:t xml:space="preserve">y fiscales </w:t>
      </w:r>
      <w:r w:rsidR="00365864">
        <w:rPr>
          <w:rFonts w:ascii="Times New Roman" w:hAnsi="Times New Roman" w:cs="Times New Roman"/>
          <w:sz w:val="22"/>
          <w:szCs w:val="22"/>
          <w:lang w:val="es-CR"/>
        </w:rPr>
        <w:t xml:space="preserve">(as) </w:t>
      </w:r>
      <w:r w:rsidR="00C04A7D" w:rsidRPr="00D652C6">
        <w:rPr>
          <w:rFonts w:ascii="Times New Roman" w:hAnsi="Times New Roman" w:cs="Times New Roman"/>
          <w:sz w:val="22"/>
          <w:szCs w:val="22"/>
          <w:lang w:val="es-CR"/>
        </w:rPr>
        <w:t>en el cumplimiento de las funciones propias y se imponen, según se ha dicho, para procurar evitar conflictos de interés derivables, por ejemplo, de la vinculación político partidaria o bien</w:t>
      </w:r>
      <w:r w:rsidR="00365864">
        <w:rPr>
          <w:rFonts w:ascii="Times New Roman" w:hAnsi="Times New Roman" w:cs="Times New Roman"/>
          <w:sz w:val="22"/>
          <w:szCs w:val="22"/>
          <w:lang w:val="es-CR"/>
        </w:rPr>
        <w:t>, la</w:t>
      </w:r>
      <w:r w:rsidR="00C04A7D" w:rsidRPr="00D652C6">
        <w:rPr>
          <w:rFonts w:ascii="Times New Roman" w:hAnsi="Times New Roman" w:cs="Times New Roman"/>
          <w:sz w:val="22"/>
          <w:szCs w:val="22"/>
          <w:lang w:val="es-CR"/>
        </w:rPr>
        <w:t xml:space="preserve"> defensa de la regularidad de la gestión de las causas bajo conocimiento del funcionario</w:t>
      </w:r>
      <w:r w:rsidR="00365864">
        <w:rPr>
          <w:rFonts w:ascii="Times New Roman" w:hAnsi="Times New Roman" w:cs="Times New Roman"/>
          <w:sz w:val="22"/>
          <w:szCs w:val="22"/>
          <w:lang w:val="es-CR"/>
        </w:rPr>
        <w:t xml:space="preserve"> (a)</w:t>
      </w:r>
      <w:r w:rsidR="00CE6599">
        <w:rPr>
          <w:rFonts w:ascii="Times New Roman" w:hAnsi="Times New Roman" w:cs="Times New Roman"/>
          <w:sz w:val="22"/>
          <w:szCs w:val="22"/>
          <w:lang w:val="es-CR"/>
        </w:rPr>
        <w:t xml:space="preserve">, </w:t>
      </w:r>
      <w:r w:rsidR="00C04A7D" w:rsidRPr="00D652C6">
        <w:rPr>
          <w:rFonts w:ascii="Times New Roman" w:hAnsi="Times New Roman" w:cs="Times New Roman"/>
          <w:sz w:val="22"/>
          <w:szCs w:val="22"/>
          <w:lang w:val="es-CR"/>
        </w:rPr>
        <w:t xml:space="preserve"> en el caso del secreto que debe guardar </w:t>
      </w:r>
      <w:r w:rsidR="00365864">
        <w:rPr>
          <w:rFonts w:ascii="Times New Roman" w:hAnsi="Times New Roman" w:cs="Times New Roman"/>
          <w:sz w:val="22"/>
          <w:szCs w:val="22"/>
          <w:lang w:val="es-CR"/>
        </w:rPr>
        <w:t xml:space="preserve">la persona </w:t>
      </w:r>
      <w:r w:rsidR="00C04A7D" w:rsidRPr="00D652C6">
        <w:rPr>
          <w:rFonts w:ascii="Times New Roman" w:hAnsi="Times New Roman" w:cs="Times New Roman"/>
          <w:sz w:val="22"/>
          <w:szCs w:val="22"/>
          <w:lang w:val="es-CR"/>
        </w:rPr>
        <w:t>servidor</w:t>
      </w:r>
      <w:r w:rsidR="00365864">
        <w:rPr>
          <w:rFonts w:ascii="Times New Roman" w:hAnsi="Times New Roman" w:cs="Times New Roman"/>
          <w:sz w:val="22"/>
          <w:szCs w:val="22"/>
          <w:lang w:val="es-CR"/>
        </w:rPr>
        <w:t>a</w:t>
      </w:r>
      <w:r w:rsidR="00C04A7D" w:rsidRPr="00D652C6">
        <w:rPr>
          <w:rFonts w:ascii="Times New Roman" w:hAnsi="Times New Roman" w:cs="Times New Roman"/>
          <w:sz w:val="22"/>
          <w:szCs w:val="22"/>
          <w:lang w:val="es-CR"/>
        </w:rPr>
        <w:t xml:space="preserve"> judicial respecto de los hechos que conozca en </w:t>
      </w:r>
      <w:r w:rsidR="00C04A7D" w:rsidRPr="00D652C6">
        <w:rPr>
          <w:rFonts w:ascii="Times New Roman" w:hAnsi="Times New Roman" w:cs="Times New Roman"/>
          <w:sz w:val="22"/>
          <w:szCs w:val="22"/>
          <w:lang w:val="es-CR"/>
        </w:rPr>
        <w:lastRenderedPageBreak/>
        <w:t xml:space="preserve">el ejercicio de sus funciones. </w:t>
      </w:r>
    </w:p>
    <w:p w:rsidR="00C04A7D" w:rsidRPr="00D652C6" w:rsidRDefault="00C04A7D" w:rsidP="00A44AEA">
      <w:pPr>
        <w:pStyle w:val="PreformattedText"/>
        <w:spacing w:line="360" w:lineRule="auto"/>
        <w:jc w:val="both"/>
        <w:rPr>
          <w:rFonts w:ascii="Times New Roman" w:hAnsi="Times New Roman" w:cs="Times New Roman"/>
          <w:sz w:val="22"/>
          <w:szCs w:val="22"/>
          <w:lang w:val="es-CR"/>
        </w:rPr>
      </w:pPr>
    </w:p>
    <w:p w:rsidR="008D7876" w:rsidRDefault="00686803" w:rsidP="00A44AEA">
      <w:pPr>
        <w:pStyle w:val="PreformattedText"/>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t>También</w:t>
      </w:r>
      <w:r w:rsidR="00C241C5" w:rsidRPr="00D652C6">
        <w:rPr>
          <w:rFonts w:ascii="Times New Roman" w:hAnsi="Times New Roman" w:cs="Times New Roman"/>
          <w:sz w:val="22"/>
          <w:szCs w:val="22"/>
          <w:lang w:val="es-CR"/>
        </w:rPr>
        <w:t xml:space="preserve"> los perfiles de los cargos de </w:t>
      </w:r>
      <w:r w:rsidR="00623F16">
        <w:rPr>
          <w:rFonts w:ascii="Times New Roman" w:hAnsi="Times New Roman" w:cs="Times New Roman"/>
          <w:sz w:val="22"/>
          <w:szCs w:val="22"/>
          <w:lang w:val="es-CR"/>
        </w:rPr>
        <w:t xml:space="preserve">Magistrados y Magistradas, </w:t>
      </w:r>
      <w:r w:rsidR="00C241C5" w:rsidRPr="00D652C6">
        <w:rPr>
          <w:rFonts w:ascii="Times New Roman" w:hAnsi="Times New Roman" w:cs="Times New Roman"/>
          <w:sz w:val="22"/>
          <w:szCs w:val="22"/>
          <w:lang w:val="es-CR"/>
        </w:rPr>
        <w:t>establecen algunas características que deben poseer las personas que deseen entrar en la judicatura</w:t>
      </w:r>
      <w:r w:rsidR="00623F16">
        <w:rPr>
          <w:rFonts w:ascii="Times New Roman" w:hAnsi="Times New Roman" w:cs="Times New Roman"/>
          <w:sz w:val="22"/>
          <w:szCs w:val="22"/>
          <w:lang w:val="es-CR"/>
        </w:rPr>
        <w:t>,</w:t>
      </w:r>
      <w:r w:rsidR="00623F16" w:rsidRPr="00623F16">
        <w:rPr>
          <w:rFonts w:ascii="Times New Roman" w:hAnsi="Times New Roman" w:cs="Times New Roman"/>
          <w:sz w:val="22"/>
          <w:szCs w:val="22"/>
          <w:lang w:val="es-CR"/>
        </w:rPr>
        <w:t xml:space="preserve"> </w:t>
      </w:r>
      <w:r w:rsidR="00623F16">
        <w:rPr>
          <w:rFonts w:ascii="Times New Roman" w:hAnsi="Times New Roman" w:cs="Times New Roman"/>
          <w:sz w:val="22"/>
          <w:szCs w:val="22"/>
          <w:lang w:val="es-CR"/>
        </w:rPr>
        <w:t>p</w:t>
      </w:r>
      <w:r w:rsidR="00623F16" w:rsidRPr="00623F16">
        <w:rPr>
          <w:rFonts w:ascii="Times New Roman" w:hAnsi="Times New Roman" w:cs="Times New Roman"/>
          <w:sz w:val="22"/>
          <w:szCs w:val="22"/>
          <w:lang w:val="es-CR"/>
        </w:rPr>
        <w:t xml:space="preserve">ara asegurar la legitimación del sistema democrático costarricense y en resguardo del mismo, </w:t>
      </w:r>
      <w:r w:rsidR="00B866E9">
        <w:rPr>
          <w:rFonts w:ascii="Times New Roman" w:hAnsi="Times New Roman" w:cs="Times New Roman"/>
          <w:sz w:val="22"/>
          <w:szCs w:val="22"/>
          <w:lang w:val="es-CR"/>
        </w:rPr>
        <w:t>por ello</w:t>
      </w:r>
      <w:r w:rsidR="00BB37C5">
        <w:rPr>
          <w:rFonts w:ascii="Times New Roman" w:hAnsi="Times New Roman" w:cs="Times New Roman"/>
          <w:sz w:val="22"/>
          <w:szCs w:val="22"/>
          <w:lang w:val="es-CR"/>
        </w:rPr>
        <w:t xml:space="preserve">, </w:t>
      </w:r>
      <w:r w:rsidR="00623F16" w:rsidRPr="00623F16">
        <w:rPr>
          <w:rFonts w:ascii="Times New Roman" w:hAnsi="Times New Roman" w:cs="Times New Roman"/>
          <w:sz w:val="22"/>
          <w:szCs w:val="22"/>
          <w:lang w:val="es-CR"/>
        </w:rPr>
        <w:t xml:space="preserve">se </w:t>
      </w:r>
      <w:r w:rsidR="00623F16">
        <w:rPr>
          <w:rFonts w:ascii="Times New Roman" w:hAnsi="Times New Roman" w:cs="Times New Roman"/>
          <w:sz w:val="22"/>
          <w:szCs w:val="22"/>
          <w:lang w:val="es-CR"/>
        </w:rPr>
        <w:t xml:space="preserve">plantea </w:t>
      </w:r>
      <w:r w:rsidR="00623F16" w:rsidRPr="00623F16">
        <w:rPr>
          <w:rFonts w:ascii="Times New Roman" w:hAnsi="Times New Roman" w:cs="Times New Roman"/>
          <w:sz w:val="22"/>
          <w:szCs w:val="22"/>
          <w:lang w:val="es-CR"/>
        </w:rPr>
        <w:t xml:space="preserve">una reforma al actual sistema de elección de Magistrados y Magistradas tanto propietarios como suplentes, </w:t>
      </w:r>
      <w:r w:rsidR="00623F16">
        <w:rPr>
          <w:rFonts w:ascii="Times New Roman" w:hAnsi="Times New Roman" w:cs="Times New Roman"/>
          <w:sz w:val="22"/>
          <w:szCs w:val="22"/>
          <w:lang w:val="es-CR"/>
        </w:rPr>
        <w:t>con la finalidad de</w:t>
      </w:r>
      <w:r w:rsidR="00623F16" w:rsidRPr="00623F16">
        <w:rPr>
          <w:rFonts w:ascii="Times New Roman" w:hAnsi="Times New Roman" w:cs="Times New Roman"/>
          <w:sz w:val="22"/>
          <w:szCs w:val="22"/>
          <w:lang w:val="es-CR"/>
        </w:rPr>
        <w:t xml:space="preserve"> </w:t>
      </w:r>
      <w:r w:rsidR="00623F16" w:rsidRPr="00623F16">
        <w:rPr>
          <w:rFonts w:ascii="Times New Roman" w:hAnsi="Times New Roman" w:cs="Times New Roman"/>
          <w:sz w:val="22"/>
          <w:szCs w:val="22"/>
          <w:lang w:val="es-CR"/>
        </w:rPr>
        <w:lastRenderedPageBreak/>
        <w:t>garantizar la existencia de transparencia, independencia, imparcialidad y credibilidad de nuestro sistema judicial</w:t>
      </w:r>
      <w:r w:rsidR="00623F16">
        <w:rPr>
          <w:rFonts w:ascii="Times New Roman" w:hAnsi="Times New Roman" w:cs="Times New Roman"/>
          <w:sz w:val="22"/>
          <w:szCs w:val="22"/>
          <w:lang w:val="es-CR"/>
        </w:rPr>
        <w:t>.</w:t>
      </w:r>
      <w:r w:rsidR="00623F16">
        <w:rPr>
          <w:rStyle w:val="FootnoteReference"/>
          <w:rFonts w:ascii="Times New Roman" w:hAnsi="Times New Roman" w:cs="Times New Roman"/>
          <w:sz w:val="22"/>
          <w:szCs w:val="22"/>
          <w:lang w:val="es-CR"/>
        </w:rPr>
        <w:footnoteReference w:id="11"/>
      </w:r>
      <w:r w:rsidR="00C241C5" w:rsidRPr="00D652C6">
        <w:rPr>
          <w:rFonts w:ascii="Times New Roman" w:hAnsi="Times New Roman" w:cs="Times New Roman"/>
          <w:sz w:val="22"/>
          <w:szCs w:val="22"/>
          <w:lang w:val="es-CR"/>
        </w:rPr>
        <w:t xml:space="preserve"> </w:t>
      </w:r>
    </w:p>
    <w:p w:rsidR="00E149D2" w:rsidRDefault="00E149D2" w:rsidP="00A44AEA">
      <w:pPr>
        <w:pStyle w:val="PreformattedText"/>
        <w:spacing w:line="360" w:lineRule="auto"/>
        <w:jc w:val="both"/>
        <w:rPr>
          <w:rFonts w:ascii="Times New Roman" w:hAnsi="Times New Roman" w:cs="Times New Roman"/>
          <w:sz w:val="22"/>
          <w:szCs w:val="22"/>
          <w:lang w:val="es-CR"/>
        </w:rPr>
      </w:pPr>
    </w:p>
    <w:p w:rsidR="00E149D2" w:rsidRDefault="00E149D2" w:rsidP="00A44AEA">
      <w:pPr>
        <w:pStyle w:val="PreformattedText"/>
        <w:spacing w:line="360" w:lineRule="auto"/>
        <w:jc w:val="both"/>
        <w:rPr>
          <w:rFonts w:ascii="Times New Roman" w:hAnsi="Times New Roman" w:cs="Times New Roman"/>
          <w:sz w:val="22"/>
          <w:szCs w:val="22"/>
          <w:lang w:val="es-CR"/>
        </w:rPr>
      </w:pPr>
      <w:r w:rsidRPr="00E149D2">
        <w:rPr>
          <w:rFonts w:ascii="Times New Roman" w:hAnsi="Times New Roman" w:cs="Times New Roman"/>
          <w:sz w:val="22"/>
          <w:szCs w:val="22"/>
          <w:lang w:val="es-CR"/>
        </w:rPr>
        <w:t xml:space="preserve">El Poder Judicial, por su función especial en la administración de justicia, debe estar conformado por personas servidoras íntegras y </w:t>
      </w:r>
      <w:r w:rsidRPr="00E149D2">
        <w:rPr>
          <w:rFonts w:ascii="Times New Roman" w:hAnsi="Times New Roman" w:cs="Times New Roman"/>
          <w:sz w:val="22"/>
          <w:szCs w:val="22"/>
          <w:lang w:val="es-CR"/>
        </w:rPr>
        <w:lastRenderedPageBreak/>
        <w:t>eficientes. Al considerar este requerimiento, se observa que los funcionarios y las funcionarias afrontan una serie de amenazas a su independencia judicial y probidad, las cuales, aun cuando no se llegaren a concretar, pueden perjudicar la imagen y la confianza de la población en este Poder Público</w:t>
      </w:r>
      <w:r>
        <w:rPr>
          <w:rStyle w:val="FootnoteReference"/>
          <w:rFonts w:ascii="Times New Roman" w:hAnsi="Times New Roman" w:cs="Times New Roman"/>
          <w:sz w:val="22"/>
          <w:szCs w:val="22"/>
          <w:lang w:val="es-CR"/>
        </w:rPr>
        <w:footnoteReference w:id="12"/>
      </w:r>
      <w:r>
        <w:rPr>
          <w:rFonts w:ascii="Times New Roman" w:hAnsi="Times New Roman" w:cs="Times New Roman"/>
          <w:sz w:val="22"/>
          <w:szCs w:val="22"/>
          <w:lang w:val="es-CR"/>
        </w:rPr>
        <w:t>.</w:t>
      </w:r>
    </w:p>
    <w:p w:rsidR="00623F16" w:rsidRPr="00D652C6" w:rsidRDefault="00623F16" w:rsidP="00A44AEA">
      <w:pPr>
        <w:pStyle w:val="PreformattedText"/>
        <w:spacing w:line="360" w:lineRule="auto"/>
        <w:jc w:val="both"/>
        <w:rPr>
          <w:rFonts w:ascii="Times New Roman" w:hAnsi="Times New Roman" w:cs="Times New Roman"/>
          <w:sz w:val="22"/>
          <w:szCs w:val="22"/>
          <w:lang w:val="es-CR"/>
        </w:rPr>
      </w:pPr>
    </w:p>
    <w:p w:rsidR="00152EF8" w:rsidRPr="00D652C6" w:rsidRDefault="00152EF8" w:rsidP="00A44AEA">
      <w:pPr>
        <w:pStyle w:val="PreformattedText"/>
        <w:spacing w:line="360" w:lineRule="auto"/>
        <w:ind w:left="360"/>
        <w:jc w:val="both"/>
        <w:rPr>
          <w:rFonts w:ascii="Times New Roman" w:hAnsi="Times New Roman" w:cs="Times New Roman"/>
          <w:b/>
          <w:sz w:val="22"/>
          <w:szCs w:val="22"/>
          <w:lang w:val="es-CR"/>
        </w:rPr>
      </w:pPr>
      <w:r w:rsidRPr="00D652C6">
        <w:rPr>
          <w:rFonts w:ascii="Times New Roman" w:hAnsi="Times New Roman" w:cs="Times New Roman"/>
          <w:b/>
          <w:sz w:val="22"/>
          <w:szCs w:val="22"/>
          <w:lang w:val="es-CR"/>
        </w:rPr>
        <w:t xml:space="preserve">- ¿Son estas restricciones dependientes de la posición y los asuntos sobre </w:t>
      </w:r>
      <w:r w:rsidR="003C6437" w:rsidRPr="00D652C6">
        <w:rPr>
          <w:rFonts w:ascii="Times New Roman" w:hAnsi="Times New Roman" w:cs="Times New Roman"/>
          <w:b/>
          <w:sz w:val="22"/>
          <w:szCs w:val="22"/>
          <w:lang w:val="es-CR"/>
        </w:rPr>
        <w:t xml:space="preserve">los </w:t>
      </w:r>
      <w:r w:rsidRPr="00D652C6">
        <w:rPr>
          <w:rFonts w:ascii="Times New Roman" w:hAnsi="Times New Roman" w:cs="Times New Roman"/>
          <w:b/>
          <w:sz w:val="22"/>
          <w:szCs w:val="22"/>
          <w:lang w:val="es-CR"/>
        </w:rPr>
        <w:t>cuales un juez / fiscal particular tiene jurisdicción?</w:t>
      </w:r>
    </w:p>
    <w:p w:rsidR="00E218C2" w:rsidRPr="00D652C6" w:rsidRDefault="00E218C2" w:rsidP="00A44AEA">
      <w:pPr>
        <w:pStyle w:val="PreformattedText"/>
        <w:spacing w:line="360" w:lineRule="auto"/>
        <w:jc w:val="both"/>
        <w:rPr>
          <w:rFonts w:ascii="Times New Roman" w:hAnsi="Times New Roman" w:cs="Times New Roman"/>
          <w:sz w:val="22"/>
          <w:szCs w:val="22"/>
          <w:lang w:val="es-CR"/>
        </w:rPr>
      </w:pPr>
    </w:p>
    <w:p w:rsidR="00E218C2" w:rsidRPr="00D652C6" w:rsidRDefault="00183310" w:rsidP="00A44AEA">
      <w:pPr>
        <w:pStyle w:val="PreformattedText"/>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t>Estas restricciones son inherentes del asunto o posición que se desempeñe por parte de los jueces o fiscales que laboran para el Poder Judicial.</w:t>
      </w:r>
      <w:r w:rsidR="009515B6" w:rsidRPr="00D652C6">
        <w:rPr>
          <w:rFonts w:ascii="Times New Roman" w:hAnsi="Times New Roman" w:cs="Times New Roman"/>
          <w:sz w:val="22"/>
          <w:szCs w:val="22"/>
          <w:lang w:val="es-CR"/>
        </w:rPr>
        <w:t xml:space="preserve"> El Código de Ética </w:t>
      </w:r>
      <w:r w:rsidR="00377F70" w:rsidRPr="00D652C6">
        <w:rPr>
          <w:rFonts w:ascii="Times New Roman" w:hAnsi="Times New Roman" w:cs="Times New Roman"/>
          <w:sz w:val="22"/>
          <w:szCs w:val="22"/>
          <w:lang w:val="es-CR"/>
        </w:rPr>
        <w:t>Judicial, por</w:t>
      </w:r>
      <w:r w:rsidR="00553667" w:rsidRPr="00D652C6">
        <w:rPr>
          <w:rFonts w:ascii="Times New Roman" w:hAnsi="Times New Roman" w:cs="Times New Roman"/>
          <w:sz w:val="22"/>
          <w:szCs w:val="22"/>
          <w:lang w:val="es-CR"/>
        </w:rPr>
        <w:t xml:space="preserve"> ejemplo,</w:t>
      </w:r>
      <w:r w:rsidR="009515B6" w:rsidRPr="00D652C6">
        <w:rPr>
          <w:rFonts w:ascii="Times New Roman" w:hAnsi="Times New Roman" w:cs="Times New Roman"/>
          <w:sz w:val="22"/>
          <w:szCs w:val="22"/>
          <w:lang w:val="es-CR"/>
        </w:rPr>
        <w:t xml:space="preserve"> en su artículo 7 señala:</w:t>
      </w:r>
    </w:p>
    <w:p w:rsidR="009515B6" w:rsidRPr="0071657D" w:rsidRDefault="0071657D" w:rsidP="00A44AEA">
      <w:pPr>
        <w:spacing w:before="100" w:beforeAutospacing="1" w:after="100" w:afterAutospacing="1" w:line="360" w:lineRule="auto"/>
        <w:jc w:val="both"/>
        <w:rPr>
          <w:rFonts w:ascii="Times New Roman" w:eastAsia="Times New Roman" w:hAnsi="Times New Roman" w:cs="Times New Roman"/>
          <w:i/>
          <w:color w:val="000000"/>
          <w:lang w:val="es-CR" w:eastAsia="es-CR"/>
        </w:rPr>
      </w:pPr>
      <w:r>
        <w:rPr>
          <w:rFonts w:ascii="Times New Roman" w:eastAsia="Times New Roman" w:hAnsi="Times New Roman" w:cs="Times New Roman"/>
          <w:color w:val="000000"/>
          <w:lang w:val="es-CR" w:eastAsia="es-CR"/>
        </w:rPr>
        <w:lastRenderedPageBreak/>
        <w:t>“</w:t>
      </w:r>
      <w:r w:rsidR="009515B6" w:rsidRPr="0071657D">
        <w:rPr>
          <w:rFonts w:ascii="Times New Roman" w:eastAsia="Times New Roman" w:hAnsi="Times New Roman" w:cs="Times New Roman"/>
          <w:i/>
          <w:color w:val="000000"/>
          <w:lang w:val="es-CR" w:eastAsia="es-CR"/>
        </w:rPr>
        <w:t>Artículo 7°—</w:t>
      </w:r>
      <w:r w:rsidR="009515B6" w:rsidRPr="0071657D">
        <w:rPr>
          <w:rFonts w:ascii="Times New Roman" w:eastAsia="Times New Roman" w:hAnsi="Times New Roman" w:cs="Times New Roman"/>
          <w:bCs/>
          <w:i/>
          <w:color w:val="000000"/>
          <w:lang w:val="es-CR" w:eastAsia="es-CR"/>
        </w:rPr>
        <w:t>El deber de reserva del juez.</w:t>
      </w:r>
    </w:p>
    <w:p w:rsidR="009515B6" w:rsidRPr="0071657D" w:rsidRDefault="009515B6" w:rsidP="00A44AEA">
      <w:pPr>
        <w:spacing w:after="0" w:line="360" w:lineRule="auto"/>
        <w:ind w:left="851" w:right="616"/>
        <w:jc w:val="both"/>
        <w:rPr>
          <w:rFonts w:ascii="Times New Roman" w:eastAsia="Times New Roman" w:hAnsi="Times New Roman" w:cs="Times New Roman"/>
          <w:i/>
          <w:lang w:val="es-CR" w:eastAsia="es-CR"/>
        </w:rPr>
      </w:pPr>
      <w:r w:rsidRPr="0071657D">
        <w:rPr>
          <w:rFonts w:ascii="Times New Roman" w:eastAsia="Times New Roman" w:hAnsi="Times New Roman" w:cs="Times New Roman"/>
          <w:i/>
          <w:color w:val="000000"/>
          <w:lang w:val="es-CR" w:eastAsia="es-CR"/>
        </w:rPr>
        <w:t>1) El Juez y la Jueza tienen un deber de reserva respecto de los asuntos sub judice cuando la ley así lo establezca o en ausencia de norma, cuando estime que los derechos o intereses legítimos de alguno de los intervinientes en el proceso puedan verse afectados, o cuando evidentemente no exista un interés en la información.</w:t>
      </w:r>
    </w:p>
    <w:p w:rsidR="009515B6" w:rsidRPr="00D652C6" w:rsidRDefault="009515B6" w:rsidP="00A44AEA">
      <w:pPr>
        <w:spacing w:after="0" w:line="360" w:lineRule="auto"/>
        <w:ind w:left="851" w:right="616"/>
        <w:jc w:val="both"/>
        <w:rPr>
          <w:rFonts w:ascii="Times New Roman" w:eastAsia="Times New Roman" w:hAnsi="Times New Roman" w:cs="Times New Roman"/>
          <w:lang w:val="es-CR" w:eastAsia="es-CR"/>
        </w:rPr>
      </w:pPr>
      <w:r w:rsidRPr="0071657D">
        <w:rPr>
          <w:rFonts w:ascii="Times New Roman" w:eastAsia="Times New Roman" w:hAnsi="Times New Roman" w:cs="Times New Roman"/>
          <w:i/>
          <w:color w:val="000000"/>
          <w:lang w:val="es-CR" w:eastAsia="es-CR"/>
        </w:rPr>
        <w:lastRenderedPageBreak/>
        <w:br/>
        <w:t xml:space="preserve">Si bien la libertad de expresión se ejerce en parte a través de los medios de comunicación colectiva, se debe facilitar su actuación en los tribunales cuando esté claro que con ello no se afectarán los derechos de las partes, la deposición de testigos o la misma independencia del Juez, entre otros aspectos importantes. La decisión que el Juez tome sobre el particular podrá </w:t>
      </w:r>
      <w:r w:rsidRPr="0071657D">
        <w:rPr>
          <w:rFonts w:ascii="Times New Roman" w:eastAsia="Times New Roman" w:hAnsi="Times New Roman" w:cs="Times New Roman"/>
          <w:i/>
          <w:color w:val="000000"/>
          <w:lang w:val="es-CR" w:eastAsia="es-CR"/>
        </w:rPr>
        <w:lastRenderedPageBreak/>
        <w:t>ser escrita, cuando él estime que con ello se facilite la comprensión de los motivos que ha tenido</w:t>
      </w:r>
      <w:r w:rsidR="0071657D">
        <w:rPr>
          <w:rFonts w:ascii="Times New Roman" w:eastAsia="Times New Roman" w:hAnsi="Times New Roman" w:cs="Times New Roman"/>
          <w:i/>
          <w:color w:val="000000"/>
          <w:lang w:val="es-CR" w:eastAsia="es-CR"/>
        </w:rPr>
        <w:t>”</w:t>
      </w:r>
      <w:r w:rsidRPr="00D652C6">
        <w:rPr>
          <w:rFonts w:ascii="Times New Roman" w:eastAsia="Times New Roman" w:hAnsi="Times New Roman" w:cs="Times New Roman"/>
          <w:color w:val="000000"/>
          <w:lang w:val="es-CR" w:eastAsia="es-CR"/>
        </w:rPr>
        <w:t>.</w:t>
      </w:r>
    </w:p>
    <w:p w:rsidR="009515B6" w:rsidRPr="00D652C6" w:rsidRDefault="009515B6" w:rsidP="00A44AEA">
      <w:pPr>
        <w:pStyle w:val="PreformattedText"/>
        <w:spacing w:line="360" w:lineRule="auto"/>
        <w:jc w:val="both"/>
        <w:rPr>
          <w:rFonts w:ascii="Times New Roman" w:hAnsi="Times New Roman" w:cs="Times New Roman"/>
          <w:sz w:val="22"/>
          <w:szCs w:val="22"/>
          <w:lang w:val="es-CR"/>
        </w:rPr>
      </w:pPr>
    </w:p>
    <w:p w:rsidR="00E218C2" w:rsidRDefault="00A928F5" w:rsidP="00A44AEA">
      <w:pPr>
        <w:pStyle w:val="PreformattedText"/>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t xml:space="preserve">No obstante, se ha indicado que hay deberes genéricos e inherentes al ejercicio de la función pública y atinentes a cada </w:t>
      </w:r>
      <w:r w:rsidR="00365864">
        <w:rPr>
          <w:rFonts w:ascii="Times New Roman" w:hAnsi="Times New Roman" w:cs="Times New Roman"/>
          <w:sz w:val="22"/>
          <w:szCs w:val="22"/>
          <w:lang w:val="es-CR"/>
        </w:rPr>
        <w:t xml:space="preserve">persona </w:t>
      </w:r>
      <w:r w:rsidRPr="00D652C6">
        <w:rPr>
          <w:rFonts w:ascii="Times New Roman" w:hAnsi="Times New Roman" w:cs="Times New Roman"/>
          <w:sz w:val="22"/>
          <w:szCs w:val="22"/>
          <w:lang w:val="es-CR"/>
        </w:rPr>
        <w:t>servidor</w:t>
      </w:r>
      <w:r w:rsidR="00365864">
        <w:rPr>
          <w:rFonts w:ascii="Times New Roman" w:hAnsi="Times New Roman" w:cs="Times New Roman"/>
          <w:sz w:val="22"/>
          <w:szCs w:val="22"/>
          <w:lang w:val="es-CR"/>
        </w:rPr>
        <w:t>a</w:t>
      </w:r>
      <w:r w:rsidRPr="00D652C6">
        <w:rPr>
          <w:rFonts w:ascii="Times New Roman" w:hAnsi="Times New Roman" w:cs="Times New Roman"/>
          <w:sz w:val="22"/>
          <w:szCs w:val="22"/>
          <w:lang w:val="es-CR"/>
        </w:rPr>
        <w:t xml:space="preserve">. </w:t>
      </w:r>
    </w:p>
    <w:p w:rsidR="0071657D" w:rsidRPr="00D652C6" w:rsidRDefault="0071657D" w:rsidP="00A44AEA">
      <w:pPr>
        <w:pStyle w:val="PreformattedText"/>
        <w:spacing w:line="360" w:lineRule="auto"/>
        <w:jc w:val="both"/>
        <w:rPr>
          <w:rFonts w:ascii="Times New Roman" w:hAnsi="Times New Roman" w:cs="Times New Roman"/>
          <w:sz w:val="22"/>
          <w:szCs w:val="22"/>
          <w:lang w:val="es-CR"/>
        </w:rPr>
      </w:pPr>
    </w:p>
    <w:p w:rsidR="003048A2" w:rsidRPr="00457D92" w:rsidRDefault="00A928F5" w:rsidP="00A44AEA">
      <w:pPr>
        <w:pStyle w:val="PreformattedText"/>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t>Debe tomarse en consideración las particularidades de los</w:t>
      </w:r>
      <w:r w:rsidR="00933225" w:rsidRPr="00D652C6">
        <w:rPr>
          <w:rFonts w:ascii="Times New Roman" w:hAnsi="Times New Roman" w:cs="Times New Roman"/>
          <w:sz w:val="22"/>
          <w:szCs w:val="22"/>
          <w:lang w:val="es-CR"/>
        </w:rPr>
        <w:t xml:space="preserve"> </w:t>
      </w:r>
      <w:r w:rsidRPr="00D652C6">
        <w:rPr>
          <w:rFonts w:ascii="Times New Roman" w:hAnsi="Times New Roman" w:cs="Times New Roman"/>
          <w:sz w:val="22"/>
          <w:szCs w:val="22"/>
          <w:lang w:val="es-CR"/>
        </w:rPr>
        <w:t xml:space="preserve">diferentes </w:t>
      </w:r>
      <w:r w:rsidR="0071657D" w:rsidRPr="00D652C6">
        <w:rPr>
          <w:rFonts w:ascii="Times New Roman" w:hAnsi="Times New Roman" w:cs="Times New Roman"/>
          <w:sz w:val="22"/>
          <w:szCs w:val="22"/>
          <w:lang w:val="es-CR"/>
        </w:rPr>
        <w:t>regímenes</w:t>
      </w:r>
      <w:r w:rsidRPr="00D652C6">
        <w:rPr>
          <w:rFonts w:ascii="Times New Roman" w:hAnsi="Times New Roman" w:cs="Times New Roman"/>
          <w:sz w:val="22"/>
          <w:szCs w:val="22"/>
          <w:lang w:val="es-CR"/>
        </w:rPr>
        <w:t xml:space="preserve"> de servicio público existentes en el Poder Judicial, en tanto </w:t>
      </w:r>
      <w:r w:rsidRPr="00D652C6">
        <w:rPr>
          <w:rFonts w:ascii="Times New Roman" w:hAnsi="Times New Roman" w:cs="Times New Roman"/>
          <w:sz w:val="22"/>
          <w:szCs w:val="22"/>
          <w:lang w:val="es-CR"/>
        </w:rPr>
        <w:lastRenderedPageBreak/>
        <w:t>que hay desde servidores de función auxiliar de la justicia (agentes del O</w:t>
      </w:r>
      <w:r w:rsidR="003048A2">
        <w:rPr>
          <w:rFonts w:ascii="Times New Roman" w:hAnsi="Times New Roman" w:cs="Times New Roman"/>
          <w:sz w:val="22"/>
          <w:szCs w:val="22"/>
          <w:lang w:val="es-CR"/>
        </w:rPr>
        <w:t>rganismo de Investigación Judicial,</w:t>
      </w:r>
      <w:r w:rsidRPr="00D652C6">
        <w:rPr>
          <w:rFonts w:ascii="Times New Roman" w:hAnsi="Times New Roman" w:cs="Times New Roman"/>
          <w:sz w:val="22"/>
          <w:szCs w:val="22"/>
          <w:lang w:val="es-CR"/>
        </w:rPr>
        <w:t xml:space="preserve"> Fiscales</w:t>
      </w:r>
      <w:r w:rsidR="003048A2">
        <w:rPr>
          <w:rFonts w:ascii="Times New Roman" w:hAnsi="Times New Roman" w:cs="Times New Roman"/>
          <w:sz w:val="22"/>
          <w:szCs w:val="22"/>
          <w:lang w:val="es-CR"/>
        </w:rPr>
        <w:t xml:space="preserve"> (as)</w:t>
      </w:r>
      <w:r w:rsidRPr="00D652C6">
        <w:rPr>
          <w:rFonts w:ascii="Times New Roman" w:hAnsi="Times New Roman" w:cs="Times New Roman"/>
          <w:sz w:val="22"/>
          <w:szCs w:val="22"/>
          <w:lang w:val="es-CR"/>
        </w:rPr>
        <w:t>, Defensores</w:t>
      </w:r>
      <w:r w:rsidR="003048A2">
        <w:rPr>
          <w:rFonts w:ascii="Times New Roman" w:hAnsi="Times New Roman" w:cs="Times New Roman"/>
          <w:sz w:val="22"/>
          <w:szCs w:val="22"/>
          <w:lang w:val="es-CR"/>
        </w:rPr>
        <w:t xml:space="preserve"> (as)</w:t>
      </w:r>
      <w:r w:rsidRPr="00D652C6">
        <w:rPr>
          <w:rFonts w:ascii="Times New Roman" w:hAnsi="Times New Roman" w:cs="Times New Roman"/>
          <w:sz w:val="22"/>
          <w:szCs w:val="22"/>
          <w:lang w:val="es-CR"/>
        </w:rPr>
        <w:t>, médicos</w:t>
      </w:r>
      <w:r w:rsidR="003048A2">
        <w:rPr>
          <w:rFonts w:ascii="Times New Roman" w:hAnsi="Times New Roman" w:cs="Times New Roman"/>
          <w:sz w:val="22"/>
          <w:szCs w:val="22"/>
          <w:lang w:val="es-CR"/>
        </w:rPr>
        <w:t xml:space="preserve"> (as)</w:t>
      </w:r>
      <w:r w:rsidRPr="00D652C6">
        <w:rPr>
          <w:rFonts w:ascii="Times New Roman" w:hAnsi="Times New Roman" w:cs="Times New Roman"/>
          <w:sz w:val="22"/>
          <w:szCs w:val="22"/>
          <w:lang w:val="es-CR"/>
        </w:rPr>
        <w:t xml:space="preserve"> forenses, </w:t>
      </w:r>
      <w:r w:rsidR="00A92A3A" w:rsidRPr="00D652C6">
        <w:rPr>
          <w:rFonts w:ascii="Times New Roman" w:hAnsi="Times New Roman" w:cs="Times New Roman"/>
          <w:sz w:val="22"/>
          <w:szCs w:val="22"/>
          <w:lang w:val="es-CR"/>
        </w:rPr>
        <w:t>etc.</w:t>
      </w:r>
      <w:r w:rsidRPr="00D652C6">
        <w:rPr>
          <w:rFonts w:ascii="Times New Roman" w:hAnsi="Times New Roman" w:cs="Times New Roman"/>
          <w:sz w:val="22"/>
          <w:szCs w:val="22"/>
          <w:lang w:val="es-CR"/>
        </w:rPr>
        <w:t xml:space="preserve">) </w:t>
      </w:r>
      <w:r w:rsidR="003048A2">
        <w:rPr>
          <w:rFonts w:ascii="Times New Roman" w:hAnsi="Times New Roman" w:cs="Times New Roman"/>
          <w:sz w:val="22"/>
          <w:szCs w:val="22"/>
          <w:lang w:val="es-CR"/>
        </w:rPr>
        <w:t>s</w:t>
      </w:r>
      <w:r w:rsidRPr="00D652C6">
        <w:rPr>
          <w:rFonts w:ascii="Times New Roman" w:hAnsi="Times New Roman" w:cs="Times New Roman"/>
          <w:sz w:val="22"/>
          <w:szCs w:val="22"/>
          <w:lang w:val="es-CR"/>
        </w:rPr>
        <w:t>ervidores</w:t>
      </w:r>
      <w:r w:rsidR="003048A2">
        <w:rPr>
          <w:rFonts w:ascii="Times New Roman" w:hAnsi="Times New Roman" w:cs="Times New Roman"/>
          <w:sz w:val="22"/>
          <w:szCs w:val="22"/>
          <w:lang w:val="es-CR"/>
        </w:rPr>
        <w:t xml:space="preserve"> (as)</w:t>
      </w:r>
      <w:r w:rsidRPr="00D652C6">
        <w:rPr>
          <w:rFonts w:ascii="Times New Roman" w:hAnsi="Times New Roman" w:cs="Times New Roman"/>
          <w:sz w:val="22"/>
          <w:szCs w:val="22"/>
          <w:lang w:val="es-CR"/>
        </w:rPr>
        <w:t xml:space="preserve"> que ejercen la judicatura y los que están en la función administrativ</w:t>
      </w:r>
      <w:r w:rsidRPr="0071657D">
        <w:rPr>
          <w:rFonts w:ascii="Times New Roman" w:hAnsi="Times New Roman" w:cs="Times New Roman"/>
          <w:sz w:val="22"/>
          <w:szCs w:val="22"/>
          <w:lang w:val="es-CR"/>
        </w:rPr>
        <w:t>a.</w:t>
      </w:r>
      <w:r w:rsidR="0071657D" w:rsidRPr="0071657D">
        <w:rPr>
          <w:rFonts w:ascii="Times New Roman" w:hAnsi="Times New Roman" w:cs="Times New Roman"/>
          <w:sz w:val="22"/>
          <w:szCs w:val="22"/>
          <w:lang w:val="es-CR"/>
        </w:rPr>
        <w:t xml:space="preserve"> </w:t>
      </w:r>
      <w:r w:rsidRPr="00D652C6">
        <w:rPr>
          <w:rFonts w:ascii="Times New Roman" w:hAnsi="Times New Roman" w:cs="Times New Roman"/>
          <w:sz w:val="22"/>
          <w:szCs w:val="22"/>
          <w:lang w:val="es-CR"/>
        </w:rPr>
        <w:t xml:space="preserve">En razón del cargo podrá o no haber determinados deberes funcionariales.  </w:t>
      </w:r>
    </w:p>
    <w:p w:rsidR="00E218C2" w:rsidRPr="00D652C6" w:rsidRDefault="00E218C2" w:rsidP="00A44AEA">
      <w:pPr>
        <w:pStyle w:val="PreformattedText"/>
        <w:spacing w:line="360" w:lineRule="auto"/>
        <w:jc w:val="both"/>
        <w:rPr>
          <w:rFonts w:ascii="Times New Roman" w:hAnsi="Times New Roman" w:cs="Times New Roman"/>
          <w:color w:val="FF0000"/>
          <w:sz w:val="22"/>
          <w:szCs w:val="22"/>
          <w:lang w:val="es-CR"/>
        </w:rPr>
      </w:pPr>
    </w:p>
    <w:p w:rsidR="00152EF8" w:rsidRPr="00D652C6" w:rsidRDefault="00152EF8" w:rsidP="00A44AEA">
      <w:pPr>
        <w:pStyle w:val="PreformattedText"/>
        <w:spacing w:line="360" w:lineRule="auto"/>
        <w:ind w:left="360"/>
        <w:jc w:val="both"/>
        <w:rPr>
          <w:rFonts w:ascii="Times New Roman" w:hAnsi="Times New Roman" w:cs="Times New Roman"/>
          <w:b/>
          <w:sz w:val="22"/>
          <w:szCs w:val="22"/>
          <w:lang w:val="es-CR"/>
        </w:rPr>
      </w:pPr>
      <w:r w:rsidRPr="00D652C6">
        <w:rPr>
          <w:rFonts w:ascii="Times New Roman" w:hAnsi="Times New Roman" w:cs="Times New Roman"/>
          <w:b/>
          <w:sz w:val="22"/>
          <w:szCs w:val="22"/>
          <w:lang w:val="es-CR"/>
        </w:rPr>
        <w:t xml:space="preserve">- ¿Se debe tener en cuenta el lugar o la capacidad en la que se dan estas opiniones (por ejemplo, si estaban o no ejerciendo o </w:t>
      </w:r>
      <w:r w:rsidRPr="00D652C6">
        <w:rPr>
          <w:rFonts w:ascii="Times New Roman" w:hAnsi="Times New Roman" w:cs="Times New Roman"/>
          <w:b/>
          <w:sz w:val="22"/>
          <w:szCs w:val="22"/>
          <w:lang w:val="es-CR"/>
        </w:rPr>
        <w:lastRenderedPageBreak/>
        <w:t>en el caso que podría entenderse que ejercen sus funciones oficiales)?</w:t>
      </w:r>
    </w:p>
    <w:p w:rsidR="00152EF8" w:rsidRPr="00D652C6" w:rsidRDefault="00152EF8" w:rsidP="00A44AEA">
      <w:pPr>
        <w:pStyle w:val="PreformattedText"/>
        <w:spacing w:line="360" w:lineRule="auto"/>
        <w:jc w:val="both"/>
        <w:rPr>
          <w:rFonts w:ascii="Times New Roman" w:hAnsi="Times New Roman" w:cs="Times New Roman"/>
          <w:sz w:val="22"/>
          <w:szCs w:val="22"/>
          <w:lang w:val="es-CR"/>
        </w:rPr>
      </w:pPr>
    </w:p>
    <w:p w:rsidR="00E218C2" w:rsidRPr="00D652C6" w:rsidRDefault="00183310" w:rsidP="00A44AEA">
      <w:pPr>
        <w:pStyle w:val="PreformattedText"/>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t>Siempre que sean servidores</w:t>
      </w:r>
      <w:r w:rsidR="003048A2">
        <w:rPr>
          <w:rFonts w:ascii="Times New Roman" w:hAnsi="Times New Roman" w:cs="Times New Roman"/>
          <w:sz w:val="22"/>
          <w:szCs w:val="22"/>
          <w:lang w:val="es-CR"/>
        </w:rPr>
        <w:t xml:space="preserve"> (as)</w:t>
      </w:r>
      <w:r w:rsidRPr="00D652C6">
        <w:rPr>
          <w:rFonts w:ascii="Times New Roman" w:hAnsi="Times New Roman" w:cs="Times New Roman"/>
          <w:sz w:val="22"/>
          <w:szCs w:val="22"/>
          <w:lang w:val="es-CR"/>
        </w:rPr>
        <w:t xml:space="preserve"> judiciales, deberán de regirse por las prohibiciones señaladas en </w:t>
      </w:r>
      <w:r w:rsidR="003048A2">
        <w:rPr>
          <w:rFonts w:ascii="Times New Roman" w:hAnsi="Times New Roman" w:cs="Times New Roman"/>
          <w:sz w:val="22"/>
          <w:szCs w:val="22"/>
          <w:lang w:val="es-CR"/>
        </w:rPr>
        <w:t xml:space="preserve">los artículos 8 y </w:t>
      </w:r>
      <w:r w:rsidRPr="00D652C6">
        <w:rPr>
          <w:rFonts w:ascii="Times New Roman" w:hAnsi="Times New Roman" w:cs="Times New Roman"/>
          <w:sz w:val="22"/>
          <w:szCs w:val="22"/>
          <w:lang w:val="es-CR"/>
        </w:rPr>
        <w:t xml:space="preserve"> 9 de la Ley Orgánica del Poder Judicial, </w:t>
      </w:r>
      <w:r w:rsidR="000F03E5">
        <w:rPr>
          <w:rFonts w:ascii="Times New Roman" w:hAnsi="Times New Roman" w:cs="Times New Roman"/>
          <w:sz w:val="22"/>
          <w:szCs w:val="22"/>
          <w:lang w:val="es-CR"/>
        </w:rPr>
        <w:t xml:space="preserve">manteniendo su </w:t>
      </w:r>
      <w:r w:rsidR="006F6EE8" w:rsidRPr="00D652C6">
        <w:rPr>
          <w:rFonts w:ascii="Times New Roman" w:hAnsi="Times New Roman" w:cs="Times New Roman"/>
          <w:sz w:val="22"/>
          <w:szCs w:val="22"/>
          <w:lang w:val="es-CR"/>
        </w:rPr>
        <w:t>comportamiento acorde con lo indicado en la Ley citada</w:t>
      </w:r>
      <w:r w:rsidRPr="00D652C6">
        <w:rPr>
          <w:rFonts w:ascii="Times New Roman" w:hAnsi="Times New Roman" w:cs="Times New Roman"/>
          <w:sz w:val="22"/>
          <w:szCs w:val="22"/>
          <w:lang w:val="es-CR"/>
        </w:rPr>
        <w:t xml:space="preserve">, </w:t>
      </w:r>
      <w:r w:rsidR="000F03E5" w:rsidRPr="00D652C6">
        <w:rPr>
          <w:rFonts w:ascii="Times New Roman" w:hAnsi="Times New Roman" w:cs="Times New Roman"/>
          <w:sz w:val="22"/>
          <w:szCs w:val="22"/>
          <w:lang w:val="es-CR"/>
        </w:rPr>
        <w:t>dentro y fuera de la institución</w:t>
      </w:r>
      <w:r w:rsidR="000F03E5">
        <w:rPr>
          <w:rFonts w:ascii="Times New Roman" w:hAnsi="Times New Roman" w:cs="Times New Roman"/>
          <w:sz w:val="22"/>
          <w:szCs w:val="22"/>
          <w:lang w:val="es-CR"/>
        </w:rPr>
        <w:t xml:space="preserve">, </w:t>
      </w:r>
      <w:r w:rsidRPr="00D652C6">
        <w:rPr>
          <w:rFonts w:ascii="Times New Roman" w:hAnsi="Times New Roman" w:cs="Times New Roman"/>
          <w:sz w:val="22"/>
          <w:szCs w:val="22"/>
          <w:lang w:val="es-CR"/>
        </w:rPr>
        <w:t>incluyendo su vida privada, ya que su investidura se mantiene</w:t>
      </w:r>
      <w:r w:rsidR="006F6EE8" w:rsidRPr="00D652C6">
        <w:rPr>
          <w:rFonts w:ascii="Times New Roman" w:hAnsi="Times New Roman" w:cs="Times New Roman"/>
          <w:sz w:val="22"/>
          <w:szCs w:val="22"/>
          <w:lang w:val="es-CR"/>
        </w:rPr>
        <w:t xml:space="preserve"> en todo momento, </w:t>
      </w:r>
      <w:r w:rsidR="006F6EE8" w:rsidRPr="00D652C6">
        <w:rPr>
          <w:rFonts w:ascii="Times New Roman" w:hAnsi="Times New Roman" w:cs="Times New Roman"/>
          <w:sz w:val="22"/>
          <w:szCs w:val="22"/>
          <w:lang w:val="es-CR"/>
        </w:rPr>
        <w:lastRenderedPageBreak/>
        <w:t>como ejemplo se cita el artículo 28 de la misma Ley:</w:t>
      </w:r>
    </w:p>
    <w:p w:rsidR="003744C3" w:rsidRPr="00D652C6" w:rsidRDefault="003744C3" w:rsidP="00A44AEA">
      <w:pPr>
        <w:spacing w:after="0" w:line="360" w:lineRule="auto"/>
        <w:jc w:val="both"/>
        <w:rPr>
          <w:rFonts w:ascii="Times New Roman" w:eastAsia="Liberation Mono" w:hAnsi="Times New Roman" w:cs="Times New Roman"/>
          <w:i/>
          <w:lang w:val="es-CR" w:eastAsia="zh-CN" w:bidi="hi-IN"/>
        </w:rPr>
      </w:pPr>
    </w:p>
    <w:p w:rsidR="006F6EE8" w:rsidRPr="00D652C6" w:rsidRDefault="003744C3" w:rsidP="00564738">
      <w:pPr>
        <w:spacing w:after="0" w:line="240" w:lineRule="auto"/>
        <w:ind w:left="851" w:right="616"/>
        <w:jc w:val="both"/>
        <w:rPr>
          <w:rFonts w:ascii="Times New Roman" w:eastAsia="Times New Roman" w:hAnsi="Times New Roman" w:cs="Times New Roman"/>
          <w:i/>
          <w:color w:val="000000"/>
          <w:lang w:val="es-ES" w:eastAsia="es-ES"/>
        </w:rPr>
      </w:pPr>
      <w:r w:rsidRPr="00D652C6">
        <w:rPr>
          <w:rFonts w:ascii="Times New Roman" w:eastAsia="Times New Roman" w:hAnsi="Times New Roman" w:cs="Times New Roman"/>
          <w:i/>
          <w:color w:val="000000"/>
          <w:lang w:val="es-ES" w:eastAsia="es-ES"/>
        </w:rPr>
        <w:t>“</w:t>
      </w:r>
      <w:r w:rsidR="006F6EE8" w:rsidRPr="00D652C6">
        <w:rPr>
          <w:rFonts w:ascii="Times New Roman" w:eastAsia="Times New Roman" w:hAnsi="Times New Roman" w:cs="Times New Roman"/>
          <w:i/>
          <w:color w:val="000000"/>
          <w:lang w:val="es-ES" w:eastAsia="es-ES"/>
        </w:rPr>
        <w:t>Artículo 28.- Podrá ser destituido de su cargo, siguiendo el procedimiento establecido y con la previa oportunidad de defensa, el servidor:</w:t>
      </w:r>
    </w:p>
    <w:p w:rsidR="006F6EE8" w:rsidRPr="00D652C6" w:rsidRDefault="006F6EE8" w:rsidP="00564738">
      <w:pPr>
        <w:spacing w:after="0" w:line="240" w:lineRule="auto"/>
        <w:jc w:val="both"/>
        <w:rPr>
          <w:rFonts w:ascii="Times New Roman" w:eastAsia="Times New Roman" w:hAnsi="Times New Roman" w:cs="Times New Roman"/>
          <w:i/>
          <w:lang w:val="es-ES" w:eastAsia="es-ES"/>
        </w:rPr>
      </w:pPr>
    </w:p>
    <w:p w:rsidR="006F6EE8" w:rsidRPr="00D652C6" w:rsidRDefault="006F6EE8" w:rsidP="00564738">
      <w:pPr>
        <w:spacing w:after="0" w:line="240" w:lineRule="auto"/>
        <w:ind w:left="851" w:right="616"/>
        <w:jc w:val="both"/>
        <w:rPr>
          <w:rFonts w:ascii="Times New Roman" w:eastAsia="Times New Roman" w:hAnsi="Times New Roman" w:cs="Times New Roman"/>
          <w:i/>
          <w:color w:val="000000"/>
          <w:lang w:val="es-ES" w:eastAsia="es-ES"/>
        </w:rPr>
      </w:pPr>
      <w:r w:rsidRPr="00D652C6">
        <w:rPr>
          <w:rFonts w:ascii="Times New Roman" w:eastAsia="Times New Roman" w:hAnsi="Times New Roman" w:cs="Times New Roman"/>
          <w:i/>
          <w:color w:val="000000"/>
          <w:lang w:val="es-ES" w:eastAsia="es-ES"/>
        </w:rPr>
        <w:t>1.- Al que se imponga pena de inhabilitación para el desempeño de cargos públicos.</w:t>
      </w:r>
    </w:p>
    <w:p w:rsidR="006F6EE8" w:rsidRPr="00D652C6" w:rsidRDefault="006F6EE8" w:rsidP="00564738">
      <w:pPr>
        <w:spacing w:after="0" w:line="240" w:lineRule="auto"/>
        <w:jc w:val="both"/>
        <w:rPr>
          <w:rFonts w:ascii="Times New Roman" w:eastAsia="Times New Roman" w:hAnsi="Times New Roman" w:cs="Times New Roman"/>
          <w:i/>
          <w:lang w:val="es-ES" w:eastAsia="es-ES"/>
        </w:rPr>
      </w:pPr>
    </w:p>
    <w:p w:rsidR="006F6EE8" w:rsidRPr="00D652C6" w:rsidRDefault="006F6EE8" w:rsidP="00564738">
      <w:pPr>
        <w:spacing w:after="0" w:line="240" w:lineRule="auto"/>
        <w:ind w:left="851" w:right="616"/>
        <w:jc w:val="both"/>
        <w:rPr>
          <w:rFonts w:ascii="Times New Roman" w:eastAsia="Times New Roman" w:hAnsi="Times New Roman" w:cs="Times New Roman"/>
          <w:i/>
          <w:color w:val="000000"/>
          <w:lang w:val="es-ES" w:eastAsia="es-ES"/>
        </w:rPr>
      </w:pPr>
      <w:r w:rsidRPr="00D652C6">
        <w:rPr>
          <w:rFonts w:ascii="Times New Roman" w:eastAsia="Times New Roman" w:hAnsi="Times New Roman" w:cs="Times New Roman"/>
          <w:i/>
          <w:color w:val="000000"/>
          <w:lang w:val="es-ES" w:eastAsia="es-ES"/>
        </w:rPr>
        <w:lastRenderedPageBreak/>
        <w:t>2.- Que, por incorrecciones o fallas en el ejercicio de su cargo o en su vida privada, que pueden afectar el buen servicio o la imagen del Poder Judicial, se haya hecho acreedor a esa sanción.</w:t>
      </w:r>
    </w:p>
    <w:p w:rsidR="006F6EE8" w:rsidRPr="00D652C6" w:rsidRDefault="006F6EE8" w:rsidP="00564738">
      <w:pPr>
        <w:spacing w:after="0" w:line="240" w:lineRule="auto"/>
        <w:jc w:val="both"/>
        <w:rPr>
          <w:rFonts w:ascii="Times New Roman" w:eastAsia="Times New Roman" w:hAnsi="Times New Roman" w:cs="Times New Roman"/>
          <w:i/>
          <w:lang w:val="es-ES" w:eastAsia="es-ES"/>
        </w:rPr>
      </w:pPr>
    </w:p>
    <w:p w:rsidR="006F6EE8" w:rsidRPr="00D652C6" w:rsidRDefault="006F6EE8" w:rsidP="00564738">
      <w:pPr>
        <w:spacing w:after="0" w:line="240" w:lineRule="auto"/>
        <w:ind w:left="851" w:right="616"/>
        <w:jc w:val="both"/>
        <w:rPr>
          <w:rFonts w:ascii="Times New Roman" w:eastAsia="Times New Roman" w:hAnsi="Times New Roman" w:cs="Times New Roman"/>
          <w:i/>
          <w:color w:val="000000"/>
          <w:lang w:val="es-ES" w:eastAsia="es-ES"/>
        </w:rPr>
      </w:pPr>
      <w:r w:rsidRPr="00D652C6">
        <w:rPr>
          <w:rFonts w:ascii="Times New Roman" w:eastAsia="Times New Roman" w:hAnsi="Times New Roman" w:cs="Times New Roman"/>
          <w:i/>
          <w:color w:val="000000"/>
          <w:lang w:val="es-ES" w:eastAsia="es-ES"/>
        </w:rPr>
        <w:t>3.- Que hubiere llegado a perder alguna de las condiciones esenciales para el ejercicio de su cargo, o incurra en alguna de las prohibidas para ello.</w:t>
      </w:r>
    </w:p>
    <w:p w:rsidR="006F6EE8" w:rsidRPr="00D652C6" w:rsidRDefault="006F6EE8" w:rsidP="00564738">
      <w:pPr>
        <w:spacing w:after="0" w:line="240" w:lineRule="auto"/>
        <w:jc w:val="both"/>
        <w:rPr>
          <w:rFonts w:ascii="Times New Roman" w:eastAsia="Times New Roman" w:hAnsi="Times New Roman" w:cs="Times New Roman"/>
          <w:i/>
          <w:lang w:val="es-ES" w:eastAsia="es-ES"/>
        </w:rPr>
      </w:pPr>
    </w:p>
    <w:p w:rsidR="006F6EE8" w:rsidRPr="00D652C6" w:rsidRDefault="006F6EE8" w:rsidP="00564738">
      <w:pPr>
        <w:spacing w:after="0" w:line="240" w:lineRule="auto"/>
        <w:ind w:left="851" w:right="616"/>
        <w:jc w:val="both"/>
        <w:rPr>
          <w:rFonts w:ascii="Times New Roman" w:eastAsia="Times New Roman" w:hAnsi="Times New Roman" w:cs="Times New Roman"/>
          <w:i/>
          <w:color w:val="000000"/>
          <w:lang w:val="es-ES" w:eastAsia="es-ES"/>
        </w:rPr>
      </w:pPr>
      <w:r w:rsidRPr="00D652C6">
        <w:rPr>
          <w:rFonts w:ascii="Times New Roman" w:eastAsia="Times New Roman" w:hAnsi="Times New Roman" w:cs="Times New Roman"/>
          <w:i/>
          <w:color w:val="000000"/>
          <w:lang w:val="es-ES" w:eastAsia="es-ES"/>
        </w:rPr>
        <w:t>4.- Que resultare incompetente o inadecuado para el desempeño de su cargo.</w:t>
      </w:r>
    </w:p>
    <w:p w:rsidR="006F6EE8" w:rsidRPr="00D652C6" w:rsidRDefault="006F6EE8" w:rsidP="00564738">
      <w:pPr>
        <w:spacing w:after="0" w:line="240" w:lineRule="auto"/>
        <w:jc w:val="both"/>
        <w:rPr>
          <w:rFonts w:ascii="Times New Roman" w:eastAsia="Times New Roman" w:hAnsi="Times New Roman" w:cs="Times New Roman"/>
          <w:i/>
          <w:lang w:val="es-ES" w:eastAsia="es-ES"/>
        </w:rPr>
      </w:pPr>
    </w:p>
    <w:p w:rsidR="006F6EE8" w:rsidRPr="00D652C6" w:rsidRDefault="006F6EE8" w:rsidP="00564738">
      <w:pPr>
        <w:spacing w:after="0" w:line="240" w:lineRule="auto"/>
        <w:ind w:left="851" w:right="616"/>
        <w:jc w:val="both"/>
        <w:rPr>
          <w:rFonts w:ascii="Times New Roman" w:eastAsia="Times New Roman" w:hAnsi="Times New Roman" w:cs="Times New Roman"/>
          <w:i/>
          <w:color w:val="000000"/>
          <w:lang w:val="es-ES" w:eastAsia="es-ES"/>
        </w:rPr>
      </w:pPr>
      <w:r w:rsidRPr="00D652C6">
        <w:rPr>
          <w:rFonts w:ascii="Times New Roman" w:eastAsia="Times New Roman" w:hAnsi="Times New Roman" w:cs="Times New Roman"/>
          <w:i/>
          <w:color w:val="000000"/>
          <w:lang w:val="es-ES" w:eastAsia="es-ES"/>
        </w:rPr>
        <w:t>5.- Que, habitualmente ingiera bebidas alcohólicas de forma excesiva; consuma drogas no autorizadas o tuviere trastornos graves de conducta, de forma tal que puedan afectar el servicio.</w:t>
      </w:r>
      <w:r w:rsidR="003744C3" w:rsidRPr="00D652C6">
        <w:rPr>
          <w:rFonts w:ascii="Times New Roman" w:eastAsia="Times New Roman" w:hAnsi="Times New Roman" w:cs="Times New Roman"/>
          <w:i/>
          <w:color w:val="000000"/>
          <w:lang w:val="es-ES" w:eastAsia="es-ES"/>
        </w:rPr>
        <w:t>”</w:t>
      </w:r>
    </w:p>
    <w:p w:rsidR="006F6EE8" w:rsidRPr="00D652C6" w:rsidRDefault="006F6EE8" w:rsidP="00A44AEA">
      <w:pPr>
        <w:pStyle w:val="PreformattedText"/>
        <w:spacing w:line="360" w:lineRule="auto"/>
        <w:jc w:val="both"/>
        <w:rPr>
          <w:rFonts w:ascii="Times New Roman" w:hAnsi="Times New Roman" w:cs="Times New Roman"/>
          <w:sz w:val="22"/>
          <w:szCs w:val="22"/>
          <w:lang w:val="es-ES"/>
        </w:rPr>
      </w:pPr>
    </w:p>
    <w:p w:rsidR="00FA5E69" w:rsidRDefault="00FA5E69" w:rsidP="00A44AEA">
      <w:pPr>
        <w:pStyle w:val="PreformattedText"/>
        <w:spacing w:line="360" w:lineRule="auto"/>
        <w:jc w:val="both"/>
        <w:rPr>
          <w:rFonts w:ascii="Times New Roman" w:hAnsi="Times New Roman" w:cs="Times New Roman"/>
          <w:sz w:val="22"/>
          <w:szCs w:val="22"/>
          <w:lang w:val="es-ES"/>
        </w:rPr>
      </w:pPr>
      <w:r w:rsidRPr="00D652C6">
        <w:rPr>
          <w:rFonts w:ascii="Times New Roman" w:hAnsi="Times New Roman" w:cs="Times New Roman"/>
          <w:sz w:val="22"/>
          <w:szCs w:val="22"/>
          <w:lang w:val="es-ES"/>
        </w:rPr>
        <w:t>Debe tomarse en consideración que los servidores</w:t>
      </w:r>
      <w:r w:rsidR="000F03E5">
        <w:rPr>
          <w:rFonts w:ascii="Times New Roman" w:hAnsi="Times New Roman" w:cs="Times New Roman"/>
          <w:sz w:val="22"/>
          <w:szCs w:val="22"/>
          <w:lang w:val="es-ES"/>
        </w:rPr>
        <w:t xml:space="preserve"> (as)</w:t>
      </w:r>
      <w:r w:rsidRPr="00D652C6">
        <w:rPr>
          <w:rFonts w:ascii="Times New Roman" w:hAnsi="Times New Roman" w:cs="Times New Roman"/>
          <w:sz w:val="22"/>
          <w:szCs w:val="22"/>
          <w:lang w:val="es-ES"/>
        </w:rPr>
        <w:t xml:space="preserve"> judiciales están bajo un régimen de sujeción especial en donde es legítimo la restricción de determinadas libertades en razón de la función que ejercen </w:t>
      </w:r>
      <w:r w:rsidRPr="00D652C6">
        <w:rPr>
          <w:rFonts w:ascii="Times New Roman" w:hAnsi="Times New Roman" w:cs="Times New Roman"/>
          <w:sz w:val="22"/>
          <w:szCs w:val="22"/>
          <w:lang w:val="es-ES"/>
        </w:rPr>
        <w:lastRenderedPageBreak/>
        <w:t xml:space="preserve">y en el entendido </w:t>
      </w:r>
      <w:r w:rsidR="001E4DBF" w:rsidRPr="00D652C6">
        <w:rPr>
          <w:rFonts w:ascii="Times New Roman" w:hAnsi="Times New Roman" w:cs="Times New Roman"/>
          <w:sz w:val="22"/>
          <w:szCs w:val="22"/>
          <w:lang w:val="es-ES"/>
        </w:rPr>
        <w:t>de que se den bajo los principios de razonabilidad, proporcionalidad y necesidad.</w:t>
      </w:r>
    </w:p>
    <w:p w:rsidR="000F03E5" w:rsidRPr="00D652C6" w:rsidRDefault="000F03E5" w:rsidP="00A44AEA">
      <w:pPr>
        <w:pStyle w:val="PreformattedText"/>
        <w:spacing w:line="360" w:lineRule="auto"/>
        <w:jc w:val="both"/>
        <w:rPr>
          <w:rFonts w:ascii="Times New Roman" w:hAnsi="Times New Roman" w:cs="Times New Roman"/>
          <w:sz w:val="22"/>
          <w:szCs w:val="22"/>
          <w:lang w:val="es-ES"/>
        </w:rPr>
      </w:pPr>
    </w:p>
    <w:p w:rsidR="001E4DBF" w:rsidRPr="00D652C6" w:rsidRDefault="001E4DBF" w:rsidP="00A44AEA">
      <w:pPr>
        <w:pStyle w:val="PreformattedText"/>
        <w:spacing w:line="360" w:lineRule="auto"/>
        <w:jc w:val="both"/>
        <w:rPr>
          <w:rFonts w:ascii="Times New Roman" w:hAnsi="Times New Roman" w:cs="Times New Roman"/>
          <w:sz w:val="22"/>
          <w:szCs w:val="22"/>
          <w:lang w:val="es-ES"/>
        </w:rPr>
      </w:pPr>
      <w:r w:rsidRPr="00D652C6">
        <w:rPr>
          <w:rFonts w:ascii="Times New Roman" w:hAnsi="Times New Roman" w:cs="Times New Roman"/>
          <w:sz w:val="22"/>
          <w:szCs w:val="22"/>
          <w:lang w:val="es-ES"/>
        </w:rPr>
        <w:t xml:space="preserve"> </w:t>
      </w:r>
      <w:r w:rsidR="00930C36" w:rsidRPr="00D652C6">
        <w:rPr>
          <w:rFonts w:ascii="Times New Roman" w:hAnsi="Times New Roman" w:cs="Times New Roman"/>
          <w:sz w:val="22"/>
          <w:szCs w:val="22"/>
          <w:lang w:val="es-ES"/>
        </w:rPr>
        <w:t>Asimismo,</w:t>
      </w:r>
      <w:r w:rsidRPr="00D652C6">
        <w:rPr>
          <w:rFonts w:ascii="Times New Roman" w:hAnsi="Times New Roman" w:cs="Times New Roman"/>
          <w:sz w:val="22"/>
          <w:szCs w:val="22"/>
          <w:lang w:val="es-ES"/>
        </w:rPr>
        <w:t xml:space="preserve"> lo anterior no debe descontextualizarse del régimen general de responsabilidad de la Ley General de la Administración Pública, </w:t>
      </w:r>
      <w:r w:rsidR="00C241C5" w:rsidRPr="00D652C6">
        <w:rPr>
          <w:rFonts w:ascii="Times New Roman" w:hAnsi="Times New Roman" w:cs="Times New Roman"/>
          <w:sz w:val="22"/>
          <w:szCs w:val="22"/>
          <w:lang w:val="es-ES"/>
        </w:rPr>
        <w:t>y en particular del servidor público, quien responde por todas sus conductas realizadas con dolo o culpa grave.</w:t>
      </w:r>
    </w:p>
    <w:p w:rsidR="00E218C2" w:rsidRPr="00D652C6" w:rsidRDefault="00E218C2" w:rsidP="00A44AEA">
      <w:pPr>
        <w:pStyle w:val="PreformattedText"/>
        <w:spacing w:line="360" w:lineRule="auto"/>
        <w:jc w:val="both"/>
        <w:rPr>
          <w:rFonts w:ascii="Times New Roman" w:hAnsi="Times New Roman" w:cs="Times New Roman"/>
          <w:sz w:val="22"/>
          <w:szCs w:val="22"/>
          <w:lang w:val="es-CR"/>
        </w:rPr>
      </w:pPr>
    </w:p>
    <w:p w:rsidR="00152EF8" w:rsidRPr="00D652C6" w:rsidRDefault="00152EF8" w:rsidP="00A44AEA">
      <w:pPr>
        <w:pStyle w:val="PreformattedText"/>
        <w:spacing w:line="360" w:lineRule="auto"/>
        <w:ind w:left="360"/>
        <w:jc w:val="both"/>
        <w:rPr>
          <w:rFonts w:ascii="Times New Roman" w:hAnsi="Times New Roman" w:cs="Times New Roman"/>
          <w:b/>
          <w:sz w:val="22"/>
          <w:szCs w:val="22"/>
          <w:lang w:val="es-CR"/>
        </w:rPr>
      </w:pPr>
      <w:r w:rsidRPr="00D652C6">
        <w:rPr>
          <w:rFonts w:ascii="Times New Roman" w:hAnsi="Times New Roman" w:cs="Times New Roman"/>
          <w:b/>
          <w:sz w:val="22"/>
          <w:szCs w:val="22"/>
          <w:lang w:val="es-CR"/>
        </w:rPr>
        <w:lastRenderedPageBreak/>
        <w:t>-¿Debe tenerse en cuenta el propósito de tales opiniones o manifestaciones?</w:t>
      </w:r>
    </w:p>
    <w:p w:rsidR="00152EF8" w:rsidRPr="00D652C6" w:rsidRDefault="00152EF8" w:rsidP="00A44AEA">
      <w:pPr>
        <w:pStyle w:val="PreformattedText"/>
        <w:spacing w:line="360" w:lineRule="auto"/>
        <w:ind w:left="360"/>
        <w:jc w:val="both"/>
        <w:rPr>
          <w:rFonts w:ascii="Times New Roman" w:hAnsi="Times New Roman" w:cs="Times New Roman"/>
          <w:sz w:val="22"/>
          <w:szCs w:val="22"/>
          <w:lang w:val="es-CR"/>
        </w:rPr>
      </w:pPr>
    </w:p>
    <w:p w:rsidR="00E218C2" w:rsidRPr="00D652C6" w:rsidRDefault="00D61C3A" w:rsidP="00A44AEA">
      <w:pPr>
        <w:pStyle w:val="PreformattedText"/>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t>Independientemente del propósito que se tenga por parte del funcionario</w:t>
      </w:r>
      <w:r w:rsidR="000F03E5">
        <w:rPr>
          <w:rFonts w:ascii="Times New Roman" w:hAnsi="Times New Roman" w:cs="Times New Roman"/>
          <w:sz w:val="22"/>
          <w:szCs w:val="22"/>
          <w:lang w:val="es-CR"/>
        </w:rPr>
        <w:t xml:space="preserve"> (a)</w:t>
      </w:r>
      <w:r w:rsidRPr="00D652C6">
        <w:rPr>
          <w:rFonts w:ascii="Times New Roman" w:hAnsi="Times New Roman" w:cs="Times New Roman"/>
          <w:sz w:val="22"/>
          <w:szCs w:val="22"/>
          <w:lang w:val="es-CR"/>
        </w:rPr>
        <w:t>, al emitir alguna opinión o manifestación por cualquiera medio existente</w:t>
      </w:r>
      <w:r w:rsidR="00BE3F29">
        <w:rPr>
          <w:rFonts w:ascii="Times New Roman" w:hAnsi="Times New Roman" w:cs="Times New Roman"/>
          <w:sz w:val="22"/>
          <w:szCs w:val="22"/>
          <w:lang w:val="es-CR"/>
        </w:rPr>
        <w:t>,</w:t>
      </w:r>
      <w:r w:rsidRPr="00D652C6">
        <w:rPr>
          <w:rFonts w:ascii="Times New Roman" w:hAnsi="Times New Roman" w:cs="Times New Roman"/>
          <w:sz w:val="22"/>
          <w:szCs w:val="22"/>
          <w:lang w:val="es-CR"/>
        </w:rPr>
        <w:t xml:space="preserve"> ya sea</w:t>
      </w:r>
      <w:r w:rsidR="00BE3F29">
        <w:rPr>
          <w:rFonts w:ascii="Times New Roman" w:hAnsi="Times New Roman" w:cs="Times New Roman"/>
          <w:sz w:val="22"/>
          <w:szCs w:val="22"/>
          <w:lang w:val="es-CR"/>
        </w:rPr>
        <w:t>,</w:t>
      </w:r>
      <w:r w:rsidRPr="00D652C6">
        <w:rPr>
          <w:rFonts w:ascii="Times New Roman" w:hAnsi="Times New Roman" w:cs="Times New Roman"/>
          <w:sz w:val="22"/>
          <w:szCs w:val="22"/>
          <w:lang w:val="es-CR"/>
        </w:rPr>
        <w:t xml:space="preserve"> tecnológico o no</w:t>
      </w:r>
      <w:r w:rsidR="00BE3F29">
        <w:rPr>
          <w:rFonts w:ascii="Times New Roman" w:hAnsi="Times New Roman" w:cs="Times New Roman"/>
          <w:sz w:val="22"/>
          <w:szCs w:val="22"/>
          <w:lang w:val="es-CR"/>
        </w:rPr>
        <w:t>,</w:t>
      </w:r>
      <w:r w:rsidRPr="00D652C6">
        <w:rPr>
          <w:rFonts w:ascii="Times New Roman" w:hAnsi="Times New Roman" w:cs="Times New Roman"/>
          <w:sz w:val="22"/>
          <w:szCs w:val="22"/>
          <w:lang w:val="es-CR"/>
        </w:rPr>
        <w:t xml:space="preserve"> debe resguardar su investidura, ya que</w:t>
      </w:r>
      <w:r w:rsidR="00A526EA" w:rsidRPr="00D652C6">
        <w:rPr>
          <w:rFonts w:ascii="Times New Roman" w:hAnsi="Times New Roman" w:cs="Times New Roman"/>
          <w:sz w:val="22"/>
          <w:szCs w:val="22"/>
          <w:lang w:val="es-CR"/>
        </w:rPr>
        <w:t xml:space="preserve"> esta se mantiene en todo momento y </w:t>
      </w:r>
      <w:r w:rsidR="001E4DBF" w:rsidRPr="00D652C6">
        <w:rPr>
          <w:rFonts w:ascii="Times New Roman" w:hAnsi="Times New Roman" w:cs="Times New Roman"/>
          <w:sz w:val="22"/>
          <w:szCs w:val="22"/>
          <w:lang w:val="es-CR"/>
        </w:rPr>
        <w:t>puede ser</w:t>
      </w:r>
      <w:r w:rsidR="00A526EA" w:rsidRPr="00D652C6">
        <w:rPr>
          <w:rFonts w:ascii="Times New Roman" w:hAnsi="Times New Roman" w:cs="Times New Roman"/>
          <w:sz w:val="22"/>
          <w:szCs w:val="22"/>
          <w:lang w:val="es-CR"/>
        </w:rPr>
        <w:t xml:space="preserve"> responsable de las mismas.</w:t>
      </w:r>
    </w:p>
    <w:p w:rsidR="00E218C2" w:rsidRPr="00D652C6" w:rsidRDefault="00E218C2" w:rsidP="00A44AEA">
      <w:pPr>
        <w:pStyle w:val="PreformattedText"/>
        <w:spacing w:line="360" w:lineRule="auto"/>
        <w:ind w:left="360"/>
        <w:jc w:val="both"/>
        <w:rPr>
          <w:rFonts w:ascii="Times New Roman" w:hAnsi="Times New Roman" w:cs="Times New Roman"/>
          <w:sz w:val="22"/>
          <w:szCs w:val="22"/>
          <w:lang w:val="es-CR"/>
        </w:rPr>
      </w:pPr>
    </w:p>
    <w:p w:rsidR="001E4DBF" w:rsidRPr="00D652C6" w:rsidRDefault="001E4DBF" w:rsidP="00A44AEA">
      <w:pPr>
        <w:pStyle w:val="PreformattedText"/>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t xml:space="preserve">No obstante, lo consultado, quedará a valoración del órgano director del procedimiento </w:t>
      </w:r>
      <w:r w:rsidR="007E5F2F" w:rsidRPr="00D652C6">
        <w:rPr>
          <w:rFonts w:ascii="Times New Roman" w:hAnsi="Times New Roman" w:cs="Times New Roman"/>
          <w:sz w:val="22"/>
          <w:szCs w:val="22"/>
          <w:lang w:val="es-CR"/>
        </w:rPr>
        <w:t>administrativo y</w:t>
      </w:r>
      <w:r w:rsidRPr="00D652C6">
        <w:rPr>
          <w:rFonts w:ascii="Times New Roman" w:hAnsi="Times New Roman" w:cs="Times New Roman"/>
          <w:sz w:val="22"/>
          <w:szCs w:val="22"/>
          <w:lang w:val="es-CR"/>
        </w:rPr>
        <w:t xml:space="preserve"> no se estima conveniente pronunciarse a priori sobre un criterio propio de las instancias competentes. </w:t>
      </w:r>
    </w:p>
    <w:p w:rsidR="001E4DBF" w:rsidRPr="00D652C6" w:rsidRDefault="001E4DBF" w:rsidP="00A44AEA">
      <w:pPr>
        <w:pStyle w:val="PreformattedText"/>
        <w:spacing w:line="360" w:lineRule="auto"/>
        <w:ind w:left="360"/>
        <w:jc w:val="both"/>
        <w:rPr>
          <w:rFonts w:ascii="Times New Roman" w:hAnsi="Times New Roman" w:cs="Times New Roman"/>
          <w:sz w:val="22"/>
          <w:szCs w:val="22"/>
          <w:lang w:val="es-CR"/>
        </w:rPr>
      </w:pPr>
    </w:p>
    <w:p w:rsidR="00152EF8" w:rsidRPr="00D652C6" w:rsidRDefault="00152EF8" w:rsidP="00A44AEA">
      <w:pPr>
        <w:pStyle w:val="PreformattedText"/>
        <w:spacing w:line="360" w:lineRule="auto"/>
        <w:ind w:left="360"/>
        <w:jc w:val="both"/>
        <w:rPr>
          <w:rFonts w:ascii="Times New Roman" w:hAnsi="Times New Roman" w:cs="Times New Roman"/>
          <w:b/>
          <w:sz w:val="22"/>
          <w:szCs w:val="22"/>
          <w:lang w:val="es-CR"/>
        </w:rPr>
      </w:pPr>
      <w:r w:rsidRPr="00D652C6">
        <w:rPr>
          <w:rFonts w:ascii="Times New Roman" w:hAnsi="Times New Roman" w:cs="Times New Roman"/>
          <w:b/>
          <w:sz w:val="22"/>
          <w:szCs w:val="22"/>
          <w:lang w:val="es-CR"/>
        </w:rPr>
        <w:t xml:space="preserve">-¿En qué medida, si lo es, es relevante el contexto, como una crisis democrática, un colapso del orden constitucional o una reforma del sistema judicial, al evaluar la aplicabilidad de estas </w:t>
      </w:r>
      <w:r w:rsidRPr="00D652C6">
        <w:rPr>
          <w:rFonts w:ascii="Times New Roman" w:hAnsi="Times New Roman" w:cs="Times New Roman"/>
          <w:b/>
          <w:sz w:val="22"/>
          <w:szCs w:val="22"/>
          <w:lang w:val="es-CR"/>
        </w:rPr>
        <w:lastRenderedPageBreak/>
        <w:t>restricciones?</w:t>
      </w:r>
    </w:p>
    <w:p w:rsidR="008A1372" w:rsidRPr="00D652C6" w:rsidRDefault="008A1372" w:rsidP="00A44AEA">
      <w:pPr>
        <w:pStyle w:val="PreformattedText"/>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t>Las restricciones analizadas en las respuestas anteriores son independientes, en términos generales, del ejercicio que lleven a cabo, los jueces</w:t>
      </w:r>
      <w:r w:rsidR="000F03E5">
        <w:rPr>
          <w:rFonts w:ascii="Times New Roman" w:hAnsi="Times New Roman" w:cs="Times New Roman"/>
          <w:sz w:val="22"/>
          <w:szCs w:val="22"/>
          <w:lang w:val="es-CR"/>
        </w:rPr>
        <w:t xml:space="preserve"> (zas)</w:t>
      </w:r>
      <w:r w:rsidRPr="00D652C6">
        <w:rPr>
          <w:rFonts w:ascii="Times New Roman" w:hAnsi="Times New Roman" w:cs="Times New Roman"/>
          <w:sz w:val="22"/>
          <w:szCs w:val="22"/>
          <w:lang w:val="es-CR"/>
        </w:rPr>
        <w:t xml:space="preserve"> y fiscales</w:t>
      </w:r>
      <w:r w:rsidR="000F03E5">
        <w:rPr>
          <w:rFonts w:ascii="Times New Roman" w:hAnsi="Times New Roman" w:cs="Times New Roman"/>
          <w:sz w:val="22"/>
          <w:szCs w:val="22"/>
          <w:lang w:val="es-CR"/>
        </w:rPr>
        <w:t xml:space="preserve"> (as)</w:t>
      </w:r>
      <w:r w:rsidRPr="00D652C6">
        <w:rPr>
          <w:rFonts w:ascii="Times New Roman" w:hAnsi="Times New Roman" w:cs="Times New Roman"/>
          <w:sz w:val="22"/>
          <w:szCs w:val="22"/>
          <w:lang w:val="es-CR"/>
        </w:rPr>
        <w:t xml:space="preserve"> en el cumplimiento de las funciones propias y se imponen, según se ha dicho, para procurar evitar conflictos de interés derivables, por ejemplo, de la vinculaci</w:t>
      </w:r>
      <w:r w:rsidR="00457D92">
        <w:rPr>
          <w:rFonts w:ascii="Times New Roman" w:hAnsi="Times New Roman" w:cs="Times New Roman"/>
          <w:sz w:val="22"/>
          <w:szCs w:val="22"/>
          <w:lang w:val="es-CR"/>
        </w:rPr>
        <w:t>ón político partidaria o bien la</w:t>
      </w:r>
      <w:r w:rsidRPr="00D652C6">
        <w:rPr>
          <w:rFonts w:ascii="Times New Roman" w:hAnsi="Times New Roman" w:cs="Times New Roman"/>
          <w:sz w:val="22"/>
          <w:szCs w:val="22"/>
          <w:lang w:val="es-CR"/>
        </w:rPr>
        <w:t xml:space="preserve"> defensa de la regularidad de la gestión de las causas bajo conocimiento del funcionario</w:t>
      </w:r>
      <w:r w:rsidR="000F03E5">
        <w:rPr>
          <w:rFonts w:ascii="Times New Roman" w:hAnsi="Times New Roman" w:cs="Times New Roman"/>
          <w:sz w:val="22"/>
          <w:szCs w:val="22"/>
          <w:lang w:val="es-CR"/>
        </w:rPr>
        <w:t xml:space="preserve"> (a)</w:t>
      </w:r>
      <w:r w:rsidRPr="00D652C6">
        <w:rPr>
          <w:rFonts w:ascii="Times New Roman" w:hAnsi="Times New Roman" w:cs="Times New Roman"/>
          <w:sz w:val="22"/>
          <w:szCs w:val="22"/>
          <w:lang w:val="es-CR"/>
        </w:rPr>
        <w:t xml:space="preserve">, por ejemplo en el caso del secreto </w:t>
      </w:r>
      <w:r w:rsidRPr="00D652C6">
        <w:rPr>
          <w:rFonts w:ascii="Times New Roman" w:hAnsi="Times New Roman" w:cs="Times New Roman"/>
          <w:sz w:val="22"/>
          <w:szCs w:val="22"/>
          <w:lang w:val="es-CR"/>
        </w:rPr>
        <w:lastRenderedPageBreak/>
        <w:t xml:space="preserve">que debe guardar el servidor judicial respecto de los hechos que conozca en el ejercicio de sus funciones. </w:t>
      </w:r>
    </w:p>
    <w:p w:rsidR="008A1372" w:rsidRPr="00D652C6" w:rsidRDefault="008A1372" w:rsidP="00A44AEA">
      <w:pPr>
        <w:pStyle w:val="PreformattedText"/>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t xml:space="preserve"> </w:t>
      </w:r>
    </w:p>
    <w:p w:rsidR="008A1372" w:rsidRPr="00D652C6" w:rsidRDefault="008A1372" w:rsidP="00A44AEA">
      <w:pPr>
        <w:pStyle w:val="PreformattedText"/>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t>En este orden de ideas, el artículo 5 de la Ley Orgánica del Ministerio público señala lo siguiente: “</w:t>
      </w:r>
      <w:r w:rsidRPr="000F03E5">
        <w:rPr>
          <w:rFonts w:ascii="Times New Roman" w:hAnsi="Times New Roman" w:cs="Times New Roman"/>
          <w:i/>
          <w:sz w:val="22"/>
          <w:szCs w:val="22"/>
          <w:lang w:val="es-CR"/>
        </w:rPr>
        <w:t xml:space="preserve">El Ministerio Público no podrá dar información que atente contra el secreto de las investigaciones o que, innecesariamente, pueda lesionar los derechos de la personalidad. </w:t>
      </w:r>
      <w:r w:rsidRPr="000F03E5">
        <w:rPr>
          <w:rFonts w:ascii="Times New Roman" w:hAnsi="Times New Roman" w:cs="Times New Roman"/>
          <w:i/>
          <w:sz w:val="22"/>
          <w:szCs w:val="22"/>
          <w:lang w:val="es-CR"/>
        </w:rPr>
        <w:lastRenderedPageBreak/>
        <w:t>Sin embargo, sus funcionarios podrán, extrajudicialmente, dar opiniones de carácter general y doctrinario acerca de los asuntos en que intervengan</w:t>
      </w:r>
      <w:r w:rsidRPr="00D652C6">
        <w:rPr>
          <w:rFonts w:ascii="Times New Roman" w:hAnsi="Times New Roman" w:cs="Times New Roman"/>
          <w:sz w:val="22"/>
          <w:szCs w:val="22"/>
          <w:lang w:val="es-CR"/>
        </w:rPr>
        <w:t xml:space="preserve">”. </w:t>
      </w:r>
    </w:p>
    <w:p w:rsidR="008A1372" w:rsidRPr="00D652C6" w:rsidRDefault="008A1372" w:rsidP="00A44AEA">
      <w:pPr>
        <w:pStyle w:val="PreformattedText"/>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t xml:space="preserve"> </w:t>
      </w:r>
    </w:p>
    <w:p w:rsidR="008A1372" w:rsidRPr="00D652C6" w:rsidRDefault="008A1372" w:rsidP="00A44AEA">
      <w:pPr>
        <w:pStyle w:val="PreformattedText"/>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t xml:space="preserve">El inciso 7 del artículo 9 de la Ley Orgánica del Poder judicial prohíbe </w:t>
      </w:r>
      <w:r w:rsidRPr="000F03E5">
        <w:rPr>
          <w:rFonts w:ascii="Times New Roman" w:hAnsi="Times New Roman" w:cs="Times New Roman"/>
          <w:i/>
          <w:sz w:val="22"/>
          <w:szCs w:val="22"/>
          <w:lang w:val="es-CR"/>
        </w:rPr>
        <w:t>“Interesarse indebidamente y de cualquier modo, en asuntos pendientes ante los tribunales, o externar su parecer sobre ellos</w:t>
      </w:r>
      <w:r w:rsidRPr="00D652C6">
        <w:rPr>
          <w:rFonts w:ascii="Times New Roman" w:hAnsi="Times New Roman" w:cs="Times New Roman"/>
          <w:sz w:val="22"/>
          <w:szCs w:val="22"/>
          <w:lang w:val="es-CR"/>
        </w:rPr>
        <w:t xml:space="preserve">”. </w:t>
      </w:r>
    </w:p>
    <w:p w:rsidR="008A1372" w:rsidRPr="00D652C6" w:rsidRDefault="008A1372" w:rsidP="00A44AEA">
      <w:pPr>
        <w:pStyle w:val="PreformattedText"/>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t xml:space="preserve"> </w:t>
      </w:r>
    </w:p>
    <w:p w:rsidR="008A1372" w:rsidRPr="00D652C6" w:rsidRDefault="008A1372" w:rsidP="00A44AEA">
      <w:pPr>
        <w:pStyle w:val="PreformattedText"/>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lastRenderedPageBreak/>
        <w:t xml:space="preserve">Este secreto es independiente de la existencia de una crisis democrática, un colapso del orden constitucional o una reforma del sistema judicial ya que tienen que ver con el derecho a la imagen de personas sometidas a procesos judiciales. </w:t>
      </w:r>
    </w:p>
    <w:p w:rsidR="008A1372" w:rsidRPr="00D652C6" w:rsidRDefault="008A1372" w:rsidP="00A44AEA">
      <w:pPr>
        <w:pStyle w:val="PreformattedText"/>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t xml:space="preserve"> </w:t>
      </w:r>
    </w:p>
    <w:p w:rsidR="008A1372" w:rsidRDefault="008A1372" w:rsidP="00A44AEA">
      <w:pPr>
        <w:pStyle w:val="PreformattedText"/>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t>Como se ha visto también, existen casos en que la defensa del derecho fundamental de reunión, asociación y la defensa de derechos la</w:t>
      </w:r>
      <w:r w:rsidRPr="00D652C6">
        <w:rPr>
          <w:rFonts w:ascii="Times New Roman" w:hAnsi="Times New Roman" w:cs="Times New Roman"/>
          <w:sz w:val="22"/>
          <w:szCs w:val="22"/>
          <w:lang w:val="es-CR"/>
        </w:rPr>
        <w:lastRenderedPageBreak/>
        <w:t>borales realizado por un funcionario judicial, puede entrar en conflicto con la restricción establecida normativamente.</w:t>
      </w:r>
    </w:p>
    <w:p w:rsidR="00BE3F29" w:rsidRPr="00D652C6" w:rsidRDefault="00BE3F29" w:rsidP="00A44AEA">
      <w:pPr>
        <w:pStyle w:val="PreformattedText"/>
        <w:spacing w:line="360" w:lineRule="auto"/>
        <w:jc w:val="both"/>
        <w:rPr>
          <w:rFonts w:ascii="Times New Roman" w:hAnsi="Times New Roman" w:cs="Times New Roman"/>
          <w:sz w:val="22"/>
          <w:szCs w:val="22"/>
          <w:lang w:val="es-CR"/>
        </w:rPr>
      </w:pPr>
    </w:p>
    <w:p w:rsidR="00152EF8" w:rsidRPr="00D652C6" w:rsidRDefault="00152EF8" w:rsidP="00A44AEA">
      <w:pPr>
        <w:pStyle w:val="PreformattedText"/>
        <w:spacing w:line="360" w:lineRule="auto"/>
        <w:jc w:val="both"/>
        <w:rPr>
          <w:rFonts w:ascii="Times New Roman" w:hAnsi="Times New Roman" w:cs="Times New Roman"/>
          <w:color w:val="FF0000"/>
          <w:sz w:val="22"/>
          <w:szCs w:val="22"/>
          <w:lang w:val="es-CR"/>
        </w:rPr>
      </w:pPr>
    </w:p>
    <w:p w:rsidR="00152EF8" w:rsidRDefault="003C6437" w:rsidP="00A44AEA">
      <w:pPr>
        <w:pStyle w:val="PreformattedText"/>
        <w:spacing w:line="360" w:lineRule="auto"/>
        <w:jc w:val="both"/>
        <w:rPr>
          <w:rFonts w:ascii="Times New Roman" w:hAnsi="Times New Roman" w:cs="Times New Roman"/>
          <w:b/>
          <w:sz w:val="22"/>
          <w:szCs w:val="22"/>
          <w:lang w:val="es-CR"/>
        </w:rPr>
      </w:pPr>
      <w:r w:rsidRPr="00D652C6">
        <w:rPr>
          <w:rFonts w:ascii="Times New Roman" w:hAnsi="Times New Roman" w:cs="Times New Roman"/>
          <w:b/>
          <w:sz w:val="22"/>
          <w:szCs w:val="22"/>
          <w:lang w:val="es-CR"/>
        </w:rPr>
        <w:t xml:space="preserve">6) </w:t>
      </w:r>
      <w:r w:rsidR="00152EF8" w:rsidRPr="00D652C6">
        <w:rPr>
          <w:rFonts w:ascii="Times New Roman" w:hAnsi="Times New Roman" w:cs="Times New Roman"/>
          <w:b/>
          <w:sz w:val="22"/>
          <w:szCs w:val="22"/>
          <w:lang w:val="es-CR"/>
        </w:rPr>
        <w:t xml:space="preserve">Sírvase proporcionar información sobre el alcance o la interpretación que se ha dado a estas restricciones por parte de los tribunales nacionales, los consejos judiciales nacionales, los consejos de fiscales o las autoridades independientes equivalentes </w:t>
      </w:r>
      <w:r w:rsidR="00152EF8" w:rsidRPr="00D652C6">
        <w:rPr>
          <w:rFonts w:ascii="Times New Roman" w:hAnsi="Times New Roman" w:cs="Times New Roman"/>
          <w:b/>
          <w:sz w:val="22"/>
          <w:szCs w:val="22"/>
          <w:lang w:val="es-CR"/>
        </w:rPr>
        <w:lastRenderedPageBreak/>
        <w:t xml:space="preserve">con responsabilidades generales en los procedimientos disciplinarios contra jueces y, cuando corresponda, los fiscales. Favor proporcionar ejemplos adicionales sobre estos instantes. </w:t>
      </w:r>
    </w:p>
    <w:p w:rsidR="00564738" w:rsidRPr="00564738" w:rsidRDefault="00564738" w:rsidP="00A44AEA">
      <w:pPr>
        <w:pStyle w:val="PreformattedText"/>
        <w:spacing w:line="360" w:lineRule="auto"/>
        <w:jc w:val="both"/>
        <w:rPr>
          <w:rFonts w:ascii="Times New Roman" w:hAnsi="Times New Roman" w:cs="Times New Roman"/>
          <w:b/>
          <w:sz w:val="22"/>
          <w:szCs w:val="22"/>
          <w:lang w:val="es-CR"/>
        </w:rPr>
      </w:pPr>
    </w:p>
    <w:p w:rsidR="008A1372" w:rsidRPr="00D652C6" w:rsidRDefault="008A1372" w:rsidP="00A44AEA">
      <w:pPr>
        <w:pStyle w:val="PreformattedText"/>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t>A modo de ejemplo sobre la interpretación que los tribunales nacionales han efectuado, en casos concretos de procedimientos disciplinarios incoados por funcionarios</w:t>
      </w:r>
      <w:r w:rsidR="00DF0767">
        <w:rPr>
          <w:rFonts w:ascii="Times New Roman" w:hAnsi="Times New Roman" w:cs="Times New Roman"/>
          <w:sz w:val="22"/>
          <w:szCs w:val="22"/>
          <w:lang w:val="es-CR"/>
        </w:rPr>
        <w:t xml:space="preserve"> (as)</w:t>
      </w:r>
      <w:r w:rsidRPr="00D652C6">
        <w:rPr>
          <w:rFonts w:ascii="Times New Roman" w:hAnsi="Times New Roman" w:cs="Times New Roman"/>
          <w:sz w:val="22"/>
          <w:szCs w:val="22"/>
          <w:lang w:val="es-CR"/>
        </w:rPr>
        <w:t xml:space="preserve"> judiciales y en los que se ha considerado que existe compromiso a derechos fundamentales, puede </w:t>
      </w:r>
      <w:r w:rsidRPr="00D652C6">
        <w:rPr>
          <w:rFonts w:ascii="Times New Roman" w:hAnsi="Times New Roman" w:cs="Times New Roman"/>
          <w:sz w:val="22"/>
          <w:szCs w:val="22"/>
          <w:lang w:val="es-CR"/>
        </w:rPr>
        <w:lastRenderedPageBreak/>
        <w:t>reiterarse que mediante la resolución de la Sala Constitucional 2017-17765, se acogió el recurso de amparo promovido por la ex jefa de la Defensa Pública, y se interpretó que su participación en la huelga convocada para protestar contra las reformas promovidas legislativamente contra el régimen de pensiones del Poder Judicial, no importaban una desatención a las prohibiciones normativas de participación o beligerancia política, sino el ejercicio de libertades fundamen</w:t>
      </w:r>
      <w:r w:rsidRPr="00D652C6">
        <w:rPr>
          <w:rFonts w:ascii="Times New Roman" w:hAnsi="Times New Roman" w:cs="Times New Roman"/>
          <w:sz w:val="22"/>
          <w:szCs w:val="22"/>
          <w:lang w:val="es-CR"/>
        </w:rPr>
        <w:lastRenderedPageBreak/>
        <w:t>tales por lo que se ordenó dejar sin efecto el traslado de cargos dispuesto en expediente 17-001187-031-IJ por el Tribunal de la Inspección Judicial, disponiéndose el archivo de la causa.</w:t>
      </w:r>
    </w:p>
    <w:p w:rsidR="00E218C2" w:rsidRPr="00D652C6" w:rsidRDefault="00E218C2" w:rsidP="00A44AEA">
      <w:pPr>
        <w:pStyle w:val="PreformattedText"/>
        <w:spacing w:line="360" w:lineRule="auto"/>
        <w:jc w:val="both"/>
        <w:rPr>
          <w:rFonts w:ascii="Times New Roman" w:hAnsi="Times New Roman" w:cs="Times New Roman"/>
          <w:sz w:val="22"/>
          <w:szCs w:val="22"/>
          <w:lang w:val="es-CR"/>
        </w:rPr>
      </w:pPr>
    </w:p>
    <w:p w:rsidR="00152EF8" w:rsidRPr="00D652C6" w:rsidRDefault="003C6437" w:rsidP="00A44AEA">
      <w:pPr>
        <w:pStyle w:val="PreformattedText"/>
        <w:spacing w:line="360" w:lineRule="auto"/>
        <w:jc w:val="both"/>
        <w:rPr>
          <w:rFonts w:ascii="Times New Roman" w:hAnsi="Times New Roman" w:cs="Times New Roman"/>
          <w:b/>
          <w:sz w:val="22"/>
          <w:szCs w:val="22"/>
          <w:lang w:val="es-CR"/>
        </w:rPr>
      </w:pPr>
      <w:r w:rsidRPr="00D652C6">
        <w:rPr>
          <w:rFonts w:ascii="Times New Roman" w:hAnsi="Times New Roman" w:cs="Times New Roman"/>
          <w:b/>
          <w:sz w:val="22"/>
          <w:szCs w:val="22"/>
          <w:lang w:val="es-CR"/>
        </w:rPr>
        <w:t xml:space="preserve">7) </w:t>
      </w:r>
      <w:r w:rsidR="00152EF8" w:rsidRPr="00D652C6">
        <w:rPr>
          <w:rFonts w:ascii="Times New Roman" w:hAnsi="Times New Roman" w:cs="Times New Roman"/>
          <w:b/>
          <w:sz w:val="22"/>
          <w:szCs w:val="22"/>
          <w:lang w:val="es-CR"/>
        </w:rPr>
        <w:t xml:space="preserve"> Sírvase proporcionar información sobre las iniciativas emprendidas por las asociaciones profesionales de jueces y, si corresponde, de fiscales, para aumentar su conocimiento de los </w:t>
      </w:r>
      <w:r w:rsidR="00152EF8" w:rsidRPr="00D652C6">
        <w:rPr>
          <w:rFonts w:ascii="Times New Roman" w:hAnsi="Times New Roman" w:cs="Times New Roman"/>
          <w:b/>
          <w:sz w:val="22"/>
          <w:szCs w:val="22"/>
          <w:lang w:val="es-CR"/>
        </w:rPr>
        <w:lastRenderedPageBreak/>
        <w:t>riesgos asociados con el ejercicio de sus derechos en línea, en particular en las redes sociales.</w:t>
      </w:r>
    </w:p>
    <w:p w:rsidR="0055545F" w:rsidRPr="00D652C6" w:rsidRDefault="0055545F" w:rsidP="00A44AEA">
      <w:pPr>
        <w:pStyle w:val="PreformattedText"/>
        <w:spacing w:line="360" w:lineRule="auto"/>
        <w:jc w:val="both"/>
        <w:rPr>
          <w:rFonts w:ascii="Times New Roman" w:hAnsi="Times New Roman" w:cs="Times New Roman"/>
          <w:sz w:val="22"/>
          <w:szCs w:val="22"/>
          <w:lang w:val="es-CR"/>
        </w:rPr>
      </w:pPr>
    </w:p>
    <w:p w:rsidR="008A1372" w:rsidRPr="00D652C6" w:rsidRDefault="00DF0767" w:rsidP="00A44AEA">
      <w:pPr>
        <w:pStyle w:val="PreformattedText"/>
        <w:spacing w:line="360" w:lineRule="auto"/>
        <w:jc w:val="both"/>
        <w:rPr>
          <w:rFonts w:ascii="Times New Roman" w:hAnsi="Times New Roman" w:cs="Times New Roman"/>
          <w:sz w:val="22"/>
          <w:szCs w:val="22"/>
          <w:lang w:val="es-CR"/>
        </w:rPr>
      </w:pPr>
      <w:r>
        <w:rPr>
          <w:rFonts w:ascii="Times New Roman" w:hAnsi="Times New Roman" w:cs="Times New Roman"/>
          <w:sz w:val="22"/>
          <w:szCs w:val="22"/>
          <w:lang w:val="es-CR"/>
        </w:rPr>
        <w:t>No se cuenta con</w:t>
      </w:r>
      <w:r w:rsidR="008A1372" w:rsidRPr="00D652C6">
        <w:rPr>
          <w:rFonts w:ascii="Times New Roman" w:hAnsi="Times New Roman" w:cs="Times New Roman"/>
          <w:sz w:val="22"/>
          <w:szCs w:val="22"/>
          <w:lang w:val="es-CR"/>
        </w:rPr>
        <w:t xml:space="preserve"> información que se haya desarrollado, gremialmente, ninguna iniciativa con la finalidad de aumentar el conocimiento de los riesgos asociados con el ejercicio de los derechos de jueces </w:t>
      </w:r>
      <w:r w:rsidR="003A0C60">
        <w:rPr>
          <w:rFonts w:ascii="Times New Roman" w:hAnsi="Times New Roman" w:cs="Times New Roman"/>
          <w:sz w:val="22"/>
          <w:szCs w:val="22"/>
          <w:lang w:val="es-CR"/>
        </w:rPr>
        <w:t xml:space="preserve">(zas) </w:t>
      </w:r>
      <w:r w:rsidR="008A1372" w:rsidRPr="00D652C6">
        <w:rPr>
          <w:rFonts w:ascii="Times New Roman" w:hAnsi="Times New Roman" w:cs="Times New Roman"/>
          <w:sz w:val="22"/>
          <w:szCs w:val="22"/>
          <w:lang w:val="es-CR"/>
        </w:rPr>
        <w:t xml:space="preserve">y fiscales. </w:t>
      </w:r>
    </w:p>
    <w:p w:rsidR="00A91465" w:rsidRPr="00DF0767" w:rsidRDefault="008A1372" w:rsidP="00DF0767">
      <w:pPr>
        <w:pStyle w:val="PreformattedText"/>
        <w:spacing w:line="360" w:lineRule="auto"/>
        <w:jc w:val="both"/>
        <w:rPr>
          <w:rFonts w:ascii="Times New Roman" w:hAnsi="Times New Roman" w:cs="Times New Roman"/>
          <w:sz w:val="22"/>
          <w:szCs w:val="22"/>
          <w:lang w:val="es-CR"/>
        </w:rPr>
      </w:pPr>
      <w:r w:rsidRPr="00D652C6">
        <w:rPr>
          <w:rFonts w:ascii="Times New Roman" w:hAnsi="Times New Roman" w:cs="Times New Roman"/>
          <w:sz w:val="22"/>
          <w:szCs w:val="22"/>
          <w:lang w:val="es-CR"/>
        </w:rPr>
        <w:t xml:space="preserve"> </w:t>
      </w:r>
    </w:p>
    <w:sectPr w:rsidR="00A91465" w:rsidRPr="00DF0767" w:rsidSect="006072FA">
      <w:footerReference w:type="default" r:id="rId12"/>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4E4" w:rsidRDefault="000364E4" w:rsidP="00EB1F78">
      <w:pPr>
        <w:spacing w:after="0" w:line="240" w:lineRule="auto"/>
      </w:pPr>
      <w:r>
        <w:separator/>
      </w:r>
    </w:p>
  </w:endnote>
  <w:endnote w:type="continuationSeparator" w:id="0">
    <w:p w:rsidR="000364E4" w:rsidRDefault="000364E4" w:rsidP="00EB1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Mono">
    <w:altName w:val="Courier New"/>
    <w:charset w:val="00"/>
    <w:family w:val="roman"/>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D57" w:rsidRDefault="00611D57">
    <w:pPr>
      <w:pStyle w:val="Footer"/>
      <w:jc w:val="center"/>
    </w:pPr>
    <w:r>
      <w:fldChar w:fldCharType="begin"/>
    </w:r>
    <w:r>
      <w:instrText xml:space="preserve"> PAGE   \* MERGEFORMAT </w:instrText>
    </w:r>
    <w:r>
      <w:fldChar w:fldCharType="separate"/>
    </w:r>
    <w:r w:rsidR="00412F0C">
      <w:rPr>
        <w:noProof/>
      </w:rPr>
      <w:t>2</w:t>
    </w:r>
    <w:r>
      <w:fldChar w:fldCharType="end"/>
    </w:r>
    <w:r>
      <w:t xml:space="preserve"> -OCRI</w:t>
    </w:r>
  </w:p>
  <w:p w:rsidR="00611D57" w:rsidRDefault="00611D57">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348" w:rsidRDefault="000E6348">
    <w:pPr>
      <w:pStyle w:val="Footer"/>
      <w:jc w:val="center"/>
    </w:pPr>
    <w:r>
      <w:fldChar w:fldCharType="begin"/>
    </w:r>
    <w:r>
      <w:instrText xml:space="preserve"> PAGE   \* MERGEFORMAT </w:instrText>
    </w:r>
    <w:r>
      <w:fldChar w:fldCharType="separate"/>
    </w:r>
    <w:r w:rsidR="00412F0C">
      <w:rPr>
        <w:noProof/>
      </w:rPr>
      <w:t>21</w:t>
    </w:r>
    <w:r>
      <w:fldChar w:fldCharType="end"/>
    </w:r>
    <w:r>
      <w:t xml:space="preserve"> -OCRI</w:t>
    </w:r>
  </w:p>
  <w:p w:rsidR="000E6348" w:rsidRDefault="000E634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4E4" w:rsidRDefault="000364E4" w:rsidP="00EB1F78">
      <w:pPr>
        <w:spacing w:after="0" w:line="240" w:lineRule="auto"/>
      </w:pPr>
      <w:r>
        <w:separator/>
      </w:r>
    </w:p>
  </w:footnote>
  <w:footnote w:type="continuationSeparator" w:id="0">
    <w:p w:rsidR="000364E4" w:rsidRDefault="000364E4" w:rsidP="00EB1F78">
      <w:pPr>
        <w:spacing w:after="0" w:line="240" w:lineRule="auto"/>
      </w:pPr>
      <w:r>
        <w:continuationSeparator/>
      </w:r>
    </w:p>
  </w:footnote>
  <w:footnote w:id="1">
    <w:p w:rsidR="004D6999" w:rsidRDefault="004D6999">
      <w:pPr>
        <w:pStyle w:val="FootnoteText"/>
        <w:rPr>
          <w:sz w:val="16"/>
          <w:szCs w:val="16"/>
          <w:lang w:val="es-CR"/>
        </w:rPr>
      </w:pPr>
      <w:r>
        <w:rPr>
          <w:rStyle w:val="FootnoteReference"/>
        </w:rPr>
        <w:footnoteRef/>
      </w:r>
      <w:hyperlink r:id="rId1" w:history="1">
        <w:r w:rsidR="00745F29" w:rsidRPr="00BB1566">
          <w:rPr>
            <w:rStyle w:val="Hyperlink"/>
            <w:sz w:val="16"/>
            <w:szCs w:val="16"/>
            <w:lang w:val="es-CR"/>
          </w:rPr>
          <w:t>http://www.pgrweb.go.cr/scij/Busqueda/Normativa/Normas/nrm_articulo.aspx?param1=NRA&amp;nValor1=1&amp;nValor2=78308&amp;nValor3=98643&amp;nValor5=2</w:t>
        </w:r>
      </w:hyperlink>
    </w:p>
    <w:p w:rsidR="00745F29" w:rsidRPr="004D6999" w:rsidRDefault="00745F29">
      <w:pPr>
        <w:pStyle w:val="FootnoteText"/>
        <w:rPr>
          <w:lang w:val="es-CR"/>
        </w:rPr>
      </w:pPr>
    </w:p>
  </w:footnote>
  <w:footnote w:id="2">
    <w:p w:rsidR="006072FA" w:rsidRDefault="006072FA">
      <w:pPr>
        <w:pStyle w:val="FootnoteText"/>
      </w:pPr>
      <w:r>
        <w:rPr>
          <w:rStyle w:val="FootnoteReference"/>
        </w:rPr>
        <w:footnoteRef/>
      </w:r>
      <w:hyperlink r:id="rId2" w:history="1">
        <w:r w:rsidR="004D6999" w:rsidRPr="00BB1566">
          <w:rPr>
            <w:rStyle w:val="Hyperlink"/>
            <w:sz w:val="16"/>
            <w:szCs w:val="16"/>
          </w:rPr>
          <w:t>http://www.pgrweb.go.cr/scij/Busqueda/Normativa/Normas/nrm_texto_completo.aspx?param1=NRTC&amp;nValor1=1&amp;nValor2=80809&amp;nValor3=102691&amp;strTipM=TC</w:t>
        </w:r>
      </w:hyperlink>
    </w:p>
    <w:p w:rsidR="006072FA" w:rsidRPr="006072FA" w:rsidRDefault="006072FA">
      <w:pPr>
        <w:pStyle w:val="FootnoteText"/>
        <w:rPr>
          <w:lang w:val="es-CR"/>
        </w:rPr>
      </w:pPr>
    </w:p>
  </w:footnote>
  <w:footnote w:id="3">
    <w:p w:rsidR="00BE57FE" w:rsidRPr="00BE57FE" w:rsidRDefault="00BE57FE">
      <w:pPr>
        <w:pStyle w:val="FootnoteText"/>
        <w:rPr>
          <w:lang w:val="es-CR"/>
        </w:rPr>
      </w:pPr>
      <w:r>
        <w:rPr>
          <w:rStyle w:val="FootnoteReference"/>
        </w:rPr>
        <w:footnoteRef/>
      </w:r>
      <w:r>
        <w:t xml:space="preserve"> </w:t>
      </w:r>
      <w:r w:rsidRPr="00BE57FE">
        <w:t>Inciso 10 del artículo 1 de la Ley Orgánica del Colegio de abogados y abogadas de Costa Rica</w:t>
      </w:r>
    </w:p>
  </w:footnote>
  <w:footnote w:id="4">
    <w:p w:rsidR="00B85252" w:rsidRDefault="00B85252">
      <w:pPr>
        <w:pStyle w:val="FootnoteText"/>
        <w:rPr>
          <w:sz w:val="16"/>
          <w:szCs w:val="16"/>
        </w:rPr>
      </w:pPr>
      <w:r>
        <w:rPr>
          <w:rStyle w:val="FootnoteReference"/>
        </w:rPr>
        <w:footnoteRef/>
      </w:r>
      <w:r>
        <w:t xml:space="preserve"> </w:t>
      </w:r>
      <w:hyperlink r:id="rId3" w:history="1">
        <w:r w:rsidRPr="00BB1566">
          <w:rPr>
            <w:rStyle w:val="Hyperlink"/>
            <w:sz w:val="16"/>
            <w:szCs w:val="16"/>
          </w:rPr>
          <w:t>https://www.abogados.or.cr/uploads/CMS/Articulo/2.0Codigo_de_Deberes_Juridicos.pdf</w:t>
        </w:r>
      </w:hyperlink>
    </w:p>
    <w:p w:rsidR="00B85252" w:rsidRPr="00B85252" w:rsidRDefault="00B85252">
      <w:pPr>
        <w:pStyle w:val="FootnoteText"/>
        <w:rPr>
          <w:lang w:val="es-CR"/>
        </w:rPr>
      </w:pPr>
    </w:p>
  </w:footnote>
  <w:footnote w:id="5">
    <w:p w:rsidR="00A45C49" w:rsidRPr="00A45C49" w:rsidRDefault="00A45C49">
      <w:pPr>
        <w:pStyle w:val="FootnoteText"/>
        <w:rPr>
          <w:lang w:val="es-CR"/>
        </w:rPr>
      </w:pPr>
      <w:r>
        <w:rPr>
          <w:rStyle w:val="FootnoteReference"/>
        </w:rPr>
        <w:footnoteRef/>
      </w:r>
      <w:r w:rsidRPr="00A45C49">
        <w:rPr>
          <w:sz w:val="16"/>
          <w:szCs w:val="16"/>
        </w:rPr>
        <w:t xml:space="preserve"> </w:t>
      </w:r>
      <w:hyperlink r:id="rId4" w:history="1">
        <w:r w:rsidRPr="00A45C49">
          <w:rPr>
            <w:rStyle w:val="Hyperlink"/>
            <w:rFonts w:ascii="Times New Roman" w:hAnsi="Times New Roman" w:cs="Times New Roman"/>
            <w:sz w:val="16"/>
            <w:szCs w:val="16"/>
            <w:lang w:val="es-CR"/>
          </w:rPr>
          <w:t>https://eticayvalores.poder-judicial.go.cr/images/Documentos/manualvalores.pdf</w:t>
        </w:r>
      </w:hyperlink>
    </w:p>
  </w:footnote>
  <w:footnote w:id="6">
    <w:p w:rsidR="00A45C49" w:rsidRPr="00A45C49" w:rsidRDefault="00A45C49">
      <w:pPr>
        <w:pStyle w:val="FootnoteText"/>
        <w:rPr>
          <w:lang w:val="es-CR"/>
        </w:rPr>
      </w:pPr>
      <w:r>
        <w:rPr>
          <w:rStyle w:val="FootnoteReference"/>
        </w:rPr>
        <w:footnoteRef/>
      </w:r>
      <w:r w:rsidRPr="00A45C49">
        <w:rPr>
          <w:sz w:val="16"/>
          <w:szCs w:val="16"/>
        </w:rPr>
        <w:t xml:space="preserve"> </w:t>
      </w:r>
      <w:hyperlink r:id="rId5" w:history="1">
        <w:r w:rsidRPr="00A45C49">
          <w:rPr>
            <w:rStyle w:val="Hyperlink"/>
            <w:rFonts w:ascii="Times New Roman" w:hAnsi="Times New Roman" w:cs="Times New Roman"/>
            <w:sz w:val="16"/>
            <w:szCs w:val="16"/>
            <w:lang w:val="es-CR"/>
          </w:rPr>
          <w:t>https://eticayvalores.poder-judicial.go.cr/images/ConsejoNotables/Recomendaciones/01-2015.pdf</w:t>
        </w:r>
      </w:hyperlink>
    </w:p>
  </w:footnote>
  <w:footnote w:id="7">
    <w:p w:rsidR="00476FF3" w:rsidRPr="00734A3B" w:rsidRDefault="00476FF3" w:rsidP="00476FF3">
      <w:pPr>
        <w:pStyle w:val="Textopreformateado"/>
        <w:spacing w:line="360" w:lineRule="auto"/>
        <w:ind w:right="571"/>
        <w:jc w:val="both"/>
        <w:rPr>
          <w:rFonts w:ascii="Times New Roman" w:hAnsi="Times New Roman" w:cs="Times New Roman"/>
          <w:sz w:val="16"/>
          <w:szCs w:val="16"/>
          <w:lang w:val="es-CR"/>
        </w:rPr>
      </w:pPr>
      <w:r>
        <w:rPr>
          <w:rStyle w:val="FootnoteReference"/>
        </w:rPr>
        <w:footnoteRef/>
      </w:r>
      <w:r w:rsidRPr="00734A3B">
        <w:rPr>
          <w:lang w:val="es-CR"/>
        </w:rPr>
        <w:t xml:space="preserve"> </w:t>
      </w:r>
      <w:hyperlink r:id="rId6">
        <w:r w:rsidRPr="00776C10">
          <w:rPr>
            <w:rStyle w:val="EnlacedeInternet"/>
            <w:rFonts w:ascii="Times New Roman" w:hAnsi="Times New Roman" w:cs="Times New Roman"/>
            <w:sz w:val="16"/>
            <w:szCs w:val="16"/>
            <w:lang w:val="es-CR"/>
          </w:rPr>
          <w:t>http://www.pgrweb.go.cr/scij/Busqueda/Normativa/Normas/nrm_texto_completo.aspx?nValor1=1&amp;nValor2=33635</w:t>
        </w:r>
      </w:hyperlink>
      <w:r w:rsidRPr="00776C10">
        <w:rPr>
          <w:rFonts w:ascii="Times New Roman" w:hAnsi="Times New Roman" w:cs="Times New Roman"/>
          <w:sz w:val="16"/>
          <w:szCs w:val="16"/>
          <w:lang w:val="es-CR"/>
        </w:rPr>
        <w:t xml:space="preserve"> </w:t>
      </w:r>
    </w:p>
    <w:p w:rsidR="00476FF3" w:rsidRPr="00776C10" w:rsidRDefault="00476FF3" w:rsidP="00476FF3">
      <w:pPr>
        <w:pStyle w:val="FootnoteText"/>
        <w:rPr>
          <w:lang w:val="es-CR"/>
        </w:rPr>
      </w:pPr>
    </w:p>
  </w:footnote>
  <w:footnote w:id="8">
    <w:p w:rsidR="00476FF3" w:rsidRPr="00734A3B" w:rsidRDefault="00476FF3" w:rsidP="00476FF3">
      <w:pPr>
        <w:pStyle w:val="Textopreformateado"/>
        <w:spacing w:line="360" w:lineRule="auto"/>
        <w:ind w:left="567" w:right="571"/>
        <w:jc w:val="both"/>
        <w:rPr>
          <w:rFonts w:ascii="Times New Roman" w:hAnsi="Times New Roman" w:cs="Times New Roman"/>
          <w:sz w:val="16"/>
          <w:szCs w:val="16"/>
          <w:lang w:val="es-CR"/>
        </w:rPr>
      </w:pPr>
      <w:r>
        <w:rPr>
          <w:rStyle w:val="FootnoteReference"/>
        </w:rPr>
        <w:footnoteRef/>
      </w:r>
      <w:r w:rsidRPr="00734A3B">
        <w:rPr>
          <w:lang w:val="es-CR"/>
        </w:rPr>
        <w:t xml:space="preserve"> </w:t>
      </w:r>
      <w:hyperlink r:id="rId7">
        <w:r w:rsidRPr="00681168">
          <w:rPr>
            <w:rStyle w:val="EnlacedeInternet"/>
            <w:rFonts w:ascii="Times New Roman" w:hAnsi="Times New Roman" w:cs="Times New Roman"/>
            <w:sz w:val="16"/>
            <w:szCs w:val="16"/>
            <w:lang w:val="es-CR"/>
          </w:rPr>
          <w:t>http://www.pgrweb.go.cr/scij/Busqueda/Normativa/Normas/nrm_texto_completo.aspx?param1=NRTC&amp;nValor1=1&amp;nValor2=27760&amp;nValor3=0&amp;strTipM=TC</w:t>
        </w:r>
      </w:hyperlink>
      <w:r w:rsidRPr="00681168">
        <w:rPr>
          <w:rFonts w:ascii="Times New Roman" w:hAnsi="Times New Roman" w:cs="Times New Roman"/>
          <w:sz w:val="16"/>
          <w:szCs w:val="16"/>
          <w:lang w:val="es-CR"/>
        </w:rPr>
        <w:t xml:space="preserve"> </w:t>
      </w:r>
    </w:p>
    <w:p w:rsidR="00476FF3" w:rsidRPr="00681168" w:rsidRDefault="00476FF3" w:rsidP="00476FF3">
      <w:pPr>
        <w:pStyle w:val="FootnoteText"/>
        <w:rPr>
          <w:lang w:val="es-CR"/>
        </w:rPr>
      </w:pPr>
    </w:p>
  </w:footnote>
  <w:footnote w:id="9">
    <w:p w:rsidR="00476FF3" w:rsidRDefault="00476FF3" w:rsidP="00476FF3">
      <w:pPr>
        <w:pStyle w:val="FootnoteText"/>
        <w:rPr>
          <w:sz w:val="16"/>
          <w:szCs w:val="16"/>
        </w:rPr>
      </w:pPr>
      <w:r>
        <w:rPr>
          <w:rStyle w:val="FootnoteReference"/>
        </w:rPr>
        <w:footnoteRef/>
      </w:r>
      <w:r>
        <w:t xml:space="preserve"> </w:t>
      </w:r>
      <w:hyperlink r:id="rId8" w:history="1">
        <w:r w:rsidRPr="0014700A">
          <w:rPr>
            <w:rStyle w:val="Hyperlink"/>
            <w:sz w:val="16"/>
            <w:szCs w:val="16"/>
          </w:rPr>
          <w:t>https://contraloria.poder-judicial.go.cr/archivos/normativa/estatuto_de_la_justicia_y_derechos_de_las_persona.pdf</w:t>
        </w:r>
      </w:hyperlink>
    </w:p>
    <w:p w:rsidR="00476FF3" w:rsidRPr="00681168" w:rsidRDefault="00476FF3" w:rsidP="00476FF3">
      <w:pPr>
        <w:pStyle w:val="FootnoteText"/>
        <w:rPr>
          <w:sz w:val="16"/>
          <w:szCs w:val="16"/>
          <w:lang w:val="es-CR"/>
        </w:rPr>
      </w:pPr>
    </w:p>
  </w:footnote>
  <w:footnote w:id="10">
    <w:p w:rsidR="00476FF3" w:rsidRDefault="00476FF3" w:rsidP="00476FF3">
      <w:pPr>
        <w:pStyle w:val="FootnoteText"/>
        <w:rPr>
          <w:sz w:val="16"/>
          <w:szCs w:val="16"/>
        </w:rPr>
      </w:pPr>
      <w:r>
        <w:rPr>
          <w:rStyle w:val="FootnoteReference"/>
        </w:rPr>
        <w:footnoteRef/>
      </w:r>
      <w:r>
        <w:t xml:space="preserve"> </w:t>
      </w:r>
      <w:hyperlink r:id="rId9" w:history="1">
        <w:r w:rsidR="00170603" w:rsidRPr="00BB1566">
          <w:rPr>
            <w:rStyle w:val="Hyperlink"/>
            <w:sz w:val="16"/>
            <w:szCs w:val="16"/>
          </w:rPr>
          <w:t>http://www.corteidh.or.cr/docs/casos/articulos/seriec_302_esp.pdf</w:t>
        </w:r>
      </w:hyperlink>
    </w:p>
    <w:p w:rsidR="00170603" w:rsidRPr="00843B6A" w:rsidRDefault="00170603" w:rsidP="00476FF3">
      <w:pPr>
        <w:pStyle w:val="FootnoteText"/>
        <w:rPr>
          <w:lang w:val="es-CR"/>
        </w:rPr>
      </w:pPr>
    </w:p>
  </w:footnote>
  <w:footnote w:id="11">
    <w:p w:rsidR="00623F16" w:rsidRDefault="00623F16">
      <w:pPr>
        <w:pStyle w:val="FootnoteText"/>
        <w:rPr>
          <w:sz w:val="16"/>
          <w:szCs w:val="16"/>
        </w:rPr>
      </w:pPr>
      <w:r>
        <w:rPr>
          <w:rStyle w:val="FootnoteReference"/>
        </w:rPr>
        <w:footnoteRef/>
      </w:r>
      <w:r>
        <w:t xml:space="preserve"> </w:t>
      </w:r>
      <w:hyperlink r:id="rId10" w:history="1">
        <w:r w:rsidRPr="00F91050">
          <w:rPr>
            <w:rStyle w:val="Hyperlink"/>
            <w:sz w:val="16"/>
            <w:szCs w:val="16"/>
          </w:rPr>
          <w:t>https://unmejorpj.poder-judicial.go.cr/index.php/comisiones/seleccion-de-magistrados</w:t>
        </w:r>
      </w:hyperlink>
    </w:p>
    <w:p w:rsidR="00623F16" w:rsidRPr="00623F16" w:rsidRDefault="00623F16">
      <w:pPr>
        <w:pStyle w:val="FootnoteText"/>
        <w:rPr>
          <w:lang w:val="es-CR"/>
        </w:rPr>
      </w:pPr>
    </w:p>
  </w:footnote>
  <w:footnote w:id="12">
    <w:p w:rsidR="00E149D2" w:rsidRDefault="00E149D2">
      <w:pPr>
        <w:pStyle w:val="FootnoteText"/>
        <w:rPr>
          <w:sz w:val="16"/>
          <w:szCs w:val="16"/>
        </w:rPr>
      </w:pPr>
      <w:r>
        <w:rPr>
          <w:rStyle w:val="FootnoteReference"/>
        </w:rPr>
        <w:footnoteRef/>
      </w:r>
      <w:r>
        <w:t xml:space="preserve"> </w:t>
      </w:r>
      <w:hyperlink r:id="rId11" w:history="1">
        <w:r w:rsidRPr="00F91050">
          <w:rPr>
            <w:rStyle w:val="Hyperlink"/>
            <w:sz w:val="16"/>
            <w:szCs w:val="16"/>
          </w:rPr>
          <w:t>https://unmejorpj.poder-judicial.go.cr/index.php/comisiones/protocolos-de-conductas</w:t>
        </w:r>
      </w:hyperlink>
    </w:p>
    <w:p w:rsidR="00E149D2" w:rsidRPr="00E149D2" w:rsidRDefault="00E149D2">
      <w:pPr>
        <w:pStyle w:val="FootnoteText"/>
        <w:rPr>
          <w:lang w:val="es-C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916DE"/>
    <w:multiLevelType w:val="hybridMultilevel"/>
    <w:tmpl w:val="05EA422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7AC06EEA"/>
    <w:multiLevelType w:val="hybridMultilevel"/>
    <w:tmpl w:val="71F0829A"/>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EF8"/>
    <w:rsid w:val="000033E3"/>
    <w:rsid w:val="00003AEC"/>
    <w:rsid w:val="0001526F"/>
    <w:rsid w:val="00035C28"/>
    <w:rsid w:val="000364E4"/>
    <w:rsid w:val="00050EFA"/>
    <w:rsid w:val="00083001"/>
    <w:rsid w:val="000A7B81"/>
    <w:rsid w:val="000D1F89"/>
    <w:rsid w:val="000D2F3A"/>
    <w:rsid w:val="000D64EA"/>
    <w:rsid w:val="000E6348"/>
    <w:rsid w:val="000E7711"/>
    <w:rsid w:val="000F03E5"/>
    <w:rsid w:val="001176CC"/>
    <w:rsid w:val="00121F47"/>
    <w:rsid w:val="00152EF8"/>
    <w:rsid w:val="00170603"/>
    <w:rsid w:val="00183310"/>
    <w:rsid w:val="001C1E4B"/>
    <w:rsid w:val="001E4DBF"/>
    <w:rsid w:val="001F54FD"/>
    <w:rsid w:val="00200791"/>
    <w:rsid w:val="00223ED7"/>
    <w:rsid w:val="00244D3C"/>
    <w:rsid w:val="0025402A"/>
    <w:rsid w:val="00271E61"/>
    <w:rsid w:val="002870C7"/>
    <w:rsid w:val="002B6312"/>
    <w:rsid w:val="002B71AC"/>
    <w:rsid w:val="002D4616"/>
    <w:rsid w:val="002D6137"/>
    <w:rsid w:val="002D7592"/>
    <w:rsid w:val="002E13A0"/>
    <w:rsid w:val="003023C6"/>
    <w:rsid w:val="003048A2"/>
    <w:rsid w:val="003118EF"/>
    <w:rsid w:val="00312212"/>
    <w:rsid w:val="003310AD"/>
    <w:rsid w:val="00344964"/>
    <w:rsid w:val="00365864"/>
    <w:rsid w:val="003744C3"/>
    <w:rsid w:val="00377F70"/>
    <w:rsid w:val="00380F60"/>
    <w:rsid w:val="00391A30"/>
    <w:rsid w:val="003964D5"/>
    <w:rsid w:val="003A0C60"/>
    <w:rsid w:val="003C6437"/>
    <w:rsid w:val="003D02F0"/>
    <w:rsid w:val="003D10B1"/>
    <w:rsid w:val="003E7952"/>
    <w:rsid w:val="004100D8"/>
    <w:rsid w:val="00412F0C"/>
    <w:rsid w:val="00414D19"/>
    <w:rsid w:val="00425739"/>
    <w:rsid w:val="00454088"/>
    <w:rsid w:val="00457D92"/>
    <w:rsid w:val="00476FF3"/>
    <w:rsid w:val="004905E7"/>
    <w:rsid w:val="0049354D"/>
    <w:rsid w:val="004B30FD"/>
    <w:rsid w:val="004D20F0"/>
    <w:rsid w:val="004D5B98"/>
    <w:rsid w:val="004D6999"/>
    <w:rsid w:val="004E0758"/>
    <w:rsid w:val="004F243D"/>
    <w:rsid w:val="005215CC"/>
    <w:rsid w:val="005223C0"/>
    <w:rsid w:val="00527447"/>
    <w:rsid w:val="00553667"/>
    <w:rsid w:val="0055545F"/>
    <w:rsid w:val="0056060B"/>
    <w:rsid w:val="00562F2F"/>
    <w:rsid w:val="00564738"/>
    <w:rsid w:val="00567980"/>
    <w:rsid w:val="00567FB0"/>
    <w:rsid w:val="00581029"/>
    <w:rsid w:val="005825AF"/>
    <w:rsid w:val="0059541D"/>
    <w:rsid w:val="005B2820"/>
    <w:rsid w:val="005F1BAC"/>
    <w:rsid w:val="00602310"/>
    <w:rsid w:val="006072FA"/>
    <w:rsid w:val="00611D57"/>
    <w:rsid w:val="00614A00"/>
    <w:rsid w:val="00623F16"/>
    <w:rsid w:val="00644044"/>
    <w:rsid w:val="0065573C"/>
    <w:rsid w:val="00681168"/>
    <w:rsid w:val="00686803"/>
    <w:rsid w:val="006C12FB"/>
    <w:rsid w:val="006E6057"/>
    <w:rsid w:val="006E6A54"/>
    <w:rsid w:val="006F0E71"/>
    <w:rsid w:val="006F6EE8"/>
    <w:rsid w:val="00700600"/>
    <w:rsid w:val="00707B86"/>
    <w:rsid w:val="007148BD"/>
    <w:rsid w:val="0071657D"/>
    <w:rsid w:val="0072237D"/>
    <w:rsid w:val="00724772"/>
    <w:rsid w:val="00725151"/>
    <w:rsid w:val="00730225"/>
    <w:rsid w:val="00734A3B"/>
    <w:rsid w:val="00742A0E"/>
    <w:rsid w:val="00745F29"/>
    <w:rsid w:val="00776C10"/>
    <w:rsid w:val="00781CB5"/>
    <w:rsid w:val="00790311"/>
    <w:rsid w:val="007939FF"/>
    <w:rsid w:val="007A3111"/>
    <w:rsid w:val="007B5C5D"/>
    <w:rsid w:val="007E5F2F"/>
    <w:rsid w:val="007F2106"/>
    <w:rsid w:val="007F38A8"/>
    <w:rsid w:val="00823BBE"/>
    <w:rsid w:val="00836E8B"/>
    <w:rsid w:val="00837650"/>
    <w:rsid w:val="00843B6A"/>
    <w:rsid w:val="00895E7C"/>
    <w:rsid w:val="008A1372"/>
    <w:rsid w:val="008A6B2E"/>
    <w:rsid w:val="008C3083"/>
    <w:rsid w:val="008D7796"/>
    <w:rsid w:val="008D7876"/>
    <w:rsid w:val="008F6DD1"/>
    <w:rsid w:val="00902F42"/>
    <w:rsid w:val="00903D80"/>
    <w:rsid w:val="0090470E"/>
    <w:rsid w:val="00912A9F"/>
    <w:rsid w:val="0093058E"/>
    <w:rsid w:val="00930C36"/>
    <w:rsid w:val="00933225"/>
    <w:rsid w:val="00947987"/>
    <w:rsid w:val="009515B6"/>
    <w:rsid w:val="00986482"/>
    <w:rsid w:val="009971F6"/>
    <w:rsid w:val="009B4E27"/>
    <w:rsid w:val="009C3B6A"/>
    <w:rsid w:val="009D7E08"/>
    <w:rsid w:val="009E7396"/>
    <w:rsid w:val="00A01861"/>
    <w:rsid w:val="00A20AEC"/>
    <w:rsid w:val="00A44AEA"/>
    <w:rsid w:val="00A45C49"/>
    <w:rsid w:val="00A526EA"/>
    <w:rsid w:val="00A52961"/>
    <w:rsid w:val="00A60752"/>
    <w:rsid w:val="00A60847"/>
    <w:rsid w:val="00A67A0E"/>
    <w:rsid w:val="00A74F46"/>
    <w:rsid w:val="00A91465"/>
    <w:rsid w:val="00A928F5"/>
    <w:rsid w:val="00A92A3A"/>
    <w:rsid w:val="00A96D15"/>
    <w:rsid w:val="00AA0531"/>
    <w:rsid w:val="00AC48AD"/>
    <w:rsid w:val="00AD0267"/>
    <w:rsid w:val="00AD799C"/>
    <w:rsid w:val="00AE7753"/>
    <w:rsid w:val="00B02CFB"/>
    <w:rsid w:val="00B1061A"/>
    <w:rsid w:val="00B67764"/>
    <w:rsid w:val="00B72DF4"/>
    <w:rsid w:val="00B85252"/>
    <w:rsid w:val="00B866E9"/>
    <w:rsid w:val="00B87AD4"/>
    <w:rsid w:val="00B9156B"/>
    <w:rsid w:val="00B91A76"/>
    <w:rsid w:val="00BA7A03"/>
    <w:rsid w:val="00BB0FFD"/>
    <w:rsid w:val="00BB37C5"/>
    <w:rsid w:val="00BC183F"/>
    <w:rsid w:val="00BE3F29"/>
    <w:rsid w:val="00BE57FE"/>
    <w:rsid w:val="00C00EC1"/>
    <w:rsid w:val="00C0223C"/>
    <w:rsid w:val="00C04A7D"/>
    <w:rsid w:val="00C241C5"/>
    <w:rsid w:val="00C85E68"/>
    <w:rsid w:val="00CB1674"/>
    <w:rsid w:val="00CB23FE"/>
    <w:rsid w:val="00CC6EFC"/>
    <w:rsid w:val="00CD0536"/>
    <w:rsid w:val="00CE6599"/>
    <w:rsid w:val="00D174E8"/>
    <w:rsid w:val="00D2189B"/>
    <w:rsid w:val="00D35855"/>
    <w:rsid w:val="00D44831"/>
    <w:rsid w:val="00D52420"/>
    <w:rsid w:val="00D52918"/>
    <w:rsid w:val="00D546B2"/>
    <w:rsid w:val="00D61AEA"/>
    <w:rsid w:val="00D61C3A"/>
    <w:rsid w:val="00D652C6"/>
    <w:rsid w:val="00D74AA3"/>
    <w:rsid w:val="00D77CA0"/>
    <w:rsid w:val="00D8371E"/>
    <w:rsid w:val="00D84B11"/>
    <w:rsid w:val="00DB7CA4"/>
    <w:rsid w:val="00DC1736"/>
    <w:rsid w:val="00DC1928"/>
    <w:rsid w:val="00DD4543"/>
    <w:rsid w:val="00DD49B0"/>
    <w:rsid w:val="00DE2D0A"/>
    <w:rsid w:val="00DE441C"/>
    <w:rsid w:val="00DF0767"/>
    <w:rsid w:val="00E04F67"/>
    <w:rsid w:val="00E13137"/>
    <w:rsid w:val="00E149D2"/>
    <w:rsid w:val="00E204DB"/>
    <w:rsid w:val="00E218C2"/>
    <w:rsid w:val="00E32520"/>
    <w:rsid w:val="00E40955"/>
    <w:rsid w:val="00E85D0D"/>
    <w:rsid w:val="00E87574"/>
    <w:rsid w:val="00EA1512"/>
    <w:rsid w:val="00EA6537"/>
    <w:rsid w:val="00EB1F78"/>
    <w:rsid w:val="00EB56D3"/>
    <w:rsid w:val="00EC672A"/>
    <w:rsid w:val="00EE165D"/>
    <w:rsid w:val="00EE745F"/>
    <w:rsid w:val="00EF3118"/>
    <w:rsid w:val="00EF534D"/>
    <w:rsid w:val="00F0518D"/>
    <w:rsid w:val="00F111ED"/>
    <w:rsid w:val="00F120DB"/>
    <w:rsid w:val="00F15330"/>
    <w:rsid w:val="00F42EB4"/>
    <w:rsid w:val="00F4411D"/>
    <w:rsid w:val="00F75FDF"/>
    <w:rsid w:val="00F92B15"/>
    <w:rsid w:val="00F958C3"/>
    <w:rsid w:val="00FA207C"/>
    <w:rsid w:val="00FA5E69"/>
    <w:rsid w:val="00FB54D2"/>
    <w:rsid w:val="00FD7FAA"/>
    <w:rsid w:val="00FE2E5C"/>
    <w:rsid w:val="00FF194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FBD9B4-5798-467B-A3F3-16DEFB84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Text">
    <w:name w:val="Preformatted Text"/>
    <w:basedOn w:val="Normal"/>
    <w:qFormat/>
    <w:rsid w:val="00152EF8"/>
    <w:pPr>
      <w:widowControl w:val="0"/>
      <w:spacing w:after="0" w:line="240" w:lineRule="auto"/>
    </w:pPr>
    <w:rPr>
      <w:rFonts w:ascii="Liberation Mono" w:eastAsia="Liberation Mono" w:hAnsi="Liberation Mono" w:cs="Liberation Mono"/>
      <w:sz w:val="20"/>
      <w:szCs w:val="20"/>
      <w:lang w:val="en-US" w:eastAsia="zh-CN" w:bidi="hi-IN"/>
    </w:rPr>
  </w:style>
  <w:style w:type="table" w:styleId="TableGrid">
    <w:name w:val="Table Grid"/>
    <w:basedOn w:val="TableNormal"/>
    <w:uiPriority w:val="39"/>
    <w:rsid w:val="005606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9156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yperlink">
    <w:name w:val="Hyperlink"/>
    <w:basedOn w:val="DefaultParagraphFont"/>
    <w:uiPriority w:val="99"/>
    <w:unhideWhenUsed/>
    <w:rsid w:val="00B9156B"/>
    <w:rPr>
      <w:color w:val="0000FF"/>
      <w:u w:val="single"/>
    </w:rPr>
  </w:style>
  <w:style w:type="paragraph" w:styleId="Header">
    <w:name w:val="header"/>
    <w:basedOn w:val="Normal"/>
    <w:link w:val="HeaderChar"/>
    <w:uiPriority w:val="99"/>
    <w:unhideWhenUsed/>
    <w:rsid w:val="00EB1F78"/>
    <w:pPr>
      <w:tabs>
        <w:tab w:val="center" w:pos="4252"/>
        <w:tab w:val="right" w:pos="8504"/>
      </w:tabs>
      <w:spacing w:after="0" w:line="240" w:lineRule="auto"/>
    </w:pPr>
  </w:style>
  <w:style w:type="character" w:customStyle="1" w:styleId="HeaderChar">
    <w:name w:val="Header Char"/>
    <w:basedOn w:val="DefaultParagraphFont"/>
    <w:link w:val="Header"/>
    <w:uiPriority w:val="99"/>
    <w:rsid w:val="00EB1F78"/>
    <w:rPr>
      <w:lang w:val="es-US"/>
    </w:rPr>
  </w:style>
  <w:style w:type="paragraph" w:styleId="Footer">
    <w:name w:val="footer"/>
    <w:basedOn w:val="Normal"/>
    <w:link w:val="FooterChar"/>
    <w:uiPriority w:val="99"/>
    <w:unhideWhenUsed/>
    <w:rsid w:val="00EB1F78"/>
    <w:pPr>
      <w:tabs>
        <w:tab w:val="center" w:pos="4252"/>
        <w:tab w:val="right" w:pos="8504"/>
      </w:tabs>
      <w:spacing w:after="0" w:line="240" w:lineRule="auto"/>
    </w:pPr>
  </w:style>
  <w:style w:type="character" w:customStyle="1" w:styleId="FooterChar">
    <w:name w:val="Footer Char"/>
    <w:basedOn w:val="DefaultParagraphFont"/>
    <w:link w:val="Footer"/>
    <w:uiPriority w:val="99"/>
    <w:rsid w:val="00EB1F78"/>
    <w:rPr>
      <w:lang w:val="es-US"/>
    </w:rPr>
  </w:style>
  <w:style w:type="character" w:customStyle="1" w:styleId="EnlacedeInternet">
    <w:name w:val="Enlace de Internet"/>
    <w:basedOn w:val="DefaultParagraphFont"/>
    <w:uiPriority w:val="99"/>
    <w:unhideWhenUsed/>
    <w:rsid w:val="00D652C6"/>
    <w:rPr>
      <w:color w:val="0563C1" w:themeColor="hyperlink"/>
      <w:u w:val="single"/>
    </w:rPr>
  </w:style>
  <w:style w:type="paragraph" w:customStyle="1" w:styleId="Textopreformateado">
    <w:name w:val="Texto preformateado"/>
    <w:basedOn w:val="Normal"/>
    <w:qFormat/>
    <w:rsid w:val="00D652C6"/>
    <w:pPr>
      <w:widowControl w:val="0"/>
      <w:spacing w:after="0" w:line="240" w:lineRule="auto"/>
    </w:pPr>
    <w:rPr>
      <w:rFonts w:ascii="Liberation Mono" w:eastAsia="Liberation Mono" w:hAnsi="Liberation Mono" w:cs="Liberation Mono"/>
      <w:sz w:val="20"/>
      <w:szCs w:val="20"/>
      <w:lang w:val="en-US" w:eastAsia="zh-CN" w:bidi="hi-IN"/>
    </w:rPr>
  </w:style>
  <w:style w:type="character" w:styleId="FollowedHyperlink">
    <w:name w:val="FollowedHyperlink"/>
    <w:basedOn w:val="DefaultParagraphFont"/>
    <w:uiPriority w:val="99"/>
    <w:semiHidden/>
    <w:unhideWhenUsed/>
    <w:rsid w:val="00380F60"/>
    <w:rPr>
      <w:color w:val="954F72" w:themeColor="followedHyperlink"/>
      <w:u w:val="single"/>
    </w:rPr>
  </w:style>
  <w:style w:type="paragraph" w:styleId="ListParagraph">
    <w:name w:val="List Paragraph"/>
    <w:basedOn w:val="Normal"/>
    <w:uiPriority w:val="34"/>
    <w:qFormat/>
    <w:rsid w:val="006F0E71"/>
    <w:pPr>
      <w:ind w:left="720"/>
      <w:contextualSpacing/>
    </w:pPr>
  </w:style>
  <w:style w:type="character" w:customStyle="1" w:styleId="Mencinsinresolver1">
    <w:name w:val="Mención sin resolver1"/>
    <w:basedOn w:val="DefaultParagraphFont"/>
    <w:uiPriority w:val="99"/>
    <w:semiHidden/>
    <w:unhideWhenUsed/>
    <w:rsid w:val="00986482"/>
    <w:rPr>
      <w:color w:val="605E5C"/>
      <w:shd w:val="clear" w:color="auto" w:fill="E1DFDD"/>
    </w:rPr>
  </w:style>
  <w:style w:type="paragraph" w:styleId="EndnoteText">
    <w:name w:val="endnote text"/>
    <w:basedOn w:val="Normal"/>
    <w:link w:val="EndnoteTextChar"/>
    <w:uiPriority w:val="99"/>
    <w:semiHidden/>
    <w:unhideWhenUsed/>
    <w:rsid w:val="00BE57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57FE"/>
    <w:rPr>
      <w:sz w:val="20"/>
      <w:szCs w:val="20"/>
      <w:lang w:val="es-US"/>
    </w:rPr>
  </w:style>
  <w:style w:type="character" w:styleId="EndnoteReference">
    <w:name w:val="endnote reference"/>
    <w:basedOn w:val="DefaultParagraphFont"/>
    <w:uiPriority w:val="99"/>
    <w:semiHidden/>
    <w:unhideWhenUsed/>
    <w:rsid w:val="00BE57FE"/>
    <w:rPr>
      <w:vertAlign w:val="superscript"/>
    </w:rPr>
  </w:style>
  <w:style w:type="paragraph" w:styleId="FootnoteText">
    <w:name w:val="footnote text"/>
    <w:basedOn w:val="Normal"/>
    <w:link w:val="FootnoteTextChar"/>
    <w:uiPriority w:val="99"/>
    <w:semiHidden/>
    <w:unhideWhenUsed/>
    <w:rsid w:val="00BE57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57FE"/>
    <w:rPr>
      <w:sz w:val="20"/>
      <w:szCs w:val="20"/>
      <w:lang w:val="es-US"/>
    </w:rPr>
  </w:style>
  <w:style w:type="character" w:styleId="FootnoteReference">
    <w:name w:val="footnote reference"/>
    <w:basedOn w:val="DefaultParagraphFont"/>
    <w:uiPriority w:val="99"/>
    <w:semiHidden/>
    <w:unhideWhenUsed/>
    <w:rsid w:val="00BE57FE"/>
    <w:rPr>
      <w:vertAlign w:val="superscript"/>
    </w:rPr>
  </w:style>
  <w:style w:type="paragraph" w:styleId="Title">
    <w:name w:val="Title"/>
    <w:basedOn w:val="Normal"/>
    <w:next w:val="Normal"/>
    <w:link w:val="TitleChar"/>
    <w:qFormat/>
    <w:rsid w:val="000E634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s-CR"/>
    </w:rPr>
  </w:style>
  <w:style w:type="character" w:customStyle="1" w:styleId="TitleChar">
    <w:name w:val="Title Char"/>
    <w:basedOn w:val="DefaultParagraphFont"/>
    <w:link w:val="Title"/>
    <w:rsid w:val="000E6348"/>
    <w:rPr>
      <w:rFonts w:ascii="Cambria" w:eastAsia="Times New Roman" w:hAnsi="Cambria" w:cs="Times New Roman"/>
      <w:color w:val="17365D"/>
      <w:spacing w:val="5"/>
      <w:kern w:val="28"/>
      <w:sz w:val="52"/>
      <w:szCs w:val="52"/>
    </w:rPr>
  </w:style>
  <w:style w:type="paragraph" w:styleId="IntenseQuote">
    <w:name w:val="Intense Quote"/>
    <w:basedOn w:val="Normal"/>
    <w:next w:val="Normal"/>
    <w:link w:val="IntenseQuoteChar"/>
    <w:uiPriority w:val="30"/>
    <w:qFormat/>
    <w:rsid w:val="004F243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F243D"/>
    <w:rPr>
      <w:i/>
      <w:iCs/>
      <w:color w:val="4472C4" w:themeColor="accent1"/>
      <w:lang w:val="es-US"/>
    </w:rPr>
  </w:style>
  <w:style w:type="paragraph" w:styleId="BalloonText">
    <w:name w:val="Balloon Text"/>
    <w:basedOn w:val="Normal"/>
    <w:link w:val="BalloonTextChar"/>
    <w:uiPriority w:val="99"/>
    <w:semiHidden/>
    <w:unhideWhenUsed/>
    <w:rsid w:val="00003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3E3"/>
    <w:rPr>
      <w:rFonts w:ascii="Tahoma" w:hAnsi="Tahoma" w:cs="Tahoma"/>
      <w:sz w:val="16"/>
      <w:szCs w:val="16"/>
      <w:lang w:val="es-US"/>
    </w:rPr>
  </w:style>
  <w:style w:type="character" w:customStyle="1" w:styleId="UnresolvedMention">
    <w:name w:val="Unresolved Mention"/>
    <w:basedOn w:val="DefaultParagraphFont"/>
    <w:uiPriority w:val="99"/>
    <w:semiHidden/>
    <w:unhideWhenUsed/>
    <w:rsid w:val="00623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1114">
      <w:bodyDiv w:val="1"/>
      <w:marLeft w:val="0"/>
      <w:marRight w:val="0"/>
      <w:marTop w:val="0"/>
      <w:marBottom w:val="0"/>
      <w:divBdr>
        <w:top w:val="none" w:sz="0" w:space="0" w:color="auto"/>
        <w:left w:val="none" w:sz="0" w:space="0" w:color="auto"/>
        <w:bottom w:val="none" w:sz="0" w:space="0" w:color="auto"/>
        <w:right w:val="none" w:sz="0" w:space="0" w:color="auto"/>
      </w:divBdr>
    </w:div>
    <w:div w:id="112024148">
      <w:bodyDiv w:val="1"/>
      <w:marLeft w:val="0"/>
      <w:marRight w:val="0"/>
      <w:marTop w:val="0"/>
      <w:marBottom w:val="0"/>
      <w:divBdr>
        <w:top w:val="none" w:sz="0" w:space="0" w:color="auto"/>
        <w:left w:val="none" w:sz="0" w:space="0" w:color="auto"/>
        <w:bottom w:val="none" w:sz="0" w:space="0" w:color="auto"/>
        <w:right w:val="none" w:sz="0" w:space="0" w:color="auto"/>
      </w:divBdr>
    </w:div>
    <w:div w:id="151877547">
      <w:bodyDiv w:val="1"/>
      <w:marLeft w:val="0"/>
      <w:marRight w:val="0"/>
      <w:marTop w:val="0"/>
      <w:marBottom w:val="0"/>
      <w:divBdr>
        <w:top w:val="none" w:sz="0" w:space="0" w:color="auto"/>
        <w:left w:val="none" w:sz="0" w:space="0" w:color="auto"/>
        <w:bottom w:val="none" w:sz="0" w:space="0" w:color="auto"/>
        <w:right w:val="none" w:sz="0" w:space="0" w:color="auto"/>
      </w:divBdr>
    </w:div>
    <w:div w:id="232089099">
      <w:bodyDiv w:val="1"/>
      <w:marLeft w:val="0"/>
      <w:marRight w:val="0"/>
      <w:marTop w:val="0"/>
      <w:marBottom w:val="0"/>
      <w:divBdr>
        <w:top w:val="none" w:sz="0" w:space="0" w:color="auto"/>
        <w:left w:val="none" w:sz="0" w:space="0" w:color="auto"/>
        <w:bottom w:val="none" w:sz="0" w:space="0" w:color="auto"/>
        <w:right w:val="none" w:sz="0" w:space="0" w:color="auto"/>
      </w:divBdr>
    </w:div>
    <w:div w:id="360981738">
      <w:bodyDiv w:val="1"/>
      <w:marLeft w:val="0"/>
      <w:marRight w:val="0"/>
      <w:marTop w:val="0"/>
      <w:marBottom w:val="0"/>
      <w:divBdr>
        <w:top w:val="none" w:sz="0" w:space="0" w:color="auto"/>
        <w:left w:val="none" w:sz="0" w:space="0" w:color="auto"/>
        <w:bottom w:val="none" w:sz="0" w:space="0" w:color="auto"/>
        <w:right w:val="none" w:sz="0" w:space="0" w:color="auto"/>
      </w:divBdr>
    </w:div>
    <w:div w:id="702168573">
      <w:bodyDiv w:val="1"/>
      <w:marLeft w:val="0"/>
      <w:marRight w:val="0"/>
      <w:marTop w:val="0"/>
      <w:marBottom w:val="0"/>
      <w:divBdr>
        <w:top w:val="none" w:sz="0" w:space="0" w:color="auto"/>
        <w:left w:val="none" w:sz="0" w:space="0" w:color="auto"/>
        <w:bottom w:val="none" w:sz="0" w:space="0" w:color="auto"/>
        <w:right w:val="none" w:sz="0" w:space="0" w:color="auto"/>
      </w:divBdr>
    </w:div>
    <w:div w:id="788858326">
      <w:bodyDiv w:val="1"/>
      <w:marLeft w:val="0"/>
      <w:marRight w:val="0"/>
      <w:marTop w:val="0"/>
      <w:marBottom w:val="0"/>
      <w:divBdr>
        <w:top w:val="none" w:sz="0" w:space="0" w:color="auto"/>
        <w:left w:val="none" w:sz="0" w:space="0" w:color="auto"/>
        <w:bottom w:val="none" w:sz="0" w:space="0" w:color="auto"/>
        <w:right w:val="none" w:sz="0" w:space="0" w:color="auto"/>
      </w:divBdr>
    </w:div>
    <w:div w:id="965308963">
      <w:bodyDiv w:val="1"/>
      <w:marLeft w:val="0"/>
      <w:marRight w:val="0"/>
      <w:marTop w:val="0"/>
      <w:marBottom w:val="0"/>
      <w:divBdr>
        <w:top w:val="none" w:sz="0" w:space="0" w:color="auto"/>
        <w:left w:val="none" w:sz="0" w:space="0" w:color="auto"/>
        <w:bottom w:val="none" w:sz="0" w:space="0" w:color="auto"/>
        <w:right w:val="none" w:sz="0" w:space="0" w:color="auto"/>
      </w:divBdr>
    </w:div>
    <w:div w:id="1017082441">
      <w:bodyDiv w:val="1"/>
      <w:marLeft w:val="0"/>
      <w:marRight w:val="0"/>
      <w:marTop w:val="0"/>
      <w:marBottom w:val="0"/>
      <w:divBdr>
        <w:top w:val="none" w:sz="0" w:space="0" w:color="auto"/>
        <w:left w:val="none" w:sz="0" w:space="0" w:color="auto"/>
        <w:bottom w:val="none" w:sz="0" w:space="0" w:color="auto"/>
        <w:right w:val="none" w:sz="0" w:space="0" w:color="auto"/>
      </w:divBdr>
    </w:div>
    <w:div w:id="1020665084">
      <w:bodyDiv w:val="1"/>
      <w:marLeft w:val="0"/>
      <w:marRight w:val="0"/>
      <w:marTop w:val="0"/>
      <w:marBottom w:val="0"/>
      <w:divBdr>
        <w:top w:val="none" w:sz="0" w:space="0" w:color="auto"/>
        <w:left w:val="none" w:sz="0" w:space="0" w:color="auto"/>
        <w:bottom w:val="none" w:sz="0" w:space="0" w:color="auto"/>
        <w:right w:val="none" w:sz="0" w:space="0" w:color="auto"/>
      </w:divBdr>
    </w:div>
    <w:div w:id="1090809852">
      <w:bodyDiv w:val="1"/>
      <w:marLeft w:val="0"/>
      <w:marRight w:val="0"/>
      <w:marTop w:val="0"/>
      <w:marBottom w:val="0"/>
      <w:divBdr>
        <w:top w:val="none" w:sz="0" w:space="0" w:color="auto"/>
        <w:left w:val="none" w:sz="0" w:space="0" w:color="auto"/>
        <w:bottom w:val="none" w:sz="0" w:space="0" w:color="auto"/>
        <w:right w:val="none" w:sz="0" w:space="0" w:color="auto"/>
      </w:divBdr>
    </w:div>
    <w:div w:id="1398893391">
      <w:bodyDiv w:val="1"/>
      <w:marLeft w:val="0"/>
      <w:marRight w:val="0"/>
      <w:marTop w:val="0"/>
      <w:marBottom w:val="0"/>
      <w:divBdr>
        <w:top w:val="none" w:sz="0" w:space="0" w:color="auto"/>
        <w:left w:val="none" w:sz="0" w:space="0" w:color="auto"/>
        <w:bottom w:val="none" w:sz="0" w:space="0" w:color="auto"/>
        <w:right w:val="none" w:sz="0" w:space="0" w:color="auto"/>
      </w:divBdr>
      <w:divsChild>
        <w:div w:id="685595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2280885">
      <w:bodyDiv w:val="1"/>
      <w:marLeft w:val="0"/>
      <w:marRight w:val="0"/>
      <w:marTop w:val="0"/>
      <w:marBottom w:val="0"/>
      <w:divBdr>
        <w:top w:val="none" w:sz="0" w:space="0" w:color="auto"/>
        <w:left w:val="none" w:sz="0" w:space="0" w:color="auto"/>
        <w:bottom w:val="none" w:sz="0" w:space="0" w:color="auto"/>
        <w:right w:val="none" w:sz="0" w:space="0" w:color="auto"/>
      </w:divBdr>
    </w:div>
    <w:div w:id="2045132237">
      <w:bodyDiv w:val="1"/>
      <w:marLeft w:val="0"/>
      <w:marRight w:val="0"/>
      <w:marTop w:val="0"/>
      <w:marBottom w:val="0"/>
      <w:divBdr>
        <w:top w:val="none" w:sz="0" w:space="0" w:color="auto"/>
        <w:left w:val="none" w:sz="0" w:space="0" w:color="auto"/>
        <w:bottom w:val="none" w:sz="0" w:space="0" w:color="auto"/>
        <w:right w:val="none" w:sz="0" w:space="0" w:color="auto"/>
      </w:divBdr>
    </w:div>
    <w:div w:id="212961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3.png@01D4ADA2.E21F3430"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ontraloria.poder-judicial.go.cr/archivos/normativa/estatuto_de_la_justicia_y_derechos_de_las_persona.pdf" TargetMode="External"/><Relationship Id="rId3" Type="http://schemas.openxmlformats.org/officeDocument/2006/relationships/hyperlink" Target="https://www.abogados.or.cr/uploads/CMS/Articulo/2.0Codigo_de_Deberes_Juridicos.pdf" TargetMode="External"/><Relationship Id="rId7" Type="http://schemas.openxmlformats.org/officeDocument/2006/relationships/hyperlink" Target="http://www.pgrweb.go.cr/scij/Busqueda/Normativa/Normas/nrm_texto_completo.aspx?param1=NRTC&amp;nValor1=1&amp;nValor2=27760&amp;nValor3=0&amp;strTipM=TC" TargetMode="External"/><Relationship Id="rId2" Type="http://schemas.openxmlformats.org/officeDocument/2006/relationships/hyperlink" Target="http://www.pgrweb.go.cr/scij/Busqueda/Normativa/Normas/nrm_texto_completo.aspx?param1=NRTC&amp;nValor1=1&amp;nValor2=80809&amp;nValor3=102691&amp;strTipM=TC" TargetMode="External"/><Relationship Id="rId1" Type="http://schemas.openxmlformats.org/officeDocument/2006/relationships/hyperlink" Target="http://www.pgrweb.go.cr/scij/Busqueda/Normativa/Normas/nrm_articulo.aspx?param1=NRA&amp;nValor1=1&amp;nValor2=78308&amp;nValor3=98643&amp;nValor5=2" TargetMode="External"/><Relationship Id="rId6" Type="http://schemas.openxmlformats.org/officeDocument/2006/relationships/hyperlink" Target="http://www.pgrweb.go.cr/scij/Busqueda/Normativa/Normas/nrm_texto_completo.aspx?nValor1=1&amp;nValor2=33635" TargetMode="External"/><Relationship Id="rId11" Type="http://schemas.openxmlformats.org/officeDocument/2006/relationships/hyperlink" Target="https://unmejorpj.poder-judicial.go.cr/index.php/comisiones/protocolos-de-conductas" TargetMode="External"/><Relationship Id="rId5" Type="http://schemas.openxmlformats.org/officeDocument/2006/relationships/hyperlink" Target="https://eticayvalores.poder-judicial.go.cr/images/ConsejoNotables/Recomendaciones/01-2015.pdf" TargetMode="External"/><Relationship Id="rId10" Type="http://schemas.openxmlformats.org/officeDocument/2006/relationships/hyperlink" Target="https://unmejorpj.poder-judicial.go.cr/index.php/comisiones/seleccion-de-magistrados" TargetMode="External"/><Relationship Id="rId4" Type="http://schemas.openxmlformats.org/officeDocument/2006/relationships/hyperlink" Target="https://eticayvalores.poder-judicial.go.cr/images/Documentos/manualvalores.pdf" TargetMode="External"/><Relationship Id="rId9" Type="http://schemas.openxmlformats.org/officeDocument/2006/relationships/hyperlink" Target="http://www.corteidh.or.cr/docs/casos/articulos/seriec_302_es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A99D31-C180-48A6-8627-078B3A3890DA}">
  <ds:schemaRefs>
    <ds:schemaRef ds:uri="http://schemas.openxmlformats.org/officeDocument/2006/bibliography"/>
  </ds:schemaRefs>
</ds:datastoreItem>
</file>

<file path=customXml/itemProps2.xml><?xml version="1.0" encoding="utf-8"?>
<ds:datastoreItem xmlns:ds="http://schemas.openxmlformats.org/officeDocument/2006/customXml" ds:itemID="{29767F4F-B59B-46A5-8D3B-DA640AC9322B}"/>
</file>

<file path=customXml/itemProps3.xml><?xml version="1.0" encoding="utf-8"?>
<ds:datastoreItem xmlns:ds="http://schemas.openxmlformats.org/officeDocument/2006/customXml" ds:itemID="{EAE860BE-05D8-490D-ADFB-20F055312F81}"/>
</file>

<file path=customXml/itemProps4.xml><?xml version="1.0" encoding="utf-8"?>
<ds:datastoreItem xmlns:ds="http://schemas.openxmlformats.org/officeDocument/2006/customXml" ds:itemID="{F85B20C0-01C2-4A45-A517-3D4617824E4F}"/>
</file>

<file path=docProps/app.xml><?xml version="1.0" encoding="utf-8"?>
<Properties xmlns="http://schemas.openxmlformats.org/officeDocument/2006/extended-properties" xmlns:vt="http://schemas.openxmlformats.org/officeDocument/2006/docPropsVTypes">
  <Template>Normal.dotm</Template>
  <TotalTime>0</TotalTime>
  <Pages>23</Pages>
  <Words>5285</Words>
  <Characters>30129</Characters>
  <Application>Microsoft Office Word</Application>
  <DocSecurity>4</DocSecurity>
  <Lines>251</Lines>
  <Paragraphs>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35344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David Morales Ramírez</dc:creator>
  <cp:lastModifiedBy>Stefano SENSI</cp:lastModifiedBy>
  <cp:revision>2</cp:revision>
  <dcterms:created xsi:type="dcterms:W3CDTF">2019-02-11T16:16:00Z</dcterms:created>
  <dcterms:modified xsi:type="dcterms:W3CDTF">2019-02-11T16:16:00Z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