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47" w:rsidRDefault="00210A47" w:rsidP="00400503">
      <w:pPr>
        <w:jc w:val="center"/>
        <w:rPr>
          <w:rFonts w:asciiTheme="majorHAnsi" w:hAnsiTheme="majorHAnsi" w:cstheme="majorBidi"/>
          <w:b/>
          <w:bCs/>
        </w:rPr>
      </w:pPr>
    </w:p>
    <w:p w:rsidR="005C7363" w:rsidRPr="00DE5F1E" w:rsidRDefault="00F576FA" w:rsidP="00400503">
      <w:pPr>
        <w:jc w:val="center"/>
        <w:rPr>
          <w:rFonts w:asciiTheme="majorHAnsi" w:hAnsiTheme="majorHAnsi" w:cstheme="majorBidi"/>
          <w:b/>
          <w:bCs/>
        </w:rPr>
      </w:pPr>
      <w:bookmarkStart w:id="0" w:name="_GoBack"/>
      <w:r w:rsidRPr="00DE5F1E">
        <w:rPr>
          <w:rFonts w:asciiTheme="majorHAnsi" w:hAnsiTheme="majorHAnsi" w:cstheme="majorBidi"/>
          <w:b/>
          <w:bCs/>
        </w:rPr>
        <w:t>Questionnaire</w:t>
      </w:r>
    </w:p>
    <w:p w:rsidR="00BE3F1B" w:rsidRPr="00DE5F1E" w:rsidRDefault="00F576FA" w:rsidP="00F576FA">
      <w:pPr>
        <w:jc w:val="both"/>
        <w:rPr>
          <w:rFonts w:asciiTheme="majorHAnsi" w:hAnsiTheme="majorHAnsi" w:cstheme="majorBidi"/>
          <w:b/>
          <w:bCs/>
        </w:rPr>
      </w:pPr>
      <w:r w:rsidRPr="00DE5F1E">
        <w:rPr>
          <w:rFonts w:asciiTheme="majorHAnsi" w:hAnsiTheme="majorHAnsi" w:cstheme="majorBidi"/>
          <w:b/>
          <w:bCs/>
        </w:rPr>
        <w:t>Prepared</w:t>
      </w:r>
      <w:r w:rsidR="00BE3F1B" w:rsidRPr="00DE5F1E">
        <w:rPr>
          <w:rFonts w:asciiTheme="majorHAnsi" w:hAnsiTheme="majorHAnsi" w:cstheme="majorBidi"/>
          <w:b/>
          <w:bCs/>
        </w:rPr>
        <w:t xml:space="preserve"> by the Special Rapporteur </w:t>
      </w:r>
      <w:r w:rsidRPr="00DE5F1E">
        <w:rPr>
          <w:rFonts w:asciiTheme="majorHAnsi" w:hAnsiTheme="majorHAnsi" w:cstheme="majorBidi"/>
          <w:b/>
          <w:bCs/>
        </w:rPr>
        <w:t>Concerned</w:t>
      </w:r>
      <w:r w:rsidR="00BE3F1B" w:rsidRPr="00DE5F1E">
        <w:rPr>
          <w:rFonts w:asciiTheme="majorHAnsi" w:hAnsiTheme="majorHAnsi" w:cstheme="majorBidi"/>
          <w:b/>
          <w:bCs/>
        </w:rPr>
        <w:t xml:space="preserve"> with the </w:t>
      </w:r>
      <w:r w:rsidRPr="00DE5F1E">
        <w:rPr>
          <w:rFonts w:asciiTheme="majorHAnsi" w:hAnsiTheme="majorHAnsi" w:cstheme="majorBidi"/>
          <w:b/>
          <w:bCs/>
        </w:rPr>
        <w:t>Independence</w:t>
      </w:r>
      <w:r w:rsidR="00BE3F1B" w:rsidRPr="00DE5F1E">
        <w:rPr>
          <w:rFonts w:asciiTheme="majorHAnsi" w:hAnsiTheme="majorHAnsi" w:cstheme="majorBidi"/>
          <w:b/>
          <w:bCs/>
        </w:rPr>
        <w:t xml:space="preserve"> of Judges and Lawyers </w:t>
      </w:r>
    </w:p>
    <w:bookmarkEnd w:id="0"/>
    <w:p w:rsidR="00BE3F1B" w:rsidRPr="00DE5F1E" w:rsidRDefault="00BE3F1B" w:rsidP="00F576FA">
      <w:pPr>
        <w:jc w:val="both"/>
        <w:rPr>
          <w:rFonts w:asciiTheme="majorHAnsi" w:hAnsiTheme="majorHAnsi" w:cstheme="majorBidi"/>
        </w:rPr>
      </w:pPr>
    </w:p>
    <w:p w:rsidR="00400503" w:rsidRPr="00DE5F1E" w:rsidRDefault="00BE3F1B" w:rsidP="00F576FA">
      <w:pPr>
        <w:jc w:val="both"/>
        <w:rPr>
          <w:rFonts w:asciiTheme="majorHAnsi" w:hAnsiTheme="majorHAnsi" w:cstheme="majorBidi"/>
          <w:b/>
          <w:bCs/>
        </w:rPr>
      </w:pPr>
      <w:r w:rsidRPr="00DE5F1E">
        <w:rPr>
          <w:rFonts w:asciiTheme="majorHAnsi" w:hAnsiTheme="majorHAnsi" w:cstheme="majorBidi"/>
          <w:b/>
          <w:bCs/>
        </w:rPr>
        <w:t xml:space="preserve">Question One: </w:t>
      </w:r>
    </w:p>
    <w:p w:rsidR="00BE3F1B" w:rsidRPr="00DE5F1E" w:rsidRDefault="00BE3F1B" w:rsidP="00CD568F">
      <w:pPr>
        <w:jc w:val="both"/>
        <w:rPr>
          <w:rFonts w:asciiTheme="majorHAnsi" w:hAnsiTheme="majorHAnsi" w:cstheme="majorBidi"/>
        </w:rPr>
      </w:pPr>
      <w:r w:rsidRPr="00DE5F1E">
        <w:rPr>
          <w:rFonts w:asciiTheme="majorHAnsi" w:hAnsiTheme="majorHAnsi" w:cstheme="majorBidi"/>
        </w:rPr>
        <w:t>Statement of whether there exists a bo</w:t>
      </w:r>
      <w:r w:rsidR="00CD568F" w:rsidRPr="00DE5F1E">
        <w:rPr>
          <w:rFonts w:asciiTheme="majorHAnsi" w:hAnsiTheme="majorHAnsi" w:cstheme="majorBidi"/>
        </w:rPr>
        <w:t>d</w:t>
      </w:r>
      <w:r w:rsidRPr="00DE5F1E">
        <w:rPr>
          <w:rFonts w:asciiTheme="majorHAnsi" w:hAnsiTheme="majorHAnsi" w:cstheme="majorBidi"/>
        </w:rPr>
        <w:t xml:space="preserve">y or national mechanism </w:t>
      </w:r>
      <w:r w:rsidR="00F576FA" w:rsidRPr="00DE5F1E">
        <w:rPr>
          <w:rFonts w:asciiTheme="majorHAnsi" w:hAnsiTheme="majorHAnsi" w:cstheme="majorBidi"/>
        </w:rPr>
        <w:t>responsible</w:t>
      </w:r>
      <w:r w:rsidRPr="00DE5F1E">
        <w:rPr>
          <w:rFonts w:asciiTheme="majorHAnsi" w:hAnsiTheme="majorHAnsi" w:cstheme="majorBidi"/>
        </w:rPr>
        <w:t xml:space="preserve"> for </w:t>
      </w:r>
      <w:r w:rsidR="00F576FA" w:rsidRPr="00DE5F1E">
        <w:rPr>
          <w:rFonts w:asciiTheme="majorHAnsi" w:hAnsiTheme="majorHAnsi" w:cstheme="majorBidi"/>
        </w:rPr>
        <w:t>selecting</w:t>
      </w:r>
      <w:r w:rsidRPr="00DE5F1E">
        <w:rPr>
          <w:rFonts w:asciiTheme="majorHAnsi" w:hAnsiTheme="majorHAnsi" w:cstheme="majorBidi"/>
        </w:rPr>
        <w:t xml:space="preserve"> or appointing or transferring or suspending or </w:t>
      </w:r>
      <w:r w:rsidR="00F576FA" w:rsidRPr="00DE5F1E">
        <w:rPr>
          <w:rFonts w:asciiTheme="majorHAnsi" w:hAnsiTheme="majorHAnsi" w:cstheme="majorBidi"/>
        </w:rPr>
        <w:t>terminati</w:t>
      </w:r>
      <w:r w:rsidR="00CD568F" w:rsidRPr="00DE5F1E">
        <w:rPr>
          <w:rFonts w:asciiTheme="majorHAnsi" w:hAnsiTheme="majorHAnsi" w:cstheme="majorBidi"/>
        </w:rPr>
        <w:t>ng</w:t>
      </w:r>
      <w:r w:rsidRPr="00DE5F1E">
        <w:rPr>
          <w:rFonts w:asciiTheme="majorHAnsi" w:hAnsiTheme="majorHAnsi" w:cstheme="majorBidi"/>
        </w:rPr>
        <w:t xml:space="preserve"> </w:t>
      </w:r>
      <w:r w:rsidR="00F576FA" w:rsidRPr="00DE5F1E">
        <w:rPr>
          <w:rFonts w:asciiTheme="majorHAnsi" w:hAnsiTheme="majorHAnsi" w:cstheme="majorBidi"/>
        </w:rPr>
        <w:t>the</w:t>
      </w:r>
      <w:r w:rsidRPr="00DE5F1E">
        <w:rPr>
          <w:rFonts w:asciiTheme="majorHAnsi" w:hAnsiTheme="majorHAnsi" w:cstheme="majorBidi"/>
        </w:rPr>
        <w:t xml:space="preserve"> </w:t>
      </w:r>
      <w:r w:rsidR="00F576FA" w:rsidRPr="00DE5F1E">
        <w:rPr>
          <w:rFonts w:asciiTheme="majorHAnsi" w:hAnsiTheme="majorHAnsi" w:cstheme="majorBidi"/>
        </w:rPr>
        <w:t>eservices</w:t>
      </w:r>
      <w:r w:rsidRPr="00DE5F1E">
        <w:rPr>
          <w:rFonts w:asciiTheme="majorHAnsi" w:hAnsiTheme="majorHAnsi" w:cstheme="majorBidi"/>
        </w:rPr>
        <w:t xml:space="preserve"> of judges. </w:t>
      </w:r>
    </w:p>
    <w:p w:rsidR="00BE3F1B" w:rsidRPr="00DE5F1E" w:rsidRDefault="00BE3F1B" w:rsidP="00F576FA">
      <w:pPr>
        <w:jc w:val="both"/>
        <w:rPr>
          <w:rFonts w:asciiTheme="majorHAnsi" w:hAnsiTheme="majorHAnsi" w:cstheme="majorBidi"/>
        </w:rPr>
      </w:pPr>
      <w:r w:rsidRPr="00DE5F1E">
        <w:rPr>
          <w:rFonts w:asciiTheme="majorHAnsi" w:hAnsiTheme="majorHAnsi" w:cstheme="majorBidi"/>
        </w:rPr>
        <w:t>What is the name of this body or mechanism?</w:t>
      </w:r>
    </w:p>
    <w:p w:rsidR="00BE3F1B" w:rsidRPr="00DE5F1E" w:rsidRDefault="00BE3F1B" w:rsidP="00F576FA">
      <w:pPr>
        <w:jc w:val="both"/>
        <w:rPr>
          <w:rFonts w:asciiTheme="majorHAnsi" w:hAnsiTheme="majorHAnsi" w:cstheme="majorBidi"/>
        </w:rPr>
      </w:pPr>
      <w:r w:rsidRPr="00DE5F1E">
        <w:rPr>
          <w:rFonts w:asciiTheme="majorHAnsi" w:hAnsiTheme="majorHAnsi" w:cstheme="majorBidi"/>
        </w:rPr>
        <w:t xml:space="preserve">What are the legal grounds for </w:t>
      </w:r>
      <w:r w:rsidR="00F576FA" w:rsidRPr="00DE5F1E">
        <w:rPr>
          <w:rFonts w:asciiTheme="majorHAnsi" w:hAnsiTheme="majorHAnsi" w:cstheme="majorBidi"/>
        </w:rPr>
        <w:t>establishing</w:t>
      </w:r>
      <w:r w:rsidRPr="00DE5F1E">
        <w:rPr>
          <w:rFonts w:asciiTheme="majorHAnsi" w:hAnsiTheme="majorHAnsi" w:cstheme="majorBidi"/>
        </w:rPr>
        <w:t xml:space="preserve"> it?</w:t>
      </w:r>
    </w:p>
    <w:p w:rsidR="00BE3F1B" w:rsidRPr="00DE5F1E" w:rsidRDefault="00BE3F1B" w:rsidP="00CD568F">
      <w:pPr>
        <w:jc w:val="both"/>
        <w:rPr>
          <w:rFonts w:asciiTheme="majorHAnsi" w:hAnsiTheme="majorHAnsi" w:cstheme="majorBidi"/>
        </w:rPr>
      </w:pPr>
      <w:r w:rsidRPr="00DE5F1E">
        <w:rPr>
          <w:rFonts w:asciiTheme="majorHAnsi" w:hAnsiTheme="majorHAnsi" w:cstheme="majorBidi"/>
        </w:rPr>
        <w:t xml:space="preserve">The Jordanian </w:t>
      </w:r>
      <w:r w:rsidR="00F576FA" w:rsidRPr="00DE5F1E">
        <w:rPr>
          <w:rFonts w:asciiTheme="majorHAnsi" w:hAnsiTheme="majorHAnsi" w:cstheme="majorBidi"/>
        </w:rPr>
        <w:t>Constitution</w:t>
      </w:r>
      <w:r w:rsidRPr="00DE5F1E">
        <w:rPr>
          <w:rFonts w:asciiTheme="majorHAnsi" w:hAnsiTheme="majorHAnsi" w:cstheme="majorBidi"/>
        </w:rPr>
        <w:t xml:space="preserve"> (1952) and its amendments adopted implicitly the </w:t>
      </w:r>
      <w:r w:rsidR="00F576FA" w:rsidRPr="00DE5F1E">
        <w:rPr>
          <w:rFonts w:asciiTheme="majorHAnsi" w:hAnsiTheme="majorHAnsi" w:cstheme="majorBidi"/>
        </w:rPr>
        <w:t>principle</w:t>
      </w:r>
      <w:r w:rsidRPr="00DE5F1E">
        <w:rPr>
          <w:rFonts w:asciiTheme="majorHAnsi" w:hAnsiTheme="majorHAnsi" w:cstheme="majorBidi"/>
        </w:rPr>
        <w:t xml:space="preserve"> of </w:t>
      </w:r>
      <w:r w:rsidR="00F576FA" w:rsidRPr="00DE5F1E">
        <w:rPr>
          <w:rFonts w:asciiTheme="majorHAnsi" w:hAnsiTheme="majorHAnsi" w:cstheme="majorBidi"/>
        </w:rPr>
        <w:t>flexible</w:t>
      </w:r>
      <w:r w:rsidRPr="00DE5F1E">
        <w:rPr>
          <w:rFonts w:asciiTheme="majorHAnsi" w:hAnsiTheme="majorHAnsi" w:cstheme="majorBidi"/>
        </w:rPr>
        <w:t xml:space="preserve"> </w:t>
      </w:r>
      <w:r w:rsidR="00F576FA" w:rsidRPr="00DE5F1E">
        <w:rPr>
          <w:rFonts w:asciiTheme="majorHAnsi" w:hAnsiTheme="majorHAnsi" w:cstheme="majorBidi"/>
        </w:rPr>
        <w:t>separation</w:t>
      </w:r>
      <w:r w:rsidRPr="00DE5F1E">
        <w:rPr>
          <w:rFonts w:asciiTheme="majorHAnsi" w:hAnsiTheme="majorHAnsi" w:cstheme="majorBidi"/>
        </w:rPr>
        <w:t xml:space="preserve"> of </w:t>
      </w:r>
      <w:r w:rsidR="00400503" w:rsidRPr="00DE5F1E">
        <w:rPr>
          <w:rFonts w:asciiTheme="majorHAnsi" w:hAnsiTheme="majorHAnsi" w:cstheme="majorBidi"/>
        </w:rPr>
        <w:t>powers</w:t>
      </w:r>
      <w:r w:rsidRPr="00DE5F1E">
        <w:rPr>
          <w:rFonts w:asciiTheme="majorHAnsi" w:hAnsiTheme="majorHAnsi" w:cstheme="majorBidi"/>
        </w:rPr>
        <w:t xml:space="preserve">, which </w:t>
      </w:r>
      <w:r w:rsidR="00F576FA" w:rsidRPr="00DE5F1E">
        <w:rPr>
          <w:rFonts w:asciiTheme="majorHAnsi" w:hAnsiTheme="majorHAnsi" w:cstheme="majorBidi"/>
        </w:rPr>
        <w:t>entails</w:t>
      </w:r>
      <w:r w:rsidRPr="00DE5F1E">
        <w:rPr>
          <w:rFonts w:asciiTheme="majorHAnsi" w:hAnsiTheme="majorHAnsi" w:cstheme="majorBidi"/>
        </w:rPr>
        <w:t xml:space="preserve"> </w:t>
      </w:r>
      <w:r w:rsidR="00F576FA" w:rsidRPr="00DE5F1E">
        <w:rPr>
          <w:rFonts w:asciiTheme="majorHAnsi" w:hAnsiTheme="majorHAnsi" w:cstheme="majorBidi"/>
        </w:rPr>
        <w:t>the</w:t>
      </w:r>
      <w:r w:rsidRPr="00DE5F1E">
        <w:rPr>
          <w:rFonts w:asciiTheme="majorHAnsi" w:hAnsiTheme="majorHAnsi" w:cstheme="majorBidi"/>
        </w:rPr>
        <w:t xml:space="preserve"> </w:t>
      </w:r>
      <w:r w:rsidR="00F576FA" w:rsidRPr="00DE5F1E">
        <w:rPr>
          <w:rFonts w:asciiTheme="majorHAnsi" w:hAnsiTheme="majorHAnsi" w:cstheme="majorBidi"/>
        </w:rPr>
        <w:t>independence</w:t>
      </w:r>
      <w:r w:rsidRPr="00DE5F1E">
        <w:rPr>
          <w:rFonts w:asciiTheme="majorHAnsi" w:hAnsiTheme="majorHAnsi" w:cstheme="majorBidi"/>
        </w:rPr>
        <w:t xml:space="preserve"> of the </w:t>
      </w:r>
      <w:r w:rsidR="00F576FA" w:rsidRPr="00DE5F1E">
        <w:rPr>
          <w:rFonts w:asciiTheme="majorHAnsi" w:hAnsiTheme="majorHAnsi" w:cstheme="majorBidi"/>
        </w:rPr>
        <w:t>judicial</w:t>
      </w:r>
      <w:r w:rsidRPr="00DE5F1E">
        <w:rPr>
          <w:rFonts w:asciiTheme="majorHAnsi" w:hAnsiTheme="majorHAnsi" w:cstheme="majorBidi"/>
        </w:rPr>
        <w:t xml:space="preserve"> branch of </w:t>
      </w:r>
      <w:r w:rsidR="00F576FA" w:rsidRPr="00DE5F1E">
        <w:rPr>
          <w:rFonts w:asciiTheme="majorHAnsi" w:hAnsiTheme="majorHAnsi" w:cstheme="majorBidi"/>
        </w:rPr>
        <w:t>government</w:t>
      </w:r>
      <w:r w:rsidRPr="00DE5F1E">
        <w:rPr>
          <w:rFonts w:asciiTheme="majorHAnsi" w:hAnsiTheme="majorHAnsi" w:cstheme="majorBidi"/>
        </w:rPr>
        <w:t xml:space="preserve"> </w:t>
      </w:r>
      <w:r w:rsidR="00F576FA" w:rsidRPr="00DE5F1E">
        <w:rPr>
          <w:rFonts w:asciiTheme="majorHAnsi" w:hAnsiTheme="majorHAnsi" w:cstheme="majorBidi"/>
        </w:rPr>
        <w:t>from</w:t>
      </w:r>
      <w:r w:rsidRPr="00DE5F1E">
        <w:rPr>
          <w:rFonts w:asciiTheme="majorHAnsi" w:hAnsiTheme="majorHAnsi" w:cstheme="majorBidi"/>
        </w:rPr>
        <w:t xml:space="preserve"> the other two </w:t>
      </w:r>
      <w:r w:rsidR="00400503" w:rsidRPr="00DE5F1E">
        <w:rPr>
          <w:rFonts w:asciiTheme="majorHAnsi" w:hAnsiTheme="majorHAnsi" w:cstheme="majorBidi"/>
        </w:rPr>
        <w:t>powers</w:t>
      </w:r>
      <w:r w:rsidRPr="00DE5F1E">
        <w:rPr>
          <w:rFonts w:asciiTheme="majorHAnsi" w:hAnsiTheme="majorHAnsi" w:cstheme="majorBidi"/>
        </w:rPr>
        <w:t xml:space="preserve"> (</w:t>
      </w:r>
      <w:r w:rsidR="00F576FA" w:rsidRPr="00DE5F1E">
        <w:rPr>
          <w:rFonts w:asciiTheme="majorHAnsi" w:hAnsiTheme="majorHAnsi" w:cstheme="majorBidi"/>
        </w:rPr>
        <w:t>legislative</w:t>
      </w:r>
      <w:r w:rsidRPr="00DE5F1E">
        <w:rPr>
          <w:rFonts w:asciiTheme="majorHAnsi" w:hAnsiTheme="majorHAnsi" w:cstheme="majorBidi"/>
        </w:rPr>
        <w:t xml:space="preserve">, executive). Actually, Article (27) of </w:t>
      </w:r>
      <w:r w:rsidR="00F576FA" w:rsidRPr="00DE5F1E">
        <w:rPr>
          <w:rFonts w:asciiTheme="majorHAnsi" w:hAnsiTheme="majorHAnsi" w:cstheme="majorBidi"/>
        </w:rPr>
        <w:t>the</w:t>
      </w:r>
      <w:r w:rsidRPr="00DE5F1E">
        <w:rPr>
          <w:rFonts w:asciiTheme="majorHAnsi" w:hAnsiTheme="majorHAnsi" w:cstheme="majorBidi"/>
        </w:rPr>
        <w:t xml:space="preserve"> </w:t>
      </w:r>
      <w:r w:rsidR="00F576FA" w:rsidRPr="00DE5F1E">
        <w:rPr>
          <w:rFonts w:asciiTheme="majorHAnsi" w:hAnsiTheme="majorHAnsi" w:cstheme="majorBidi"/>
        </w:rPr>
        <w:t>Constitution</w:t>
      </w:r>
      <w:r w:rsidRPr="00DE5F1E">
        <w:rPr>
          <w:rFonts w:asciiTheme="majorHAnsi" w:hAnsiTheme="majorHAnsi" w:cstheme="majorBidi"/>
        </w:rPr>
        <w:t xml:space="preserve"> alludes to the </w:t>
      </w:r>
      <w:r w:rsidR="00F576FA" w:rsidRPr="00DE5F1E">
        <w:rPr>
          <w:rFonts w:asciiTheme="majorHAnsi" w:hAnsiTheme="majorHAnsi" w:cstheme="majorBidi"/>
        </w:rPr>
        <w:t>independence</w:t>
      </w:r>
      <w:r w:rsidRPr="00DE5F1E">
        <w:rPr>
          <w:rFonts w:asciiTheme="majorHAnsi" w:hAnsiTheme="majorHAnsi" w:cstheme="majorBidi"/>
        </w:rPr>
        <w:t xml:space="preserve"> of the </w:t>
      </w:r>
      <w:r w:rsidR="00F576FA" w:rsidRPr="00DE5F1E">
        <w:rPr>
          <w:rFonts w:asciiTheme="majorHAnsi" w:hAnsiTheme="majorHAnsi" w:cstheme="majorBidi"/>
        </w:rPr>
        <w:t>judicial</w:t>
      </w:r>
      <w:r w:rsidRPr="00DE5F1E">
        <w:rPr>
          <w:rFonts w:asciiTheme="majorHAnsi" w:hAnsiTheme="majorHAnsi" w:cstheme="majorBidi"/>
        </w:rPr>
        <w:t xml:space="preserve"> branch of government upon </w:t>
      </w:r>
      <w:r w:rsidR="00CD568F" w:rsidRPr="00DE5F1E">
        <w:rPr>
          <w:rFonts w:asciiTheme="majorHAnsi" w:hAnsiTheme="majorHAnsi" w:cstheme="majorBidi"/>
        </w:rPr>
        <w:t>endowing</w:t>
      </w:r>
      <w:r w:rsidRPr="00DE5F1E">
        <w:rPr>
          <w:rFonts w:asciiTheme="majorHAnsi" w:hAnsiTheme="majorHAnsi" w:cstheme="majorBidi"/>
        </w:rPr>
        <w:t xml:space="preserve"> the courts of various types and degree</w:t>
      </w:r>
      <w:r w:rsidR="00CD568F" w:rsidRPr="00DE5F1E">
        <w:rPr>
          <w:rFonts w:asciiTheme="majorHAnsi" w:hAnsiTheme="majorHAnsi" w:cstheme="majorBidi"/>
        </w:rPr>
        <w:t xml:space="preserve"> with it</w:t>
      </w:r>
      <w:r w:rsidRPr="00DE5F1E">
        <w:rPr>
          <w:rFonts w:asciiTheme="majorHAnsi" w:hAnsiTheme="majorHAnsi" w:cstheme="majorBidi"/>
        </w:rPr>
        <w:t>,</w:t>
      </w:r>
      <w:r w:rsidRPr="00DE5F1E">
        <w:rPr>
          <w:rStyle w:val="FootnoteReference"/>
          <w:rFonts w:asciiTheme="majorHAnsi" w:hAnsiTheme="majorHAnsi" w:cstheme="majorBidi"/>
        </w:rPr>
        <w:footnoteReference w:id="1"/>
      </w:r>
      <w:r w:rsidRPr="00DE5F1E">
        <w:rPr>
          <w:rFonts w:asciiTheme="majorHAnsi" w:hAnsiTheme="majorHAnsi" w:cstheme="majorBidi"/>
        </w:rPr>
        <w:t xml:space="preserve"> and as </w:t>
      </w:r>
      <w:r w:rsidR="00400503" w:rsidRPr="00DE5F1E">
        <w:rPr>
          <w:rFonts w:asciiTheme="majorHAnsi" w:hAnsiTheme="majorHAnsi" w:cstheme="majorBidi"/>
        </w:rPr>
        <w:t>an</w:t>
      </w:r>
      <w:r w:rsidRPr="00DE5F1E">
        <w:rPr>
          <w:rFonts w:asciiTheme="majorHAnsi" w:hAnsiTheme="majorHAnsi" w:cstheme="majorBidi"/>
        </w:rPr>
        <w:t xml:space="preserve"> </w:t>
      </w:r>
      <w:r w:rsidR="00F576FA" w:rsidRPr="00DE5F1E">
        <w:rPr>
          <w:rFonts w:asciiTheme="majorHAnsi" w:hAnsiTheme="majorHAnsi" w:cstheme="majorBidi"/>
        </w:rPr>
        <w:t xml:space="preserve">embodiment </w:t>
      </w:r>
      <w:r w:rsidRPr="00DE5F1E">
        <w:rPr>
          <w:rFonts w:asciiTheme="majorHAnsi" w:hAnsiTheme="majorHAnsi" w:cstheme="majorBidi"/>
        </w:rPr>
        <w:t xml:space="preserve">of the </w:t>
      </w:r>
      <w:r w:rsidR="00CD568F" w:rsidRPr="00DE5F1E">
        <w:rPr>
          <w:rFonts w:asciiTheme="majorHAnsi" w:hAnsiTheme="majorHAnsi" w:cstheme="majorBidi"/>
        </w:rPr>
        <w:t>concept</w:t>
      </w:r>
      <w:r w:rsidRPr="00DE5F1E">
        <w:rPr>
          <w:rFonts w:asciiTheme="majorHAnsi" w:hAnsiTheme="majorHAnsi" w:cstheme="majorBidi"/>
        </w:rPr>
        <w:t xml:space="preserve"> of such indep</w:t>
      </w:r>
      <w:r w:rsidR="00F576FA" w:rsidRPr="00DE5F1E">
        <w:rPr>
          <w:rFonts w:asciiTheme="majorHAnsi" w:hAnsiTheme="majorHAnsi" w:cstheme="majorBidi"/>
        </w:rPr>
        <w:t>en</w:t>
      </w:r>
      <w:r w:rsidRPr="00DE5F1E">
        <w:rPr>
          <w:rFonts w:asciiTheme="majorHAnsi" w:hAnsiTheme="majorHAnsi" w:cstheme="majorBidi"/>
        </w:rPr>
        <w:t xml:space="preserve">dence </w:t>
      </w:r>
      <w:r w:rsidR="00F576FA" w:rsidRPr="00DE5F1E">
        <w:rPr>
          <w:rFonts w:asciiTheme="majorHAnsi" w:hAnsiTheme="majorHAnsi" w:cstheme="majorBidi"/>
        </w:rPr>
        <w:t>Article</w:t>
      </w:r>
      <w:r w:rsidRPr="00DE5F1E">
        <w:rPr>
          <w:rFonts w:asciiTheme="majorHAnsi" w:hAnsiTheme="majorHAnsi" w:cstheme="majorBidi"/>
        </w:rPr>
        <w:t xml:space="preserve"> (97) </w:t>
      </w:r>
      <w:r w:rsidR="00F576FA" w:rsidRPr="00DE5F1E">
        <w:rPr>
          <w:rFonts w:asciiTheme="majorHAnsi" w:hAnsiTheme="majorHAnsi" w:cstheme="majorBidi"/>
        </w:rPr>
        <w:t>affirms</w:t>
      </w:r>
      <w:r w:rsidRPr="00DE5F1E">
        <w:rPr>
          <w:rFonts w:asciiTheme="majorHAnsi" w:hAnsiTheme="majorHAnsi" w:cstheme="majorBidi"/>
        </w:rPr>
        <w:t xml:space="preserve"> </w:t>
      </w:r>
      <w:r w:rsidR="00F576FA" w:rsidRPr="00DE5F1E">
        <w:rPr>
          <w:rFonts w:asciiTheme="majorHAnsi" w:hAnsiTheme="majorHAnsi" w:cstheme="majorBidi"/>
        </w:rPr>
        <w:t>definitively</w:t>
      </w:r>
      <w:r w:rsidRPr="00DE5F1E">
        <w:rPr>
          <w:rFonts w:asciiTheme="majorHAnsi" w:hAnsiTheme="majorHAnsi" w:cstheme="majorBidi"/>
        </w:rPr>
        <w:t xml:space="preserve"> the </w:t>
      </w:r>
      <w:r w:rsidR="00CD568F" w:rsidRPr="00DE5F1E">
        <w:rPr>
          <w:rFonts w:asciiTheme="majorHAnsi" w:hAnsiTheme="majorHAnsi" w:cstheme="majorBidi"/>
        </w:rPr>
        <w:t>independence</w:t>
      </w:r>
      <w:r w:rsidRPr="00DE5F1E">
        <w:rPr>
          <w:rFonts w:asciiTheme="majorHAnsi" w:hAnsiTheme="majorHAnsi" w:cstheme="majorBidi"/>
        </w:rPr>
        <w:t xml:space="preserve"> of the judges, given that they are the basic axis of the </w:t>
      </w:r>
      <w:r w:rsidR="00F576FA" w:rsidRPr="00DE5F1E">
        <w:rPr>
          <w:rFonts w:asciiTheme="majorHAnsi" w:hAnsiTheme="majorHAnsi" w:cstheme="majorBidi"/>
        </w:rPr>
        <w:t>litigation</w:t>
      </w:r>
      <w:r w:rsidRPr="00DE5F1E">
        <w:rPr>
          <w:rFonts w:asciiTheme="majorHAnsi" w:hAnsiTheme="majorHAnsi" w:cstheme="majorBidi"/>
        </w:rPr>
        <w:t xml:space="preserve"> process.</w:t>
      </w:r>
      <w:r w:rsidRPr="00DE5F1E">
        <w:rPr>
          <w:rStyle w:val="FootnoteReference"/>
          <w:rFonts w:asciiTheme="majorHAnsi" w:hAnsiTheme="majorHAnsi" w:cstheme="majorBidi"/>
        </w:rPr>
        <w:footnoteReference w:id="2"/>
      </w:r>
    </w:p>
    <w:p w:rsidR="00BE3F1B" w:rsidRPr="00DE5F1E" w:rsidRDefault="00BE3F1B" w:rsidP="00400503">
      <w:pPr>
        <w:jc w:val="both"/>
        <w:rPr>
          <w:rFonts w:asciiTheme="majorHAnsi" w:hAnsiTheme="majorHAnsi" w:cstheme="majorBidi"/>
        </w:rPr>
      </w:pPr>
      <w:r w:rsidRPr="00DE5F1E">
        <w:rPr>
          <w:rFonts w:asciiTheme="majorHAnsi" w:hAnsiTheme="majorHAnsi" w:cstheme="majorBidi"/>
        </w:rPr>
        <w:t xml:space="preserve">As </w:t>
      </w:r>
      <w:r w:rsidR="00F576FA" w:rsidRPr="00DE5F1E">
        <w:rPr>
          <w:rFonts w:asciiTheme="majorHAnsi" w:hAnsiTheme="majorHAnsi" w:cstheme="majorBidi"/>
        </w:rPr>
        <w:t>regards</w:t>
      </w:r>
      <w:r w:rsidRPr="00DE5F1E">
        <w:rPr>
          <w:rFonts w:asciiTheme="majorHAnsi" w:hAnsiTheme="majorHAnsi" w:cstheme="majorBidi"/>
        </w:rPr>
        <w:t xml:space="preserve"> the competent authority to appoint judges, it would be necessary to state initially that Jordan </w:t>
      </w:r>
      <w:r w:rsidR="00F576FA" w:rsidRPr="00DE5F1E">
        <w:rPr>
          <w:rFonts w:asciiTheme="majorHAnsi" w:hAnsiTheme="majorHAnsi" w:cstheme="majorBidi"/>
        </w:rPr>
        <w:t>did</w:t>
      </w:r>
      <w:r w:rsidRPr="00DE5F1E">
        <w:rPr>
          <w:rFonts w:asciiTheme="majorHAnsi" w:hAnsiTheme="majorHAnsi" w:cstheme="majorBidi"/>
        </w:rPr>
        <w:t xml:space="preserve"> not adopt the </w:t>
      </w:r>
      <w:r w:rsidR="00F576FA" w:rsidRPr="00DE5F1E">
        <w:rPr>
          <w:rFonts w:asciiTheme="majorHAnsi" w:hAnsiTheme="majorHAnsi" w:cstheme="majorBidi"/>
        </w:rPr>
        <w:t>unified</w:t>
      </w:r>
      <w:r w:rsidRPr="00DE5F1E">
        <w:rPr>
          <w:rFonts w:asciiTheme="majorHAnsi" w:hAnsiTheme="majorHAnsi" w:cstheme="majorBidi"/>
        </w:rPr>
        <w:t xml:space="preserve"> judicial system, but rather, the courts are </w:t>
      </w:r>
      <w:r w:rsidR="00F576FA" w:rsidRPr="00DE5F1E">
        <w:rPr>
          <w:rFonts w:asciiTheme="majorHAnsi" w:hAnsiTheme="majorHAnsi" w:cstheme="majorBidi"/>
        </w:rPr>
        <w:t>divided</w:t>
      </w:r>
      <w:r w:rsidRPr="00DE5F1E">
        <w:rPr>
          <w:rFonts w:asciiTheme="majorHAnsi" w:hAnsiTheme="majorHAnsi" w:cstheme="majorBidi"/>
        </w:rPr>
        <w:t xml:space="preserve"> into </w:t>
      </w:r>
      <w:r w:rsidRPr="00DE5F1E">
        <w:rPr>
          <w:rFonts w:asciiTheme="majorHAnsi" w:hAnsiTheme="majorHAnsi" w:cstheme="majorBidi"/>
          <w:b/>
          <w:bCs/>
        </w:rPr>
        <w:t>three types</w:t>
      </w:r>
      <w:r w:rsidRPr="00DE5F1E">
        <w:rPr>
          <w:rFonts w:asciiTheme="majorHAnsi" w:hAnsiTheme="majorHAnsi" w:cstheme="majorBidi"/>
        </w:rPr>
        <w:t xml:space="preserve">: special courts, religious courts, </w:t>
      </w:r>
      <w:r w:rsidR="00400503" w:rsidRPr="00DE5F1E">
        <w:rPr>
          <w:rFonts w:asciiTheme="majorHAnsi" w:hAnsiTheme="majorHAnsi" w:cstheme="majorBidi"/>
        </w:rPr>
        <w:t>regular courts</w:t>
      </w:r>
      <w:r w:rsidRPr="00DE5F1E">
        <w:rPr>
          <w:rFonts w:asciiTheme="majorHAnsi" w:hAnsiTheme="majorHAnsi" w:cstheme="majorBidi"/>
        </w:rPr>
        <w:t>, and hence there</w:t>
      </w:r>
      <w:r w:rsidR="00B42FCD" w:rsidRPr="00DE5F1E">
        <w:rPr>
          <w:rFonts w:asciiTheme="majorHAnsi" w:hAnsiTheme="majorHAnsi" w:cstheme="majorBidi"/>
        </w:rPr>
        <w:t xml:space="preserve"> are clear distinctions insofar as the quarter that is </w:t>
      </w:r>
      <w:r w:rsidR="00F576FA" w:rsidRPr="00DE5F1E">
        <w:rPr>
          <w:rFonts w:asciiTheme="majorHAnsi" w:hAnsiTheme="majorHAnsi" w:cstheme="majorBidi"/>
        </w:rPr>
        <w:t>authorized</w:t>
      </w:r>
      <w:r w:rsidR="00B42FCD" w:rsidRPr="00DE5F1E">
        <w:rPr>
          <w:rFonts w:asciiTheme="majorHAnsi" w:hAnsiTheme="majorHAnsi" w:cstheme="majorBidi"/>
        </w:rPr>
        <w:t xml:space="preserve"> to manage the affairs of judges </w:t>
      </w:r>
      <w:r w:rsidR="00F576FA" w:rsidRPr="00DE5F1E">
        <w:rPr>
          <w:rFonts w:asciiTheme="majorHAnsi" w:hAnsiTheme="majorHAnsi" w:cstheme="majorBidi"/>
        </w:rPr>
        <w:t>whether</w:t>
      </w:r>
      <w:r w:rsidR="00B42FCD" w:rsidRPr="00DE5F1E">
        <w:rPr>
          <w:rFonts w:asciiTheme="majorHAnsi" w:hAnsiTheme="majorHAnsi" w:cstheme="majorBidi"/>
        </w:rPr>
        <w:t xml:space="preserve"> in terms of appointment or dismissal or promotion.</w:t>
      </w:r>
      <w:r w:rsidR="00B42FCD" w:rsidRPr="00DE5F1E">
        <w:rPr>
          <w:rStyle w:val="FootnoteReference"/>
          <w:rFonts w:asciiTheme="majorHAnsi" w:hAnsiTheme="majorHAnsi" w:cstheme="majorBidi"/>
        </w:rPr>
        <w:footnoteReference w:id="3"/>
      </w:r>
      <w:r w:rsidRPr="00DE5F1E">
        <w:rPr>
          <w:rFonts w:asciiTheme="majorHAnsi" w:hAnsiTheme="majorHAnsi" w:cstheme="majorBidi"/>
        </w:rPr>
        <w:t xml:space="preserve"> </w:t>
      </w:r>
    </w:p>
    <w:p w:rsidR="005B5589" w:rsidRPr="00DE5F1E" w:rsidRDefault="00B42FCD" w:rsidP="005B5589">
      <w:pPr>
        <w:jc w:val="both"/>
        <w:rPr>
          <w:rFonts w:asciiTheme="majorHAnsi" w:hAnsiTheme="majorHAnsi" w:cstheme="majorBidi"/>
        </w:rPr>
      </w:pPr>
      <w:r w:rsidRPr="00DE5F1E">
        <w:rPr>
          <w:rFonts w:asciiTheme="majorHAnsi" w:hAnsiTheme="majorHAnsi" w:cstheme="majorBidi"/>
          <w:b/>
          <w:bCs/>
        </w:rPr>
        <w:t>First</w:t>
      </w:r>
      <w:r w:rsidRPr="00DE5F1E">
        <w:rPr>
          <w:rFonts w:asciiTheme="majorHAnsi" w:hAnsiTheme="majorHAnsi" w:cstheme="majorBidi"/>
        </w:rPr>
        <w:t xml:space="preserve">: </w:t>
      </w:r>
      <w:r w:rsidR="005B5589" w:rsidRPr="00DE5F1E">
        <w:rPr>
          <w:rFonts w:asciiTheme="majorHAnsi" w:hAnsiTheme="majorHAnsi" w:cstheme="majorBidi"/>
          <w:b/>
          <w:bCs/>
        </w:rPr>
        <w:t>T</w:t>
      </w:r>
      <w:r w:rsidRPr="00DE5F1E">
        <w:rPr>
          <w:rFonts w:asciiTheme="majorHAnsi" w:hAnsiTheme="majorHAnsi" w:cstheme="majorBidi"/>
          <w:b/>
          <w:bCs/>
        </w:rPr>
        <w:t>he Quarter competent to manage the affairs of civil judges</w:t>
      </w:r>
      <w:r w:rsidRPr="00DE5F1E">
        <w:rPr>
          <w:rFonts w:asciiTheme="majorHAnsi" w:hAnsiTheme="majorHAnsi" w:cstheme="majorBidi"/>
        </w:rPr>
        <w:t xml:space="preserve">: </w:t>
      </w:r>
    </w:p>
    <w:p w:rsidR="00B42FCD" w:rsidRPr="00DE5F1E" w:rsidRDefault="00B42FCD" w:rsidP="005B5589">
      <w:pPr>
        <w:jc w:val="both"/>
        <w:rPr>
          <w:rFonts w:asciiTheme="majorHAnsi" w:hAnsiTheme="majorHAnsi" w:cstheme="majorBidi"/>
        </w:rPr>
      </w:pPr>
      <w:r w:rsidRPr="00DE5F1E">
        <w:rPr>
          <w:rFonts w:asciiTheme="majorHAnsi" w:hAnsiTheme="majorHAnsi" w:cstheme="majorBidi"/>
        </w:rPr>
        <w:t>Article (98) of the</w:t>
      </w:r>
      <w:r w:rsidR="00F576FA" w:rsidRPr="00DE5F1E">
        <w:rPr>
          <w:rFonts w:asciiTheme="majorHAnsi" w:hAnsiTheme="majorHAnsi" w:cstheme="majorBidi"/>
        </w:rPr>
        <w:t xml:space="preserve"> Constitution</w:t>
      </w:r>
      <w:r w:rsidRPr="00DE5F1E">
        <w:rPr>
          <w:rFonts w:asciiTheme="majorHAnsi" w:hAnsiTheme="majorHAnsi" w:cstheme="majorBidi"/>
        </w:rPr>
        <w:t xml:space="preserve"> laid down the </w:t>
      </w:r>
      <w:r w:rsidR="00F576FA" w:rsidRPr="00DE5F1E">
        <w:rPr>
          <w:rFonts w:asciiTheme="majorHAnsi" w:hAnsiTheme="majorHAnsi" w:cstheme="majorBidi"/>
        </w:rPr>
        <w:t>principle</w:t>
      </w:r>
      <w:r w:rsidRPr="00DE5F1E">
        <w:rPr>
          <w:rFonts w:asciiTheme="majorHAnsi" w:hAnsiTheme="majorHAnsi" w:cstheme="majorBidi"/>
        </w:rPr>
        <w:t xml:space="preserve"> which </w:t>
      </w:r>
      <w:r w:rsidR="00F576FA" w:rsidRPr="00DE5F1E">
        <w:rPr>
          <w:rFonts w:asciiTheme="majorHAnsi" w:hAnsiTheme="majorHAnsi" w:cstheme="majorBidi"/>
        </w:rPr>
        <w:t>constitutionally</w:t>
      </w:r>
      <w:r w:rsidRPr="00DE5F1E">
        <w:rPr>
          <w:rFonts w:asciiTheme="majorHAnsi" w:hAnsiTheme="majorHAnsi" w:cstheme="majorBidi"/>
        </w:rPr>
        <w:t xml:space="preserve"> </w:t>
      </w:r>
      <w:r w:rsidR="00F576FA" w:rsidRPr="00DE5F1E">
        <w:rPr>
          <w:rFonts w:asciiTheme="majorHAnsi" w:hAnsiTheme="majorHAnsi" w:cstheme="majorBidi"/>
        </w:rPr>
        <w:t>guarantees</w:t>
      </w:r>
      <w:r w:rsidRPr="00DE5F1E">
        <w:rPr>
          <w:rFonts w:asciiTheme="majorHAnsi" w:hAnsiTheme="majorHAnsi" w:cstheme="majorBidi"/>
        </w:rPr>
        <w:t xml:space="preserve"> the </w:t>
      </w:r>
      <w:r w:rsidR="00F576FA" w:rsidRPr="00DE5F1E">
        <w:rPr>
          <w:rFonts w:asciiTheme="majorHAnsi" w:hAnsiTheme="majorHAnsi" w:cstheme="majorBidi"/>
        </w:rPr>
        <w:t>independence</w:t>
      </w:r>
      <w:r w:rsidRPr="00DE5F1E">
        <w:rPr>
          <w:rFonts w:asciiTheme="majorHAnsi" w:hAnsiTheme="majorHAnsi" w:cstheme="majorBidi"/>
        </w:rPr>
        <w:t xml:space="preserve"> in the appointment and dismissal of civil courts judges, such through establishing a special commission that assumes responsibility for all the affairs related to the civil judges whose name is the </w:t>
      </w:r>
      <w:r w:rsidR="00F576FA" w:rsidRPr="00DE5F1E">
        <w:rPr>
          <w:rFonts w:asciiTheme="majorHAnsi" w:hAnsiTheme="majorHAnsi" w:cstheme="majorBidi"/>
        </w:rPr>
        <w:t>Juridical</w:t>
      </w:r>
      <w:r w:rsidRPr="00DE5F1E">
        <w:rPr>
          <w:rFonts w:asciiTheme="majorHAnsi" w:hAnsiTheme="majorHAnsi" w:cstheme="majorBidi"/>
        </w:rPr>
        <w:t xml:space="preserve"> Council.</w:t>
      </w:r>
      <w:r w:rsidRPr="00DE5F1E">
        <w:rPr>
          <w:rStyle w:val="FootnoteReference"/>
          <w:rFonts w:asciiTheme="majorHAnsi" w:hAnsiTheme="majorHAnsi" w:cstheme="majorBidi"/>
        </w:rPr>
        <w:footnoteReference w:id="4"/>
      </w:r>
    </w:p>
    <w:p w:rsidR="005B5589" w:rsidRPr="00DE5F1E" w:rsidRDefault="005B5589" w:rsidP="00F576FA">
      <w:pPr>
        <w:jc w:val="both"/>
        <w:rPr>
          <w:rFonts w:asciiTheme="majorHAnsi" w:hAnsiTheme="majorHAnsi" w:cstheme="majorBidi"/>
          <w:b/>
          <w:bCs/>
        </w:rPr>
      </w:pPr>
    </w:p>
    <w:p w:rsidR="00B42FCD" w:rsidRPr="00DE5F1E" w:rsidRDefault="00B42FCD" w:rsidP="00F576FA">
      <w:pPr>
        <w:jc w:val="both"/>
        <w:rPr>
          <w:rFonts w:asciiTheme="majorHAnsi" w:hAnsiTheme="majorHAnsi" w:cstheme="majorBidi"/>
        </w:rPr>
      </w:pPr>
      <w:r w:rsidRPr="00DE5F1E">
        <w:rPr>
          <w:rFonts w:asciiTheme="majorHAnsi" w:hAnsiTheme="majorHAnsi" w:cstheme="majorBidi"/>
          <w:b/>
          <w:bCs/>
        </w:rPr>
        <w:lastRenderedPageBreak/>
        <w:t>Second</w:t>
      </w:r>
      <w:r w:rsidRPr="00DE5F1E">
        <w:rPr>
          <w:rFonts w:asciiTheme="majorHAnsi" w:hAnsiTheme="majorHAnsi" w:cstheme="majorBidi"/>
        </w:rPr>
        <w:t xml:space="preserve">: </w:t>
      </w:r>
      <w:r w:rsidRPr="00DE5F1E">
        <w:rPr>
          <w:rFonts w:asciiTheme="majorHAnsi" w:hAnsiTheme="majorHAnsi" w:cstheme="majorBidi"/>
          <w:b/>
          <w:bCs/>
        </w:rPr>
        <w:t>The Quarter competent to administer the affairs of religious courts judges</w:t>
      </w:r>
      <w:r w:rsidRPr="00DE5F1E">
        <w:rPr>
          <w:rFonts w:asciiTheme="majorHAnsi" w:hAnsiTheme="majorHAnsi" w:cstheme="majorBidi"/>
        </w:rPr>
        <w:t xml:space="preserve">: </w:t>
      </w:r>
    </w:p>
    <w:p w:rsidR="00B42FCD" w:rsidRPr="00DE5F1E" w:rsidRDefault="00B42FCD" w:rsidP="00F576FA">
      <w:pPr>
        <w:jc w:val="both"/>
        <w:rPr>
          <w:rFonts w:asciiTheme="majorHAnsi" w:hAnsiTheme="majorHAnsi" w:cstheme="majorBidi"/>
        </w:rPr>
      </w:pPr>
      <w:r w:rsidRPr="00DE5F1E">
        <w:rPr>
          <w:rFonts w:asciiTheme="majorHAnsi" w:hAnsiTheme="majorHAnsi" w:cstheme="majorBidi"/>
        </w:rPr>
        <w:t xml:space="preserve">The religious courts, based on the stipulation of Article (104) of the </w:t>
      </w:r>
      <w:r w:rsidR="00F576FA" w:rsidRPr="00DE5F1E">
        <w:rPr>
          <w:rFonts w:asciiTheme="majorHAnsi" w:hAnsiTheme="majorHAnsi" w:cstheme="majorBidi"/>
        </w:rPr>
        <w:t>Constitution</w:t>
      </w:r>
      <w:r w:rsidRPr="00DE5F1E">
        <w:rPr>
          <w:rFonts w:asciiTheme="majorHAnsi" w:hAnsiTheme="majorHAnsi" w:cstheme="majorBidi"/>
        </w:rPr>
        <w:t xml:space="preserve"> are divided into two </w:t>
      </w:r>
      <w:r w:rsidR="00F576FA" w:rsidRPr="00DE5F1E">
        <w:rPr>
          <w:rFonts w:asciiTheme="majorHAnsi" w:hAnsiTheme="majorHAnsi" w:cstheme="majorBidi"/>
        </w:rPr>
        <w:t>categories</w:t>
      </w:r>
      <w:r w:rsidRPr="00DE5F1E">
        <w:rPr>
          <w:rFonts w:asciiTheme="majorHAnsi" w:hAnsiTheme="majorHAnsi" w:cstheme="majorBidi"/>
        </w:rPr>
        <w:t xml:space="preserve">: religious courts, and the </w:t>
      </w:r>
      <w:r w:rsidR="00F576FA" w:rsidRPr="00DE5F1E">
        <w:rPr>
          <w:rFonts w:asciiTheme="majorHAnsi" w:hAnsiTheme="majorHAnsi" w:cstheme="majorBidi"/>
        </w:rPr>
        <w:t>religious</w:t>
      </w:r>
      <w:r w:rsidRPr="00DE5F1E">
        <w:rPr>
          <w:rFonts w:asciiTheme="majorHAnsi" w:hAnsiTheme="majorHAnsi" w:cstheme="majorBidi"/>
        </w:rPr>
        <w:t xml:space="preserve"> sects </w:t>
      </w:r>
      <w:r w:rsidR="00F576FA" w:rsidRPr="00DE5F1E">
        <w:rPr>
          <w:rFonts w:asciiTheme="majorHAnsi" w:hAnsiTheme="majorHAnsi" w:cstheme="majorBidi"/>
        </w:rPr>
        <w:t>councils</w:t>
      </w:r>
      <w:r w:rsidRPr="00DE5F1E">
        <w:rPr>
          <w:rFonts w:asciiTheme="majorHAnsi" w:hAnsiTheme="majorHAnsi" w:cstheme="majorBidi"/>
        </w:rPr>
        <w:t>.</w:t>
      </w:r>
      <w:r w:rsidRPr="00DE5F1E">
        <w:rPr>
          <w:rStyle w:val="FootnoteReference"/>
          <w:rFonts w:asciiTheme="majorHAnsi" w:hAnsiTheme="majorHAnsi" w:cstheme="majorBidi"/>
        </w:rPr>
        <w:footnoteReference w:id="5"/>
      </w:r>
    </w:p>
    <w:p w:rsidR="00B42FCD" w:rsidRPr="00DE5F1E" w:rsidRDefault="00B42FCD" w:rsidP="0098217F">
      <w:pPr>
        <w:jc w:val="both"/>
        <w:rPr>
          <w:rFonts w:asciiTheme="majorHAnsi" w:hAnsiTheme="majorHAnsi" w:cstheme="majorBidi"/>
        </w:rPr>
      </w:pPr>
      <w:r w:rsidRPr="00DE5F1E">
        <w:rPr>
          <w:rFonts w:asciiTheme="majorHAnsi" w:hAnsiTheme="majorHAnsi" w:cstheme="majorBidi"/>
        </w:rPr>
        <w:t xml:space="preserve">As regards the competent quarter for managing the affairs of religious judges, it is represented in the </w:t>
      </w:r>
      <w:r w:rsidR="0098217F" w:rsidRPr="00DE5F1E">
        <w:rPr>
          <w:rFonts w:asciiTheme="majorHAnsi" w:hAnsiTheme="majorHAnsi" w:cstheme="majorBidi"/>
        </w:rPr>
        <w:t xml:space="preserve">Religious </w:t>
      </w:r>
      <w:r w:rsidR="00CC3C63" w:rsidRPr="00DE5F1E">
        <w:rPr>
          <w:rFonts w:asciiTheme="majorHAnsi" w:hAnsiTheme="majorHAnsi" w:cstheme="majorBidi"/>
        </w:rPr>
        <w:t xml:space="preserve">Juridical Council </w:t>
      </w:r>
      <w:r w:rsidR="002F476A" w:rsidRPr="00DE5F1E">
        <w:rPr>
          <w:rFonts w:asciiTheme="majorHAnsi" w:hAnsiTheme="majorHAnsi" w:cstheme="majorBidi"/>
        </w:rPr>
        <w:t>b</w:t>
      </w:r>
      <w:r w:rsidRPr="00DE5F1E">
        <w:rPr>
          <w:rFonts w:asciiTheme="majorHAnsi" w:hAnsiTheme="majorHAnsi" w:cstheme="majorBidi"/>
        </w:rPr>
        <w:t>ased on the text of Article (4) of the Formation of Religious Courts Law Number (19) of 1972</w:t>
      </w:r>
      <w:r w:rsidR="006B6089" w:rsidRPr="00DE5F1E">
        <w:rPr>
          <w:rFonts w:asciiTheme="majorHAnsi" w:hAnsiTheme="majorHAnsi" w:cstheme="majorBidi"/>
        </w:rPr>
        <w:t xml:space="preserve">, that is the law in the parliamentary legislative sense, which occupies the second level in the legislative pyramid in Jordan, </w:t>
      </w:r>
      <w:r w:rsidR="00CD568F" w:rsidRPr="00DE5F1E">
        <w:rPr>
          <w:rFonts w:asciiTheme="majorHAnsi" w:hAnsiTheme="majorHAnsi" w:cstheme="majorBidi"/>
        </w:rPr>
        <w:t xml:space="preserve">which </w:t>
      </w:r>
      <w:r w:rsidR="006B6089" w:rsidRPr="00DE5F1E">
        <w:rPr>
          <w:rFonts w:asciiTheme="majorHAnsi" w:hAnsiTheme="majorHAnsi" w:cstheme="majorBidi"/>
        </w:rPr>
        <w:t xml:space="preserve">is what established the </w:t>
      </w:r>
      <w:r w:rsidR="0098217F" w:rsidRPr="00DE5F1E">
        <w:rPr>
          <w:rFonts w:asciiTheme="majorHAnsi" w:hAnsiTheme="majorHAnsi" w:cstheme="majorBidi"/>
        </w:rPr>
        <w:t xml:space="preserve">Religious </w:t>
      </w:r>
      <w:r w:rsidR="00CC3C63" w:rsidRPr="00DE5F1E">
        <w:rPr>
          <w:rFonts w:asciiTheme="majorHAnsi" w:hAnsiTheme="majorHAnsi" w:cstheme="majorBidi"/>
        </w:rPr>
        <w:t xml:space="preserve">Juridical Council </w:t>
      </w:r>
      <w:r w:rsidR="002F476A" w:rsidRPr="00DE5F1E">
        <w:rPr>
          <w:rFonts w:asciiTheme="majorHAnsi" w:hAnsiTheme="majorHAnsi" w:cstheme="majorBidi"/>
        </w:rPr>
        <w:t>a</w:t>
      </w:r>
      <w:r w:rsidR="006B6089" w:rsidRPr="00DE5F1E">
        <w:rPr>
          <w:rFonts w:asciiTheme="majorHAnsi" w:hAnsiTheme="majorHAnsi" w:cstheme="majorBidi"/>
        </w:rPr>
        <w:t xml:space="preserve">nd not the Constitution. </w:t>
      </w:r>
    </w:p>
    <w:p w:rsidR="006B6089" w:rsidRPr="00DE5F1E" w:rsidRDefault="006B6089" w:rsidP="001657F0">
      <w:pPr>
        <w:jc w:val="both"/>
        <w:rPr>
          <w:rFonts w:asciiTheme="majorHAnsi" w:hAnsiTheme="majorHAnsi" w:cstheme="majorBidi"/>
        </w:rPr>
      </w:pPr>
      <w:r w:rsidRPr="00DE5F1E">
        <w:rPr>
          <w:rFonts w:asciiTheme="majorHAnsi" w:hAnsiTheme="majorHAnsi" w:cstheme="majorBidi"/>
        </w:rPr>
        <w:t xml:space="preserve">At the same level, the </w:t>
      </w:r>
      <w:r w:rsidR="00CC3C63" w:rsidRPr="00DE5F1E">
        <w:rPr>
          <w:rFonts w:asciiTheme="majorHAnsi" w:hAnsiTheme="majorHAnsi" w:cstheme="majorBidi"/>
        </w:rPr>
        <w:t xml:space="preserve">President </w:t>
      </w:r>
      <w:r w:rsidRPr="00DE5F1E">
        <w:rPr>
          <w:rFonts w:asciiTheme="majorHAnsi" w:hAnsiTheme="majorHAnsi" w:cstheme="majorBidi"/>
        </w:rPr>
        <w:t xml:space="preserve">of the Christian </w:t>
      </w:r>
      <w:r w:rsidR="001657F0" w:rsidRPr="00DE5F1E">
        <w:rPr>
          <w:rFonts w:asciiTheme="majorHAnsi" w:hAnsiTheme="majorHAnsi" w:cstheme="majorBidi"/>
        </w:rPr>
        <w:t xml:space="preserve">Denominations </w:t>
      </w:r>
      <w:r w:rsidR="00F576FA" w:rsidRPr="00DE5F1E">
        <w:rPr>
          <w:rFonts w:asciiTheme="majorHAnsi" w:hAnsiTheme="majorHAnsi" w:cstheme="majorBidi"/>
        </w:rPr>
        <w:t>councils</w:t>
      </w:r>
      <w:r w:rsidRPr="00DE5F1E">
        <w:rPr>
          <w:rFonts w:asciiTheme="majorHAnsi" w:hAnsiTheme="majorHAnsi" w:cstheme="majorBidi"/>
        </w:rPr>
        <w:t xml:space="preserve">, their judges, and </w:t>
      </w:r>
      <w:r w:rsidR="00F576FA" w:rsidRPr="00DE5F1E">
        <w:rPr>
          <w:rFonts w:asciiTheme="majorHAnsi" w:hAnsiTheme="majorHAnsi" w:cstheme="majorBidi"/>
        </w:rPr>
        <w:t>members</w:t>
      </w:r>
      <w:r w:rsidRPr="00DE5F1E">
        <w:rPr>
          <w:rFonts w:asciiTheme="majorHAnsi" w:hAnsiTheme="majorHAnsi" w:cstheme="majorBidi"/>
        </w:rPr>
        <w:t xml:space="preserve"> are appointed and dismissed by virtue of the resolution of the Council of </w:t>
      </w:r>
      <w:r w:rsidR="00F576FA" w:rsidRPr="00DE5F1E">
        <w:rPr>
          <w:rFonts w:asciiTheme="majorHAnsi" w:hAnsiTheme="majorHAnsi" w:cstheme="majorBidi"/>
        </w:rPr>
        <w:t>Ministers</w:t>
      </w:r>
      <w:r w:rsidRPr="00DE5F1E">
        <w:rPr>
          <w:rFonts w:asciiTheme="majorHAnsi" w:hAnsiTheme="majorHAnsi" w:cstheme="majorBidi"/>
        </w:rPr>
        <w:t xml:space="preserve"> based on the recommendation of the higher spiritual head of the sect in the Kingdom provided that the said resolution is </w:t>
      </w:r>
      <w:r w:rsidR="00F576FA" w:rsidRPr="00DE5F1E">
        <w:rPr>
          <w:rFonts w:asciiTheme="majorHAnsi" w:hAnsiTheme="majorHAnsi" w:cstheme="majorBidi"/>
        </w:rPr>
        <w:t>accompanied</w:t>
      </w:r>
      <w:r w:rsidRPr="00DE5F1E">
        <w:rPr>
          <w:rFonts w:asciiTheme="majorHAnsi" w:hAnsiTheme="majorHAnsi" w:cstheme="majorBidi"/>
        </w:rPr>
        <w:t xml:space="preserve"> by a Royal Decree, such in accordance with Article (3/b) of the Christian </w:t>
      </w:r>
      <w:r w:rsidR="002F476A" w:rsidRPr="00DE5F1E">
        <w:rPr>
          <w:rFonts w:asciiTheme="majorHAnsi" w:hAnsiTheme="majorHAnsi" w:cstheme="majorBidi"/>
        </w:rPr>
        <w:t xml:space="preserve">Denominations </w:t>
      </w:r>
      <w:r w:rsidRPr="00DE5F1E">
        <w:rPr>
          <w:rFonts w:asciiTheme="majorHAnsi" w:hAnsiTheme="majorHAnsi" w:cstheme="majorBidi"/>
        </w:rPr>
        <w:t xml:space="preserve">Law </w:t>
      </w:r>
      <w:r w:rsidR="002F476A" w:rsidRPr="00DE5F1E">
        <w:rPr>
          <w:rFonts w:asciiTheme="majorHAnsi" w:hAnsiTheme="majorHAnsi" w:cstheme="majorBidi"/>
        </w:rPr>
        <w:t>n</w:t>
      </w:r>
      <w:r w:rsidRPr="00DE5F1E">
        <w:rPr>
          <w:rFonts w:asciiTheme="majorHAnsi" w:hAnsiTheme="majorHAnsi" w:cstheme="majorBidi"/>
        </w:rPr>
        <w:t>umber (28) of 2014.</w:t>
      </w:r>
      <w:r w:rsidR="006F24AC" w:rsidRPr="00DE5F1E">
        <w:rPr>
          <w:rStyle w:val="FootnoteReference"/>
          <w:rFonts w:asciiTheme="majorHAnsi" w:hAnsiTheme="majorHAnsi" w:cstheme="majorBidi"/>
        </w:rPr>
        <w:footnoteReference w:id="6"/>
      </w:r>
    </w:p>
    <w:p w:rsidR="006B6089" w:rsidRPr="00DE5F1E" w:rsidRDefault="006B6089" w:rsidP="00F576FA">
      <w:pPr>
        <w:jc w:val="both"/>
        <w:rPr>
          <w:rFonts w:asciiTheme="majorHAnsi" w:hAnsiTheme="majorHAnsi" w:cstheme="majorBidi"/>
          <w:b/>
          <w:bCs/>
        </w:rPr>
      </w:pPr>
      <w:r w:rsidRPr="00DE5F1E">
        <w:rPr>
          <w:rFonts w:asciiTheme="majorHAnsi" w:hAnsiTheme="majorHAnsi" w:cstheme="majorBidi"/>
          <w:b/>
          <w:bCs/>
        </w:rPr>
        <w:t xml:space="preserve">Third: The Quarter competent to manage the affairs of the judges of special courts. </w:t>
      </w:r>
    </w:p>
    <w:p w:rsidR="006B6089" w:rsidRPr="00DE5F1E" w:rsidRDefault="006B6089" w:rsidP="00F576FA">
      <w:pPr>
        <w:jc w:val="both"/>
        <w:rPr>
          <w:rFonts w:asciiTheme="majorHAnsi" w:hAnsiTheme="majorHAnsi" w:cstheme="majorBidi"/>
          <w:b/>
          <w:bCs/>
        </w:rPr>
      </w:pPr>
      <w:r w:rsidRPr="00DE5F1E">
        <w:rPr>
          <w:rFonts w:asciiTheme="majorHAnsi" w:hAnsiTheme="majorHAnsi" w:cstheme="majorBidi"/>
          <w:b/>
          <w:bCs/>
        </w:rPr>
        <w:t xml:space="preserve">The special courts, insofar as appointment, are of two types: courts of a civil nature, and courts of a military nature. </w:t>
      </w:r>
    </w:p>
    <w:p w:rsidR="006B6089" w:rsidRPr="00DE5F1E" w:rsidRDefault="006B6089" w:rsidP="00F576FA">
      <w:pPr>
        <w:pStyle w:val="ListParagraph"/>
        <w:numPr>
          <w:ilvl w:val="0"/>
          <w:numId w:val="1"/>
        </w:numPr>
        <w:jc w:val="both"/>
        <w:rPr>
          <w:rFonts w:asciiTheme="majorHAnsi" w:hAnsiTheme="majorHAnsi" w:cstheme="majorBidi"/>
          <w:b/>
          <w:bCs/>
        </w:rPr>
      </w:pPr>
      <w:r w:rsidRPr="00DE5F1E">
        <w:rPr>
          <w:rFonts w:asciiTheme="majorHAnsi" w:hAnsiTheme="majorHAnsi" w:cstheme="majorBidi"/>
          <w:b/>
          <w:bCs/>
        </w:rPr>
        <w:t xml:space="preserve">Courts of a </w:t>
      </w:r>
      <w:r w:rsidR="00F576FA" w:rsidRPr="00DE5F1E">
        <w:rPr>
          <w:rFonts w:asciiTheme="majorHAnsi" w:hAnsiTheme="majorHAnsi" w:cstheme="majorBidi"/>
          <w:b/>
          <w:bCs/>
        </w:rPr>
        <w:t>civil</w:t>
      </w:r>
      <w:r w:rsidRPr="00DE5F1E">
        <w:rPr>
          <w:rFonts w:asciiTheme="majorHAnsi" w:hAnsiTheme="majorHAnsi" w:cstheme="majorBidi"/>
          <w:b/>
          <w:bCs/>
        </w:rPr>
        <w:t xml:space="preserve"> nature: </w:t>
      </w:r>
    </w:p>
    <w:p w:rsidR="006B6089" w:rsidRPr="00DE5F1E" w:rsidRDefault="006B6089" w:rsidP="00CC3C63">
      <w:pPr>
        <w:pStyle w:val="ListParagraph"/>
        <w:jc w:val="both"/>
        <w:rPr>
          <w:rFonts w:asciiTheme="majorHAnsi" w:hAnsiTheme="majorHAnsi" w:cstheme="majorBidi"/>
        </w:rPr>
      </w:pPr>
      <w:r w:rsidRPr="00DE5F1E">
        <w:rPr>
          <w:rFonts w:asciiTheme="majorHAnsi" w:hAnsiTheme="majorHAnsi" w:cstheme="majorBidi"/>
        </w:rPr>
        <w:t xml:space="preserve">The judges of these courts are considered to be </w:t>
      </w:r>
      <w:r w:rsidR="00F576FA" w:rsidRPr="00DE5F1E">
        <w:rPr>
          <w:rFonts w:asciiTheme="majorHAnsi" w:hAnsiTheme="majorHAnsi" w:cstheme="majorBidi"/>
        </w:rPr>
        <w:t>civil</w:t>
      </w:r>
      <w:r w:rsidRPr="00DE5F1E">
        <w:rPr>
          <w:rFonts w:asciiTheme="majorHAnsi" w:hAnsiTheme="majorHAnsi" w:cstheme="majorBidi"/>
        </w:rPr>
        <w:t xml:space="preserve"> judges, and the </w:t>
      </w:r>
      <w:r w:rsidR="00CC3C63" w:rsidRPr="00DE5F1E">
        <w:rPr>
          <w:rFonts w:asciiTheme="majorHAnsi" w:hAnsiTheme="majorHAnsi" w:cstheme="majorBidi"/>
        </w:rPr>
        <w:t>Juridical Councils</w:t>
      </w:r>
      <w:r w:rsidRPr="00DE5F1E">
        <w:rPr>
          <w:rFonts w:asciiTheme="majorHAnsi" w:hAnsiTheme="majorHAnsi" w:cstheme="majorBidi"/>
        </w:rPr>
        <w:t xml:space="preserve"> are competent to administer and manage their affairs whether in terms of </w:t>
      </w:r>
      <w:r w:rsidR="00F576FA" w:rsidRPr="00DE5F1E">
        <w:rPr>
          <w:rFonts w:asciiTheme="majorHAnsi" w:hAnsiTheme="majorHAnsi" w:cstheme="majorBidi"/>
        </w:rPr>
        <w:t>appointment</w:t>
      </w:r>
      <w:r w:rsidR="00CD568F" w:rsidRPr="00DE5F1E">
        <w:rPr>
          <w:rFonts w:asciiTheme="majorHAnsi" w:hAnsiTheme="majorHAnsi" w:cstheme="majorBidi"/>
        </w:rPr>
        <w:t xml:space="preserve"> </w:t>
      </w:r>
      <w:r w:rsidRPr="00DE5F1E">
        <w:rPr>
          <w:rFonts w:asciiTheme="majorHAnsi" w:hAnsiTheme="majorHAnsi" w:cstheme="majorBidi"/>
        </w:rPr>
        <w:t xml:space="preserve">or dismissal or promotion, and the foremost </w:t>
      </w:r>
      <w:r w:rsidR="00F576FA" w:rsidRPr="00DE5F1E">
        <w:rPr>
          <w:rFonts w:asciiTheme="majorHAnsi" w:hAnsiTheme="majorHAnsi" w:cstheme="majorBidi"/>
        </w:rPr>
        <w:t>examples</w:t>
      </w:r>
      <w:r w:rsidRPr="00DE5F1E">
        <w:rPr>
          <w:rFonts w:asciiTheme="majorHAnsi" w:hAnsiTheme="majorHAnsi" w:cstheme="majorBidi"/>
        </w:rPr>
        <w:t xml:space="preserve"> of this kind of courts are: the </w:t>
      </w:r>
      <w:r w:rsidR="00877A61" w:rsidRPr="00DE5F1E">
        <w:rPr>
          <w:rFonts w:asciiTheme="majorHAnsi" w:hAnsiTheme="majorHAnsi" w:cstheme="majorBidi"/>
        </w:rPr>
        <w:t>Grand Criminal Court</w:t>
      </w:r>
      <w:r w:rsidRPr="00DE5F1E">
        <w:rPr>
          <w:rFonts w:asciiTheme="majorHAnsi" w:hAnsiTheme="majorHAnsi" w:cstheme="majorBidi"/>
        </w:rPr>
        <w:t xml:space="preserve">, the </w:t>
      </w:r>
      <w:r w:rsidR="00F576FA" w:rsidRPr="00DE5F1E">
        <w:rPr>
          <w:rFonts w:asciiTheme="majorHAnsi" w:hAnsiTheme="majorHAnsi" w:cstheme="majorBidi"/>
        </w:rPr>
        <w:t>Municipalities</w:t>
      </w:r>
      <w:r w:rsidRPr="00DE5F1E">
        <w:rPr>
          <w:rFonts w:asciiTheme="majorHAnsi" w:hAnsiTheme="majorHAnsi" w:cstheme="majorBidi"/>
        </w:rPr>
        <w:t xml:space="preserve">, and Income Tax </w:t>
      </w:r>
      <w:r w:rsidR="00F576FA" w:rsidRPr="00DE5F1E">
        <w:rPr>
          <w:rFonts w:asciiTheme="majorHAnsi" w:hAnsiTheme="majorHAnsi" w:cstheme="majorBidi"/>
        </w:rPr>
        <w:t>Court</w:t>
      </w:r>
      <w:r w:rsidRPr="00DE5F1E">
        <w:rPr>
          <w:rFonts w:asciiTheme="majorHAnsi" w:hAnsiTheme="majorHAnsi" w:cstheme="majorBidi"/>
        </w:rPr>
        <w:t xml:space="preserve">. </w:t>
      </w:r>
    </w:p>
    <w:p w:rsidR="006B6089" w:rsidRPr="00DE5F1E" w:rsidRDefault="006B6089" w:rsidP="00F576FA">
      <w:pPr>
        <w:pStyle w:val="ListParagraph"/>
        <w:numPr>
          <w:ilvl w:val="0"/>
          <w:numId w:val="1"/>
        </w:numPr>
        <w:jc w:val="both"/>
        <w:rPr>
          <w:rFonts w:asciiTheme="majorHAnsi" w:hAnsiTheme="majorHAnsi" w:cstheme="majorBidi"/>
          <w:b/>
          <w:bCs/>
        </w:rPr>
      </w:pPr>
      <w:r w:rsidRPr="00DE5F1E">
        <w:rPr>
          <w:rFonts w:asciiTheme="majorHAnsi" w:hAnsiTheme="majorHAnsi" w:cstheme="majorBidi"/>
          <w:b/>
          <w:bCs/>
        </w:rPr>
        <w:t xml:space="preserve">Courts of a military nature. </w:t>
      </w:r>
    </w:p>
    <w:p w:rsidR="006B6089" w:rsidRPr="00DE5F1E" w:rsidRDefault="006B6089" w:rsidP="00F576FA">
      <w:pPr>
        <w:pStyle w:val="ListParagraph"/>
        <w:jc w:val="both"/>
        <w:rPr>
          <w:rFonts w:asciiTheme="majorHAnsi" w:hAnsiTheme="majorHAnsi" w:cstheme="majorBidi"/>
        </w:rPr>
      </w:pPr>
      <w:r w:rsidRPr="00DE5F1E">
        <w:rPr>
          <w:rFonts w:asciiTheme="majorHAnsi" w:hAnsiTheme="majorHAnsi" w:cstheme="majorBidi"/>
        </w:rPr>
        <w:t xml:space="preserve">The </w:t>
      </w:r>
      <w:r w:rsidR="006F24AC" w:rsidRPr="00DE5F1E">
        <w:rPr>
          <w:rFonts w:asciiTheme="majorHAnsi" w:hAnsiTheme="majorHAnsi" w:cstheme="majorBidi"/>
        </w:rPr>
        <w:t xml:space="preserve">quarter competent to administer the affairs of those judges differs based on the type of court, such as per the following: </w:t>
      </w:r>
    </w:p>
    <w:p w:rsidR="006F24AC" w:rsidRPr="00DE5F1E" w:rsidRDefault="006F24AC" w:rsidP="00F576FA">
      <w:pPr>
        <w:pStyle w:val="ListParagraph"/>
        <w:jc w:val="both"/>
        <w:rPr>
          <w:rFonts w:asciiTheme="majorHAnsi" w:hAnsiTheme="majorHAnsi" w:cstheme="majorBidi"/>
        </w:rPr>
      </w:pPr>
    </w:p>
    <w:p w:rsidR="006F24AC" w:rsidRPr="00DE5F1E" w:rsidRDefault="006F24AC" w:rsidP="00877A61">
      <w:pPr>
        <w:pStyle w:val="ListParagraph"/>
        <w:numPr>
          <w:ilvl w:val="0"/>
          <w:numId w:val="2"/>
        </w:numPr>
        <w:jc w:val="both"/>
        <w:rPr>
          <w:rFonts w:asciiTheme="majorHAnsi" w:hAnsiTheme="majorHAnsi" w:cstheme="majorBidi"/>
        </w:rPr>
      </w:pPr>
      <w:r w:rsidRPr="00DE5F1E">
        <w:rPr>
          <w:rFonts w:asciiTheme="majorHAnsi" w:hAnsiTheme="majorHAnsi" w:cstheme="majorBidi"/>
          <w:b/>
          <w:bCs/>
        </w:rPr>
        <w:t xml:space="preserve">Military </w:t>
      </w:r>
      <w:r w:rsidR="00877A61" w:rsidRPr="00DE5F1E">
        <w:rPr>
          <w:rFonts w:asciiTheme="majorHAnsi" w:hAnsiTheme="majorHAnsi" w:cstheme="majorBidi"/>
          <w:b/>
          <w:bCs/>
        </w:rPr>
        <w:t>C</w:t>
      </w:r>
      <w:r w:rsidRPr="00DE5F1E">
        <w:rPr>
          <w:rFonts w:asciiTheme="majorHAnsi" w:hAnsiTheme="majorHAnsi" w:cstheme="majorBidi"/>
          <w:b/>
          <w:bCs/>
        </w:rPr>
        <w:t>ourts</w:t>
      </w:r>
      <w:r w:rsidRPr="00DE5F1E">
        <w:rPr>
          <w:rFonts w:asciiTheme="majorHAnsi" w:hAnsiTheme="majorHAnsi" w:cstheme="majorBidi"/>
        </w:rPr>
        <w:t>: The military court is competent to consider penal cases committed by persons working in the Jordanian Armed Forces, and the courts are formed by military judges in accordance with a decision from Head of the Joint Chiefs of Staff based on the Formation of Military Courts Law Number (23) of 2006.</w:t>
      </w:r>
      <w:r w:rsidRPr="00DE5F1E">
        <w:rPr>
          <w:rStyle w:val="FootnoteReference"/>
          <w:rFonts w:asciiTheme="majorHAnsi" w:hAnsiTheme="majorHAnsi" w:cstheme="majorBidi"/>
        </w:rPr>
        <w:footnoteReference w:id="7"/>
      </w:r>
    </w:p>
    <w:p w:rsidR="006F24AC" w:rsidRPr="00DE5F1E" w:rsidRDefault="006F24AC" w:rsidP="00CC3C63">
      <w:pPr>
        <w:pStyle w:val="ListParagraph"/>
        <w:numPr>
          <w:ilvl w:val="0"/>
          <w:numId w:val="2"/>
        </w:numPr>
        <w:jc w:val="both"/>
        <w:rPr>
          <w:rFonts w:asciiTheme="majorHAnsi" w:hAnsiTheme="majorHAnsi" w:cstheme="majorBidi"/>
        </w:rPr>
      </w:pPr>
      <w:r w:rsidRPr="00DE5F1E">
        <w:rPr>
          <w:rFonts w:asciiTheme="majorHAnsi" w:hAnsiTheme="majorHAnsi" w:cstheme="majorBidi"/>
          <w:b/>
          <w:bCs/>
        </w:rPr>
        <w:lastRenderedPageBreak/>
        <w:t>Police Court</w:t>
      </w:r>
      <w:r w:rsidRPr="00DE5F1E">
        <w:rPr>
          <w:rFonts w:asciiTheme="majorHAnsi" w:hAnsiTheme="majorHAnsi" w:cstheme="majorBidi"/>
        </w:rPr>
        <w:t xml:space="preserve">: The Police Court is competent to consider the penal cases committed by persons working in </w:t>
      </w:r>
      <w:r w:rsidR="00CD568F" w:rsidRPr="00DE5F1E">
        <w:rPr>
          <w:rFonts w:asciiTheme="majorHAnsi" w:hAnsiTheme="majorHAnsi" w:cstheme="majorBidi"/>
        </w:rPr>
        <w:t xml:space="preserve">the </w:t>
      </w:r>
      <w:r w:rsidRPr="00DE5F1E">
        <w:rPr>
          <w:rFonts w:asciiTheme="majorHAnsi" w:hAnsiTheme="majorHAnsi" w:cstheme="majorBidi"/>
        </w:rPr>
        <w:t xml:space="preserve">Public Security Directorate, and the courts shall be formed by military judges in accordance with a decision from the Public Security Director based on the Public Security Law </w:t>
      </w:r>
      <w:r w:rsidR="00F576FA" w:rsidRPr="00DE5F1E">
        <w:rPr>
          <w:rFonts w:asciiTheme="majorHAnsi" w:hAnsiTheme="majorHAnsi" w:cstheme="majorBidi"/>
        </w:rPr>
        <w:t>Number</w:t>
      </w:r>
      <w:r w:rsidR="002D7C18" w:rsidRPr="00DE5F1E">
        <w:rPr>
          <w:rFonts w:asciiTheme="majorHAnsi" w:hAnsiTheme="majorHAnsi" w:cstheme="majorBidi"/>
        </w:rPr>
        <w:t xml:space="preserve"> (38) of 1965,</w:t>
      </w:r>
      <w:r w:rsidR="002D7C18" w:rsidRPr="00DE5F1E">
        <w:rPr>
          <w:rStyle w:val="FootnoteReference"/>
          <w:rFonts w:asciiTheme="majorHAnsi" w:hAnsiTheme="majorHAnsi" w:cstheme="majorBidi"/>
        </w:rPr>
        <w:footnoteReference w:id="8"/>
      </w:r>
      <w:r w:rsidRPr="00DE5F1E">
        <w:rPr>
          <w:rFonts w:asciiTheme="majorHAnsi" w:hAnsiTheme="majorHAnsi" w:cstheme="majorBidi"/>
        </w:rPr>
        <w:t xml:space="preserve"> </w:t>
      </w:r>
      <w:r w:rsidR="002D7C18" w:rsidRPr="00DE5F1E">
        <w:rPr>
          <w:rFonts w:asciiTheme="majorHAnsi" w:hAnsiTheme="majorHAnsi" w:cstheme="majorBidi"/>
        </w:rPr>
        <w:t xml:space="preserve">and the Formation of Military Courts Law Number (23) of 2006. </w:t>
      </w:r>
      <w:r w:rsidR="00F576FA" w:rsidRPr="00DE5F1E">
        <w:rPr>
          <w:rFonts w:asciiTheme="majorHAnsi" w:hAnsiTheme="majorHAnsi" w:cstheme="majorBidi"/>
        </w:rPr>
        <w:t>Moreover</w:t>
      </w:r>
      <w:r w:rsidR="002D7C18" w:rsidRPr="00DE5F1E">
        <w:rPr>
          <w:rFonts w:asciiTheme="majorHAnsi" w:hAnsiTheme="majorHAnsi" w:cstheme="majorBidi"/>
        </w:rPr>
        <w:t xml:space="preserve">, a number of judges are </w:t>
      </w:r>
      <w:r w:rsidR="00F576FA" w:rsidRPr="00DE5F1E">
        <w:rPr>
          <w:rFonts w:asciiTheme="majorHAnsi" w:hAnsiTheme="majorHAnsi" w:cstheme="majorBidi"/>
        </w:rPr>
        <w:t>appointed</w:t>
      </w:r>
      <w:r w:rsidR="002D7C18" w:rsidRPr="00DE5F1E">
        <w:rPr>
          <w:rFonts w:asciiTheme="majorHAnsi" w:hAnsiTheme="majorHAnsi" w:cstheme="majorBidi"/>
        </w:rPr>
        <w:t xml:space="preserve"> in the formation of this court from among the civil courts judges based on the decision of the </w:t>
      </w:r>
      <w:r w:rsidR="00CC3C63" w:rsidRPr="00DE5F1E">
        <w:rPr>
          <w:rFonts w:asciiTheme="majorHAnsi" w:hAnsiTheme="majorHAnsi" w:cstheme="majorBidi"/>
        </w:rPr>
        <w:t>President</w:t>
      </w:r>
      <w:r w:rsidR="002D7C18" w:rsidRPr="00DE5F1E">
        <w:rPr>
          <w:rFonts w:asciiTheme="majorHAnsi" w:hAnsiTheme="majorHAnsi" w:cstheme="majorBidi"/>
        </w:rPr>
        <w:t xml:space="preserve"> of the </w:t>
      </w:r>
      <w:r w:rsidR="00CC3C63" w:rsidRPr="00DE5F1E">
        <w:rPr>
          <w:rFonts w:asciiTheme="majorHAnsi" w:hAnsiTheme="majorHAnsi" w:cstheme="majorBidi"/>
        </w:rPr>
        <w:t>Juridical Council</w:t>
      </w:r>
      <w:r w:rsidR="00877A61" w:rsidRPr="00DE5F1E">
        <w:rPr>
          <w:rFonts w:asciiTheme="majorHAnsi" w:hAnsiTheme="majorHAnsi" w:cstheme="majorBidi"/>
        </w:rPr>
        <w:t>.</w:t>
      </w:r>
    </w:p>
    <w:p w:rsidR="002D7C18" w:rsidRPr="00DE5F1E" w:rsidRDefault="002D7C18" w:rsidP="00F576FA">
      <w:pPr>
        <w:pStyle w:val="ListParagraph"/>
        <w:numPr>
          <w:ilvl w:val="0"/>
          <w:numId w:val="2"/>
        </w:numPr>
        <w:jc w:val="both"/>
        <w:rPr>
          <w:rFonts w:asciiTheme="majorHAnsi" w:hAnsiTheme="majorHAnsi" w:cstheme="majorBidi"/>
        </w:rPr>
      </w:pPr>
      <w:r w:rsidRPr="00DE5F1E">
        <w:rPr>
          <w:rFonts w:asciiTheme="majorHAnsi" w:hAnsiTheme="majorHAnsi" w:cstheme="majorBidi"/>
          <w:b/>
          <w:bCs/>
        </w:rPr>
        <w:t>State Security Court</w:t>
      </w:r>
      <w:r w:rsidRPr="00DE5F1E">
        <w:rPr>
          <w:rFonts w:asciiTheme="majorHAnsi" w:hAnsiTheme="majorHAnsi" w:cstheme="majorBidi"/>
        </w:rPr>
        <w:t>: This Court’s legitimacy is grounded in Article (101/b) of the Constitution,</w:t>
      </w:r>
      <w:r w:rsidRPr="00DE5F1E">
        <w:rPr>
          <w:rStyle w:val="FootnoteReference"/>
          <w:rFonts w:asciiTheme="majorHAnsi" w:hAnsiTheme="majorHAnsi" w:cstheme="majorBidi"/>
        </w:rPr>
        <w:footnoteReference w:id="9"/>
      </w:r>
      <w:r w:rsidR="00E10596" w:rsidRPr="00DE5F1E">
        <w:rPr>
          <w:rFonts w:asciiTheme="majorHAnsi" w:hAnsiTheme="majorHAnsi" w:cstheme="majorBidi"/>
        </w:rPr>
        <w:t xml:space="preserve"> which sanctioned trying </w:t>
      </w:r>
      <w:r w:rsidR="00F576FA" w:rsidRPr="00DE5F1E">
        <w:rPr>
          <w:rFonts w:asciiTheme="majorHAnsi" w:hAnsiTheme="majorHAnsi" w:cstheme="majorBidi"/>
        </w:rPr>
        <w:t>civilians</w:t>
      </w:r>
      <w:r w:rsidR="00E10596" w:rsidRPr="00DE5F1E">
        <w:rPr>
          <w:rFonts w:asciiTheme="majorHAnsi" w:hAnsiTheme="majorHAnsi" w:cstheme="majorBidi"/>
        </w:rPr>
        <w:t xml:space="preserve"> before non-civil judges that is military judges in particular crimes which are exclusively identified as: treason, espionage, terrorism, narcotics crimes, </w:t>
      </w:r>
      <w:r w:rsidR="00CD568F" w:rsidRPr="00DE5F1E">
        <w:rPr>
          <w:rFonts w:asciiTheme="majorHAnsi" w:hAnsiTheme="majorHAnsi" w:cstheme="majorBidi"/>
        </w:rPr>
        <w:t xml:space="preserve">and </w:t>
      </w:r>
      <w:r w:rsidR="00E10596" w:rsidRPr="00DE5F1E">
        <w:rPr>
          <w:rFonts w:asciiTheme="majorHAnsi" w:hAnsiTheme="majorHAnsi" w:cstheme="majorBidi"/>
        </w:rPr>
        <w:t xml:space="preserve">currency counterfeiting. </w:t>
      </w:r>
    </w:p>
    <w:p w:rsidR="00E10596" w:rsidRPr="00DE5F1E" w:rsidRDefault="00E10596" w:rsidP="00CC3C63">
      <w:pPr>
        <w:jc w:val="both"/>
        <w:rPr>
          <w:rFonts w:asciiTheme="majorHAnsi" w:hAnsiTheme="majorHAnsi" w:cstheme="majorBidi"/>
        </w:rPr>
      </w:pPr>
      <w:r w:rsidRPr="00DE5F1E">
        <w:rPr>
          <w:rFonts w:asciiTheme="majorHAnsi" w:hAnsiTheme="majorHAnsi" w:cstheme="majorBidi"/>
        </w:rPr>
        <w:t xml:space="preserve">As regards the quarter competent to administer the affairs of those judges, it may be stated that based on the State Security Court Law Number (17) of 1959 </w:t>
      </w:r>
      <w:r w:rsidR="00F576FA" w:rsidRPr="00DE5F1E">
        <w:rPr>
          <w:rFonts w:asciiTheme="majorHAnsi" w:hAnsiTheme="majorHAnsi" w:cstheme="majorBidi"/>
        </w:rPr>
        <w:t>competence</w:t>
      </w:r>
      <w:r w:rsidRPr="00DE5F1E">
        <w:rPr>
          <w:rFonts w:asciiTheme="majorHAnsi" w:hAnsiTheme="majorHAnsi" w:cstheme="majorBidi"/>
        </w:rPr>
        <w:t xml:space="preserve"> to form this court belongs to the Prime Minister </w:t>
      </w:r>
      <w:r w:rsidR="00CD568F" w:rsidRPr="00DE5F1E">
        <w:rPr>
          <w:rFonts w:asciiTheme="majorHAnsi" w:hAnsiTheme="majorHAnsi" w:cstheme="majorBidi"/>
        </w:rPr>
        <w:t>(</w:t>
      </w:r>
      <w:r w:rsidR="00A43D48" w:rsidRPr="00DE5F1E">
        <w:rPr>
          <w:rFonts w:asciiTheme="majorHAnsi" w:hAnsiTheme="majorHAnsi" w:cstheme="majorBidi"/>
        </w:rPr>
        <w:t xml:space="preserve">in his capacity </w:t>
      </w:r>
      <w:r w:rsidR="00D01E06" w:rsidRPr="00DE5F1E">
        <w:rPr>
          <w:rFonts w:asciiTheme="majorHAnsi" w:hAnsiTheme="majorHAnsi" w:cstheme="majorBidi"/>
        </w:rPr>
        <w:t>as the Minister of D</w:t>
      </w:r>
      <w:r w:rsidR="00A43D48" w:rsidRPr="00DE5F1E">
        <w:rPr>
          <w:rFonts w:asciiTheme="majorHAnsi" w:hAnsiTheme="majorHAnsi" w:cstheme="majorBidi"/>
        </w:rPr>
        <w:t>efense</w:t>
      </w:r>
      <w:r w:rsidR="00D01E06" w:rsidRPr="00DE5F1E">
        <w:rPr>
          <w:rFonts w:asciiTheme="majorHAnsi" w:hAnsiTheme="majorHAnsi" w:cstheme="majorBidi"/>
        </w:rPr>
        <w:t xml:space="preserve">), whereby the military judges are appointed based on the recommendation of the Head of the Joint Chiefs of Staff, while the </w:t>
      </w:r>
      <w:r w:rsidR="00F576FA" w:rsidRPr="00DE5F1E">
        <w:rPr>
          <w:rFonts w:asciiTheme="majorHAnsi" w:hAnsiTheme="majorHAnsi" w:cstheme="majorBidi"/>
        </w:rPr>
        <w:t>civil</w:t>
      </w:r>
      <w:r w:rsidR="00D01E06" w:rsidRPr="00DE5F1E">
        <w:rPr>
          <w:rFonts w:asciiTheme="majorHAnsi" w:hAnsiTheme="majorHAnsi" w:cstheme="majorBidi"/>
        </w:rPr>
        <w:t xml:space="preserve"> judges are appointed by virtue of a decision issued by the </w:t>
      </w:r>
      <w:r w:rsidR="00CC3C63" w:rsidRPr="00DE5F1E">
        <w:rPr>
          <w:rFonts w:asciiTheme="majorHAnsi" w:hAnsiTheme="majorHAnsi" w:cstheme="majorBidi"/>
        </w:rPr>
        <w:t xml:space="preserve">Juridical Council </w:t>
      </w:r>
      <w:r w:rsidR="00877A61" w:rsidRPr="00DE5F1E">
        <w:rPr>
          <w:rFonts w:asciiTheme="majorHAnsi" w:hAnsiTheme="majorHAnsi" w:cstheme="majorBidi"/>
        </w:rPr>
        <w:t>a</w:t>
      </w:r>
      <w:r w:rsidR="00D01E06" w:rsidRPr="00DE5F1E">
        <w:rPr>
          <w:rFonts w:asciiTheme="majorHAnsi" w:hAnsiTheme="majorHAnsi" w:cstheme="majorBidi"/>
        </w:rPr>
        <w:t>s civil judges.</w:t>
      </w:r>
      <w:r w:rsidR="00D01E06" w:rsidRPr="00DE5F1E">
        <w:rPr>
          <w:rStyle w:val="FootnoteReference"/>
          <w:rFonts w:asciiTheme="majorHAnsi" w:hAnsiTheme="majorHAnsi" w:cstheme="majorBidi"/>
        </w:rPr>
        <w:footnoteReference w:id="10"/>
      </w:r>
    </w:p>
    <w:p w:rsidR="00D01E06" w:rsidRPr="00DE5F1E" w:rsidRDefault="00D01E06" w:rsidP="00F576FA">
      <w:pPr>
        <w:jc w:val="both"/>
        <w:rPr>
          <w:rFonts w:asciiTheme="majorHAnsi" w:hAnsiTheme="majorHAnsi" w:cstheme="majorBidi"/>
        </w:rPr>
      </w:pPr>
    </w:p>
    <w:p w:rsidR="00D01E06" w:rsidRPr="00DE5F1E" w:rsidRDefault="00D01E06" w:rsidP="00F576FA">
      <w:pPr>
        <w:jc w:val="both"/>
        <w:rPr>
          <w:rFonts w:asciiTheme="majorHAnsi" w:hAnsiTheme="majorHAnsi" w:cstheme="majorBidi"/>
        </w:rPr>
      </w:pPr>
      <w:r w:rsidRPr="00DE5F1E">
        <w:rPr>
          <w:rFonts w:asciiTheme="majorHAnsi" w:hAnsiTheme="majorHAnsi" w:cstheme="majorBidi"/>
          <w:b/>
          <w:bCs/>
        </w:rPr>
        <w:t>Second Question</w:t>
      </w:r>
      <w:r w:rsidRPr="00DE5F1E">
        <w:rPr>
          <w:rFonts w:asciiTheme="majorHAnsi" w:hAnsiTheme="majorHAnsi" w:cstheme="majorBidi"/>
        </w:rPr>
        <w:t>: Formation of the body or mechanism (number of members and their qualifications), the procedures related to their appointment and the term of their office?</w:t>
      </w:r>
    </w:p>
    <w:p w:rsidR="00D01E06" w:rsidRPr="00DE5F1E" w:rsidRDefault="00D01E06" w:rsidP="00F576FA">
      <w:pPr>
        <w:jc w:val="both"/>
        <w:rPr>
          <w:rFonts w:asciiTheme="majorHAnsi" w:hAnsiTheme="majorHAnsi" w:cstheme="majorBidi"/>
        </w:rPr>
      </w:pPr>
      <w:r w:rsidRPr="00DE5F1E">
        <w:rPr>
          <w:rFonts w:asciiTheme="majorHAnsi" w:hAnsiTheme="majorHAnsi" w:cstheme="majorBidi"/>
        </w:rPr>
        <w:t xml:space="preserve">Kindly provide information on the human and financial </w:t>
      </w:r>
      <w:r w:rsidR="00F576FA" w:rsidRPr="00DE5F1E">
        <w:rPr>
          <w:rFonts w:asciiTheme="majorHAnsi" w:hAnsiTheme="majorHAnsi" w:cstheme="majorBidi"/>
        </w:rPr>
        <w:t>resources</w:t>
      </w:r>
      <w:r w:rsidRPr="00DE5F1E">
        <w:rPr>
          <w:rFonts w:asciiTheme="majorHAnsi" w:hAnsiTheme="majorHAnsi" w:cstheme="majorBidi"/>
        </w:rPr>
        <w:t xml:space="preserve"> of this </w:t>
      </w:r>
      <w:r w:rsidR="00F576FA" w:rsidRPr="00DE5F1E">
        <w:rPr>
          <w:rFonts w:asciiTheme="majorHAnsi" w:hAnsiTheme="majorHAnsi" w:cstheme="majorBidi"/>
        </w:rPr>
        <w:t>body</w:t>
      </w:r>
      <w:r w:rsidRPr="00DE5F1E">
        <w:rPr>
          <w:rFonts w:asciiTheme="majorHAnsi" w:hAnsiTheme="majorHAnsi" w:cstheme="majorBidi"/>
        </w:rPr>
        <w:t xml:space="preserve"> or mechanism, the number of employees and their </w:t>
      </w:r>
      <w:r w:rsidR="00F576FA" w:rsidRPr="00DE5F1E">
        <w:rPr>
          <w:rFonts w:asciiTheme="majorHAnsi" w:hAnsiTheme="majorHAnsi" w:cstheme="majorBidi"/>
        </w:rPr>
        <w:t>qualifications</w:t>
      </w:r>
      <w:r w:rsidRPr="00DE5F1E">
        <w:rPr>
          <w:rFonts w:asciiTheme="majorHAnsi" w:hAnsiTheme="majorHAnsi" w:cstheme="majorBidi"/>
        </w:rPr>
        <w:t>, and the budget?</w:t>
      </w:r>
    </w:p>
    <w:p w:rsidR="00D01E06" w:rsidRPr="00DE5F1E" w:rsidRDefault="00D01E06" w:rsidP="00A43D48">
      <w:pPr>
        <w:jc w:val="both"/>
        <w:rPr>
          <w:rFonts w:asciiTheme="majorHAnsi" w:hAnsiTheme="majorHAnsi" w:cstheme="majorBidi"/>
        </w:rPr>
      </w:pPr>
      <w:r w:rsidRPr="00DE5F1E">
        <w:rPr>
          <w:rFonts w:asciiTheme="majorHAnsi" w:hAnsiTheme="majorHAnsi" w:cstheme="majorBidi"/>
          <w:b/>
          <w:bCs/>
        </w:rPr>
        <w:t xml:space="preserve">First: </w:t>
      </w:r>
      <w:r w:rsidR="00CC3C63" w:rsidRPr="00DE5F1E">
        <w:rPr>
          <w:rFonts w:asciiTheme="majorHAnsi" w:hAnsiTheme="majorHAnsi" w:cstheme="majorBidi"/>
          <w:b/>
          <w:bCs/>
        </w:rPr>
        <w:t>Juridical Council</w:t>
      </w:r>
      <w:r w:rsidR="00CD69B6" w:rsidRPr="00DE5F1E">
        <w:rPr>
          <w:rFonts w:asciiTheme="majorHAnsi" w:hAnsiTheme="majorHAnsi" w:cstheme="majorBidi"/>
        </w:rPr>
        <w:t xml:space="preserve">: Regarding the formation of the </w:t>
      </w:r>
      <w:r w:rsidR="00CC3C63" w:rsidRPr="00DE5F1E">
        <w:rPr>
          <w:rFonts w:asciiTheme="majorHAnsi" w:hAnsiTheme="majorHAnsi" w:cstheme="majorBidi"/>
        </w:rPr>
        <w:t xml:space="preserve">Juridical Council </w:t>
      </w:r>
      <w:r w:rsidR="00CD69B6" w:rsidRPr="00DE5F1E">
        <w:rPr>
          <w:rFonts w:asciiTheme="majorHAnsi" w:hAnsiTheme="majorHAnsi" w:cstheme="majorBidi"/>
        </w:rPr>
        <w:t xml:space="preserve">which is vested with authority to administer the affairs of civil judges in accordance with the </w:t>
      </w:r>
      <w:r w:rsidR="00F576FA" w:rsidRPr="00DE5F1E">
        <w:rPr>
          <w:rFonts w:asciiTheme="majorHAnsi" w:hAnsiTheme="majorHAnsi" w:cstheme="majorBidi"/>
        </w:rPr>
        <w:lastRenderedPageBreak/>
        <w:t>Judicial</w:t>
      </w:r>
      <w:r w:rsidR="00CD69B6" w:rsidRPr="00DE5F1E">
        <w:rPr>
          <w:rFonts w:asciiTheme="majorHAnsi" w:hAnsiTheme="majorHAnsi" w:cstheme="majorBidi"/>
        </w:rPr>
        <w:t xml:space="preserve"> </w:t>
      </w:r>
      <w:r w:rsidR="00F576FA" w:rsidRPr="00DE5F1E">
        <w:rPr>
          <w:rFonts w:asciiTheme="majorHAnsi" w:hAnsiTheme="majorHAnsi" w:cstheme="majorBidi"/>
        </w:rPr>
        <w:t>Independence</w:t>
      </w:r>
      <w:r w:rsidR="00CD69B6" w:rsidRPr="00DE5F1E">
        <w:rPr>
          <w:rFonts w:asciiTheme="majorHAnsi" w:hAnsiTheme="majorHAnsi" w:cstheme="majorBidi"/>
        </w:rPr>
        <w:t xml:space="preserve"> Law Number (29) of 2014 as amended, it is </w:t>
      </w:r>
      <w:r w:rsidR="00F576FA" w:rsidRPr="00DE5F1E">
        <w:rPr>
          <w:rFonts w:asciiTheme="majorHAnsi" w:hAnsiTheme="majorHAnsi" w:cstheme="majorBidi"/>
        </w:rPr>
        <w:t>represented</w:t>
      </w:r>
      <w:r w:rsidR="00CD69B6" w:rsidRPr="00DE5F1E">
        <w:rPr>
          <w:rFonts w:asciiTheme="majorHAnsi" w:hAnsiTheme="majorHAnsi" w:cstheme="majorBidi"/>
        </w:rPr>
        <w:t xml:space="preserve"> in the </w:t>
      </w:r>
      <w:r w:rsidR="00877A61" w:rsidRPr="00DE5F1E">
        <w:rPr>
          <w:rFonts w:asciiTheme="majorHAnsi" w:hAnsiTheme="majorHAnsi" w:cstheme="majorBidi"/>
        </w:rPr>
        <w:t>President o</w:t>
      </w:r>
      <w:r w:rsidR="00CD69B6" w:rsidRPr="00DE5F1E">
        <w:rPr>
          <w:rFonts w:asciiTheme="majorHAnsi" w:hAnsiTheme="majorHAnsi" w:cstheme="majorBidi"/>
        </w:rPr>
        <w:t xml:space="preserve">f the Court of Cassation as chairman of the </w:t>
      </w:r>
      <w:r w:rsidR="00CC3C63" w:rsidRPr="00DE5F1E">
        <w:rPr>
          <w:rFonts w:asciiTheme="majorHAnsi" w:hAnsiTheme="majorHAnsi" w:cstheme="majorBidi"/>
        </w:rPr>
        <w:t xml:space="preserve">Juridical Council </w:t>
      </w:r>
      <w:r w:rsidR="00CD69B6" w:rsidRPr="00DE5F1E">
        <w:rPr>
          <w:rFonts w:asciiTheme="majorHAnsi" w:hAnsiTheme="majorHAnsi" w:cstheme="majorBidi"/>
        </w:rPr>
        <w:t xml:space="preserve">and the </w:t>
      </w:r>
      <w:r w:rsidR="00F576FA" w:rsidRPr="00DE5F1E">
        <w:rPr>
          <w:rFonts w:asciiTheme="majorHAnsi" w:hAnsiTheme="majorHAnsi" w:cstheme="majorBidi"/>
        </w:rPr>
        <w:t>following</w:t>
      </w:r>
      <w:r w:rsidR="00CD69B6" w:rsidRPr="00DE5F1E">
        <w:rPr>
          <w:rFonts w:asciiTheme="majorHAnsi" w:hAnsiTheme="majorHAnsi" w:cstheme="majorBidi"/>
        </w:rPr>
        <w:t xml:space="preserve"> members: </w:t>
      </w:r>
      <w:r w:rsidR="00CC3C63" w:rsidRPr="00DE5F1E">
        <w:rPr>
          <w:rFonts w:asciiTheme="majorHAnsi" w:hAnsiTheme="majorHAnsi" w:cstheme="majorBidi"/>
        </w:rPr>
        <w:t xml:space="preserve">President </w:t>
      </w:r>
      <w:r w:rsidR="00CD69B6" w:rsidRPr="00DE5F1E">
        <w:rPr>
          <w:rFonts w:asciiTheme="majorHAnsi" w:hAnsiTheme="majorHAnsi" w:cstheme="majorBidi"/>
        </w:rPr>
        <w:t xml:space="preserve">of the </w:t>
      </w:r>
      <w:r w:rsidR="004B12AB" w:rsidRPr="00DE5F1E">
        <w:rPr>
          <w:rFonts w:asciiTheme="majorHAnsi" w:hAnsiTheme="majorHAnsi" w:cstheme="majorBidi"/>
        </w:rPr>
        <w:t>High Administrative Court</w:t>
      </w:r>
      <w:r w:rsidR="00CD69B6" w:rsidRPr="00DE5F1E">
        <w:rPr>
          <w:rFonts w:asciiTheme="majorHAnsi" w:hAnsiTheme="majorHAnsi" w:cstheme="majorBidi"/>
        </w:rPr>
        <w:t xml:space="preserve"> </w:t>
      </w:r>
      <w:r w:rsidR="004B12AB" w:rsidRPr="00DE5F1E">
        <w:rPr>
          <w:rFonts w:asciiTheme="majorHAnsi" w:hAnsiTheme="majorHAnsi" w:cstheme="majorBidi"/>
        </w:rPr>
        <w:t>a</w:t>
      </w:r>
      <w:r w:rsidR="00CD69B6" w:rsidRPr="00DE5F1E">
        <w:rPr>
          <w:rFonts w:asciiTheme="majorHAnsi" w:hAnsiTheme="majorHAnsi" w:cstheme="majorBidi"/>
        </w:rPr>
        <w:t xml:space="preserve">s Deputy </w:t>
      </w:r>
      <w:r w:rsidR="00F576FA" w:rsidRPr="00DE5F1E">
        <w:rPr>
          <w:rFonts w:asciiTheme="majorHAnsi" w:hAnsiTheme="majorHAnsi" w:cstheme="majorBidi"/>
        </w:rPr>
        <w:t>Chairman</w:t>
      </w:r>
      <w:r w:rsidR="00CD69B6" w:rsidRPr="00DE5F1E">
        <w:rPr>
          <w:rFonts w:asciiTheme="majorHAnsi" w:hAnsiTheme="majorHAnsi" w:cstheme="majorBidi"/>
        </w:rPr>
        <w:t xml:space="preserve">, the </w:t>
      </w:r>
      <w:r w:rsidR="00CC3C63" w:rsidRPr="00DE5F1E">
        <w:rPr>
          <w:rFonts w:asciiTheme="majorHAnsi" w:hAnsiTheme="majorHAnsi" w:cstheme="majorBidi"/>
        </w:rPr>
        <w:t xml:space="preserve">President </w:t>
      </w:r>
      <w:r w:rsidR="00CD69B6" w:rsidRPr="00DE5F1E">
        <w:rPr>
          <w:rFonts w:asciiTheme="majorHAnsi" w:hAnsiTheme="majorHAnsi" w:cstheme="majorBidi"/>
        </w:rPr>
        <w:t xml:space="preserve">of </w:t>
      </w:r>
      <w:r w:rsidR="00A43D48" w:rsidRPr="00DE5F1E">
        <w:rPr>
          <w:rFonts w:asciiTheme="majorHAnsi" w:hAnsiTheme="majorHAnsi" w:cstheme="majorBidi"/>
        </w:rPr>
        <w:t xml:space="preserve">the </w:t>
      </w:r>
      <w:r w:rsidR="004B12AB" w:rsidRPr="00DE5F1E">
        <w:rPr>
          <w:rFonts w:asciiTheme="majorHAnsi" w:hAnsiTheme="majorHAnsi" w:cstheme="majorBidi"/>
        </w:rPr>
        <w:t>Department of Public Prosecutions a</w:t>
      </w:r>
      <w:r w:rsidR="00CD69B6" w:rsidRPr="00DE5F1E">
        <w:rPr>
          <w:rFonts w:asciiTheme="majorHAnsi" w:hAnsiTheme="majorHAnsi" w:cstheme="majorBidi"/>
        </w:rPr>
        <w:t xml:space="preserve">t the Court of Cassation, the most senior judge in the Court of Cassation, and the </w:t>
      </w:r>
      <w:r w:rsidR="004B12AB" w:rsidRPr="00DE5F1E">
        <w:rPr>
          <w:rFonts w:asciiTheme="majorHAnsi" w:hAnsiTheme="majorHAnsi" w:cstheme="majorBidi"/>
        </w:rPr>
        <w:t>Presidents</w:t>
      </w:r>
      <w:r w:rsidR="00CD69B6" w:rsidRPr="00DE5F1E">
        <w:rPr>
          <w:rFonts w:asciiTheme="majorHAnsi" w:hAnsiTheme="majorHAnsi" w:cstheme="majorBidi"/>
        </w:rPr>
        <w:t xml:space="preserve"> </w:t>
      </w:r>
      <w:r w:rsidR="004B12AB" w:rsidRPr="00DE5F1E">
        <w:rPr>
          <w:rFonts w:asciiTheme="majorHAnsi" w:hAnsiTheme="majorHAnsi" w:cstheme="majorBidi"/>
        </w:rPr>
        <w:t>o</w:t>
      </w:r>
      <w:r w:rsidR="00CD69B6" w:rsidRPr="00DE5F1E">
        <w:rPr>
          <w:rFonts w:asciiTheme="majorHAnsi" w:hAnsiTheme="majorHAnsi" w:cstheme="majorBidi"/>
        </w:rPr>
        <w:t xml:space="preserve">f the Courts of Appeal (three in number), the Secretary General of the Ministry of Justice,, </w:t>
      </w:r>
      <w:r w:rsidR="004B12AB" w:rsidRPr="00DE5F1E">
        <w:rPr>
          <w:rFonts w:asciiTheme="majorHAnsi" w:hAnsiTheme="majorHAnsi" w:cstheme="majorBidi"/>
        </w:rPr>
        <w:t>President o</w:t>
      </w:r>
      <w:r w:rsidR="00CD69B6" w:rsidRPr="00DE5F1E">
        <w:rPr>
          <w:rFonts w:asciiTheme="majorHAnsi" w:hAnsiTheme="majorHAnsi" w:cstheme="majorBidi"/>
        </w:rPr>
        <w:t xml:space="preserve">f the </w:t>
      </w:r>
      <w:r w:rsidR="00F576FA" w:rsidRPr="00DE5F1E">
        <w:rPr>
          <w:rFonts w:asciiTheme="majorHAnsi" w:hAnsiTheme="majorHAnsi" w:cstheme="majorBidi"/>
        </w:rPr>
        <w:t>Amman</w:t>
      </w:r>
      <w:r w:rsidR="00CD69B6" w:rsidRPr="00DE5F1E">
        <w:rPr>
          <w:rFonts w:asciiTheme="majorHAnsi" w:hAnsiTheme="majorHAnsi" w:cstheme="majorBidi"/>
        </w:rPr>
        <w:t xml:space="preserve"> Court of First Instance, and the two </w:t>
      </w:r>
      <w:r w:rsidR="004B12AB" w:rsidRPr="00DE5F1E">
        <w:rPr>
          <w:rFonts w:asciiTheme="majorHAnsi" w:hAnsiTheme="majorHAnsi" w:cstheme="majorBidi"/>
        </w:rPr>
        <w:t xml:space="preserve">President </w:t>
      </w:r>
      <w:r w:rsidR="00A43D48" w:rsidRPr="00DE5F1E">
        <w:rPr>
          <w:rFonts w:asciiTheme="majorHAnsi" w:hAnsiTheme="majorHAnsi" w:cstheme="majorBidi"/>
        </w:rPr>
        <w:t>o</w:t>
      </w:r>
      <w:r w:rsidR="00CD69B6" w:rsidRPr="00DE5F1E">
        <w:rPr>
          <w:rFonts w:asciiTheme="majorHAnsi" w:hAnsiTheme="majorHAnsi" w:cstheme="majorBidi"/>
        </w:rPr>
        <w:t xml:space="preserve">f the Courts of First Instance outside of </w:t>
      </w:r>
      <w:r w:rsidR="00F576FA" w:rsidRPr="00DE5F1E">
        <w:rPr>
          <w:rFonts w:asciiTheme="majorHAnsi" w:hAnsiTheme="majorHAnsi" w:cstheme="majorBidi"/>
        </w:rPr>
        <w:t>Amman</w:t>
      </w:r>
      <w:r w:rsidR="00CD69B6" w:rsidRPr="00DE5F1E">
        <w:rPr>
          <w:rFonts w:asciiTheme="majorHAnsi" w:hAnsiTheme="majorHAnsi" w:cstheme="majorBidi"/>
        </w:rPr>
        <w:t xml:space="preserve"> in accordance with the </w:t>
      </w:r>
      <w:r w:rsidR="00A43D48" w:rsidRPr="00DE5F1E">
        <w:rPr>
          <w:rFonts w:asciiTheme="majorHAnsi" w:hAnsiTheme="majorHAnsi" w:cstheme="majorBidi"/>
        </w:rPr>
        <w:t xml:space="preserve">age </w:t>
      </w:r>
      <w:r w:rsidR="00CD69B6" w:rsidRPr="00DE5F1E">
        <w:rPr>
          <w:rFonts w:asciiTheme="majorHAnsi" w:hAnsiTheme="majorHAnsi" w:cstheme="majorBidi"/>
        </w:rPr>
        <w:t>of creating those courts,</w:t>
      </w:r>
      <w:r w:rsidR="00F576FA" w:rsidRPr="00DE5F1E">
        <w:rPr>
          <w:rFonts w:asciiTheme="majorHAnsi" w:hAnsiTheme="majorHAnsi" w:cstheme="majorBidi"/>
        </w:rPr>
        <w:t xml:space="preserve"> </w:t>
      </w:r>
      <w:r w:rsidR="00CD69B6" w:rsidRPr="00DE5F1E">
        <w:rPr>
          <w:rFonts w:asciiTheme="majorHAnsi" w:hAnsiTheme="majorHAnsi" w:cstheme="majorBidi"/>
        </w:rPr>
        <w:t xml:space="preserve">and they shall be replaced at the end of their tenure </w:t>
      </w:r>
      <w:r w:rsidR="00A43D48" w:rsidRPr="00DE5F1E">
        <w:rPr>
          <w:rFonts w:asciiTheme="majorHAnsi" w:hAnsiTheme="majorHAnsi" w:cstheme="majorBidi"/>
        </w:rPr>
        <w:t xml:space="preserve">by </w:t>
      </w:r>
      <w:r w:rsidR="00CD69B6" w:rsidRPr="00DE5F1E">
        <w:rPr>
          <w:rFonts w:asciiTheme="majorHAnsi" w:hAnsiTheme="majorHAnsi" w:cstheme="majorBidi"/>
        </w:rPr>
        <w:t>the next most serious members.</w:t>
      </w:r>
      <w:r w:rsidR="00CD69B6" w:rsidRPr="00DE5F1E">
        <w:rPr>
          <w:rStyle w:val="FootnoteReference"/>
          <w:rFonts w:asciiTheme="majorHAnsi" w:hAnsiTheme="majorHAnsi" w:cstheme="majorBidi"/>
        </w:rPr>
        <w:footnoteReference w:id="11"/>
      </w:r>
    </w:p>
    <w:p w:rsidR="00A66F7C" w:rsidRPr="00DE5F1E" w:rsidRDefault="00A66F7C" w:rsidP="004B12AB">
      <w:pPr>
        <w:jc w:val="both"/>
        <w:rPr>
          <w:rFonts w:asciiTheme="majorHAnsi" w:hAnsiTheme="majorHAnsi" w:cstheme="majorBidi"/>
        </w:rPr>
      </w:pPr>
      <w:r w:rsidRPr="00DE5F1E">
        <w:rPr>
          <w:rFonts w:asciiTheme="majorHAnsi" w:hAnsiTheme="majorHAnsi" w:cstheme="majorBidi"/>
        </w:rPr>
        <w:t xml:space="preserve">The period of membership has not been defined by the Law except as regards the two members who are the </w:t>
      </w:r>
      <w:r w:rsidR="004B12AB" w:rsidRPr="00DE5F1E">
        <w:rPr>
          <w:rFonts w:asciiTheme="majorHAnsi" w:hAnsiTheme="majorHAnsi" w:cstheme="majorBidi"/>
        </w:rPr>
        <w:t>President o</w:t>
      </w:r>
      <w:r w:rsidRPr="00DE5F1E">
        <w:rPr>
          <w:rFonts w:asciiTheme="majorHAnsi" w:hAnsiTheme="majorHAnsi" w:cstheme="majorBidi"/>
        </w:rPr>
        <w:t xml:space="preserve">f the courts of first instance outside of the capital, </w:t>
      </w:r>
      <w:r w:rsidR="00F576FA" w:rsidRPr="00DE5F1E">
        <w:rPr>
          <w:rFonts w:asciiTheme="majorHAnsi" w:hAnsiTheme="majorHAnsi" w:cstheme="majorBidi"/>
        </w:rPr>
        <w:t>where</w:t>
      </w:r>
      <w:r w:rsidRPr="00DE5F1E">
        <w:rPr>
          <w:rFonts w:asciiTheme="majorHAnsi" w:hAnsiTheme="majorHAnsi" w:cstheme="majorBidi"/>
        </w:rPr>
        <w:t xml:space="preserve"> their tenure is for two non-</w:t>
      </w:r>
      <w:r w:rsidR="00F576FA" w:rsidRPr="00DE5F1E">
        <w:rPr>
          <w:rFonts w:asciiTheme="majorHAnsi" w:hAnsiTheme="majorHAnsi" w:cstheme="majorBidi"/>
        </w:rPr>
        <w:t>renewable</w:t>
      </w:r>
      <w:r w:rsidRPr="00DE5F1E">
        <w:rPr>
          <w:rFonts w:asciiTheme="majorHAnsi" w:hAnsiTheme="majorHAnsi" w:cstheme="majorBidi"/>
        </w:rPr>
        <w:t xml:space="preserve"> years, in accordance with Article (4) of the </w:t>
      </w:r>
      <w:r w:rsidR="00F576FA" w:rsidRPr="00DE5F1E">
        <w:rPr>
          <w:rFonts w:asciiTheme="majorHAnsi" w:hAnsiTheme="majorHAnsi" w:cstheme="majorBidi"/>
        </w:rPr>
        <w:t>Juridical</w:t>
      </w:r>
      <w:r w:rsidRPr="00DE5F1E">
        <w:rPr>
          <w:rFonts w:asciiTheme="majorHAnsi" w:hAnsiTheme="majorHAnsi" w:cstheme="majorBidi"/>
        </w:rPr>
        <w:t xml:space="preserve"> </w:t>
      </w:r>
      <w:r w:rsidR="00F576FA" w:rsidRPr="00DE5F1E">
        <w:rPr>
          <w:rFonts w:asciiTheme="majorHAnsi" w:hAnsiTheme="majorHAnsi" w:cstheme="majorBidi"/>
        </w:rPr>
        <w:t>Independence</w:t>
      </w:r>
      <w:r w:rsidRPr="00DE5F1E">
        <w:rPr>
          <w:rFonts w:asciiTheme="majorHAnsi" w:hAnsiTheme="majorHAnsi" w:cstheme="majorBidi"/>
        </w:rPr>
        <w:t xml:space="preserve"> Law Number (29) of 2014.</w:t>
      </w:r>
      <w:r w:rsidRPr="00DE5F1E">
        <w:rPr>
          <w:rStyle w:val="FootnoteReference"/>
          <w:rFonts w:asciiTheme="majorHAnsi" w:hAnsiTheme="majorHAnsi" w:cstheme="majorBidi"/>
        </w:rPr>
        <w:footnoteReference w:id="12"/>
      </w:r>
    </w:p>
    <w:p w:rsidR="00A66F7C" w:rsidRPr="00DE5F1E" w:rsidRDefault="00A66F7C" w:rsidP="00A43D48">
      <w:pPr>
        <w:jc w:val="both"/>
        <w:rPr>
          <w:rFonts w:asciiTheme="majorHAnsi" w:hAnsiTheme="majorHAnsi" w:cstheme="majorBidi"/>
        </w:rPr>
      </w:pPr>
      <w:r w:rsidRPr="00DE5F1E">
        <w:rPr>
          <w:rFonts w:asciiTheme="majorHAnsi" w:hAnsiTheme="majorHAnsi" w:cstheme="majorBidi"/>
        </w:rPr>
        <w:t xml:space="preserve">As to the budget of the </w:t>
      </w:r>
      <w:r w:rsidR="00F576FA" w:rsidRPr="00DE5F1E">
        <w:rPr>
          <w:rFonts w:asciiTheme="majorHAnsi" w:hAnsiTheme="majorHAnsi" w:cstheme="majorBidi"/>
        </w:rPr>
        <w:t>Juridical</w:t>
      </w:r>
      <w:r w:rsidRPr="00DE5F1E">
        <w:rPr>
          <w:rFonts w:asciiTheme="majorHAnsi" w:hAnsiTheme="majorHAnsi" w:cstheme="majorBidi"/>
        </w:rPr>
        <w:t xml:space="preserve"> </w:t>
      </w:r>
      <w:r w:rsidR="00F576FA" w:rsidRPr="00DE5F1E">
        <w:rPr>
          <w:rFonts w:asciiTheme="majorHAnsi" w:hAnsiTheme="majorHAnsi" w:cstheme="majorBidi"/>
        </w:rPr>
        <w:t>Council</w:t>
      </w:r>
      <w:r w:rsidRPr="00DE5F1E">
        <w:rPr>
          <w:rFonts w:asciiTheme="majorHAnsi" w:hAnsiTheme="majorHAnsi" w:cstheme="majorBidi"/>
        </w:rPr>
        <w:t xml:space="preserve">, Law Number (26) of 2017 </w:t>
      </w:r>
      <w:r w:rsidR="00F576FA" w:rsidRPr="00DE5F1E">
        <w:rPr>
          <w:rFonts w:asciiTheme="majorHAnsi" w:hAnsiTheme="majorHAnsi" w:cstheme="majorBidi"/>
        </w:rPr>
        <w:t>which</w:t>
      </w:r>
      <w:r w:rsidRPr="00DE5F1E">
        <w:rPr>
          <w:rFonts w:asciiTheme="majorHAnsi" w:hAnsiTheme="majorHAnsi" w:cstheme="majorBidi"/>
        </w:rPr>
        <w:t xml:space="preserve"> amended the </w:t>
      </w:r>
      <w:r w:rsidR="00F576FA" w:rsidRPr="00DE5F1E">
        <w:rPr>
          <w:rFonts w:asciiTheme="majorHAnsi" w:hAnsiTheme="majorHAnsi" w:cstheme="majorBidi"/>
        </w:rPr>
        <w:t>Juridical</w:t>
      </w:r>
      <w:r w:rsidRPr="00DE5F1E">
        <w:rPr>
          <w:rFonts w:asciiTheme="majorHAnsi" w:hAnsiTheme="majorHAnsi" w:cstheme="majorBidi"/>
        </w:rPr>
        <w:t xml:space="preserve"> </w:t>
      </w:r>
      <w:r w:rsidR="00F576FA" w:rsidRPr="00DE5F1E">
        <w:rPr>
          <w:rFonts w:asciiTheme="majorHAnsi" w:hAnsiTheme="majorHAnsi" w:cstheme="majorBidi"/>
        </w:rPr>
        <w:t>Independence</w:t>
      </w:r>
      <w:r w:rsidRPr="00DE5F1E">
        <w:rPr>
          <w:rFonts w:asciiTheme="majorHAnsi" w:hAnsiTheme="majorHAnsi" w:cstheme="majorBidi"/>
        </w:rPr>
        <w:t xml:space="preserve"> Law in accordance with Article (3) </w:t>
      </w:r>
      <w:r w:rsidR="00F576FA" w:rsidRPr="00DE5F1E">
        <w:rPr>
          <w:rFonts w:asciiTheme="majorHAnsi" w:hAnsiTheme="majorHAnsi" w:cstheme="majorBidi"/>
        </w:rPr>
        <w:t>obligated</w:t>
      </w:r>
      <w:r w:rsidR="00A43D48" w:rsidRPr="00DE5F1E">
        <w:rPr>
          <w:rFonts w:asciiTheme="majorHAnsi" w:hAnsiTheme="majorHAnsi" w:cstheme="majorBidi"/>
        </w:rPr>
        <w:t xml:space="preserve"> creating a special chapter i</w:t>
      </w:r>
      <w:r w:rsidRPr="00DE5F1E">
        <w:rPr>
          <w:rFonts w:asciiTheme="majorHAnsi" w:hAnsiTheme="majorHAnsi" w:cstheme="majorBidi"/>
        </w:rPr>
        <w:t xml:space="preserve">n the General State Budget Law relating to the </w:t>
      </w:r>
      <w:r w:rsidR="00CC3C63" w:rsidRPr="00DE5F1E">
        <w:rPr>
          <w:rFonts w:asciiTheme="majorHAnsi" w:hAnsiTheme="majorHAnsi" w:cstheme="majorBidi"/>
        </w:rPr>
        <w:t xml:space="preserve">Juridical Council </w:t>
      </w:r>
      <w:r w:rsidR="00A43D48" w:rsidRPr="00DE5F1E">
        <w:rPr>
          <w:rFonts w:asciiTheme="majorHAnsi" w:hAnsiTheme="majorHAnsi" w:cstheme="majorBidi"/>
        </w:rPr>
        <w:t>a</w:t>
      </w:r>
      <w:r w:rsidRPr="00DE5F1E">
        <w:rPr>
          <w:rFonts w:asciiTheme="majorHAnsi" w:hAnsiTheme="majorHAnsi" w:cstheme="majorBidi"/>
        </w:rPr>
        <w:t xml:space="preserve">fter a time when the Council </w:t>
      </w:r>
      <w:r w:rsidR="00F576FA" w:rsidRPr="00DE5F1E">
        <w:rPr>
          <w:rFonts w:asciiTheme="majorHAnsi" w:hAnsiTheme="majorHAnsi" w:cstheme="majorBidi"/>
        </w:rPr>
        <w:t>allocations</w:t>
      </w:r>
      <w:r w:rsidRPr="00DE5F1E">
        <w:rPr>
          <w:rFonts w:asciiTheme="majorHAnsi" w:hAnsiTheme="majorHAnsi" w:cstheme="majorBidi"/>
        </w:rPr>
        <w:t xml:space="preserve"> </w:t>
      </w:r>
      <w:r w:rsidR="00F576FA" w:rsidRPr="00DE5F1E">
        <w:rPr>
          <w:rFonts w:asciiTheme="majorHAnsi" w:hAnsiTheme="majorHAnsi" w:cstheme="majorBidi"/>
        </w:rPr>
        <w:t>were</w:t>
      </w:r>
      <w:r w:rsidRPr="00DE5F1E">
        <w:rPr>
          <w:rFonts w:asciiTheme="majorHAnsi" w:hAnsiTheme="majorHAnsi" w:cstheme="majorBidi"/>
        </w:rPr>
        <w:t xml:space="preserve"> within the scope of the allocations of the </w:t>
      </w:r>
      <w:r w:rsidR="00F576FA" w:rsidRPr="00DE5F1E">
        <w:rPr>
          <w:rFonts w:asciiTheme="majorHAnsi" w:hAnsiTheme="majorHAnsi" w:cstheme="majorBidi"/>
        </w:rPr>
        <w:t>Ministry</w:t>
      </w:r>
      <w:r w:rsidRPr="00DE5F1E">
        <w:rPr>
          <w:rFonts w:asciiTheme="majorHAnsi" w:hAnsiTheme="majorHAnsi" w:cstheme="majorBidi"/>
        </w:rPr>
        <w:t xml:space="preserve"> of Justice, that is Jordan will witness for the first time </w:t>
      </w:r>
      <w:r w:rsidR="00003D2A" w:rsidRPr="00DE5F1E">
        <w:rPr>
          <w:rFonts w:asciiTheme="majorHAnsi" w:hAnsiTheme="majorHAnsi" w:cstheme="majorBidi"/>
        </w:rPr>
        <w:t xml:space="preserve">a separate chapter for the </w:t>
      </w:r>
      <w:r w:rsidR="00CC3C63" w:rsidRPr="00DE5F1E">
        <w:rPr>
          <w:rFonts w:asciiTheme="majorHAnsi" w:hAnsiTheme="majorHAnsi" w:cstheme="majorBidi"/>
        </w:rPr>
        <w:t>Juridical Council</w:t>
      </w:r>
      <w:r w:rsidR="00003D2A" w:rsidRPr="00DE5F1E">
        <w:rPr>
          <w:rFonts w:asciiTheme="majorHAnsi" w:hAnsiTheme="majorHAnsi" w:cstheme="majorBidi"/>
        </w:rPr>
        <w:t xml:space="preserve"> in the Budget of the year 2018.</w:t>
      </w:r>
    </w:p>
    <w:p w:rsidR="00003D2A" w:rsidRPr="00DE5F1E" w:rsidRDefault="00003D2A" w:rsidP="00A43D48">
      <w:pPr>
        <w:jc w:val="both"/>
        <w:rPr>
          <w:rFonts w:asciiTheme="majorHAnsi" w:hAnsiTheme="majorHAnsi" w:cstheme="majorBidi"/>
        </w:rPr>
      </w:pPr>
      <w:r w:rsidRPr="00DE5F1E">
        <w:rPr>
          <w:rFonts w:asciiTheme="majorHAnsi" w:hAnsiTheme="majorHAnsi" w:cstheme="majorBidi"/>
          <w:b/>
          <w:bCs/>
        </w:rPr>
        <w:t>Second</w:t>
      </w:r>
      <w:r w:rsidRPr="00DE5F1E">
        <w:rPr>
          <w:rFonts w:asciiTheme="majorHAnsi" w:hAnsiTheme="majorHAnsi" w:cstheme="majorBidi"/>
        </w:rPr>
        <w:t xml:space="preserve">: </w:t>
      </w:r>
      <w:r w:rsidRPr="00DE5F1E">
        <w:rPr>
          <w:rFonts w:asciiTheme="majorHAnsi" w:hAnsiTheme="majorHAnsi" w:cstheme="majorBidi"/>
          <w:b/>
          <w:bCs/>
        </w:rPr>
        <w:t xml:space="preserve">The </w:t>
      </w:r>
      <w:r w:rsidR="0098217F" w:rsidRPr="00DE5F1E">
        <w:rPr>
          <w:rFonts w:asciiTheme="majorHAnsi" w:hAnsiTheme="majorHAnsi" w:cstheme="majorBidi"/>
          <w:b/>
          <w:bCs/>
        </w:rPr>
        <w:t xml:space="preserve">Religious </w:t>
      </w:r>
      <w:r w:rsidRPr="00DE5F1E">
        <w:rPr>
          <w:rFonts w:asciiTheme="majorHAnsi" w:hAnsiTheme="majorHAnsi" w:cstheme="majorBidi"/>
          <w:b/>
          <w:bCs/>
        </w:rPr>
        <w:t xml:space="preserve"> </w:t>
      </w:r>
      <w:r w:rsidR="00CC3C63" w:rsidRPr="00DE5F1E">
        <w:rPr>
          <w:rFonts w:asciiTheme="majorHAnsi" w:hAnsiTheme="majorHAnsi" w:cstheme="majorBidi"/>
          <w:b/>
          <w:bCs/>
        </w:rPr>
        <w:t>Juridical Council</w:t>
      </w:r>
      <w:r w:rsidRPr="00DE5F1E">
        <w:rPr>
          <w:rFonts w:asciiTheme="majorHAnsi" w:hAnsiTheme="majorHAnsi" w:cstheme="majorBidi"/>
        </w:rPr>
        <w:t xml:space="preserve">: As regards the formation of the </w:t>
      </w:r>
      <w:r w:rsidR="00F576FA" w:rsidRPr="00DE5F1E">
        <w:rPr>
          <w:rFonts w:asciiTheme="majorHAnsi" w:hAnsiTheme="majorHAnsi" w:cstheme="majorBidi"/>
        </w:rPr>
        <w:t>Religious</w:t>
      </w:r>
      <w:r w:rsidRPr="00DE5F1E">
        <w:rPr>
          <w:rFonts w:asciiTheme="majorHAnsi" w:hAnsiTheme="majorHAnsi" w:cstheme="majorBidi"/>
        </w:rPr>
        <w:t xml:space="preserve"> </w:t>
      </w:r>
      <w:r w:rsidR="00CC3C63" w:rsidRPr="00DE5F1E">
        <w:rPr>
          <w:rFonts w:asciiTheme="majorHAnsi" w:hAnsiTheme="majorHAnsi" w:cstheme="majorBidi"/>
        </w:rPr>
        <w:t xml:space="preserve">Juridical Council </w:t>
      </w:r>
      <w:r w:rsidR="00A43D48" w:rsidRPr="00DE5F1E">
        <w:rPr>
          <w:rFonts w:asciiTheme="majorHAnsi" w:hAnsiTheme="majorHAnsi" w:cstheme="majorBidi"/>
        </w:rPr>
        <w:t>w</w:t>
      </w:r>
      <w:r w:rsidRPr="00DE5F1E">
        <w:rPr>
          <w:rFonts w:asciiTheme="majorHAnsi" w:hAnsiTheme="majorHAnsi" w:cstheme="majorBidi"/>
        </w:rPr>
        <w:t xml:space="preserve">hich possesses </w:t>
      </w:r>
      <w:r w:rsidR="00F576FA" w:rsidRPr="00DE5F1E">
        <w:rPr>
          <w:rFonts w:asciiTheme="majorHAnsi" w:hAnsiTheme="majorHAnsi" w:cstheme="majorBidi"/>
        </w:rPr>
        <w:t>jurisdiction</w:t>
      </w:r>
      <w:r w:rsidRPr="00DE5F1E">
        <w:rPr>
          <w:rFonts w:asciiTheme="majorHAnsi" w:hAnsiTheme="majorHAnsi" w:cstheme="majorBidi"/>
        </w:rPr>
        <w:t xml:space="preserve"> to manage the affairs of religious judges in accordance with the </w:t>
      </w:r>
      <w:r w:rsidR="0098217F" w:rsidRPr="00DE5F1E">
        <w:rPr>
          <w:rFonts w:asciiTheme="majorHAnsi" w:hAnsiTheme="majorHAnsi" w:cstheme="majorBidi"/>
        </w:rPr>
        <w:t xml:space="preserve">Religious </w:t>
      </w:r>
      <w:r w:rsidRPr="00DE5F1E">
        <w:rPr>
          <w:rFonts w:asciiTheme="majorHAnsi" w:hAnsiTheme="majorHAnsi" w:cstheme="majorBidi"/>
        </w:rPr>
        <w:t xml:space="preserve">Courts </w:t>
      </w:r>
      <w:r w:rsidR="00CC3C63" w:rsidRPr="00DE5F1E">
        <w:rPr>
          <w:rFonts w:asciiTheme="majorHAnsi" w:hAnsiTheme="majorHAnsi" w:cstheme="majorBidi"/>
        </w:rPr>
        <w:t xml:space="preserve">Establishment </w:t>
      </w:r>
      <w:r w:rsidRPr="00DE5F1E">
        <w:rPr>
          <w:rFonts w:asciiTheme="majorHAnsi" w:hAnsiTheme="majorHAnsi" w:cstheme="majorBidi"/>
        </w:rPr>
        <w:t>Law Number (19) of 1982 as amended, it is rep</w:t>
      </w:r>
      <w:r w:rsidR="00F576FA" w:rsidRPr="00DE5F1E">
        <w:rPr>
          <w:rFonts w:asciiTheme="majorHAnsi" w:hAnsiTheme="majorHAnsi" w:cstheme="majorBidi"/>
        </w:rPr>
        <w:t>re</w:t>
      </w:r>
      <w:r w:rsidRPr="00DE5F1E">
        <w:rPr>
          <w:rFonts w:asciiTheme="majorHAnsi" w:hAnsiTheme="majorHAnsi" w:cstheme="majorBidi"/>
        </w:rPr>
        <w:t xml:space="preserve">sented in the </w:t>
      </w:r>
      <w:r w:rsidR="00CC3C63" w:rsidRPr="00DE5F1E">
        <w:rPr>
          <w:rFonts w:asciiTheme="majorHAnsi" w:hAnsiTheme="majorHAnsi" w:cstheme="majorBidi"/>
        </w:rPr>
        <w:t>President of</w:t>
      </w:r>
      <w:r w:rsidRPr="00DE5F1E">
        <w:rPr>
          <w:rFonts w:asciiTheme="majorHAnsi" w:hAnsiTheme="majorHAnsi" w:cstheme="majorBidi"/>
        </w:rPr>
        <w:t xml:space="preserve"> the </w:t>
      </w:r>
      <w:r w:rsidR="00CC3C63" w:rsidRPr="00DE5F1E">
        <w:rPr>
          <w:rFonts w:asciiTheme="majorHAnsi" w:hAnsiTheme="majorHAnsi" w:cstheme="majorBidi"/>
        </w:rPr>
        <w:t>High</w:t>
      </w:r>
      <w:r w:rsidRPr="00DE5F1E">
        <w:rPr>
          <w:rFonts w:asciiTheme="majorHAnsi" w:hAnsiTheme="majorHAnsi" w:cstheme="majorBidi"/>
        </w:rPr>
        <w:t xml:space="preserve"> </w:t>
      </w:r>
      <w:r w:rsidR="0098217F" w:rsidRPr="00DE5F1E">
        <w:rPr>
          <w:rFonts w:asciiTheme="majorHAnsi" w:hAnsiTheme="majorHAnsi" w:cstheme="majorBidi"/>
        </w:rPr>
        <w:t xml:space="preserve">Religious </w:t>
      </w:r>
      <w:r w:rsidRPr="00DE5F1E">
        <w:rPr>
          <w:rFonts w:asciiTheme="majorHAnsi" w:hAnsiTheme="majorHAnsi" w:cstheme="majorBidi"/>
        </w:rPr>
        <w:t>Cour</w:t>
      </w:r>
      <w:r w:rsidR="00CC3C63" w:rsidRPr="00DE5F1E">
        <w:rPr>
          <w:rFonts w:asciiTheme="majorHAnsi" w:hAnsiTheme="majorHAnsi" w:cstheme="majorBidi"/>
        </w:rPr>
        <w:t>t</w:t>
      </w:r>
      <w:r w:rsidRPr="00DE5F1E">
        <w:rPr>
          <w:rFonts w:asciiTheme="majorHAnsi" w:hAnsiTheme="majorHAnsi" w:cstheme="majorBidi"/>
        </w:rPr>
        <w:t xml:space="preserve"> as </w:t>
      </w:r>
      <w:r w:rsidR="00CC3C63" w:rsidRPr="00DE5F1E">
        <w:rPr>
          <w:rFonts w:asciiTheme="majorHAnsi" w:hAnsiTheme="majorHAnsi" w:cstheme="majorBidi"/>
        </w:rPr>
        <w:t>President</w:t>
      </w:r>
      <w:r w:rsidRPr="00DE5F1E">
        <w:rPr>
          <w:rFonts w:asciiTheme="majorHAnsi" w:hAnsiTheme="majorHAnsi" w:cstheme="majorBidi"/>
        </w:rPr>
        <w:t xml:space="preserve">, and the membership of: the most senior three judges in the </w:t>
      </w:r>
      <w:r w:rsidR="00CC3C63" w:rsidRPr="00DE5F1E">
        <w:rPr>
          <w:rFonts w:asciiTheme="majorHAnsi" w:hAnsiTheme="majorHAnsi" w:cstheme="majorBidi"/>
        </w:rPr>
        <w:t xml:space="preserve">High </w:t>
      </w:r>
      <w:r w:rsidR="0098217F" w:rsidRPr="00DE5F1E">
        <w:rPr>
          <w:rFonts w:asciiTheme="majorHAnsi" w:hAnsiTheme="majorHAnsi" w:cstheme="majorBidi"/>
        </w:rPr>
        <w:t xml:space="preserve">Religious </w:t>
      </w:r>
      <w:r w:rsidR="00CC3C63" w:rsidRPr="00DE5F1E">
        <w:rPr>
          <w:rFonts w:asciiTheme="majorHAnsi" w:hAnsiTheme="majorHAnsi" w:cstheme="majorBidi"/>
        </w:rPr>
        <w:t xml:space="preserve">Court </w:t>
      </w:r>
      <w:r w:rsidR="006E60D8" w:rsidRPr="00DE5F1E">
        <w:rPr>
          <w:rFonts w:asciiTheme="majorHAnsi" w:hAnsiTheme="majorHAnsi" w:cstheme="majorBidi"/>
        </w:rPr>
        <w:t>w</w:t>
      </w:r>
      <w:r w:rsidRPr="00DE5F1E">
        <w:rPr>
          <w:rFonts w:asciiTheme="majorHAnsi" w:hAnsiTheme="majorHAnsi" w:cstheme="majorBidi"/>
        </w:rPr>
        <w:t xml:space="preserve">here the most senior in grade is the deputy </w:t>
      </w:r>
      <w:r w:rsidR="00F576FA" w:rsidRPr="00DE5F1E">
        <w:rPr>
          <w:rFonts w:asciiTheme="majorHAnsi" w:hAnsiTheme="majorHAnsi" w:cstheme="majorBidi"/>
        </w:rPr>
        <w:t>chairman</w:t>
      </w:r>
      <w:r w:rsidRPr="00DE5F1E">
        <w:rPr>
          <w:rFonts w:asciiTheme="majorHAnsi" w:hAnsiTheme="majorHAnsi" w:cstheme="majorBidi"/>
        </w:rPr>
        <w:t xml:space="preserve">, and the </w:t>
      </w:r>
      <w:r w:rsidR="00CC3C63" w:rsidRPr="00DE5F1E">
        <w:rPr>
          <w:rFonts w:asciiTheme="majorHAnsi" w:hAnsiTheme="majorHAnsi" w:cstheme="majorBidi"/>
        </w:rPr>
        <w:t>Presidents</w:t>
      </w:r>
      <w:r w:rsidRPr="00DE5F1E">
        <w:rPr>
          <w:rFonts w:asciiTheme="majorHAnsi" w:hAnsiTheme="majorHAnsi" w:cstheme="majorBidi"/>
        </w:rPr>
        <w:t xml:space="preserve"> of the </w:t>
      </w:r>
      <w:r w:rsidR="0098217F" w:rsidRPr="00DE5F1E">
        <w:rPr>
          <w:rFonts w:asciiTheme="majorHAnsi" w:hAnsiTheme="majorHAnsi" w:cstheme="majorBidi"/>
        </w:rPr>
        <w:t xml:space="preserve">Religious </w:t>
      </w:r>
      <w:r w:rsidR="006E60D8" w:rsidRPr="00DE5F1E">
        <w:rPr>
          <w:rFonts w:asciiTheme="majorHAnsi" w:hAnsiTheme="majorHAnsi" w:cstheme="majorBidi"/>
        </w:rPr>
        <w:t>C</w:t>
      </w:r>
      <w:r w:rsidRPr="00DE5F1E">
        <w:rPr>
          <w:rFonts w:asciiTheme="majorHAnsi" w:hAnsiTheme="majorHAnsi" w:cstheme="majorBidi"/>
        </w:rPr>
        <w:t xml:space="preserve">ourts of Appeal, the director of religious courts, the </w:t>
      </w:r>
      <w:r w:rsidR="00F576FA" w:rsidRPr="00DE5F1E">
        <w:rPr>
          <w:rFonts w:asciiTheme="majorHAnsi" w:hAnsiTheme="majorHAnsi" w:cstheme="majorBidi"/>
        </w:rPr>
        <w:t>religious</w:t>
      </w:r>
      <w:r w:rsidRPr="00DE5F1E">
        <w:rPr>
          <w:rFonts w:asciiTheme="majorHAnsi" w:hAnsiTheme="majorHAnsi" w:cstheme="majorBidi"/>
        </w:rPr>
        <w:t xml:space="preserve"> attorney </w:t>
      </w:r>
      <w:r w:rsidR="00F576FA" w:rsidRPr="00DE5F1E">
        <w:rPr>
          <w:rFonts w:asciiTheme="majorHAnsi" w:hAnsiTheme="majorHAnsi" w:cstheme="majorBidi"/>
        </w:rPr>
        <w:t>general</w:t>
      </w:r>
      <w:r w:rsidR="00A43D48" w:rsidRPr="00DE5F1E">
        <w:rPr>
          <w:rFonts w:asciiTheme="majorHAnsi" w:hAnsiTheme="majorHAnsi" w:cstheme="majorBidi"/>
        </w:rPr>
        <w:t>, and the inspect</w:t>
      </w:r>
      <w:r w:rsidRPr="00DE5F1E">
        <w:rPr>
          <w:rFonts w:asciiTheme="majorHAnsi" w:hAnsiTheme="majorHAnsi" w:cstheme="majorBidi"/>
        </w:rPr>
        <w:t>or with the highest grade in the inspection commission</w:t>
      </w:r>
      <w:r w:rsidR="006E60D8" w:rsidRPr="00DE5F1E">
        <w:rPr>
          <w:rFonts w:asciiTheme="majorHAnsi" w:hAnsiTheme="majorHAnsi" w:cstheme="majorBidi"/>
        </w:rPr>
        <w:t>.</w:t>
      </w:r>
    </w:p>
    <w:p w:rsidR="00003D2A" w:rsidRPr="00DE5F1E" w:rsidRDefault="00003D2A" w:rsidP="001657F0">
      <w:pPr>
        <w:jc w:val="both"/>
        <w:rPr>
          <w:rFonts w:asciiTheme="majorHAnsi" w:hAnsiTheme="majorHAnsi" w:cstheme="majorBidi"/>
          <w:b/>
          <w:bCs/>
        </w:rPr>
      </w:pPr>
      <w:r w:rsidRPr="00DE5F1E">
        <w:rPr>
          <w:rFonts w:asciiTheme="majorHAnsi" w:hAnsiTheme="majorHAnsi" w:cstheme="majorBidi"/>
          <w:b/>
          <w:bCs/>
        </w:rPr>
        <w:t>Third</w:t>
      </w:r>
      <w:r w:rsidRPr="00DE5F1E">
        <w:rPr>
          <w:rFonts w:asciiTheme="majorHAnsi" w:hAnsiTheme="majorHAnsi" w:cstheme="majorBidi"/>
        </w:rPr>
        <w:t xml:space="preserve">: </w:t>
      </w:r>
      <w:r w:rsidRPr="00DE5F1E">
        <w:rPr>
          <w:rFonts w:asciiTheme="majorHAnsi" w:hAnsiTheme="majorHAnsi" w:cstheme="majorBidi"/>
          <w:b/>
          <w:bCs/>
        </w:rPr>
        <w:t xml:space="preserve">As regards the judges of the Christian </w:t>
      </w:r>
      <w:r w:rsidR="001657F0" w:rsidRPr="00DE5F1E">
        <w:rPr>
          <w:rFonts w:asciiTheme="majorHAnsi" w:hAnsiTheme="majorHAnsi" w:cstheme="majorBidi"/>
          <w:b/>
          <w:bCs/>
        </w:rPr>
        <w:t>Denominations</w:t>
      </w:r>
      <w:r w:rsidR="001657F0" w:rsidRPr="00DE5F1E">
        <w:rPr>
          <w:rFonts w:asciiTheme="majorHAnsi" w:hAnsiTheme="majorHAnsi" w:cstheme="majorBidi"/>
        </w:rPr>
        <w:t xml:space="preserve"> </w:t>
      </w:r>
      <w:r w:rsidRPr="00DE5F1E">
        <w:rPr>
          <w:rFonts w:asciiTheme="majorHAnsi" w:hAnsiTheme="majorHAnsi" w:cstheme="majorBidi"/>
          <w:b/>
          <w:bCs/>
        </w:rPr>
        <w:t xml:space="preserve">judges their appointment and dismissal is based upon Article (3/b) of the Christian </w:t>
      </w:r>
      <w:r w:rsidR="001657F0" w:rsidRPr="00DE5F1E">
        <w:rPr>
          <w:rFonts w:asciiTheme="majorHAnsi" w:hAnsiTheme="majorHAnsi" w:cstheme="majorBidi"/>
          <w:b/>
          <w:bCs/>
        </w:rPr>
        <w:t>Denominations</w:t>
      </w:r>
      <w:r w:rsidR="001657F0" w:rsidRPr="00DE5F1E">
        <w:rPr>
          <w:rFonts w:asciiTheme="majorHAnsi" w:hAnsiTheme="majorHAnsi" w:cstheme="majorBidi"/>
        </w:rPr>
        <w:t xml:space="preserve"> </w:t>
      </w:r>
      <w:r w:rsidRPr="00DE5F1E">
        <w:rPr>
          <w:rFonts w:asciiTheme="majorHAnsi" w:hAnsiTheme="majorHAnsi" w:cstheme="majorBidi"/>
          <w:b/>
          <w:bCs/>
        </w:rPr>
        <w:t xml:space="preserve">Councils Law Number (28) of 2018 abovementioned in accordance with the resolution of the Council of Ministers </w:t>
      </w:r>
      <w:r w:rsidR="00F576FA" w:rsidRPr="00DE5F1E">
        <w:rPr>
          <w:rFonts w:asciiTheme="majorHAnsi" w:hAnsiTheme="majorHAnsi" w:cstheme="majorBidi"/>
          <w:b/>
          <w:bCs/>
        </w:rPr>
        <w:t>based</w:t>
      </w:r>
      <w:r w:rsidRPr="00DE5F1E">
        <w:rPr>
          <w:rFonts w:asciiTheme="majorHAnsi" w:hAnsiTheme="majorHAnsi" w:cstheme="majorBidi"/>
          <w:b/>
          <w:bCs/>
        </w:rPr>
        <w:t xml:space="preserve"> on the recommendation of the higher spiritual </w:t>
      </w:r>
      <w:r w:rsidR="00F576FA" w:rsidRPr="00DE5F1E">
        <w:rPr>
          <w:rFonts w:asciiTheme="majorHAnsi" w:hAnsiTheme="majorHAnsi" w:cstheme="majorBidi"/>
          <w:b/>
          <w:bCs/>
        </w:rPr>
        <w:t>leader</w:t>
      </w:r>
      <w:r w:rsidRPr="00DE5F1E">
        <w:rPr>
          <w:rFonts w:asciiTheme="majorHAnsi" w:hAnsiTheme="majorHAnsi" w:cstheme="majorBidi"/>
          <w:b/>
          <w:bCs/>
        </w:rPr>
        <w:t xml:space="preserve"> of that sect in the Kingdom. </w:t>
      </w:r>
    </w:p>
    <w:p w:rsidR="00003D2A" w:rsidRPr="00DE5F1E" w:rsidRDefault="00003D2A" w:rsidP="00CC3C63">
      <w:pPr>
        <w:pStyle w:val="ListParagraph"/>
        <w:numPr>
          <w:ilvl w:val="0"/>
          <w:numId w:val="3"/>
        </w:numPr>
        <w:jc w:val="both"/>
        <w:rPr>
          <w:rFonts w:asciiTheme="majorHAnsi" w:hAnsiTheme="majorHAnsi" w:cstheme="majorBidi"/>
        </w:rPr>
      </w:pPr>
      <w:r w:rsidRPr="00DE5F1E">
        <w:rPr>
          <w:rFonts w:asciiTheme="majorHAnsi" w:hAnsiTheme="majorHAnsi" w:cstheme="majorBidi"/>
          <w:b/>
          <w:bCs/>
        </w:rPr>
        <w:t>Fourth: Judges of Special Courts</w:t>
      </w:r>
      <w:r w:rsidRPr="00DE5F1E">
        <w:rPr>
          <w:rFonts w:asciiTheme="majorHAnsi" w:hAnsiTheme="majorHAnsi" w:cstheme="majorBidi"/>
        </w:rPr>
        <w:t>: The management of the affairs of the judges of special courts of a civil nature is within the</w:t>
      </w:r>
      <w:r w:rsidR="00F576FA" w:rsidRPr="00DE5F1E">
        <w:rPr>
          <w:rFonts w:asciiTheme="majorHAnsi" w:hAnsiTheme="majorHAnsi" w:cstheme="majorBidi"/>
        </w:rPr>
        <w:t xml:space="preserve"> jurisdiction</w:t>
      </w:r>
      <w:r w:rsidRPr="00DE5F1E">
        <w:rPr>
          <w:rFonts w:asciiTheme="majorHAnsi" w:hAnsiTheme="majorHAnsi" w:cstheme="majorBidi"/>
        </w:rPr>
        <w:t xml:space="preserve"> of the </w:t>
      </w:r>
      <w:r w:rsidR="00CC3C63" w:rsidRPr="00DE5F1E">
        <w:rPr>
          <w:rFonts w:asciiTheme="majorHAnsi" w:hAnsiTheme="majorHAnsi" w:cstheme="majorBidi"/>
        </w:rPr>
        <w:t xml:space="preserve">Juridical Council </w:t>
      </w:r>
      <w:r w:rsidRPr="00DE5F1E">
        <w:rPr>
          <w:rFonts w:asciiTheme="majorHAnsi" w:hAnsiTheme="majorHAnsi" w:cstheme="majorBidi"/>
        </w:rPr>
        <w:lastRenderedPageBreak/>
        <w:t xml:space="preserve">- that is particular to civil judges. </w:t>
      </w:r>
      <w:r w:rsidR="00452D18" w:rsidRPr="00DE5F1E">
        <w:rPr>
          <w:rFonts w:asciiTheme="majorHAnsi" w:hAnsiTheme="majorHAnsi" w:cstheme="majorBidi"/>
        </w:rPr>
        <w:t xml:space="preserve">As to the judges of courts of a military nature their affairs </w:t>
      </w:r>
      <w:r w:rsidR="00F576FA" w:rsidRPr="00DE5F1E">
        <w:rPr>
          <w:rFonts w:asciiTheme="majorHAnsi" w:hAnsiTheme="majorHAnsi" w:cstheme="majorBidi"/>
        </w:rPr>
        <w:t>will</w:t>
      </w:r>
      <w:r w:rsidR="00452D18" w:rsidRPr="00DE5F1E">
        <w:rPr>
          <w:rFonts w:asciiTheme="majorHAnsi" w:hAnsiTheme="majorHAnsi" w:cstheme="majorBidi"/>
        </w:rPr>
        <w:t xml:space="preserve"> be administered by the military institution to which they are affiliated. </w:t>
      </w:r>
    </w:p>
    <w:p w:rsidR="006E60D8" w:rsidRPr="00DE5F1E" w:rsidRDefault="006E60D8" w:rsidP="006E60D8">
      <w:pPr>
        <w:pStyle w:val="ListParagraph"/>
        <w:jc w:val="both"/>
        <w:rPr>
          <w:rFonts w:asciiTheme="majorHAnsi" w:hAnsiTheme="majorHAnsi" w:cstheme="majorBidi"/>
        </w:rPr>
      </w:pPr>
    </w:p>
    <w:p w:rsidR="00452D18" w:rsidRPr="00DE5F1E" w:rsidRDefault="00452D18" w:rsidP="00F576FA">
      <w:pPr>
        <w:jc w:val="both"/>
        <w:rPr>
          <w:rFonts w:asciiTheme="majorHAnsi" w:hAnsiTheme="majorHAnsi" w:cstheme="majorBidi"/>
          <w:b/>
          <w:bCs/>
        </w:rPr>
      </w:pPr>
      <w:r w:rsidRPr="00DE5F1E">
        <w:rPr>
          <w:rFonts w:asciiTheme="majorHAnsi" w:hAnsiTheme="majorHAnsi" w:cstheme="majorBidi"/>
          <w:b/>
          <w:bCs/>
        </w:rPr>
        <w:t xml:space="preserve">Question Three: Includes requesting information on more than one item as follows: </w:t>
      </w:r>
    </w:p>
    <w:p w:rsidR="00452D18" w:rsidRPr="00DE5F1E" w:rsidRDefault="00452D18" w:rsidP="00F576FA">
      <w:pPr>
        <w:jc w:val="both"/>
        <w:rPr>
          <w:rFonts w:asciiTheme="majorHAnsi" w:hAnsiTheme="majorHAnsi" w:cstheme="majorBidi"/>
          <w:b/>
          <w:bCs/>
        </w:rPr>
      </w:pPr>
      <w:r w:rsidRPr="00DE5F1E">
        <w:rPr>
          <w:rFonts w:asciiTheme="majorHAnsi" w:hAnsiTheme="majorHAnsi" w:cstheme="majorBidi"/>
          <w:b/>
          <w:bCs/>
        </w:rPr>
        <w:t>Item One:</w:t>
      </w:r>
    </w:p>
    <w:p w:rsidR="00452D18" w:rsidRPr="00DE5F1E" w:rsidRDefault="00452D18" w:rsidP="00F576FA">
      <w:pPr>
        <w:jc w:val="both"/>
        <w:rPr>
          <w:rFonts w:asciiTheme="majorHAnsi" w:hAnsiTheme="majorHAnsi" w:cstheme="majorBidi"/>
        </w:rPr>
      </w:pPr>
      <w:r w:rsidRPr="00DE5F1E">
        <w:rPr>
          <w:rFonts w:asciiTheme="majorHAnsi" w:hAnsiTheme="majorHAnsi" w:cstheme="majorBidi"/>
        </w:rPr>
        <w:t xml:space="preserve">As regards the mechanism of selecting and appointing judges and the adopted </w:t>
      </w:r>
      <w:r w:rsidR="00F576FA" w:rsidRPr="00DE5F1E">
        <w:rPr>
          <w:rFonts w:asciiTheme="majorHAnsi" w:hAnsiTheme="majorHAnsi" w:cstheme="majorBidi"/>
        </w:rPr>
        <w:t>standards</w:t>
      </w:r>
      <w:r w:rsidRPr="00DE5F1E">
        <w:rPr>
          <w:rFonts w:asciiTheme="majorHAnsi" w:hAnsiTheme="majorHAnsi" w:cstheme="majorBidi"/>
        </w:rPr>
        <w:t xml:space="preserve"> in this regard (for example: academic </w:t>
      </w:r>
      <w:r w:rsidR="00F576FA" w:rsidRPr="00DE5F1E">
        <w:rPr>
          <w:rFonts w:asciiTheme="majorHAnsi" w:hAnsiTheme="majorHAnsi" w:cstheme="majorBidi"/>
        </w:rPr>
        <w:t>credentials</w:t>
      </w:r>
      <w:r w:rsidRPr="00DE5F1E">
        <w:rPr>
          <w:rFonts w:asciiTheme="majorHAnsi" w:hAnsiTheme="majorHAnsi" w:cstheme="majorBidi"/>
        </w:rPr>
        <w:t xml:space="preserve">, integrity, competence and aptitude). </w:t>
      </w:r>
    </w:p>
    <w:p w:rsidR="00452D18" w:rsidRPr="00DE5F1E" w:rsidRDefault="00452D18" w:rsidP="00A43D48">
      <w:pPr>
        <w:jc w:val="both"/>
        <w:rPr>
          <w:rFonts w:asciiTheme="majorHAnsi" w:hAnsiTheme="majorHAnsi" w:cstheme="majorBidi"/>
        </w:rPr>
      </w:pPr>
      <w:r w:rsidRPr="00DE5F1E">
        <w:rPr>
          <w:rFonts w:asciiTheme="majorHAnsi" w:hAnsiTheme="majorHAnsi" w:cstheme="majorBidi"/>
        </w:rPr>
        <w:t>The selection and appointment of judges and the conditions that must be fulfilled by those who are chosen to occupy the judicial position ha</w:t>
      </w:r>
      <w:r w:rsidR="00A43D48" w:rsidRPr="00DE5F1E">
        <w:rPr>
          <w:rFonts w:asciiTheme="majorHAnsi" w:hAnsiTheme="majorHAnsi" w:cstheme="majorBidi"/>
        </w:rPr>
        <w:t>ve</w:t>
      </w:r>
      <w:r w:rsidRPr="00DE5F1E">
        <w:rPr>
          <w:rFonts w:asciiTheme="majorHAnsi" w:hAnsiTheme="majorHAnsi" w:cstheme="majorBidi"/>
        </w:rPr>
        <w:t xml:space="preserve"> been clearly and </w:t>
      </w:r>
      <w:r w:rsidR="00F576FA" w:rsidRPr="00DE5F1E">
        <w:rPr>
          <w:rFonts w:asciiTheme="majorHAnsi" w:hAnsiTheme="majorHAnsi" w:cstheme="majorBidi"/>
        </w:rPr>
        <w:t>explicitly</w:t>
      </w:r>
      <w:r w:rsidRPr="00DE5F1E">
        <w:rPr>
          <w:rFonts w:asciiTheme="majorHAnsi" w:hAnsiTheme="majorHAnsi" w:cstheme="majorBidi"/>
        </w:rPr>
        <w:t xml:space="preserve"> </w:t>
      </w:r>
      <w:r w:rsidR="00F576FA" w:rsidRPr="00DE5F1E">
        <w:rPr>
          <w:rFonts w:asciiTheme="majorHAnsi" w:hAnsiTheme="majorHAnsi" w:cstheme="majorBidi"/>
        </w:rPr>
        <w:t>stipulated</w:t>
      </w:r>
      <w:r w:rsidRPr="00DE5F1E">
        <w:rPr>
          <w:rFonts w:asciiTheme="majorHAnsi" w:hAnsiTheme="majorHAnsi" w:cstheme="majorBidi"/>
        </w:rPr>
        <w:t xml:space="preserve"> in the </w:t>
      </w:r>
      <w:r w:rsidR="00F576FA" w:rsidRPr="00DE5F1E">
        <w:rPr>
          <w:rFonts w:asciiTheme="majorHAnsi" w:hAnsiTheme="majorHAnsi" w:cstheme="majorBidi"/>
        </w:rPr>
        <w:t>Judicial</w:t>
      </w:r>
      <w:r w:rsidRPr="00DE5F1E">
        <w:rPr>
          <w:rFonts w:asciiTheme="majorHAnsi" w:hAnsiTheme="majorHAnsi" w:cstheme="majorBidi"/>
        </w:rPr>
        <w:t xml:space="preserve"> </w:t>
      </w:r>
      <w:r w:rsidR="00F576FA" w:rsidRPr="00DE5F1E">
        <w:rPr>
          <w:rFonts w:asciiTheme="majorHAnsi" w:hAnsiTheme="majorHAnsi" w:cstheme="majorBidi"/>
        </w:rPr>
        <w:t>Independence</w:t>
      </w:r>
      <w:r w:rsidRPr="00DE5F1E">
        <w:rPr>
          <w:rFonts w:asciiTheme="majorHAnsi" w:hAnsiTheme="majorHAnsi" w:cstheme="majorBidi"/>
        </w:rPr>
        <w:t xml:space="preserve"> Law as amended Number (29) of 2014, </w:t>
      </w:r>
      <w:r w:rsidR="00A43D48" w:rsidRPr="00DE5F1E">
        <w:rPr>
          <w:rFonts w:asciiTheme="majorHAnsi" w:hAnsiTheme="majorHAnsi" w:cstheme="majorBidi"/>
        </w:rPr>
        <w:t>which</w:t>
      </w:r>
      <w:r w:rsidRPr="00DE5F1E">
        <w:rPr>
          <w:rFonts w:asciiTheme="majorHAnsi" w:hAnsiTheme="majorHAnsi" w:cstheme="majorBidi"/>
        </w:rPr>
        <w:t xml:space="preserve"> is the law related to </w:t>
      </w:r>
      <w:r w:rsidR="00F576FA" w:rsidRPr="00DE5F1E">
        <w:rPr>
          <w:rFonts w:asciiTheme="majorHAnsi" w:hAnsiTheme="majorHAnsi" w:cstheme="majorBidi"/>
        </w:rPr>
        <w:t>organizing</w:t>
      </w:r>
      <w:r w:rsidRPr="00DE5F1E">
        <w:rPr>
          <w:rFonts w:asciiTheme="majorHAnsi" w:hAnsiTheme="majorHAnsi" w:cstheme="majorBidi"/>
        </w:rPr>
        <w:t xml:space="preserve"> the affairs of the civil judiciary. Thus the candidate for the position of judge must fulfill the following conditions and possess the following qualification stated in Article Nine of the Law of Judicial Independence: </w:t>
      </w:r>
    </w:p>
    <w:p w:rsidR="00452D18" w:rsidRPr="00DE5F1E" w:rsidRDefault="00F576FA" w:rsidP="00F576FA">
      <w:pPr>
        <w:pStyle w:val="ListParagraph"/>
        <w:numPr>
          <w:ilvl w:val="0"/>
          <w:numId w:val="4"/>
        </w:numPr>
        <w:jc w:val="both"/>
        <w:rPr>
          <w:rFonts w:asciiTheme="majorHAnsi" w:hAnsiTheme="majorHAnsi" w:cstheme="majorBidi"/>
        </w:rPr>
      </w:pPr>
      <w:r w:rsidRPr="00DE5F1E">
        <w:rPr>
          <w:rFonts w:asciiTheme="majorHAnsi" w:hAnsiTheme="majorHAnsi" w:cstheme="majorBidi"/>
        </w:rPr>
        <w:t>Jordanian</w:t>
      </w:r>
      <w:r w:rsidR="00452D18" w:rsidRPr="00DE5F1E">
        <w:rPr>
          <w:rFonts w:asciiTheme="majorHAnsi" w:hAnsiTheme="majorHAnsi" w:cstheme="majorBidi"/>
        </w:rPr>
        <w:t xml:space="preserve"> national. </w:t>
      </w:r>
    </w:p>
    <w:p w:rsidR="00452D18" w:rsidRPr="00DE5F1E" w:rsidRDefault="00452D18" w:rsidP="00F576FA">
      <w:pPr>
        <w:pStyle w:val="ListParagraph"/>
        <w:numPr>
          <w:ilvl w:val="0"/>
          <w:numId w:val="4"/>
        </w:numPr>
        <w:jc w:val="both"/>
        <w:rPr>
          <w:rFonts w:asciiTheme="majorHAnsi" w:hAnsiTheme="majorHAnsi" w:cstheme="majorBidi"/>
        </w:rPr>
      </w:pPr>
      <w:r w:rsidRPr="00DE5F1E">
        <w:rPr>
          <w:rFonts w:asciiTheme="majorHAnsi" w:hAnsiTheme="majorHAnsi" w:cstheme="majorBidi"/>
        </w:rPr>
        <w:t>Reached the age of thirty years an</w:t>
      </w:r>
      <w:r w:rsidR="00595088" w:rsidRPr="00DE5F1E">
        <w:rPr>
          <w:rFonts w:asciiTheme="majorHAnsi" w:hAnsiTheme="majorHAnsi" w:cstheme="majorBidi"/>
        </w:rPr>
        <w:t>d is physically fit for the job</w:t>
      </w:r>
      <w:r w:rsidRPr="00DE5F1E">
        <w:rPr>
          <w:rFonts w:asciiTheme="majorHAnsi" w:hAnsiTheme="majorHAnsi" w:cstheme="majorBidi"/>
        </w:rPr>
        <w:t xml:space="preserve">. </w:t>
      </w:r>
    </w:p>
    <w:p w:rsidR="00595088" w:rsidRPr="00DE5F1E" w:rsidRDefault="00595088" w:rsidP="006E60D8">
      <w:pPr>
        <w:pStyle w:val="ListParagraph"/>
        <w:numPr>
          <w:ilvl w:val="0"/>
          <w:numId w:val="4"/>
        </w:numPr>
        <w:jc w:val="both"/>
        <w:rPr>
          <w:rFonts w:asciiTheme="majorHAnsi" w:hAnsiTheme="majorHAnsi" w:cstheme="majorBidi"/>
        </w:rPr>
      </w:pPr>
      <w:r w:rsidRPr="00DE5F1E">
        <w:rPr>
          <w:rFonts w:asciiTheme="majorHAnsi" w:hAnsiTheme="majorHAnsi" w:cstheme="majorBidi"/>
        </w:rPr>
        <w:t>Posses</w:t>
      </w:r>
      <w:r w:rsidR="00A43D48" w:rsidRPr="00DE5F1E">
        <w:rPr>
          <w:rFonts w:asciiTheme="majorHAnsi" w:hAnsiTheme="majorHAnsi" w:cstheme="majorBidi"/>
        </w:rPr>
        <w:t>ses</w:t>
      </w:r>
      <w:r w:rsidRPr="00DE5F1E">
        <w:rPr>
          <w:rFonts w:asciiTheme="majorHAnsi" w:hAnsiTheme="majorHAnsi" w:cstheme="majorBidi"/>
        </w:rPr>
        <w:t xml:space="preserve"> civil capability and </w:t>
      </w:r>
      <w:r w:rsidR="006E60D8" w:rsidRPr="00DE5F1E">
        <w:rPr>
          <w:rFonts w:asciiTheme="majorHAnsi" w:hAnsiTheme="majorHAnsi" w:cstheme="majorBidi"/>
        </w:rPr>
        <w:t>he must not have been convicted of a felony</w:t>
      </w:r>
      <w:r w:rsidRPr="00DE5F1E">
        <w:rPr>
          <w:rFonts w:asciiTheme="majorHAnsi" w:hAnsiTheme="majorHAnsi" w:cstheme="majorBidi"/>
        </w:rPr>
        <w:t>.</w:t>
      </w:r>
    </w:p>
    <w:p w:rsidR="00452D18" w:rsidRPr="00DE5F1E" w:rsidRDefault="00452D18" w:rsidP="00DE5F1E">
      <w:pPr>
        <w:pStyle w:val="ListParagraph"/>
        <w:numPr>
          <w:ilvl w:val="0"/>
          <w:numId w:val="4"/>
        </w:numPr>
        <w:jc w:val="both"/>
        <w:rPr>
          <w:rFonts w:asciiTheme="majorHAnsi" w:hAnsiTheme="majorHAnsi" w:cstheme="majorBidi"/>
        </w:rPr>
      </w:pPr>
      <w:r w:rsidRPr="00DE5F1E">
        <w:rPr>
          <w:rFonts w:asciiTheme="majorHAnsi" w:hAnsiTheme="majorHAnsi" w:cstheme="majorBidi"/>
        </w:rPr>
        <w:t xml:space="preserve">Is not </w:t>
      </w:r>
      <w:r w:rsidR="00595088" w:rsidRPr="00DE5F1E">
        <w:rPr>
          <w:rFonts w:asciiTheme="majorHAnsi" w:hAnsiTheme="majorHAnsi" w:cstheme="majorBidi"/>
        </w:rPr>
        <w:t xml:space="preserve">convicted by a court or disciplinary council </w:t>
      </w:r>
      <w:r w:rsidR="00A43D48" w:rsidRPr="00DE5F1E">
        <w:rPr>
          <w:rFonts w:asciiTheme="majorHAnsi" w:hAnsiTheme="majorHAnsi" w:cstheme="majorBidi"/>
        </w:rPr>
        <w:t>resulting in a breach of hono</w:t>
      </w:r>
      <w:r w:rsidR="006E60D8" w:rsidRPr="00DE5F1E">
        <w:rPr>
          <w:rFonts w:asciiTheme="majorHAnsi" w:hAnsiTheme="majorHAnsi" w:cstheme="majorBidi"/>
        </w:rPr>
        <w:t>r or trust, even if he has been rehabilitated</w:t>
      </w:r>
      <w:r w:rsidR="00595088" w:rsidRPr="00DE5F1E">
        <w:rPr>
          <w:rFonts w:asciiTheme="majorHAnsi" w:hAnsiTheme="majorHAnsi" w:cstheme="majorBidi"/>
        </w:rPr>
        <w:t xml:space="preserve">. </w:t>
      </w:r>
    </w:p>
    <w:p w:rsidR="00595088" w:rsidRPr="00DE5F1E" w:rsidRDefault="00595088" w:rsidP="00F576FA">
      <w:pPr>
        <w:pStyle w:val="ListParagraph"/>
        <w:numPr>
          <w:ilvl w:val="0"/>
          <w:numId w:val="4"/>
        </w:numPr>
        <w:jc w:val="both"/>
        <w:rPr>
          <w:rFonts w:asciiTheme="majorHAnsi" w:hAnsiTheme="majorHAnsi" w:cstheme="majorBidi"/>
        </w:rPr>
      </w:pPr>
      <w:r w:rsidRPr="00DE5F1E">
        <w:rPr>
          <w:rFonts w:asciiTheme="majorHAnsi" w:hAnsiTheme="majorHAnsi" w:cstheme="majorBidi"/>
        </w:rPr>
        <w:t xml:space="preserve">Is of good repute and conduct. </w:t>
      </w:r>
    </w:p>
    <w:p w:rsidR="00595088" w:rsidRPr="00DE5F1E" w:rsidRDefault="00595088" w:rsidP="00F576FA">
      <w:pPr>
        <w:pStyle w:val="ListParagraph"/>
        <w:numPr>
          <w:ilvl w:val="0"/>
          <w:numId w:val="4"/>
        </w:numPr>
        <w:jc w:val="both"/>
        <w:rPr>
          <w:rFonts w:asciiTheme="majorHAnsi" w:hAnsiTheme="majorHAnsi" w:cstheme="majorBidi"/>
        </w:rPr>
      </w:pPr>
      <w:r w:rsidRPr="00DE5F1E">
        <w:rPr>
          <w:rFonts w:asciiTheme="majorHAnsi" w:hAnsiTheme="majorHAnsi" w:cstheme="majorBidi"/>
        </w:rPr>
        <w:t xml:space="preserve">Has earned the first </w:t>
      </w:r>
      <w:r w:rsidR="00F576FA" w:rsidRPr="00DE5F1E">
        <w:rPr>
          <w:rFonts w:asciiTheme="majorHAnsi" w:hAnsiTheme="majorHAnsi" w:cstheme="majorBidi"/>
        </w:rPr>
        <w:t>university</w:t>
      </w:r>
      <w:r w:rsidRPr="00DE5F1E">
        <w:rPr>
          <w:rFonts w:asciiTheme="majorHAnsi" w:hAnsiTheme="majorHAnsi" w:cstheme="majorBidi"/>
        </w:rPr>
        <w:t xml:space="preserve"> degree in law from one of the faculties of law </w:t>
      </w:r>
      <w:r w:rsidR="00F576FA" w:rsidRPr="00DE5F1E">
        <w:rPr>
          <w:rFonts w:asciiTheme="majorHAnsi" w:hAnsiTheme="majorHAnsi" w:cstheme="majorBidi"/>
        </w:rPr>
        <w:t>affiliated</w:t>
      </w:r>
      <w:r w:rsidRPr="00DE5F1E">
        <w:rPr>
          <w:rFonts w:asciiTheme="majorHAnsi" w:hAnsiTheme="majorHAnsi" w:cstheme="majorBidi"/>
        </w:rPr>
        <w:t xml:space="preserve"> to Jordanian </w:t>
      </w:r>
      <w:r w:rsidR="00F576FA" w:rsidRPr="00DE5F1E">
        <w:rPr>
          <w:rFonts w:asciiTheme="majorHAnsi" w:hAnsiTheme="majorHAnsi" w:cstheme="majorBidi"/>
        </w:rPr>
        <w:t>universities</w:t>
      </w:r>
      <w:r w:rsidRPr="00DE5F1E">
        <w:rPr>
          <w:rFonts w:asciiTheme="majorHAnsi" w:hAnsiTheme="majorHAnsi" w:cstheme="majorBidi"/>
        </w:rPr>
        <w:t xml:space="preserve">, or an equivalent degree in law that is accepted by the Council after engaging the opinion of a quarter specialized in degrees </w:t>
      </w:r>
      <w:r w:rsidR="00F576FA" w:rsidRPr="00DE5F1E">
        <w:rPr>
          <w:rFonts w:asciiTheme="majorHAnsi" w:hAnsiTheme="majorHAnsi" w:cstheme="majorBidi"/>
        </w:rPr>
        <w:t>equivalency</w:t>
      </w:r>
      <w:r w:rsidRPr="00DE5F1E">
        <w:rPr>
          <w:rFonts w:asciiTheme="majorHAnsi" w:hAnsiTheme="majorHAnsi" w:cstheme="majorBidi"/>
        </w:rPr>
        <w:t xml:space="preserve"> in the Kingdom, provided that the said degree is accepted for appointment in the </w:t>
      </w:r>
      <w:r w:rsidR="00F576FA" w:rsidRPr="00DE5F1E">
        <w:rPr>
          <w:rFonts w:asciiTheme="majorHAnsi" w:hAnsiTheme="majorHAnsi" w:cstheme="majorBidi"/>
        </w:rPr>
        <w:t>judicial</w:t>
      </w:r>
      <w:r w:rsidRPr="00DE5F1E">
        <w:rPr>
          <w:rFonts w:asciiTheme="majorHAnsi" w:hAnsiTheme="majorHAnsi" w:cstheme="majorBidi"/>
        </w:rPr>
        <w:t xml:space="preserve"> system in the </w:t>
      </w:r>
      <w:r w:rsidR="00F576FA" w:rsidRPr="00DE5F1E">
        <w:rPr>
          <w:rFonts w:asciiTheme="majorHAnsi" w:hAnsiTheme="majorHAnsi" w:cstheme="majorBidi"/>
        </w:rPr>
        <w:t>court</w:t>
      </w:r>
      <w:r w:rsidRPr="00DE5F1E">
        <w:rPr>
          <w:rFonts w:asciiTheme="majorHAnsi" w:hAnsiTheme="majorHAnsi" w:cstheme="majorBidi"/>
        </w:rPr>
        <w:t xml:space="preserve"> in which it was issued. </w:t>
      </w:r>
    </w:p>
    <w:p w:rsidR="00595088" w:rsidRPr="00DE5F1E" w:rsidRDefault="006E60D8" w:rsidP="00F576FA">
      <w:pPr>
        <w:pStyle w:val="ListParagraph"/>
        <w:numPr>
          <w:ilvl w:val="0"/>
          <w:numId w:val="4"/>
        </w:numPr>
        <w:jc w:val="both"/>
        <w:rPr>
          <w:rFonts w:asciiTheme="majorHAnsi" w:hAnsiTheme="majorHAnsi" w:cstheme="majorBidi"/>
        </w:rPr>
      </w:pPr>
      <w:r w:rsidRPr="00DE5F1E">
        <w:rPr>
          <w:rFonts w:asciiTheme="majorHAnsi" w:hAnsiTheme="majorHAnsi" w:cstheme="majorBidi"/>
        </w:rPr>
        <w:t xml:space="preserve">A) </w:t>
      </w:r>
      <w:r w:rsidR="00595088" w:rsidRPr="00DE5F1E">
        <w:rPr>
          <w:rFonts w:asciiTheme="majorHAnsi" w:hAnsiTheme="majorHAnsi" w:cstheme="majorBidi"/>
        </w:rPr>
        <w:t xml:space="preserve">Has worked as an </w:t>
      </w:r>
      <w:r w:rsidR="00F576FA" w:rsidRPr="00DE5F1E">
        <w:rPr>
          <w:rFonts w:asciiTheme="majorHAnsi" w:hAnsiTheme="majorHAnsi" w:cstheme="majorBidi"/>
        </w:rPr>
        <w:t>attorney</w:t>
      </w:r>
      <w:r w:rsidR="00595088" w:rsidRPr="00DE5F1E">
        <w:rPr>
          <w:rFonts w:asciiTheme="majorHAnsi" w:hAnsiTheme="majorHAnsi" w:cstheme="majorBidi"/>
        </w:rPr>
        <w:t xml:space="preserve"> for a period not less than five years for the one who </w:t>
      </w:r>
      <w:r w:rsidR="00F576FA" w:rsidRPr="00DE5F1E">
        <w:rPr>
          <w:rFonts w:asciiTheme="majorHAnsi" w:hAnsiTheme="majorHAnsi" w:cstheme="majorBidi"/>
        </w:rPr>
        <w:t>received</w:t>
      </w:r>
      <w:r w:rsidR="00595088" w:rsidRPr="00DE5F1E">
        <w:rPr>
          <w:rFonts w:asciiTheme="majorHAnsi" w:hAnsiTheme="majorHAnsi" w:cstheme="majorBidi"/>
        </w:rPr>
        <w:t xml:space="preserve"> the first </w:t>
      </w:r>
      <w:r w:rsidR="00F576FA" w:rsidRPr="00DE5F1E">
        <w:rPr>
          <w:rFonts w:asciiTheme="majorHAnsi" w:hAnsiTheme="majorHAnsi" w:cstheme="majorBidi"/>
        </w:rPr>
        <w:t>university</w:t>
      </w:r>
      <w:r w:rsidR="00595088" w:rsidRPr="00DE5F1E">
        <w:rPr>
          <w:rFonts w:asciiTheme="majorHAnsi" w:hAnsiTheme="majorHAnsi" w:cstheme="majorBidi"/>
        </w:rPr>
        <w:t xml:space="preserve"> degree in law or for a period not less than four years for the one who received the second </w:t>
      </w:r>
      <w:r w:rsidR="00F576FA" w:rsidRPr="00DE5F1E">
        <w:rPr>
          <w:rFonts w:asciiTheme="majorHAnsi" w:hAnsiTheme="majorHAnsi" w:cstheme="majorBidi"/>
        </w:rPr>
        <w:t>university</w:t>
      </w:r>
      <w:r w:rsidR="00595088" w:rsidRPr="00DE5F1E">
        <w:rPr>
          <w:rFonts w:asciiTheme="majorHAnsi" w:hAnsiTheme="majorHAnsi" w:cstheme="majorBidi"/>
        </w:rPr>
        <w:t xml:space="preserve"> degree (Master’s) in law or for a period of three years for the one who received the third </w:t>
      </w:r>
      <w:r w:rsidR="00F576FA" w:rsidRPr="00DE5F1E">
        <w:rPr>
          <w:rFonts w:asciiTheme="majorHAnsi" w:hAnsiTheme="majorHAnsi" w:cstheme="majorBidi"/>
        </w:rPr>
        <w:t>university</w:t>
      </w:r>
      <w:r w:rsidR="00595088" w:rsidRPr="00DE5F1E">
        <w:rPr>
          <w:rFonts w:asciiTheme="majorHAnsi" w:hAnsiTheme="majorHAnsi" w:cstheme="majorBidi"/>
        </w:rPr>
        <w:t xml:space="preserve"> degree</w:t>
      </w:r>
      <w:r w:rsidRPr="00DE5F1E">
        <w:rPr>
          <w:rFonts w:asciiTheme="majorHAnsi" w:hAnsiTheme="majorHAnsi" w:cstheme="majorBidi"/>
        </w:rPr>
        <w:t xml:space="preserve"> </w:t>
      </w:r>
      <w:r w:rsidR="00595088" w:rsidRPr="00DE5F1E">
        <w:rPr>
          <w:rFonts w:asciiTheme="majorHAnsi" w:hAnsiTheme="majorHAnsi" w:cstheme="majorBidi"/>
        </w:rPr>
        <w:t>(</w:t>
      </w:r>
      <w:proofErr w:type="spellStart"/>
      <w:r w:rsidR="00595088" w:rsidRPr="00DE5F1E">
        <w:rPr>
          <w:rFonts w:asciiTheme="majorHAnsi" w:hAnsiTheme="majorHAnsi" w:cstheme="majorBidi"/>
        </w:rPr>
        <w:t>Ph.D</w:t>
      </w:r>
      <w:proofErr w:type="spellEnd"/>
      <w:r w:rsidR="00595088" w:rsidRPr="00DE5F1E">
        <w:rPr>
          <w:rFonts w:asciiTheme="majorHAnsi" w:hAnsiTheme="majorHAnsi" w:cstheme="majorBidi"/>
        </w:rPr>
        <w:t>) in law.</w:t>
      </w:r>
    </w:p>
    <w:p w:rsidR="00595088" w:rsidRPr="00DE5F1E" w:rsidRDefault="00595088" w:rsidP="006E60D8">
      <w:pPr>
        <w:ind w:firstLine="720"/>
        <w:jc w:val="both"/>
        <w:rPr>
          <w:rFonts w:asciiTheme="majorHAnsi" w:hAnsiTheme="majorHAnsi" w:cstheme="majorBidi"/>
        </w:rPr>
      </w:pPr>
      <w:r w:rsidRPr="00DE5F1E">
        <w:rPr>
          <w:rFonts w:asciiTheme="majorHAnsi" w:hAnsiTheme="majorHAnsi" w:cstheme="majorBidi"/>
        </w:rPr>
        <w:t>0r</w:t>
      </w:r>
    </w:p>
    <w:p w:rsidR="00595088" w:rsidRPr="00DE5F1E" w:rsidRDefault="00595088" w:rsidP="00DE5F1E">
      <w:pPr>
        <w:ind w:firstLine="426"/>
        <w:jc w:val="both"/>
        <w:rPr>
          <w:rFonts w:asciiTheme="majorHAnsi" w:hAnsiTheme="majorHAnsi" w:cstheme="majorBidi"/>
        </w:rPr>
      </w:pPr>
      <w:r w:rsidRPr="00DE5F1E">
        <w:rPr>
          <w:rFonts w:asciiTheme="majorHAnsi" w:hAnsiTheme="majorHAnsi" w:cstheme="majorBidi"/>
        </w:rPr>
        <w:t>7</w:t>
      </w:r>
      <w:r w:rsidR="00DE5F1E" w:rsidRPr="00DE5F1E">
        <w:rPr>
          <w:rFonts w:asciiTheme="majorHAnsi" w:hAnsiTheme="majorHAnsi" w:cstheme="majorBidi"/>
        </w:rPr>
        <w:t>-</w:t>
      </w:r>
      <w:r w:rsidR="006E60D8" w:rsidRPr="00DE5F1E">
        <w:rPr>
          <w:rFonts w:asciiTheme="majorHAnsi" w:hAnsiTheme="majorHAnsi" w:cstheme="majorBidi"/>
        </w:rPr>
        <w:t xml:space="preserve"> </w:t>
      </w:r>
      <w:r w:rsidR="00DE5F1E" w:rsidRPr="00DE5F1E">
        <w:rPr>
          <w:rFonts w:asciiTheme="majorHAnsi" w:hAnsiTheme="majorHAnsi" w:cstheme="majorBidi"/>
        </w:rPr>
        <w:tab/>
      </w:r>
      <w:r w:rsidR="006E60D8" w:rsidRPr="00DE5F1E">
        <w:rPr>
          <w:rFonts w:asciiTheme="majorHAnsi" w:hAnsiTheme="majorHAnsi" w:cstheme="majorBidi"/>
        </w:rPr>
        <w:t>B)</w:t>
      </w:r>
      <w:r w:rsidRPr="00DE5F1E">
        <w:rPr>
          <w:rFonts w:asciiTheme="majorHAnsi" w:hAnsiTheme="majorHAnsi" w:cstheme="majorBidi"/>
        </w:rPr>
        <w:t xml:space="preserve"> </w:t>
      </w:r>
      <w:proofErr w:type="gramStart"/>
      <w:r w:rsidRPr="00DE5F1E">
        <w:rPr>
          <w:rFonts w:asciiTheme="majorHAnsi" w:hAnsiTheme="majorHAnsi" w:cstheme="majorBidi"/>
        </w:rPr>
        <w:t>Has</w:t>
      </w:r>
      <w:proofErr w:type="gramEnd"/>
      <w:r w:rsidRPr="00DE5F1E">
        <w:rPr>
          <w:rFonts w:asciiTheme="majorHAnsi" w:hAnsiTheme="majorHAnsi" w:cstheme="majorBidi"/>
        </w:rPr>
        <w:t xml:space="preserve"> received a </w:t>
      </w:r>
      <w:r w:rsidR="00F576FA" w:rsidRPr="00DE5F1E">
        <w:rPr>
          <w:rFonts w:asciiTheme="majorHAnsi" w:hAnsiTheme="majorHAnsi" w:cstheme="majorBidi"/>
        </w:rPr>
        <w:t>diploma</w:t>
      </w:r>
      <w:r w:rsidRPr="00DE5F1E">
        <w:rPr>
          <w:rFonts w:asciiTheme="majorHAnsi" w:hAnsiTheme="majorHAnsi" w:cstheme="majorBidi"/>
        </w:rPr>
        <w:t xml:space="preserve"> from the </w:t>
      </w:r>
      <w:r w:rsidR="006E60D8" w:rsidRPr="00DE5F1E">
        <w:rPr>
          <w:rFonts w:asciiTheme="majorHAnsi" w:hAnsiTheme="majorHAnsi" w:cstheme="majorBidi"/>
        </w:rPr>
        <w:t>Judicial Institute.</w:t>
      </w:r>
    </w:p>
    <w:p w:rsidR="00595088" w:rsidRPr="00DE5F1E" w:rsidRDefault="00595088" w:rsidP="00F576FA">
      <w:pPr>
        <w:jc w:val="both"/>
        <w:rPr>
          <w:rFonts w:asciiTheme="majorHAnsi" w:hAnsiTheme="majorHAnsi" w:cstheme="majorBidi"/>
        </w:rPr>
      </w:pPr>
    </w:p>
    <w:p w:rsidR="001B6929" w:rsidRPr="00DE5F1E" w:rsidRDefault="001B6929" w:rsidP="00F576FA">
      <w:pPr>
        <w:jc w:val="both"/>
        <w:rPr>
          <w:rFonts w:asciiTheme="majorHAnsi" w:hAnsiTheme="majorHAnsi" w:cstheme="majorBidi"/>
          <w:b/>
          <w:bCs/>
        </w:rPr>
      </w:pPr>
      <w:r w:rsidRPr="00DE5F1E">
        <w:rPr>
          <w:rFonts w:asciiTheme="majorHAnsi" w:hAnsiTheme="majorHAnsi" w:cstheme="majorBidi"/>
          <w:b/>
          <w:bCs/>
        </w:rPr>
        <w:t xml:space="preserve">As regards integrity, capability, and selection based on the </w:t>
      </w:r>
      <w:r w:rsidR="00F576FA" w:rsidRPr="00DE5F1E">
        <w:rPr>
          <w:rFonts w:asciiTheme="majorHAnsi" w:hAnsiTheme="majorHAnsi" w:cstheme="majorBidi"/>
          <w:b/>
          <w:bCs/>
        </w:rPr>
        <w:t>standards</w:t>
      </w:r>
      <w:r w:rsidRPr="00DE5F1E">
        <w:rPr>
          <w:rFonts w:asciiTheme="majorHAnsi" w:hAnsiTheme="majorHAnsi" w:cstheme="majorBidi"/>
          <w:b/>
          <w:bCs/>
        </w:rPr>
        <w:t xml:space="preserve"> of competition, the </w:t>
      </w:r>
      <w:r w:rsidR="00F576FA" w:rsidRPr="00DE5F1E">
        <w:rPr>
          <w:rFonts w:asciiTheme="majorHAnsi" w:hAnsiTheme="majorHAnsi" w:cstheme="majorBidi"/>
          <w:b/>
          <w:bCs/>
        </w:rPr>
        <w:t>Judicial</w:t>
      </w:r>
      <w:r w:rsidRPr="00DE5F1E">
        <w:rPr>
          <w:rFonts w:asciiTheme="majorHAnsi" w:hAnsiTheme="majorHAnsi" w:cstheme="majorBidi"/>
          <w:b/>
          <w:bCs/>
        </w:rPr>
        <w:t xml:space="preserve"> </w:t>
      </w:r>
      <w:r w:rsidR="00F576FA" w:rsidRPr="00DE5F1E">
        <w:rPr>
          <w:rFonts w:asciiTheme="majorHAnsi" w:hAnsiTheme="majorHAnsi" w:cstheme="majorBidi"/>
          <w:b/>
          <w:bCs/>
        </w:rPr>
        <w:t>Independence</w:t>
      </w:r>
      <w:r w:rsidRPr="00DE5F1E">
        <w:rPr>
          <w:rFonts w:asciiTheme="majorHAnsi" w:hAnsiTheme="majorHAnsi" w:cstheme="majorBidi"/>
          <w:b/>
          <w:bCs/>
        </w:rPr>
        <w:t xml:space="preserve"> Law provided in Article Ten thereof that: </w:t>
      </w:r>
    </w:p>
    <w:p w:rsidR="001B6929" w:rsidRPr="00DE5F1E" w:rsidRDefault="001B6929" w:rsidP="006E60D8">
      <w:pPr>
        <w:pStyle w:val="ListParagraph"/>
        <w:numPr>
          <w:ilvl w:val="0"/>
          <w:numId w:val="5"/>
        </w:numPr>
        <w:jc w:val="both"/>
        <w:rPr>
          <w:rFonts w:asciiTheme="majorHAnsi" w:hAnsiTheme="majorHAnsi" w:cstheme="majorBidi"/>
        </w:rPr>
      </w:pPr>
      <w:r w:rsidRPr="00DE5F1E">
        <w:rPr>
          <w:rFonts w:asciiTheme="majorHAnsi" w:hAnsiTheme="majorHAnsi" w:cstheme="majorBidi"/>
        </w:rPr>
        <w:t xml:space="preserve">It is </w:t>
      </w:r>
      <w:r w:rsidR="00F576FA" w:rsidRPr="00DE5F1E">
        <w:rPr>
          <w:rFonts w:asciiTheme="majorHAnsi" w:hAnsiTheme="majorHAnsi" w:cstheme="majorBidi"/>
        </w:rPr>
        <w:t>impermissible</w:t>
      </w:r>
      <w:r w:rsidRPr="00DE5F1E">
        <w:rPr>
          <w:rFonts w:asciiTheme="majorHAnsi" w:hAnsiTheme="majorHAnsi" w:cstheme="majorBidi"/>
        </w:rPr>
        <w:t xml:space="preserve"> to appoint a person to the position of judge except after ascertaining his competence, good moral character and fitness for the judicial position, providing a competition is held for the applicants to fill the vacant positions from grades six to one by a committee whose members are not less </w:t>
      </w:r>
      <w:r w:rsidRPr="00DE5F1E">
        <w:rPr>
          <w:rFonts w:asciiTheme="majorHAnsi" w:hAnsiTheme="majorHAnsi" w:cstheme="majorBidi"/>
        </w:rPr>
        <w:lastRenderedPageBreak/>
        <w:t xml:space="preserve">than five judges appointed by the Council from among judges of the first grade at </w:t>
      </w:r>
      <w:r w:rsidR="00F576FA" w:rsidRPr="00DE5F1E">
        <w:rPr>
          <w:rFonts w:asciiTheme="majorHAnsi" w:hAnsiTheme="majorHAnsi" w:cstheme="majorBidi"/>
        </w:rPr>
        <w:t>least in</w:t>
      </w:r>
      <w:r w:rsidR="00B8160A" w:rsidRPr="00DE5F1E">
        <w:rPr>
          <w:rFonts w:asciiTheme="majorHAnsi" w:hAnsiTheme="majorHAnsi" w:cstheme="majorBidi"/>
        </w:rPr>
        <w:t xml:space="preserve"> </w:t>
      </w:r>
      <w:r w:rsidR="00F576FA" w:rsidRPr="00DE5F1E">
        <w:rPr>
          <w:rFonts w:asciiTheme="majorHAnsi" w:hAnsiTheme="majorHAnsi" w:cstheme="majorBidi"/>
        </w:rPr>
        <w:t>case</w:t>
      </w:r>
      <w:r w:rsidRPr="00DE5F1E">
        <w:rPr>
          <w:rFonts w:asciiTheme="majorHAnsi" w:hAnsiTheme="majorHAnsi" w:cstheme="majorBidi"/>
        </w:rPr>
        <w:t xml:space="preserve"> the vacant position </w:t>
      </w:r>
      <w:r w:rsidR="00F576FA" w:rsidRPr="00DE5F1E">
        <w:rPr>
          <w:rFonts w:asciiTheme="majorHAnsi" w:hAnsiTheme="majorHAnsi" w:cstheme="majorBidi"/>
        </w:rPr>
        <w:t>are</w:t>
      </w:r>
      <w:r w:rsidRPr="00DE5F1E">
        <w:rPr>
          <w:rFonts w:asciiTheme="majorHAnsi" w:hAnsiTheme="majorHAnsi" w:cstheme="majorBidi"/>
        </w:rPr>
        <w:t xml:space="preserve"> of the sixth, fifth and fourth grades, and from </w:t>
      </w:r>
      <w:r w:rsidR="00F576FA" w:rsidRPr="00DE5F1E">
        <w:rPr>
          <w:rFonts w:asciiTheme="majorHAnsi" w:hAnsiTheme="majorHAnsi" w:cstheme="majorBidi"/>
        </w:rPr>
        <w:t>among</w:t>
      </w:r>
      <w:r w:rsidRPr="00DE5F1E">
        <w:rPr>
          <w:rFonts w:asciiTheme="majorHAnsi" w:hAnsiTheme="majorHAnsi" w:cstheme="majorBidi"/>
        </w:rPr>
        <w:t xml:space="preserve"> the higher grade judges in case the vacant positions are of the third, second and first grades, providing that the </w:t>
      </w:r>
      <w:r w:rsidR="006E60D8" w:rsidRPr="00DE5F1E">
        <w:rPr>
          <w:rFonts w:asciiTheme="majorHAnsi" w:hAnsiTheme="majorHAnsi" w:cstheme="majorBidi"/>
        </w:rPr>
        <w:t>President a</w:t>
      </w:r>
      <w:r w:rsidRPr="00DE5F1E">
        <w:rPr>
          <w:rFonts w:asciiTheme="majorHAnsi" w:hAnsiTheme="majorHAnsi" w:cstheme="majorBidi"/>
        </w:rPr>
        <w:t>nnounces those vacant positions and the time of the competition.</w:t>
      </w:r>
    </w:p>
    <w:p w:rsidR="001B6929" w:rsidRPr="00DE5F1E" w:rsidRDefault="001B6929" w:rsidP="00B8160A">
      <w:pPr>
        <w:jc w:val="both"/>
        <w:rPr>
          <w:rFonts w:asciiTheme="majorHAnsi" w:hAnsiTheme="majorHAnsi" w:cstheme="majorBidi"/>
        </w:rPr>
      </w:pPr>
      <w:r w:rsidRPr="00DE5F1E">
        <w:rPr>
          <w:rFonts w:asciiTheme="majorHAnsi" w:hAnsiTheme="majorHAnsi" w:cstheme="majorBidi"/>
        </w:rPr>
        <w:t xml:space="preserve">It is noteworthy that the law </w:t>
      </w:r>
      <w:r w:rsidR="00B8160A" w:rsidRPr="00DE5F1E">
        <w:rPr>
          <w:rFonts w:asciiTheme="majorHAnsi" w:hAnsiTheme="majorHAnsi" w:cstheme="majorBidi"/>
        </w:rPr>
        <w:t>excludes</w:t>
      </w:r>
      <w:r w:rsidRPr="00DE5F1E">
        <w:rPr>
          <w:rFonts w:asciiTheme="majorHAnsi" w:hAnsiTheme="majorHAnsi" w:cstheme="majorBidi"/>
        </w:rPr>
        <w:t xml:space="preserve"> from the conditions of the </w:t>
      </w:r>
      <w:r w:rsidR="00F576FA" w:rsidRPr="00DE5F1E">
        <w:rPr>
          <w:rFonts w:asciiTheme="majorHAnsi" w:hAnsiTheme="majorHAnsi" w:cstheme="majorBidi"/>
        </w:rPr>
        <w:t>competition</w:t>
      </w:r>
      <w:r w:rsidRPr="00DE5F1E">
        <w:rPr>
          <w:rFonts w:asciiTheme="majorHAnsi" w:hAnsiTheme="majorHAnsi" w:cstheme="majorBidi"/>
        </w:rPr>
        <w:t xml:space="preserve"> persons </w:t>
      </w:r>
      <w:r w:rsidR="00F576FA" w:rsidRPr="00DE5F1E">
        <w:rPr>
          <w:rFonts w:asciiTheme="majorHAnsi" w:hAnsiTheme="majorHAnsi" w:cstheme="majorBidi"/>
        </w:rPr>
        <w:t>who</w:t>
      </w:r>
      <w:r w:rsidRPr="00DE5F1E">
        <w:rPr>
          <w:rFonts w:asciiTheme="majorHAnsi" w:hAnsiTheme="majorHAnsi" w:cstheme="majorBidi"/>
        </w:rPr>
        <w:t xml:space="preserve"> received the diploma of the Judicial </w:t>
      </w:r>
      <w:r w:rsidR="00F576FA" w:rsidRPr="00DE5F1E">
        <w:rPr>
          <w:rFonts w:asciiTheme="majorHAnsi" w:hAnsiTheme="majorHAnsi" w:cstheme="majorBidi"/>
        </w:rPr>
        <w:t>Institute</w:t>
      </w:r>
      <w:r w:rsidRPr="00DE5F1E">
        <w:rPr>
          <w:rFonts w:asciiTheme="majorHAnsi" w:hAnsiTheme="majorHAnsi" w:cstheme="majorBidi"/>
        </w:rPr>
        <w:t xml:space="preserve"> </w:t>
      </w:r>
      <w:r w:rsidR="00573D60" w:rsidRPr="00DE5F1E">
        <w:rPr>
          <w:rFonts w:asciiTheme="majorHAnsi" w:hAnsiTheme="majorHAnsi" w:cstheme="majorBidi"/>
        </w:rPr>
        <w:t xml:space="preserve">prior to the application of putting in force the </w:t>
      </w:r>
      <w:r w:rsidR="00F576FA" w:rsidRPr="00DE5F1E">
        <w:rPr>
          <w:rFonts w:asciiTheme="majorHAnsi" w:hAnsiTheme="majorHAnsi" w:cstheme="majorBidi"/>
        </w:rPr>
        <w:t>provisions</w:t>
      </w:r>
      <w:r w:rsidR="00573D60" w:rsidRPr="00DE5F1E">
        <w:rPr>
          <w:rFonts w:asciiTheme="majorHAnsi" w:hAnsiTheme="majorHAnsi" w:cstheme="majorBidi"/>
        </w:rPr>
        <w:t xml:space="preserve"> of this Law provided that a period of more than five years had passed since his receiving the diploma </w:t>
      </w:r>
      <w:r w:rsidR="00B24E1A" w:rsidRPr="00DE5F1E">
        <w:rPr>
          <w:rFonts w:asciiTheme="majorHAnsi" w:hAnsiTheme="majorHAnsi" w:cstheme="majorBidi"/>
        </w:rPr>
        <w:t xml:space="preserve">on the date of the announcement of the competition. </w:t>
      </w:r>
    </w:p>
    <w:p w:rsidR="00B24E1A" w:rsidRPr="00DE5F1E" w:rsidRDefault="00B24E1A" w:rsidP="00F576FA">
      <w:pPr>
        <w:jc w:val="both"/>
        <w:rPr>
          <w:rFonts w:asciiTheme="majorHAnsi" w:hAnsiTheme="majorHAnsi" w:cstheme="majorBidi"/>
        </w:rPr>
      </w:pPr>
      <w:r w:rsidRPr="00DE5F1E">
        <w:rPr>
          <w:rFonts w:asciiTheme="majorHAnsi" w:hAnsiTheme="majorHAnsi" w:cstheme="majorBidi"/>
        </w:rPr>
        <w:t xml:space="preserve">As to the decision of appointment, and based on the </w:t>
      </w:r>
      <w:r w:rsidR="00F576FA" w:rsidRPr="00DE5F1E">
        <w:rPr>
          <w:rFonts w:asciiTheme="majorHAnsi" w:hAnsiTheme="majorHAnsi" w:cstheme="majorBidi"/>
        </w:rPr>
        <w:t>provisions</w:t>
      </w:r>
      <w:r w:rsidRPr="00DE5F1E">
        <w:rPr>
          <w:rFonts w:asciiTheme="majorHAnsi" w:hAnsiTheme="majorHAnsi" w:cstheme="majorBidi"/>
        </w:rPr>
        <w:t xml:space="preserve"> of Article (13) of the Judicial </w:t>
      </w:r>
      <w:r w:rsidR="00F576FA" w:rsidRPr="00DE5F1E">
        <w:rPr>
          <w:rFonts w:asciiTheme="majorHAnsi" w:hAnsiTheme="majorHAnsi" w:cstheme="majorBidi"/>
        </w:rPr>
        <w:t>Independence</w:t>
      </w:r>
      <w:r w:rsidRPr="00DE5F1E">
        <w:rPr>
          <w:rFonts w:asciiTheme="majorHAnsi" w:hAnsiTheme="majorHAnsi" w:cstheme="majorBidi"/>
        </w:rPr>
        <w:t xml:space="preserve"> Law the law provided:</w:t>
      </w:r>
    </w:p>
    <w:p w:rsidR="00B24E1A" w:rsidRPr="00DE5F1E" w:rsidRDefault="00B24E1A" w:rsidP="006E60D8">
      <w:pPr>
        <w:pStyle w:val="ListParagraph"/>
        <w:numPr>
          <w:ilvl w:val="0"/>
          <w:numId w:val="6"/>
        </w:numPr>
        <w:jc w:val="both"/>
        <w:rPr>
          <w:rFonts w:asciiTheme="majorHAnsi" w:hAnsiTheme="majorHAnsi" w:cstheme="majorBidi"/>
        </w:rPr>
      </w:pPr>
      <w:r w:rsidRPr="00DE5F1E">
        <w:rPr>
          <w:rFonts w:asciiTheme="majorHAnsi" w:hAnsiTheme="majorHAnsi" w:cstheme="majorBidi"/>
        </w:rPr>
        <w:t xml:space="preserve">The appointment to </w:t>
      </w:r>
      <w:r w:rsidR="00F576FA" w:rsidRPr="00DE5F1E">
        <w:rPr>
          <w:rFonts w:asciiTheme="majorHAnsi" w:hAnsiTheme="majorHAnsi" w:cstheme="majorBidi"/>
        </w:rPr>
        <w:t>judicial</w:t>
      </w:r>
      <w:r w:rsidRPr="00DE5F1E">
        <w:rPr>
          <w:rFonts w:asciiTheme="majorHAnsi" w:hAnsiTheme="majorHAnsi" w:cstheme="majorBidi"/>
        </w:rPr>
        <w:t xml:space="preserve"> positions shall take place by virtue of the decision of the Council based on the recommendation of the </w:t>
      </w:r>
      <w:r w:rsidR="006E60D8" w:rsidRPr="00DE5F1E">
        <w:rPr>
          <w:rFonts w:asciiTheme="majorHAnsi" w:hAnsiTheme="majorHAnsi" w:cstheme="majorBidi"/>
        </w:rPr>
        <w:t>President p</w:t>
      </w:r>
      <w:r w:rsidRPr="00DE5F1E">
        <w:rPr>
          <w:rFonts w:asciiTheme="majorHAnsi" w:hAnsiTheme="majorHAnsi" w:cstheme="majorBidi"/>
        </w:rPr>
        <w:t xml:space="preserve">rovided that the decision is accompanied by a Royal Decree and provided that more than </w:t>
      </w:r>
      <w:r w:rsidR="00F576FA" w:rsidRPr="00DE5F1E">
        <w:rPr>
          <w:rFonts w:asciiTheme="majorHAnsi" w:hAnsiTheme="majorHAnsi" w:cstheme="majorBidi"/>
        </w:rPr>
        <w:t>one</w:t>
      </w:r>
      <w:r w:rsidRPr="00DE5F1E">
        <w:rPr>
          <w:rFonts w:asciiTheme="majorHAnsi" w:hAnsiTheme="majorHAnsi" w:cstheme="majorBidi"/>
        </w:rPr>
        <w:t xml:space="preserve"> person is nominated for the vacant position to the extent possible. </w:t>
      </w:r>
    </w:p>
    <w:p w:rsidR="00B24E1A" w:rsidRPr="00DE5F1E" w:rsidRDefault="00B24E1A" w:rsidP="00B8160A">
      <w:pPr>
        <w:pStyle w:val="ListParagraph"/>
        <w:numPr>
          <w:ilvl w:val="0"/>
          <w:numId w:val="6"/>
        </w:numPr>
        <w:jc w:val="both"/>
        <w:rPr>
          <w:rFonts w:asciiTheme="majorHAnsi" w:hAnsiTheme="majorHAnsi" w:cstheme="majorBidi"/>
        </w:rPr>
      </w:pPr>
      <w:r w:rsidRPr="00DE5F1E">
        <w:rPr>
          <w:rFonts w:asciiTheme="majorHAnsi" w:hAnsiTheme="majorHAnsi" w:cstheme="majorBidi"/>
        </w:rPr>
        <w:t xml:space="preserve">Notwithstanding what is stipulated in any other legislation, the Council may appoint the person desired to the judicial position at the grade </w:t>
      </w:r>
      <w:r w:rsidR="00B8160A" w:rsidRPr="00DE5F1E">
        <w:rPr>
          <w:rFonts w:asciiTheme="majorHAnsi" w:hAnsiTheme="majorHAnsi" w:cstheme="majorBidi"/>
        </w:rPr>
        <w:t>it</w:t>
      </w:r>
      <w:r w:rsidRPr="00DE5F1E">
        <w:rPr>
          <w:rFonts w:asciiTheme="majorHAnsi" w:hAnsiTheme="majorHAnsi" w:cstheme="majorBidi"/>
        </w:rPr>
        <w:t xml:space="preserve"> deems suitable for him based on his academic credentials and professional experience on condition that he is not appointed in a grade higher than that held by</w:t>
      </w:r>
      <w:r w:rsidR="00F576FA" w:rsidRPr="00DE5F1E">
        <w:rPr>
          <w:rFonts w:asciiTheme="majorHAnsi" w:hAnsiTheme="majorHAnsi" w:cstheme="majorBidi"/>
        </w:rPr>
        <w:t xml:space="preserve"> </w:t>
      </w:r>
      <w:r w:rsidRPr="00DE5F1E">
        <w:rPr>
          <w:rFonts w:asciiTheme="majorHAnsi" w:hAnsiTheme="majorHAnsi" w:cstheme="majorBidi"/>
        </w:rPr>
        <w:t xml:space="preserve">his peers from among the working judges who graduated in the same year in which he graduated and who hold the same </w:t>
      </w:r>
      <w:r w:rsidR="006E60D8" w:rsidRPr="00DE5F1E">
        <w:rPr>
          <w:rFonts w:asciiTheme="majorHAnsi" w:hAnsiTheme="majorHAnsi" w:cstheme="majorBidi"/>
        </w:rPr>
        <w:t>academic qualifications.</w:t>
      </w:r>
    </w:p>
    <w:p w:rsidR="00B24E1A" w:rsidRPr="00DE5F1E" w:rsidRDefault="00B24E1A" w:rsidP="00F576FA">
      <w:pPr>
        <w:jc w:val="both"/>
        <w:rPr>
          <w:rFonts w:asciiTheme="majorHAnsi" w:hAnsiTheme="majorHAnsi" w:cstheme="majorBidi"/>
        </w:rPr>
      </w:pPr>
      <w:r w:rsidRPr="00DE5F1E">
        <w:rPr>
          <w:rFonts w:asciiTheme="majorHAnsi" w:hAnsiTheme="majorHAnsi" w:cstheme="majorBidi"/>
        </w:rPr>
        <w:t xml:space="preserve">As regards the probationary (trial) period; Article (11) of the </w:t>
      </w:r>
      <w:r w:rsidR="00F576FA" w:rsidRPr="00DE5F1E">
        <w:rPr>
          <w:rFonts w:asciiTheme="majorHAnsi" w:hAnsiTheme="majorHAnsi" w:cstheme="majorBidi"/>
        </w:rPr>
        <w:t>Judicial</w:t>
      </w:r>
      <w:r w:rsidRPr="00DE5F1E">
        <w:rPr>
          <w:rFonts w:asciiTheme="majorHAnsi" w:hAnsiTheme="majorHAnsi" w:cstheme="majorBidi"/>
        </w:rPr>
        <w:t xml:space="preserve"> </w:t>
      </w:r>
      <w:r w:rsidR="00F576FA" w:rsidRPr="00DE5F1E">
        <w:rPr>
          <w:rFonts w:asciiTheme="majorHAnsi" w:hAnsiTheme="majorHAnsi" w:cstheme="majorBidi"/>
        </w:rPr>
        <w:t>Independence</w:t>
      </w:r>
      <w:r w:rsidRPr="00DE5F1E">
        <w:rPr>
          <w:rFonts w:asciiTheme="majorHAnsi" w:hAnsiTheme="majorHAnsi" w:cstheme="majorBidi"/>
        </w:rPr>
        <w:t xml:space="preserve"> s</w:t>
      </w:r>
      <w:r w:rsidR="00B8160A" w:rsidRPr="00DE5F1E">
        <w:rPr>
          <w:rFonts w:asciiTheme="majorHAnsi" w:hAnsiTheme="majorHAnsi" w:cstheme="majorBidi"/>
        </w:rPr>
        <w:t>t</w:t>
      </w:r>
      <w:r w:rsidRPr="00DE5F1E">
        <w:rPr>
          <w:rFonts w:asciiTheme="majorHAnsi" w:hAnsiTheme="majorHAnsi" w:cstheme="majorBidi"/>
        </w:rPr>
        <w:t xml:space="preserve">ates that the judge upon being appointed for the first time to any grade under </w:t>
      </w:r>
      <w:r w:rsidR="00B8160A" w:rsidRPr="00DE5F1E">
        <w:rPr>
          <w:rFonts w:asciiTheme="majorHAnsi" w:hAnsiTheme="majorHAnsi" w:cstheme="majorBidi"/>
        </w:rPr>
        <w:t>trial for a period</w:t>
      </w:r>
      <w:r w:rsidRPr="00DE5F1E">
        <w:rPr>
          <w:rFonts w:asciiTheme="majorHAnsi" w:hAnsiTheme="majorHAnsi" w:cstheme="majorBidi"/>
        </w:rPr>
        <w:t xml:space="preserve"> of three years from the date of commencing work, and the Council has the right to terminate </w:t>
      </w:r>
      <w:r w:rsidR="00F576FA" w:rsidRPr="00DE5F1E">
        <w:rPr>
          <w:rFonts w:asciiTheme="majorHAnsi" w:hAnsiTheme="majorHAnsi" w:cstheme="majorBidi"/>
        </w:rPr>
        <w:t>the</w:t>
      </w:r>
      <w:r w:rsidRPr="00DE5F1E">
        <w:rPr>
          <w:rFonts w:asciiTheme="majorHAnsi" w:hAnsiTheme="majorHAnsi" w:cstheme="majorBidi"/>
        </w:rPr>
        <w:t xml:space="preserve"> services of the judge </w:t>
      </w:r>
      <w:r w:rsidR="00F576FA" w:rsidRPr="00DE5F1E">
        <w:rPr>
          <w:rFonts w:asciiTheme="majorHAnsi" w:hAnsiTheme="majorHAnsi" w:cstheme="majorBidi"/>
        </w:rPr>
        <w:t>during</w:t>
      </w:r>
      <w:r w:rsidRPr="00DE5F1E">
        <w:rPr>
          <w:rFonts w:asciiTheme="majorHAnsi" w:hAnsiTheme="majorHAnsi" w:cstheme="majorBidi"/>
        </w:rPr>
        <w:t xml:space="preserve"> that period in </w:t>
      </w:r>
      <w:r w:rsidR="00F576FA" w:rsidRPr="00DE5F1E">
        <w:rPr>
          <w:rFonts w:asciiTheme="majorHAnsi" w:hAnsiTheme="majorHAnsi" w:cstheme="majorBidi"/>
        </w:rPr>
        <w:t>case</w:t>
      </w:r>
      <w:r w:rsidRPr="00DE5F1E">
        <w:rPr>
          <w:rFonts w:asciiTheme="majorHAnsi" w:hAnsiTheme="majorHAnsi" w:cstheme="majorBidi"/>
        </w:rPr>
        <w:t xml:space="preserve"> it becomes evident that he is incapable or </w:t>
      </w:r>
      <w:r w:rsidR="005A0344" w:rsidRPr="00DE5F1E">
        <w:rPr>
          <w:rFonts w:asciiTheme="majorHAnsi" w:hAnsiTheme="majorHAnsi" w:cstheme="majorBidi"/>
        </w:rPr>
        <w:t xml:space="preserve">is lacking in personal or moral character based on the considerations adopted by the Council, and this rule applies </w:t>
      </w:r>
      <w:r w:rsidR="00DF6F0B" w:rsidRPr="00DE5F1E">
        <w:rPr>
          <w:rFonts w:asciiTheme="majorHAnsi" w:hAnsiTheme="majorHAnsi" w:cstheme="majorBidi"/>
        </w:rPr>
        <w:t xml:space="preserve">to persons appointed in the judicial institution prior to the provisions of this law taking effect and had not </w:t>
      </w:r>
      <w:r w:rsidR="00F576FA" w:rsidRPr="00DE5F1E">
        <w:rPr>
          <w:rFonts w:asciiTheme="majorHAnsi" w:hAnsiTheme="majorHAnsi" w:cstheme="majorBidi"/>
        </w:rPr>
        <w:t>completed</w:t>
      </w:r>
      <w:r w:rsidR="00DF6F0B" w:rsidRPr="00DE5F1E">
        <w:rPr>
          <w:rFonts w:asciiTheme="majorHAnsi" w:hAnsiTheme="majorHAnsi" w:cstheme="majorBidi"/>
        </w:rPr>
        <w:t xml:space="preserve"> the abovementioned probationary period in </w:t>
      </w:r>
      <w:r w:rsidR="00F576FA" w:rsidRPr="00DE5F1E">
        <w:rPr>
          <w:rFonts w:asciiTheme="majorHAnsi" w:hAnsiTheme="majorHAnsi" w:cstheme="majorBidi"/>
        </w:rPr>
        <w:t>judicial</w:t>
      </w:r>
      <w:r w:rsidR="00DF6F0B" w:rsidRPr="00DE5F1E">
        <w:rPr>
          <w:rFonts w:asciiTheme="majorHAnsi" w:hAnsiTheme="majorHAnsi" w:cstheme="majorBidi"/>
        </w:rPr>
        <w:t xml:space="preserve"> service. </w:t>
      </w:r>
    </w:p>
    <w:p w:rsidR="00DF6F0B" w:rsidRPr="00DE5F1E" w:rsidRDefault="00DF6F0B" w:rsidP="00F576FA">
      <w:pPr>
        <w:jc w:val="both"/>
        <w:rPr>
          <w:rFonts w:asciiTheme="majorHAnsi" w:hAnsiTheme="majorHAnsi" w:cstheme="majorBidi"/>
        </w:rPr>
      </w:pPr>
      <w:r w:rsidRPr="00DE5F1E">
        <w:rPr>
          <w:rFonts w:asciiTheme="majorHAnsi" w:hAnsiTheme="majorHAnsi" w:cstheme="majorBidi"/>
        </w:rPr>
        <w:t xml:space="preserve">The judge is considered established in the service upon expiry of that period unless a decision by the Council determines otherwise. </w:t>
      </w:r>
    </w:p>
    <w:p w:rsidR="00DF6F0B" w:rsidRPr="00DE5F1E" w:rsidRDefault="00DF6F0B" w:rsidP="00F576FA">
      <w:pPr>
        <w:jc w:val="both"/>
        <w:rPr>
          <w:rFonts w:asciiTheme="majorHAnsi" w:hAnsiTheme="majorHAnsi" w:cstheme="majorBidi"/>
        </w:rPr>
      </w:pPr>
    </w:p>
    <w:p w:rsidR="00DF6F0B" w:rsidRPr="00DE5F1E" w:rsidRDefault="00DF6F0B" w:rsidP="00F576FA">
      <w:pPr>
        <w:jc w:val="both"/>
        <w:rPr>
          <w:rFonts w:asciiTheme="majorHAnsi" w:hAnsiTheme="majorHAnsi" w:cstheme="majorBidi"/>
          <w:b/>
          <w:bCs/>
        </w:rPr>
      </w:pPr>
      <w:r w:rsidRPr="00DE5F1E">
        <w:rPr>
          <w:rFonts w:asciiTheme="majorHAnsi" w:hAnsiTheme="majorHAnsi" w:cstheme="majorBidi"/>
          <w:b/>
          <w:bCs/>
        </w:rPr>
        <w:t>Item Two:</w:t>
      </w:r>
    </w:p>
    <w:p w:rsidR="00DF6F0B" w:rsidRPr="00DE5F1E" w:rsidRDefault="00DF6F0B" w:rsidP="00F576FA">
      <w:pPr>
        <w:jc w:val="both"/>
        <w:rPr>
          <w:rFonts w:asciiTheme="majorHAnsi" w:hAnsiTheme="majorHAnsi" w:cstheme="majorBidi"/>
        </w:rPr>
      </w:pPr>
      <w:r w:rsidRPr="00DE5F1E">
        <w:rPr>
          <w:rFonts w:asciiTheme="majorHAnsi" w:hAnsiTheme="majorHAnsi" w:cstheme="majorBidi"/>
        </w:rPr>
        <w:t xml:space="preserve">As regards the terms of service, the tenure of the judges, and the immunities associated with them: </w:t>
      </w:r>
    </w:p>
    <w:p w:rsidR="00DF6F0B" w:rsidRPr="00DE5F1E" w:rsidRDefault="00DF6F0B" w:rsidP="0011420F">
      <w:pPr>
        <w:jc w:val="both"/>
        <w:rPr>
          <w:rFonts w:asciiTheme="majorHAnsi" w:hAnsiTheme="majorHAnsi" w:cstheme="majorBidi"/>
        </w:rPr>
      </w:pPr>
      <w:r w:rsidRPr="00DE5F1E">
        <w:rPr>
          <w:rFonts w:asciiTheme="majorHAnsi" w:hAnsiTheme="majorHAnsi" w:cstheme="majorBidi"/>
        </w:rPr>
        <w:t xml:space="preserve">The </w:t>
      </w:r>
      <w:r w:rsidR="0011420F" w:rsidRPr="00DE5F1E">
        <w:rPr>
          <w:rFonts w:asciiTheme="majorHAnsi" w:hAnsiTheme="majorHAnsi" w:cstheme="majorBidi"/>
        </w:rPr>
        <w:t xml:space="preserve">Judicial Independence </w:t>
      </w:r>
      <w:r w:rsidRPr="00DE5F1E">
        <w:rPr>
          <w:rFonts w:asciiTheme="majorHAnsi" w:hAnsiTheme="majorHAnsi" w:cstheme="majorBidi"/>
        </w:rPr>
        <w:t xml:space="preserve">Law organized </w:t>
      </w:r>
      <w:r w:rsidR="00B8160A" w:rsidRPr="00DE5F1E">
        <w:rPr>
          <w:rFonts w:asciiTheme="majorHAnsi" w:hAnsiTheme="majorHAnsi" w:cstheme="majorBidi"/>
        </w:rPr>
        <w:t xml:space="preserve">and regulated </w:t>
      </w:r>
      <w:r w:rsidRPr="00DE5F1E">
        <w:rPr>
          <w:rFonts w:asciiTheme="majorHAnsi" w:hAnsiTheme="majorHAnsi" w:cstheme="majorBidi"/>
        </w:rPr>
        <w:t xml:space="preserve">this matter, where Article forty </w:t>
      </w:r>
      <w:r w:rsidR="00F576FA" w:rsidRPr="00DE5F1E">
        <w:rPr>
          <w:rFonts w:asciiTheme="majorHAnsi" w:hAnsiTheme="majorHAnsi" w:cstheme="majorBidi"/>
        </w:rPr>
        <w:t>second</w:t>
      </w:r>
      <w:r w:rsidRPr="00DE5F1E">
        <w:rPr>
          <w:rFonts w:asciiTheme="majorHAnsi" w:hAnsiTheme="majorHAnsi" w:cstheme="majorBidi"/>
        </w:rPr>
        <w:t xml:space="preserve"> thereof provides that:</w:t>
      </w:r>
    </w:p>
    <w:p w:rsidR="00DF6F0B" w:rsidRPr="00DE5F1E" w:rsidRDefault="00DF6F0B" w:rsidP="00F576FA">
      <w:pPr>
        <w:pStyle w:val="ListParagraph"/>
        <w:numPr>
          <w:ilvl w:val="0"/>
          <w:numId w:val="7"/>
        </w:numPr>
        <w:jc w:val="both"/>
        <w:rPr>
          <w:rFonts w:asciiTheme="majorHAnsi" w:hAnsiTheme="majorHAnsi" w:cstheme="majorBidi"/>
        </w:rPr>
      </w:pPr>
      <w:r w:rsidRPr="00DE5F1E">
        <w:rPr>
          <w:rFonts w:asciiTheme="majorHAnsi" w:hAnsiTheme="majorHAnsi" w:cstheme="majorBidi"/>
        </w:rPr>
        <w:t>The service of the holder of the higher grade in judicial service shall continue until the attainment of seventy years of age.</w:t>
      </w:r>
    </w:p>
    <w:p w:rsidR="00DF6F0B" w:rsidRPr="00DE5F1E" w:rsidRDefault="00DF6F0B" w:rsidP="00B8160A">
      <w:pPr>
        <w:pStyle w:val="ListParagraph"/>
        <w:numPr>
          <w:ilvl w:val="0"/>
          <w:numId w:val="7"/>
        </w:numPr>
        <w:jc w:val="both"/>
        <w:rPr>
          <w:rFonts w:asciiTheme="majorHAnsi" w:hAnsiTheme="majorHAnsi" w:cstheme="majorBidi"/>
        </w:rPr>
      </w:pPr>
      <w:r w:rsidRPr="00DE5F1E">
        <w:rPr>
          <w:rFonts w:asciiTheme="majorHAnsi" w:hAnsiTheme="majorHAnsi" w:cstheme="majorBidi"/>
        </w:rPr>
        <w:lastRenderedPageBreak/>
        <w:t xml:space="preserve">The service of any other judge shall continue until reaching the </w:t>
      </w:r>
      <w:r w:rsidR="00F576FA" w:rsidRPr="00DE5F1E">
        <w:rPr>
          <w:rFonts w:asciiTheme="majorHAnsi" w:hAnsiTheme="majorHAnsi" w:cstheme="majorBidi"/>
        </w:rPr>
        <w:t>age</w:t>
      </w:r>
      <w:r w:rsidRPr="00DE5F1E">
        <w:rPr>
          <w:rFonts w:asciiTheme="majorHAnsi" w:hAnsiTheme="majorHAnsi" w:cstheme="majorBidi"/>
        </w:rPr>
        <w:t xml:space="preserve"> of </w:t>
      </w:r>
      <w:r w:rsidR="00F576FA" w:rsidRPr="00DE5F1E">
        <w:rPr>
          <w:rFonts w:asciiTheme="majorHAnsi" w:hAnsiTheme="majorHAnsi" w:cstheme="majorBidi"/>
        </w:rPr>
        <w:t>sixty</w:t>
      </w:r>
      <w:r w:rsidRPr="00DE5F1E">
        <w:rPr>
          <w:rFonts w:asciiTheme="majorHAnsi" w:hAnsiTheme="majorHAnsi" w:cstheme="majorBidi"/>
        </w:rPr>
        <w:t xml:space="preserve"> </w:t>
      </w:r>
      <w:r w:rsidR="00B8160A" w:rsidRPr="00DE5F1E">
        <w:rPr>
          <w:rFonts w:asciiTheme="majorHAnsi" w:hAnsiTheme="majorHAnsi" w:cstheme="majorBidi"/>
        </w:rPr>
        <w:t>eight</w:t>
      </w:r>
      <w:r w:rsidRPr="00DE5F1E">
        <w:rPr>
          <w:rFonts w:asciiTheme="majorHAnsi" w:hAnsiTheme="majorHAnsi" w:cstheme="majorBidi"/>
        </w:rPr>
        <w:t xml:space="preserve"> years of age. </w:t>
      </w:r>
    </w:p>
    <w:p w:rsidR="00877A61" w:rsidRPr="00DE5F1E" w:rsidRDefault="00877A61" w:rsidP="0011420F">
      <w:pPr>
        <w:pStyle w:val="ListParagraph"/>
        <w:numPr>
          <w:ilvl w:val="0"/>
          <w:numId w:val="7"/>
        </w:numPr>
        <w:jc w:val="both"/>
        <w:rPr>
          <w:rFonts w:asciiTheme="majorHAnsi" w:hAnsiTheme="majorHAnsi"/>
        </w:rPr>
      </w:pPr>
      <w:r w:rsidRPr="00DE5F1E">
        <w:rPr>
          <w:rFonts w:asciiTheme="majorHAnsi" w:hAnsiTheme="majorHAnsi"/>
        </w:rPr>
        <w:t xml:space="preserve">The service of all the judges mentioned in Paragraphs (a) and (b) of this Article shall expire </w:t>
      </w:r>
      <w:r w:rsidRPr="00DE5F1E">
        <w:rPr>
          <w:rFonts w:asciiTheme="majorHAnsi" w:hAnsiTheme="majorHAnsi" w:cstheme="majorBidi"/>
        </w:rPr>
        <w:t>automatically</w:t>
      </w:r>
      <w:r w:rsidRPr="00DE5F1E">
        <w:rPr>
          <w:rFonts w:asciiTheme="majorHAnsi" w:hAnsiTheme="majorHAnsi"/>
        </w:rPr>
        <w:t xml:space="preserve"> and is renewable upon reaching the specified age without need for a decision for its termination issuing from any quarter. </w:t>
      </w:r>
    </w:p>
    <w:p w:rsidR="00877A61" w:rsidRPr="00DE5F1E" w:rsidRDefault="00877A61" w:rsidP="00B8160A">
      <w:pPr>
        <w:jc w:val="both"/>
        <w:rPr>
          <w:rFonts w:asciiTheme="majorHAnsi" w:hAnsiTheme="majorHAnsi"/>
        </w:rPr>
      </w:pPr>
      <w:r w:rsidRPr="00DE5F1E">
        <w:rPr>
          <w:rFonts w:asciiTheme="majorHAnsi" w:hAnsiTheme="majorHAnsi"/>
        </w:rPr>
        <w:t xml:space="preserve">Moreover, Article Twenty Four tackled the matter of the resignation of the judges whereby it provided that the resignation of the judge shall be </w:t>
      </w:r>
      <w:r w:rsidR="0011420F" w:rsidRPr="00DE5F1E">
        <w:rPr>
          <w:rFonts w:asciiTheme="majorHAnsi" w:hAnsiTheme="majorHAnsi"/>
        </w:rPr>
        <w:t>accepted</w:t>
      </w:r>
      <w:r w:rsidRPr="00DE5F1E">
        <w:rPr>
          <w:rFonts w:asciiTheme="majorHAnsi" w:hAnsiTheme="majorHAnsi"/>
        </w:rPr>
        <w:t xml:space="preserve"> by virtue of the decision of the </w:t>
      </w:r>
      <w:r w:rsidR="00CC3C63" w:rsidRPr="00DE5F1E">
        <w:rPr>
          <w:rFonts w:asciiTheme="majorHAnsi" w:hAnsiTheme="majorHAnsi" w:cstheme="majorBidi"/>
        </w:rPr>
        <w:t>Juridical Council</w:t>
      </w:r>
      <w:r w:rsidR="00CC3C63" w:rsidRPr="00DE5F1E">
        <w:rPr>
          <w:rFonts w:asciiTheme="majorHAnsi" w:hAnsiTheme="majorHAnsi"/>
        </w:rPr>
        <w:t xml:space="preserve"> </w:t>
      </w:r>
      <w:r w:rsidR="00B8160A" w:rsidRPr="00DE5F1E">
        <w:rPr>
          <w:rFonts w:asciiTheme="majorHAnsi" w:hAnsiTheme="majorHAnsi"/>
        </w:rPr>
        <w:t>b</w:t>
      </w:r>
      <w:r w:rsidRPr="00DE5F1E">
        <w:rPr>
          <w:rFonts w:asciiTheme="majorHAnsi" w:hAnsiTheme="majorHAnsi"/>
        </w:rPr>
        <w:t xml:space="preserve">ased on the recommendation of the Chairman of the Council. </w:t>
      </w:r>
    </w:p>
    <w:p w:rsidR="00877A61" w:rsidRPr="00DE5F1E" w:rsidRDefault="00877A61" w:rsidP="00B8160A">
      <w:pPr>
        <w:jc w:val="both"/>
        <w:rPr>
          <w:rFonts w:asciiTheme="majorHAnsi" w:hAnsiTheme="majorHAnsi"/>
        </w:rPr>
      </w:pPr>
      <w:r w:rsidRPr="00DE5F1E">
        <w:rPr>
          <w:rFonts w:asciiTheme="majorHAnsi" w:hAnsiTheme="majorHAnsi"/>
        </w:rPr>
        <w:t>Furthermore, the law set</w:t>
      </w:r>
      <w:r w:rsidR="00B8160A" w:rsidRPr="00DE5F1E">
        <w:rPr>
          <w:rFonts w:asciiTheme="majorHAnsi" w:hAnsiTheme="majorHAnsi"/>
        </w:rPr>
        <w:t>s</w:t>
      </w:r>
      <w:r w:rsidRPr="00DE5F1E">
        <w:rPr>
          <w:rFonts w:asciiTheme="majorHAnsi" w:hAnsiTheme="majorHAnsi"/>
        </w:rPr>
        <w:t xml:space="preserve"> forth the necessary rules for the process of dismissing the judges or terminating their services; </w:t>
      </w:r>
      <w:r w:rsidR="0011420F" w:rsidRPr="00DE5F1E">
        <w:rPr>
          <w:rFonts w:asciiTheme="majorHAnsi" w:hAnsiTheme="majorHAnsi"/>
        </w:rPr>
        <w:t>where</w:t>
      </w:r>
      <w:r w:rsidRPr="00DE5F1E">
        <w:rPr>
          <w:rFonts w:asciiTheme="majorHAnsi" w:hAnsiTheme="majorHAnsi"/>
        </w:rPr>
        <w:t xml:space="preserve"> Article Twenty Five stipulates that it is </w:t>
      </w:r>
      <w:r w:rsidR="0011420F" w:rsidRPr="00DE5F1E">
        <w:rPr>
          <w:rFonts w:asciiTheme="majorHAnsi" w:hAnsiTheme="majorHAnsi"/>
        </w:rPr>
        <w:t>impermissible</w:t>
      </w:r>
      <w:r w:rsidRPr="00DE5F1E">
        <w:rPr>
          <w:rFonts w:asciiTheme="majorHAnsi" w:hAnsiTheme="majorHAnsi"/>
        </w:rPr>
        <w:t xml:space="preserve"> to dismiss a judge or terminate his services except disciplinarily and based on the decision of the Council and a Royal Decree. Moreover, it stipulates that it is </w:t>
      </w:r>
      <w:r w:rsidR="0011420F" w:rsidRPr="00DE5F1E">
        <w:rPr>
          <w:rFonts w:asciiTheme="majorHAnsi" w:hAnsiTheme="majorHAnsi"/>
        </w:rPr>
        <w:t>impermissible</w:t>
      </w:r>
      <w:r w:rsidRPr="00DE5F1E">
        <w:rPr>
          <w:rFonts w:asciiTheme="majorHAnsi" w:hAnsiTheme="majorHAnsi"/>
        </w:rPr>
        <w:t xml:space="preserve"> to demote a judge except </w:t>
      </w:r>
      <w:r w:rsidR="00B8160A" w:rsidRPr="00DE5F1E">
        <w:rPr>
          <w:rFonts w:asciiTheme="majorHAnsi" w:hAnsiTheme="majorHAnsi"/>
        </w:rPr>
        <w:t>by</w:t>
      </w:r>
      <w:r w:rsidRPr="00DE5F1E">
        <w:rPr>
          <w:rFonts w:asciiTheme="majorHAnsi" w:hAnsiTheme="majorHAnsi"/>
        </w:rPr>
        <w:t xml:space="preserve"> a decision from the Council. </w:t>
      </w:r>
    </w:p>
    <w:p w:rsidR="00877A61" w:rsidRPr="00DE5F1E" w:rsidRDefault="00877A61" w:rsidP="00CC3C63">
      <w:pPr>
        <w:jc w:val="both"/>
        <w:rPr>
          <w:rFonts w:asciiTheme="majorHAnsi" w:hAnsiTheme="majorHAnsi"/>
        </w:rPr>
      </w:pPr>
      <w:r w:rsidRPr="00DE5F1E">
        <w:rPr>
          <w:rFonts w:asciiTheme="majorHAnsi" w:hAnsiTheme="majorHAnsi"/>
        </w:rPr>
        <w:t xml:space="preserve">And to provide greater </w:t>
      </w:r>
      <w:r w:rsidR="0011420F" w:rsidRPr="00DE5F1E">
        <w:rPr>
          <w:rFonts w:asciiTheme="majorHAnsi" w:hAnsiTheme="majorHAnsi"/>
        </w:rPr>
        <w:t>guarantees</w:t>
      </w:r>
      <w:r w:rsidRPr="00DE5F1E">
        <w:rPr>
          <w:rFonts w:asciiTheme="majorHAnsi" w:hAnsiTheme="majorHAnsi"/>
        </w:rPr>
        <w:t xml:space="preserve"> to the judges the Law stipulates in Article Twenty Eight that it is </w:t>
      </w:r>
      <w:r w:rsidR="0011420F" w:rsidRPr="00DE5F1E">
        <w:rPr>
          <w:rFonts w:asciiTheme="majorHAnsi" w:hAnsiTheme="majorHAnsi"/>
        </w:rPr>
        <w:t>impermissible</w:t>
      </w:r>
      <w:r w:rsidRPr="00DE5F1E">
        <w:rPr>
          <w:rFonts w:asciiTheme="majorHAnsi" w:hAnsiTheme="majorHAnsi"/>
        </w:rPr>
        <w:t xml:space="preserve"> to </w:t>
      </w:r>
      <w:r w:rsidR="0011420F" w:rsidRPr="00DE5F1E">
        <w:rPr>
          <w:rFonts w:asciiTheme="majorHAnsi" w:hAnsiTheme="majorHAnsi"/>
        </w:rPr>
        <w:t>pursue</w:t>
      </w:r>
      <w:r w:rsidRPr="00DE5F1E">
        <w:rPr>
          <w:rFonts w:asciiTheme="majorHAnsi" w:hAnsiTheme="majorHAnsi"/>
        </w:rPr>
        <w:t xml:space="preserve"> the judge legally or to arrest him or detain him except upon obtaining the permission of the </w:t>
      </w:r>
      <w:r w:rsidR="00CC3C63" w:rsidRPr="00DE5F1E">
        <w:rPr>
          <w:rFonts w:asciiTheme="majorHAnsi" w:hAnsiTheme="majorHAnsi" w:cstheme="majorBidi"/>
        </w:rPr>
        <w:t>Juridical Council</w:t>
      </w:r>
      <w:r w:rsidRPr="00DE5F1E">
        <w:rPr>
          <w:rFonts w:asciiTheme="majorHAnsi" w:hAnsiTheme="majorHAnsi"/>
        </w:rPr>
        <w:t xml:space="preserve">. </w:t>
      </w:r>
    </w:p>
    <w:p w:rsidR="00877A61" w:rsidRPr="00DE5F1E" w:rsidRDefault="00877A61" w:rsidP="00B8160A">
      <w:pPr>
        <w:jc w:val="both"/>
        <w:rPr>
          <w:rFonts w:asciiTheme="majorHAnsi" w:hAnsiTheme="majorHAnsi"/>
        </w:rPr>
      </w:pPr>
      <w:r w:rsidRPr="00DE5F1E">
        <w:rPr>
          <w:rFonts w:asciiTheme="majorHAnsi" w:hAnsiTheme="majorHAnsi"/>
        </w:rPr>
        <w:t xml:space="preserve">Also, the same law provides that a judge shall not be pursued for any penal complaint related to the activities of the office </w:t>
      </w:r>
      <w:r w:rsidR="00B8160A" w:rsidRPr="00DE5F1E">
        <w:rPr>
          <w:rFonts w:asciiTheme="majorHAnsi" w:hAnsiTheme="majorHAnsi"/>
        </w:rPr>
        <w:t>he</w:t>
      </w:r>
      <w:r w:rsidRPr="00DE5F1E">
        <w:rPr>
          <w:rFonts w:asciiTheme="majorHAnsi" w:hAnsiTheme="majorHAnsi"/>
        </w:rPr>
        <w:t xml:space="preserve"> holds or due to them or stemming from them or in the course of exercising them except with the permission of the Council. </w:t>
      </w:r>
    </w:p>
    <w:p w:rsidR="00877A61" w:rsidRPr="00DE5F1E" w:rsidRDefault="00877A61" w:rsidP="00877A61">
      <w:pPr>
        <w:jc w:val="both"/>
        <w:rPr>
          <w:rFonts w:asciiTheme="majorHAnsi" w:hAnsiTheme="majorHAnsi"/>
        </w:rPr>
      </w:pPr>
    </w:p>
    <w:p w:rsidR="00877A61" w:rsidRPr="00DE5F1E" w:rsidRDefault="00877A61" w:rsidP="00877A61">
      <w:pPr>
        <w:jc w:val="both"/>
        <w:rPr>
          <w:rFonts w:asciiTheme="majorHAnsi" w:hAnsiTheme="majorHAnsi"/>
          <w:b/>
          <w:bCs/>
        </w:rPr>
      </w:pPr>
      <w:r w:rsidRPr="00DE5F1E">
        <w:rPr>
          <w:rFonts w:asciiTheme="majorHAnsi" w:hAnsiTheme="majorHAnsi"/>
          <w:b/>
          <w:bCs/>
        </w:rPr>
        <w:t xml:space="preserve">Item Three: </w:t>
      </w:r>
    </w:p>
    <w:p w:rsidR="00877A61" w:rsidRPr="00DE5F1E" w:rsidRDefault="00877A61" w:rsidP="00877A61">
      <w:pPr>
        <w:jc w:val="both"/>
        <w:rPr>
          <w:rFonts w:asciiTheme="majorHAnsi" w:hAnsiTheme="majorHAnsi"/>
        </w:rPr>
      </w:pPr>
      <w:r w:rsidRPr="00DE5F1E">
        <w:rPr>
          <w:rFonts w:asciiTheme="majorHAnsi" w:hAnsiTheme="majorHAnsi"/>
        </w:rPr>
        <w:t xml:space="preserve">As regards the promotion of judges, the Judicial Independence Law regulated this matter clearly and expressly in Article </w:t>
      </w:r>
      <w:r w:rsidR="0011420F" w:rsidRPr="00DE5F1E">
        <w:rPr>
          <w:rFonts w:asciiTheme="majorHAnsi" w:hAnsiTheme="majorHAnsi"/>
        </w:rPr>
        <w:t>Eighteen</w:t>
      </w:r>
      <w:r w:rsidRPr="00DE5F1E">
        <w:rPr>
          <w:rFonts w:asciiTheme="majorHAnsi" w:hAnsiTheme="majorHAnsi"/>
        </w:rPr>
        <w:t xml:space="preserve"> which stipulates: </w:t>
      </w:r>
    </w:p>
    <w:p w:rsidR="00877A61" w:rsidRPr="00DE5F1E" w:rsidRDefault="00877A61" w:rsidP="00877A61">
      <w:pPr>
        <w:pStyle w:val="ListParagraph"/>
        <w:numPr>
          <w:ilvl w:val="0"/>
          <w:numId w:val="8"/>
        </w:numPr>
        <w:jc w:val="both"/>
        <w:rPr>
          <w:rFonts w:asciiTheme="majorHAnsi" w:hAnsiTheme="majorHAnsi"/>
        </w:rPr>
      </w:pPr>
      <w:r w:rsidRPr="00DE5F1E">
        <w:rPr>
          <w:rFonts w:asciiTheme="majorHAnsi" w:hAnsiTheme="majorHAnsi"/>
        </w:rPr>
        <w:t xml:space="preserve">A judge is promoted from </w:t>
      </w:r>
      <w:r w:rsidR="0011420F" w:rsidRPr="00DE5F1E">
        <w:rPr>
          <w:rFonts w:asciiTheme="majorHAnsi" w:hAnsiTheme="majorHAnsi"/>
        </w:rPr>
        <w:t>one</w:t>
      </w:r>
      <w:r w:rsidRPr="00DE5F1E">
        <w:rPr>
          <w:rFonts w:asciiTheme="majorHAnsi" w:hAnsiTheme="majorHAnsi"/>
        </w:rPr>
        <w:t xml:space="preserve"> grade to a higher grade based on merit and competence as evaluated by the </w:t>
      </w:r>
      <w:r w:rsidR="0011420F" w:rsidRPr="00DE5F1E">
        <w:rPr>
          <w:rFonts w:asciiTheme="majorHAnsi" w:hAnsiTheme="majorHAnsi"/>
        </w:rPr>
        <w:t>Council</w:t>
      </w:r>
      <w:r w:rsidRPr="00DE5F1E">
        <w:rPr>
          <w:rFonts w:asciiTheme="majorHAnsi" w:hAnsiTheme="majorHAnsi"/>
        </w:rPr>
        <w:t xml:space="preserve"> and the reports of the inspectors, while giving due regard to the disciplinary punishments imposed on them, and in case of </w:t>
      </w:r>
      <w:r w:rsidR="0011420F" w:rsidRPr="00DE5F1E">
        <w:rPr>
          <w:rFonts w:asciiTheme="majorHAnsi" w:hAnsiTheme="majorHAnsi"/>
        </w:rPr>
        <w:t>par</w:t>
      </w:r>
      <w:r w:rsidR="00B8160A" w:rsidRPr="00DE5F1E">
        <w:rPr>
          <w:rFonts w:asciiTheme="majorHAnsi" w:hAnsiTheme="majorHAnsi"/>
        </w:rPr>
        <w:t>i</w:t>
      </w:r>
      <w:r w:rsidR="0011420F" w:rsidRPr="00DE5F1E">
        <w:rPr>
          <w:rFonts w:asciiTheme="majorHAnsi" w:hAnsiTheme="majorHAnsi"/>
        </w:rPr>
        <w:t>ty</w:t>
      </w:r>
      <w:r w:rsidRPr="00DE5F1E">
        <w:rPr>
          <w:rFonts w:asciiTheme="majorHAnsi" w:hAnsiTheme="majorHAnsi"/>
        </w:rPr>
        <w:t xml:space="preserve"> in the grade the more senior judge is given preference provided that the promotion to a higher grade is accompanied by a Royal Decree. </w:t>
      </w:r>
    </w:p>
    <w:p w:rsidR="00877A61" w:rsidRPr="00DE5F1E" w:rsidRDefault="00877A61" w:rsidP="00877A61">
      <w:pPr>
        <w:pStyle w:val="ListParagraph"/>
        <w:numPr>
          <w:ilvl w:val="0"/>
          <w:numId w:val="8"/>
        </w:numPr>
        <w:jc w:val="both"/>
        <w:rPr>
          <w:rFonts w:asciiTheme="majorHAnsi" w:hAnsiTheme="majorHAnsi"/>
        </w:rPr>
      </w:pPr>
      <w:r w:rsidRPr="00DE5F1E">
        <w:rPr>
          <w:rFonts w:asciiTheme="majorHAnsi" w:hAnsiTheme="majorHAnsi"/>
        </w:rPr>
        <w:t xml:space="preserve">The seniority of a judge in grade is determined as a follows: </w:t>
      </w:r>
    </w:p>
    <w:p w:rsidR="00877A61" w:rsidRPr="00DE5F1E" w:rsidRDefault="00877A61" w:rsidP="00877A61">
      <w:pPr>
        <w:pStyle w:val="ListParagraph"/>
        <w:numPr>
          <w:ilvl w:val="0"/>
          <w:numId w:val="9"/>
        </w:numPr>
        <w:jc w:val="both"/>
        <w:rPr>
          <w:rFonts w:asciiTheme="majorHAnsi" w:hAnsiTheme="majorHAnsi"/>
        </w:rPr>
      </w:pPr>
      <w:r w:rsidRPr="00DE5F1E">
        <w:rPr>
          <w:rFonts w:asciiTheme="majorHAnsi" w:hAnsiTheme="majorHAnsi"/>
        </w:rPr>
        <w:t xml:space="preserve">One who receives a higher salary within the single </w:t>
      </w:r>
      <w:proofErr w:type="gramStart"/>
      <w:r w:rsidRPr="00DE5F1E">
        <w:rPr>
          <w:rFonts w:asciiTheme="majorHAnsi" w:hAnsiTheme="majorHAnsi"/>
        </w:rPr>
        <w:t>grade.</w:t>
      </w:r>
      <w:proofErr w:type="gramEnd"/>
      <w:r w:rsidRPr="00DE5F1E">
        <w:rPr>
          <w:rFonts w:asciiTheme="majorHAnsi" w:hAnsiTheme="majorHAnsi"/>
        </w:rPr>
        <w:t xml:space="preserve"> </w:t>
      </w:r>
    </w:p>
    <w:p w:rsidR="00877A61" w:rsidRPr="00DE5F1E" w:rsidRDefault="00877A61" w:rsidP="00877A61">
      <w:pPr>
        <w:pStyle w:val="ListParagraph"/>
        <w:numPr>
          <w:ilvl w:val="0"/>
          <w:numId w:val="9"/>
        </w:numPr>
        <w:jc w:val="both"/>
        <w:rPr>
          <w:rFonts w:asciiTheme="majorHAnsi" w:hAnsiTheme="majorHAnsi"/>
        </w:rPr>
      </w:pPr>
      <w:r w:rsidRPr="00DE5F1E">
        <w:rPr>
          <w:rFonts w:asciiTheme="majorHAnsi" w:hAnsiTheme="majorHAnsi"/>
        </w:rPr>
        <w:t xml:space="preserve">In case of equal salary within </w:t>
      </w:r>
      <w:r w:rsidR="0011420F" w:rsidRPr="00DE5F1E">
        <w:rPr>
          <w:rFonts w:asciiTheme="majorHAnsi" w:hAnsiTheme="majorHAnsi"/>
        </w:rPr>
        <w:t>the</w:t>
      </w:r>
      <w:r w:rsidRPr="00DE5F1E">
        <w:rPr>
          <w:rFonts w:asciiTheme="majorHAnsi" w:hAnsiTheme="majorHAnsi"/>
        </w:rPr>
        <w:t xml:space="preserve"> single grade a judge who received that salary at an earlier time is considered the more senior. </w:t>
      </w:r>
    </w:p>
    <w:p w:rsidR="00877A61" w:rsidRPr="00DE5F1E" w:rsidRDefault="00877A61" w:rsidP="00877A61">
      <w:pPr>
        <w:pStyle w:val="ListParagraph"/>
        <w:numPr>
          <w:ilvl w:val="0"/>
          <w:numId w:val="9"/>
        </w:numPr>
        <w:jc w:val="both"/>
        <w:rPr>
          <w:rFonts w:asciiTheme="majorHAnsi" w:hAnsiTheme="majorHAnsi"/>
        </w:rPr>
      </w:pPr>
      <w:r w:rsidRPr="00DE5F1E">
        <w:rPr>
          <w:rFonts w:asciiTheme="majorHAnsi" w:hAnsiTheme="majorHAnsi"/>
        </w:rPr>
        <w:t xml:space="preserve">And in case of equal salary the one who received the grade earlier is considered to </w:t>
      </w:r>
      <w:r w:rsidR="0011420F" w:rsidRPr="00DE5F1E">
        <w:rPr>
          <w:rFonts w:asciiTheme="majorHAnsi" w:hAnsiTheme="majorHAnsi"/>
        </w:rPr>
        <w:t>be</w:t>
      </w:r>
      <w:r w:rsidRPr="00DE5F1E">
        <w:rPr>
          <w:rFonts w:asciiTheme="majorHAnsi" w:hAnsiTheme="majorHAnsi"/>
        </w:rPr>
        <w:t xml:space="preserve"> the more senior. </w:t>
      </w:r>
    </w:p>
    <w:p w:rsidR="00877A61" w:rsidRPr="00DE5F1E" w:rsidRDefault="00877A61" w:rsidP="00877A61">
      <w:pPr>
        <w:pStyle w:val="ListParagraph"/>
        <w:numPr>
          <w:ilvl w:val="0"/>
          <w:numId w:val="9"/>
        </w:numPr>
        <w:jc w:val="both"/>
        <w:rPr>
          <w:rFonts w:asciiTheme="majorHAnsi" w:hAnsiTheme="majorHAnsi"/>
        </w:rPr>
      </w:pPr>
      <w:r w:rsidRPr="00DE5F1E">
        <w:rPr>
          <w:rFonts w:asciiTheme="majorHAnsi" w:hAnsiTheme="majorHAnsi"/>
        </w:rPr>
        <w:t xml:space="preserve">And in case of parity reference is made to the </w:t>
      </w:r>
      <w:r w:rsidR="0011420F" w:rsidRPr="00DE5F1E">
        <w:rPr>
          <w:rFonts w:asciiTheme="majorHAnsi" w:hAnsiTheme="majorHAnsi"/>
        </w:rPr>
        <w:t>previous</w:t>
      </w:r>
      <w:r w:rsidRPr="00DE5F1E">
        <w:rPr>
          <w:rFonts w:asciiTheme="majorHAnsi" w:hAnsiTheme="majorHAnsi"/>
        </w:rPr>
        <w:t xml:space="preserve"> grade and so forth so that in case of parity the one in service at an earlier time is given </w:t>
      </w:r>
      <w:r w:rsidR="0011420F" w:rsidRPr="00DE5F1E">
        <w:rPr>
          <w:rFonts w:asciiTheme="majorHAnsi" w:hAnsiTheme="majorHAnsi"/>
        </w:rPr>
        <w:t>priority</w:t>
      </w:r>
      <w:r w:rsidRPr="00DE5F1E">
        <w:rPr>
          <w:rFonts w:asciiTheme="majorHAnsi" w:hAnsiTheme="majorHAnsi"/>
        </w:rPr>
        <w:t xml:space="preserve"> and in </w:t>
      </w:r>
      <w:r w:rsidR="00B8160A" w:rsidRPr="00DE5F1E">
        <w:rPr>
          <w:rFonts w:asciiTheme="majorHAnsi" w:hAnsiTheme="majorHAnsi"/>
        </w:rPr>
        <w:t>ca</w:t>
      </w:r>
      <w:r w:rsidR="0011420F" w:rsidRPr="00DE5F1E">
        <w:rPr>
          <w:rFonts w:asciiTheme="majorHAnsi" w:hAnsiTheme="majorHAnsi"/>
        </w:rPr>
        <w:t>se</w:t>
      </w:r>
      <w:r w:rsidR="00B8160A" w:rsidRPr="00DE5F1E">
        <w:rPr>
          <w:rFonts w:asciiTheme="majorHAnsi" w:hAnsiTheme="majorHAnsi"/>
        </w:rPr>
        <w:t xml:space="preserve"> of par</w:t>
      </w:r>
      <w:r w:rsidRPr="00DE5F1E">
        <w:rPr>
          <w:rFonts w:asciiTheme="majorHAnsi" w:hAnsiTheme="majorHAnsi"/>
        </w:rPr>
        <w:t xml:space="preserve">ity consideration is given to the older in age. </w:t>
      </w:r>
    </w:p>
    <w:p w:rsidR="00877A61" w:rsidRPr="00DE5F1E" w:rsidRDefault="00877A61" w:rsidP="00877A61">
      <w:pPr>
        <w:pStyle w:val="ListParagraph"/>
        <w:numPr>
          <w:ilvl w:val="0"/>
          <w:numId w:val="8"/>
        </w:numPr>
        <w:jc w:val="both"/>
        <w:rPr>
          <w:rFonts w:asciiTheme="majorHAnsi" w:hAnsiTheme="majorHAnsi"/>
        </w:rPr>
      </w:pPr>
      <w:r w:rsidRPr="00DE5F1E">
        <w:rPr>
          <w:rFonts w:asciiTheme="majorHAnsi" w:hAnsiTheme="majorHAnsi"/>
        </w:rPr>
        <w:t xml:space="preserve">The seniority of a judge who is restored to service or is appointed for the first time is specified in the decision of appointment. </w:t>
      </w:r>
    </w:p>
    <w:p w:rsidR="00877A61" w:rsidRPr="00DE5F1E" w:rsidRDefault="00877A61" w:rsidP="0011420F">
      <w:pPr>
        <w:jc w:val="both"/>
        <w:rPr>
          <w:rFonts w:asciiTheme="majorHAnsi" w:hAnsiTheme="majorHAnsi"/>
        </w:rPr>
      </w:pPr>
      <w:r w:rsidRPr="00DE5F1E">
        <w:rPr>
          <w:rFonts w:asciiTheme="majorHAnsi" w:hAnsiTheme="majorHAnsi"/>
        </w:rPr>
        <w:lastRenderedPageBreak/>
        <w:t xml:space="preserve">Moreover, the </w:t>
      </w:r>
      <w:r w:rsidR="0011420F" w:rsidRPr="00DE5F1E">
        <w:rPr>
          <w:rFonts w:asciiTheme="majorHAnsi" w:hAnsiTheme="majorHAnsi" w:cstheme="majorBidi"/>
        </w:rPr>
        <w:t xml:space="preserve">Judicial Independence Law </w:t>
      </w:r>
      <w:r w:rsidRPr="00DE5F1E">
        <w:rPr>
          <w:rFonts w:asciiTheme="majorHAnsi" w:hAnsiTheme="majorHAnsi"/>
        </w:rPr>
        <w:t xml:space="preserve">defined some of the issues related to the process of promotion including what was provided in Article (19): </w:t>
      </w:r>
    </w:p>
    <w:p w:rsidR="00877A61" w:rsidRPr="00DE5F1E" w:rsidRDefault="00877A61" w:rsidP="00B8160A">
      <w:pPr>
        <w:pStyle w:val="ListParagraph"/>
        <w:numPr>
          <w:ilvl w:val="0"/>
          <w:numId w:val="10"/>
        </w:numPr>
        <w:jc w:val="both"/>
        <w:rPr>
          <w:rFonts w:asciiTheme="majorHAnsi" w:hAnsiTheme="majorHAnsi"/>
        </w:rPr>
      </w:pPr>
      <w:r w:rsidRPr="00DE5F1E">
        <w:rPr>
          <w:rFonts w:asciiTheme="majorHAnsi" w:hAnsiTheme="majorHAnsi"/>
        </w:rPr>
        <w:t xml:space="preserve">It is </w:t>
      </w:r>
      <w:r w:rsidR="0011420F" w:rsidRPr="00DE5F1E">
        <w:rPr>
          <w:rFonts w:asciiTheme="majorHAnsi" w:hAnsiTheme="majorHAnsi"/>
        </w:rPr>
        <w:t>impermissible</w:t>
      </w:r>
      <w:r w:rsidRPr="00DE5F1E">
        <w:rPr>
          <w:rFonts w:asciiTheme="majorHAnsi" w:hAnsiTheme="majorHAnsi"/>
        </w:rPr>
        <w:t xml:space="preserve"> to promote a judge to a higher grade directly prior to the passing of three years from attaining that grade unless he is appointed to the higher level </w:t>
      </w:r>
      <w:r w:rsidR="00B8160A" w:rsidRPr="00DE5F1E">
        <w:rPr>
          <w:rFonts w:asciiTheme="majorHAnsi" w:hAnsiTheme="majorHAnsi"/>
        </w:rPr>
        <w:t>w</w:t>
      </w:r>
      <w:r w:rsidRPr="00DE5F1E">
        <w:rPr>
          <w:rFonts w:asciiTheme="majorHAnsi" w:hAnsiTheme="majorHAnsi"/>
        </w:rPr>
        <w:t xml:space="preserve">hereupon it would be </w:t>
      </w:r>
      <w:r w:rsidR="0011420F" w:rsidRPr="00DE5F1E">
        <w:rPr>
          <w:rFonts w:asciiTheme="majorHAnsi" w:hAnsiTheme="majorHAnsi"/>
        </w:rPr>
        <w:t>permissible</w:t>
      </w:r>
      <w:r w:rsidRPr="00DE5F1E">
        <w:rPr>
          <w:rFonts w:asciiTheme="majorHAnsi" w:hAnsiTheme="majorHAnsi"/>
        </w:rPr>
        <w:t xml:space="preserve"> to </w:t>
      </w:r>
      <w:r w:rsidR="0011420F" w:rsidRPr="00DE5F1E">
        <w:rPr>
          <w:rFonts w:asciiTheme="majorHAnsi" w:hAnsiTheme="majorHAnsi"/>
        </w:rPr>
        <w:t>promote</w:t>
      </w:r>
      <w:r w:rsidRPr="00DE5F1E">
        <w:rPr>
          <w:rFonts w:asciiTheme="majorHAnsi" w:hAnsiTheme="majorHAnsi"/>
        </w:rPr>
        <w:t xml:space="preserve"> him after the passage of one year from the time of his appointment, while </w:t>
      </w:r>
      <w:r w:rsidR="0011420F" w:rsidRPr="00DE5F1E">
        <w:rPr>
          <w:rFonts w:asciiTheme="majorHAnsi" w:hAnsiTheme="majorHAnsi"/>
        </w:rPr>
        <w:t>priority</w:t>
      </w:r>
      <w:r w:rsidRPr="00DE5F1E">
        <w:rPr>
          <w:rFonts w:asciiTheme="majorHAnsi" w:hAnsiTheme="majorHAnsi"/>
        </w:rPr>
        <w:t xml:space="preserve"> in promotion in case of parity is given to the more </w:t>
      </w:r>
      <w:r w:rsidR="0011420F" w:rsidRPr="00DE5F1E">
        <w:rPr>
          <w:rFonts w:asciiTheme="majorHAnsi" w:hAnsiTheme="majorHAnsi"/>
        </w:rPr>
        <w:t>capable</w:t>
      </w:r>
      <w:r w:rsidRPr="00DE5F1E">
        <w:rPr>
          <w:rFonts w:asciiTheme="majorHAnsi" w:hAnsiTheme="majorHAnsi"/>
        </w:rPr>
        <w:t xml:space="preserve"> for those that attended the courses of the </w:t>
      </w:r>
      <w:r w:rsidR="0011420F" w:rsidRPr="00DE5F1E">
        <w:rPr>
          <w:rFonts w:asciiTheme="majorHAnsi" w:hAnsiTheme="majorHAnsi"/>
        </w:rPr>
        <w:t>Judicial Institute d</w:t>
      </w:r>
      <w:r w:rsidRPr="00DE5F1E">
        <w:rPr>
          <w:rFonts w:asciiTheme="majorHAnsi" w:hAnsiTheme="majorHAnsi"/>
        </w:rPr>
        <w:t xml:space="preserve">etermined by the Council. </w:t>
      </w:r>
    </w:p>
    <w:p w:rsidR="00877A61" w:rsidRPr="00DE5F1E" w:rsidRDefault="00877A61" w:rsidP="00877A61">
      <w:pPr>
        <w:pStyle w:val="ListParagraph"/>
        <w:numPr>
          <w:ilvl w:val="0"/>
          <w:numId w:val="10"/>
        </w:numPr>
        <w:jc w:val="both"/>
        <w:rPr>
          <w:rFonts w:asciiTheme="majorHAnsi" w:hAnsiTheme="majorHAnsi"/>
        </w:rPr>
      </w:pPr>
      <w:r w:rsidRPr="00DE5F1E">
        <w:rPr>
          <w:rFonts w:asciiTheme="majorHAnsi" w:hAnsiTheme="majorHAnsi"/>
        </w:rPr>
        <w:t xml:space="preserve">A judge is mandatorily promoted after the passage of five years at a single grade. </w:t>
      </w:r>
    </w:p>
    <w:p w:rsidR="00877A61" w:rsidRPr="00DE5F1E" w:rsidRDefault="0011420F" w:rsidP="00877A61">
      <w:pPr>
        <w:pStyle w:val="ListParagraph"/>
        <w:numPr>
          <w:ilvl w:val="0"/>
          <w:numId w:val="10"/>
        </w:numPr>
        <w:jc w:val="both"/>
        <w:rPr>
          <w:rFonts w:asciiTheme="majorHAnsi" w:hAnsiTheme="majorHAnsi"/>
        </w:rPr>
      </w:pPr>
      <w:r w:rsidRPr="00DE5F1E">
        <w:rPr>
          <w:rFonts w:asciiTheme="majorHAnsi" w:hAnsiTheme="majorHAnsi"/>
        </w:rPr>
        <w:t>Any</w:t>
      </w:r>
      <w:r w:rsidR="00877A61" w:rsidRPr="00DE5F1E">
        <w:rPr>
          <w:rFonts w:asciiTheme="majorHAnsi" w:hAnsiTheme="majorHAnsi"/>
        </w:rPr>
        <w:t xml:space="preserve"> judge </w:t>
      </w:r>
      <w:r w:rsidRPr="00DE5F1E">
        <w:rPr>
          <w:rFonts w:asciiTheme="majorHAnsi" w:hAnsiTheme="majorHAnsi"/>
        </w:rPr>
        <w:t>who served</w:t>
      </w:r>
      <w:r w:rsidR="00877A61" w:rsidRPr="00DE5F1E">
        <w:rPr>
          <w:rFonts w:asciiTheme="majorHAnsi" w:hAnsiTheme="majorHAnsi"/>
        </w:rPr>
        <w:t xml:space="preserve"> five continuous years as a judge in the higher </w:t>
      </w:r>
      <w:r w:rsidRPr="00DE5F1E">
        <w:rPr>
          <w:rFonts w:asciiTheme="majorHAnsi" w:hAnsiTheme="majorHAnsi"/>
        </w:rPr>
        <w:t>grade</w:t>
      </w:r>
      <w:r w:rsidR="00877A61" w:rsidRPr="00DE5F1E">
        <w:rPr>
          <w:rFonts w:asciiTheme="majorHAnsi" w:hAnsiTheme="majorHAnsi"/>
        </w:rPr>
        <w:t xml:space="preserve"> shall acquire the </w:t>
      </w:r>
      <w:r w:rsidRPr="00DE5F1E">
        <w:rPr>
          <w:rFonts w:asciiTheme="majorHAnsi" w:hAnsiTheme="majorHAnsi"/>
        </w:rPr>
        <w:t>title</w:t>
      </w:r>
      <w:r w:rsidR="00877A61" w:rsidRPr="00DE5F1E">
        <w:rPr>
          <w:rFonts w:asciiTheme="majorHAnsi" w:hAnsiTheme="majorHAnsi"/>
        </w:rPr>
        <w:t xml:space="preserve"> (Vice </w:t>
      </w:r>
      <w:r w:rsidRPr="00DE5F1E">
        <w:rPr>
          <w:rFonts w:asciiTheme="majorHAnsi" w:hAnsiTheme="majorHAnsi"/>
        </w:rPr>
        <w:t>President</w:t>
      </w:r>
      <w:r w:rsidR="00877A61" w:rsidRPr="00DE5F1E">
        <w:rPr>
          <w:rFonts w:asciiTheme="majorHAnsi" w:hAnsiTheme="majorHAnsi"/>
        </w:rPr>
        <w:t xml:space="preserve"> of the Court of Cassation) irrespective of the position he occupies.</w:t>
      </w:r>
    </w:p>
    <w:p w:rsidR="00877A61" w:rsidRPr="00DE5F1E" w:rsidRDefault="00877A61" w:rsidP="00877A61">
      <w:pPr>
        <w:jc w:val="both"/>
        <w:rPr>
          <w:rFonts w:asciiTheme="majorHAnsi" w:hAnsiTheme="majorHAnsi"/>
          <w:b/>
          <w:bCs/>
        </w:rPr>
      </w:pPr>
      <w:r w:rsidRPr="00DE5F1E">
        <w:rPr>
          <w:rFonts w:asciiTheme="majorHAnsi" w:hAnsiTheme="majorHAnsi"/>
          <w:b/>
          <w:bCs/>
        </w:rPr>
        <w:t xml:space="preserve">Item Four: </w:t>
      </w:r>
    </w:p>
    <w:p w:rsidR="00877A61" w:rsidRPr="00DE5F1E" w:rsidRDefault="00877A61" w:rsidP="0011420F">
      <w:pPr>
        <w:jc w:val="both"/>
        <w:rPr>
          <w:rFonts w:asciiTheme="majorHAnsi" w:hAnsiTheme="majorHAnsi"/>
        </w:rPr>
      </w:pPr>
      <w:r w:rsidRPr="00DE5F1E">
        <w:rPr>
          <w:rFonts w:asciiTheme="majorHAnsi" w:hAnsiTheme="majorHAnsi"/>
        </w:rPr>
        <w:t xml:space="preserve">As regards the process of transferring the judges Article (21) of the </w:t>
      </w:r>
      <w:r w:rsidR="0011420F" w:rsidRPr="00DE5F1E">
        <w:rPr>
          <w:rFonts w:asciiTheme="majorHAnsi" w:hAnsiTheme="majorHAnsi" w:cstheme="majorBidi"/>
        </w:rPr>
        <w:t xml:space="preserve">Judicial Independence Law </w:t>
      </w:r>
      <w:r w:rsidRPr="00DE5F1E">
        <w:rPr>
          <w:rFonts w:asciiTheme="majorHAnsi" w:hAnsiTheme="majorHAnsi"/>
        </w:rPr>
        <w:t xml:space="preserve">provides the following: </w:t>
      </w:r>
    </w:p>
    <w:p w:rsidR="00877A61" w:rsidRPr="00DE5F1E" w:rsidRDefault="00877A61" w:rsidP="0011420F">
      <w:pPr>
        <w:pStyle w:val="ListParagraph"/>
        <w:numPr>
          <w:ilvl w:val="0"/>
          <w:numId w:val="11"/>
        </w:numPr>
        <w:jc w:val="both"/>
        <w:rPr>
          <w:rFonts w:asciiTheme="majorHAnsi" w:hAnsiTheme="majorHAnsi"/>
        </w:rPr>
      </w:pPr>
      <w:r w:rsidRPr="00DE5F1E">
        <w:rPr>
          <w:rFonts w:asciiTheme="majorHAnsi" w:hAnsiTheme="majorHAnsi"/>
        </w:rPr>
        <w:t xml:space="preserve">A judge is </w:t>
      </w:r>
      <w:r w:rsidR="0011420F" w:rsidRPr="00DE5F1E">
        <w:rPr>
          <w:rFonts w:asciiTheme="majorHAnsi" w:hAnsiTheme="majorHAnsi"/>
        </w:rPr>
        <w:t>transferred</w:t>
      </w:r>
      <w:r w:rsidRPr="00DE5F1E">
        <w:rPr>
          <w:rFonts w:asciiTheme="majorHAnsi" w:hAnsiTheme="majorHAnsi"/>
        </w:rPr>
        <w:t xml:space="preserve"> from one position to another within the judicial body by virtue of the decision</w:t>
      </w:r>
      <w:r w:rsidR="00B8160A" w:rsidRPr="00DE5F1E">
        <w:rPr>
          <w:rFonts w:asciiTheme="majorHAnsi" w:hAnsiTheme="majorHAnsi"/>
        </w:rPr>
        <w:t xml:space="preserve"> of the Council while giving du</w:t>
      </w:r>
      <w:r w:rsidRPr="00DE5F1E">
        <w:rPr>
          <w:rFonts w:asciiTheme="majorHAnsi" w:hAnsiTheme="majorHAnsi"/>
        </w:rPr>
        <w:t>e</w:t>
      </w:r>
      <w:r w:rsidR="0011420F" w:rsidRPr="00DE5F1E">
        <w:rPr>
          <w:rFonts w:asciiTheme="majorHAnsi" w:hAnsiTheme="majorHAnsi"/>
        </w:rPr>
        <w:t xml:space="preserve"> </w:t>
      </w:r>
      <w:r w:rsidRPr="00DE5F1E">
        <w:rPr>
          <w:rFonts w:asciiTheme="majorHAnsi" w:hAnsiTheme="majorHAnsi"/>
        </w:rPr>
        <w:t xml:space="preserve">regard to the rotation of jobs to the extent possible. </w:t>
      </w:r>
    </w:p>
    <w:p w:rsidR="00877A61" w:rsidRPr="00DE5F1E" w:rsidRDefault="00877A61" w:rsidP="00877A61">
      <w:pPr>
        <w:pStyle w:val="ListParagraph"/>
        <w:numPr>
          <w:ilvl w:val="0"/>
          <w:numId w:val="11"/>
        </w:numPr>
        <w:jc w:val="both"/>
        <w:rPr>
          <w:rFonts w:asciiTheme="majorHAnsi" w:hAnsiTheme="majorHAnsi"/>
        </w:rPr>
      </w:pPr>
      <w:r w:rsidRPr="00DE5F1E">
        <w:rPr>
          <w:rFonts w:asciiTheme="majorHAnsi" w:hAnsiTheme="majorHAnsi"/>
        </w:rPr>
        <w:t xml:space="preserve">It is </w:t>
      </w:r>
      <w:r w:rsidR="0011420F" w:rsidRPr="00DE5F1E">
        <w:rPr>
          <w:rFonts w:asciiTheme="majorHAnsi" w:hAnsiTheme="majorHAnsi"/>
        </w:rPr>
        <w:t>impermissible</w:t>
      </w:r>
      <w:r w:rsidRPr="00DE5F1E">
        <w:rPr>
          <w:rFonts w:asciiTheme="majorHAnsi" w:hAnsiTheme="majorHAnsi"/>
        </w:rPr>
        <w:t xml:space="preserve"> to transfer any judge to the Court of Cassation unless he worked in the Court of Appeal for a period not less than three years. </w:t>
      </w:r>
    </w:p>
    <w:p w:rsidR="00877A61" w:rsidRPr="00DE5F1E" w:rsidRDefault="00877A61" w:rsidP="00B8160A">
      <w:pPr>
        <w:pStyle w:val="ListParagraph"/>
        <w:numPr>
          <w:ilvl w:val="0"/>
          <w:numId w:val="11"/>
        </w:numPr>
        <w:jc w:val="both"/>
        <w:rPr>
          <w:rFonts w:asciiTheme="majorHAnsi" w:hAnsiTheme="majorHAnsi"/>
        </w:rPr>
      </w:pPr>
      <w:r w:rsidRPr="00DE5F1E">
        <w:rPr>
          <w:rFonts w:asciiTheme="majorHAnsi" w:hAnsiTheme="majorHAnsi"/>
        </w:rPr>
        <w:t xml:space="preserve">It is </w:t>
      </w:r>
      <w:r w:rsidR="0011420F" w:rsidRPr="00DE5F1E">
        <w:rPr>
          <w:rFonts w:asciiTheme="majorHAnsi" w:hAnsiTheme="majorHAnsi"/>
        </w:rPr>
        <w:t>impermissible</w:t>
      </w:r>
      <w:r w:rsidRPr="00DE5F1E">
        <w:rPr>
          <w:rFonts w:asciiTheme="majorHAnsi" w:hAnsiTheme="majorHAnsi"/>
        </w:rPr>
        <w:t xml:space="preserve"> to transfer any judge to the Court of Appeal unless he</w:t>
      </w:r>
      <w:r w:rsidR="00B8160A" w:rsidRPr="00DE5F1E">
        <w:rPr>
          <w:rFonts w:asciiTheme="majorHAnsi" w:hAnsiTheme="majorHAnsi"/>
        </w:rPr>
        <w:t xml:space="preserve"> serv</w:t>
      </w:r>
      <w:r w:rsidRPr="00DE5F1E">
        <w:rPr>
          <w:rFonts w:asciiTheme="majorHAnsi" w:hAnsiTheme="majorHAnsi"/>
        </w:rPr>
        <w:t xml:space="preserve">ed: </w:t>
      </w:r>
    </w:p>
    <w:p w:rsidR="00877A61" w:rsidRPr="00DE5F1E" w:rsidRDefault="00877A61" w:rsidP="0011420F">
      <w:pPr>
        <w:pStyle w:val="ListParagraph"/>
        <w:numPr>
          <w:ilvl w:val="0"/>
          <w:numId w:val="12"/>
        </w:numPr>
        <w:ind w:left="1276"/>
        <w:jc w:val="both"/>
        <w:rPr>
          <w:rFonts w:asciiTheme="majorHAnsi" w:hAnsiTheme="majorHAnsi"/>
        </w:rPr>
      </w:pPr>
      <w:r w:rsidRPr="00DE5F1E">
        <w:rPr>
          <w:rFonts w:asciiTheme="majorHAnsi" w:hAnsiTheme="majorHAnsi"/>
        </w:rPr>
        <w:t xml:space="preserve">For a period that is not less than five years in one of the courts of first instance or the </w:t>
      </w:r>
      <w:r w:rsidR="0011420F" w:rsidRPr="00DE5F1E">
        <w:rPr>
          <w:rFonts w:asciiTheme="majorHAnsi" w:hAnsiTheme="majorHAnsi"/>
        </w:rPr>
        <w:t>Grand Criminal Court</w:t>
      </w:r>
      <w:r w:rsidRPr="00DE5F1E">
        <w:rPr>
          <w:rFonts w:asciiTheme="majorHAnsi" w:hAnsiTheme="majorHAnsi"/>
        </w:rPr>
        <w:t>, or</w:t>
      </w:r>
    </w:p>
    <w:p w:rsidR="00877A61" w:rsidRPr="00DE5F1E" w:rsidRDefault="00877A61" w:rsidP="00B32E3F">
      <w:pPr>
        <w:pStyle w:val="ListParagraph"/>
        <w:numPr>
          <w:ilvl w:val="0"/>
          <w:numId w:val="12"/>
        </w:numPr>
        <w:ind w:left="1276"/>
        <w:jc w:val="both"/>
        <w:rPr>
          <w:rFonts w:asciiTheme="majorHAnsi" w:hAnsiTheme="majorHAnsi"/>
        </w:rPr>
      </w:pPr>
      <w:r w:rsidRPr="00DE5F1E">
        <w:rPr>
          <w:rFonts w:asciiTheme="majorHAnsi" w:hAnsiTheme="majorHAnsi"/>
        </w:rPr>
        <w:t xml:space="preserve">For a </w:t>
      </w:r>
      <w:r w:rsidR="0011420F" w:rsidRPr="00DE5F1E">
        <w:rPr>
          <w:rFonts w:asciiTheme="majorHAnsi" w:hAnsiTheme="majorHAnsi"/>
        </w:rPr>
        <w:t>period</w:t>
      </w:r>
      <w:r w:rsidRPr="00DE5F1E">
        <w:rPr>
          <w:rFonts w:asciiTheme="majorHAnsi" w:hAnsiTheme="majorHAnsi"/>
        </w:rPr>
        <w:t xml:space="preserve"> that is not less than five years in the public prosecution or </w:t>
      </w:r>
      <w:r w:rsidR="00B8160A" w:rsidRPr="00DE5F1E">
        <w:rPr>
          <w:rFonts w:asciiTheme="majorHAnsi" w:hAnsiTheme="majorHAnsi"/>
        </w:rPr>
        <w:t xml:space="preserve">as </w:t>
      </w:r>
      <w:r w:rsidRPr="00DE5F1E">
        <w:rPr>
          <w:rFonts w:asciiTheme="majorHAnsi" w:hAnsiTheme="majorHAnsi"/>
        </w:rPr>
        <w:t>assistant attorney general.</w:t>
      </w:r>
    </w:p>
    <w:p w:rsidR="00877A61" w:rsidRPr="00DE5F1E" w:rsidRDefault="00877A61" w:rsidP="00B32E3F">
      <w:pPr>
        <w:pStyle w:val="ListParagraph"/>
        <w:numPr>
          <w:ilvl w:val="0"/>
          <w:numId w:val="11"/>
        </w:numPr>
        <w:jc w:val="both"/>
        <w:rPr>
          <w:rFonts w:asciiTheme="majorHAnsi" w:hAnsiTheme="majorHAnsi"/>
        </w:rPr>
      </w:pPr>
      <w:r w:rsidRPr="00DE5F1E">
        <w:rPr>
          <w:rFonts w:asciiTheme="majorHAnsi" w:hAnsiTheme="majorHAnsi"/>
        </w:rPr>
        <w:t xml:space="preserve">It is </w:t>
      </w:r>
      <w:r w:rsidR="00B32E3F" w:rsidRPr="00DE5F1E">
        <w:rPr>
          <w:rFonts w:asciiTheme="majorHAnsi" w:hAnsiTheme="majorHAnsi"/>
        </w:rPr>
        <w:t>impermissible</w:t>
      </w:r>
      <w:r w:rsidRPr="00DE5F1E">
        <w:rPr>
          <w:rFonts w:asciiTheme="majorHAnsi" w:hAnsiTheme="majorHAnsi"/>
        </w:rPr>
        <w:t xml:space="preserve"> to transfer any judge to the Court of First Instance unless he served as a </w:t>
      </w:r>
      <w:r w:rsidR="00B32E3F" w:rsidRPr="00DE5F1E">
        <w:rPr>
          <w:rFonts w:asciiTheme="majorHAnsi" w:hAnsiTheme="majorHAnsi"/>
        </w:rPr>
        <w:t>Magistrate Judge</w:t>
      </w:r>
      <w:r w:rsidRPr="00DE5F1E">
        <w:rPr>
          <w:rFonts w:asciiTheme="majorHAnsi" w:hAnsiTheme="majorHAnsi"/>
        </w:rPr>
        <w:t xml:space="preserve"> </w:t>
      </w:r>
      <w:r w:rsidR="00B32E3F" w:rsidRPr="00DE5F1E">
        <w:rPr>
          <w:rFonts w:asciiTheme="majorHAnsi" w:hAnsiTheme="majorHAnsi"/>
        </w:rPr>
        <w:t>f</w:t>
      </w:r>
      <w:r w:rsidRPr="00DE5F1E">
        <w:rPr>
          <w:rFonts w:asciiTheme="majorHAnsi" w:hAnsiTheme="majorHAnsi"/>
        </w:rPr>
        <w:t xml:space="preserve">or a period not less than five years. </w:t>
      </w:r>
    </w:p>
    <w:p w:rsidR="00877A61" w:rsidRPr="00DE5F1E" w:rsidRDefault="00877A61" w:rsidP="00B32E3F">
      <w:pPr>
        <w:pStyle w:val="ListParagraph"/>
        <w:numPr>
          <w:ilvl w:val="0"/>
          <w:numId w:val="11"/>
        </w:numPr>
        <w:jc w:val="both"/>
        <w:rPr>
          <w:rFonts w:asciiTheme="majorHAnsi" w:hAnsiTheme="majorHAnsi"/>
        </w:rPr>
      </w:pPr>
      <w:r w:rsidRPr="00DE5F1E">
        <w:rPr>
          <w:rFonts w:asciiTheme="majorHAnsi" w:hAnsiTheme="majorHAnsi"/>
        </w:rPr>
        <w:t xml:space="preserve">The position of Assistant Attorney </w:t>
      </w:r>
      <w:r w:rsidR="00B32E3F" w:rsidRPr="00DE5F1E">
        <w:rPr>
          <w:rFonts w:asciiTheme="majorHAnsi" w:hAnsiTheme="majorHAnsi"/>
        </w:rPr>
        <w:t>General</w:t>
      </w:r>
      <w:r w:rsidRPr="00DE5F1E">
        <w:rPr>
          <w:rFonts w:asciiTheme="majorHAnsi" w:hAnsiTheme="majorHAnsi"/>
        </w:rPr>
        <w:t xml:space="preserve"> or Public Prosecutor at the courts of first instance shall only be held by those who served as judges for a period of three years at the courts of first instance. </w:t>
      </w:r>
    </w:p>
    <w:p w:rsidR="00877A61" w:rsidRPr="00DE5F1E" w:rsidRDefault="00877A61" w:rsidP="00877A61">
      <w:pPr>
        <w:jc w:val="both"/>
        <w:rPr>
          <w:rFonts w:asciiTheme="majorHAnsi" w:hAnsiTheme="majorHAnsi"/>
          <w:b/>
          <w:bCs/>
        </w:rPr>
      </w:pPr>
      <w:r w:rsidRPr="00DE5F1E">
        <w:rPr>
          <w:rFonts w:asciiTheme="majorHAnsi" w:hAnsiTheme="majorHAnsi"/>
          <w:b/>
          <w:bCs/>
        </w:rPr>
        <w:t xml:space="preserve">Item Five: </w:t>
      </w:r>
    </w:p>
    <w:p w:rsidR="00877A61" w:rsidRPr="00DE5F1E" w:rsidRDefault="00877A61" w:rsidP="00877A61">
      <w:pPr>
        <w:jc w:val="both"/>
        <w:rPr>
          <w:rFonts w:asciiTheme="majorHAnsi" w:hAnsiTheme="majorHAnsi"/>
        </w:rPr>
      </w:pPr>
      <w:r w:rsidRPr="00DE5F1E">
        <w:rPr>
          <w:rFonts w:asciiTheme="majorHAnsi" w:hAnsiTheme="majorHAnsi"/>
        </w:rPr>
        <w:t xml:space="preserve">As regards the disciplinary measures related to judges, the </w:t>
      </w:r>
      <w:r w:rsidR="00B32E3F" w:rsidRPr="00DE5F1E">
        <w:rPr>
          <w:rFonts w:asciiTheme="majorHAnsi" w:hAnsiTheme="majorHAnsi"/>
        </w:rPr>
        <w:t>Juridical</w:t>
      </w:r>
      <w:r w:rsidRPr="00DE5F1E">
        <w:rPr>
          <w:rFonts w:asciiTheme="majorHAnsi" w:hAnsiTheme="majorHAnsi"/>
        </w:rPr>
        <w:t xml:space="preserve"> </w:t>
      </w:r>
      <w:r w:rsidR="00B32E3F" w:rsidRPr="00DE5F1E">
        <w:rPr>
          <w:rFonts w:asciiTheme="majorHAnsi" w:hAnsiTheme="majorHAnsi"/>
        </w:rPr>
        <w:t>Independence</w:t>
      </w:r>
      <w:r w:rsidRPr="00DE5F1E">
        <w:rPr>
          <w:rFonts w:asciiTheme="majorHAnsi" w:hAnsiTheme="majorHAnsi"/>
        </w:rPr>
        <w:t xml:space="preserve"> Law organized this matter clearly and precisely and set forth the necessary rules for disciplinary procedures related to judges. </w:t>
      </w:r>
    </w:p>
    <w:p w:rsidR="00877A61" w:rsidRPr="00DE5F1E" w:rsidRDefault="00877A61" w:rsidP="00ED5FE8">
      <w:pPr>
        <w:jc w:val="both"/>
        <w:rPr>
          <w:rFonts w:asciiTheme="majorHAnsi" w:hAnsiTheme="majorHAnsi"/>
        </w:rPr>
      </w:pPr>
      <w:r w:rsidRPr="00DE5F1E">
        <w:rPr>
          <w:rFonts w:asciiTheme="majorHAnsi" w:hAnsiTheme="majorHAnsi"/>
        </w:rPr>
        <w:t xml:space="preserve">In this context Article (30) of the Judicial </w:t>
      </w:r>
      <w:r w:rsidR="00B32E3F" w:rsidRPr="00DE5F1E">
        <w:rPr>
          <w:rFonts w:asciiTheme="majorHAnsi" w:hAnsiTheme="majorHAnsi"/>
        </w:rPr>
        <w:t>Independence</w:t>
      </w:r>
      <w:r w:rsidRPr="00DE5F1E">
        <w:rPr>
          <w:rFonts w:asciiTheme="majorHAnsi" w:hAnsiTheme="majorHAnsi"/>
        </w:rPr>
        <w:t xml:space="preserve"> Law provided for </w:t>
      </w:r>
      <w:r w:rsidR="00ED5FE8" w:rsidRPr="00DE5F1E">
        <w:rPr>
          <w:rFonts w:asciiTheme="majorHAnsi" w:hAnsiTheme="majorHAnsi"/>
        </w:rPr>
        <w:t>forming</w:t>
      </w:r>
      <w:r w:rsidRPr="00DE5F1E">
        <w:rPr>
          <w:rFonts w:asciiTheme="majorHAnsi" w:hAnsiTheme="majorHAnsi"/>
        </w:rPr>
        <w:t xml:space="preserve"> a </w:t>
      </w:r>
      <w:r w:rsidR="00B32E3F" w:rsidRPr="00DE5F1E">
        <w:rPr>
          <w:rFonts w:asciiTheme="majorHAnsi" w:hAnsiTheme="majorHAnsi"/>
        </w:rPr>
        <w:t>disciplinary</w:t>
      </w:r>
      <w:r w:rsidRPr="00DE5F1E">
        <w:rPr>
          <w:rFonts w:asciiTheme="majorHAnsi" w:hAnsiTheme="majorHAnsi"/>
        </w:rPr>
        <w:t xml:space="preserve"> council and the mechanism for issuing its decisions, such as follows: </w:t>
      </w:r>
    </w:p>
    <w:p w:rsidR="00877A61" w:rsidRPr="00DE5F1E" w:rsidRDefault="00877A61" w:rsidP="00877A61">
      <w:pPr>
        <w:pStyle w:val="ListParagraph"/>
        <w:numPr>
          <w:ilvl w:val="0"/>
          <w:numId w:val="13"/>
        </w:numPr>
        <w:jc w:val="both"/>
        <w:rPr>
          <w:rFonts w:asciiTheme="majorHAnsi" w:hAnsiTheme="majorHAnsi"/>
        </w:rPr>
      </w:pPr>
      <w:r w:rsidRPr="00DE5F1E">
        <w:rPr>
          <w:rFonts w:asciiTheme="majorHAnsi" w:hAnsiTheme="majorHAnsi"/>
        </w:rPr>
        <w:t xml:space="preserve">The disciplinary council shall consist of at least three Court of Cassation judges appointed by the Council who are not among its members for a period of two years, and it is </w:t>
      </w:r>
      <w:r w:rsidR="00B32E3F" w:rsidRPr="00DE5F1E">
        <w:rPr>
          <w:rFonts w:asciiTheme="majorHAnsi" w:hAnsiTheme="majorHAnsi"/>
        </w:rPr>
        <w:t>permissible</w:t>
      </w:r>
      <w:r w:rsidRPr="00DE5F1E">
        <w:rPr>
          <w:rFonts w:asciiTheme="majorHAnsi" w:hAnsiTheme="majorHAnsi"/>
        </w:rPr>
        <w:t xml:space="preserve"> for the Council to form more than one disciplinary council. </w:t>
      </w:r>
    </w:p>
    <w:p w:rsidR="00877A61" w:rsidRPr="00DE5F1E" w:rsidRDefault="00877A61" w:rsidP="00ED5FE8">
      <w:pPr>
        <w:pStyle w:val="ListParagraph"/>
        <w:numPr>
          <w:ilvl w:val="0"/>
          <w:numId w:val="13"/>
        </w:numPr>
        <w:jc w:val="both"/>
        <w:rPr>
          <w:rFonts w:asciiTheme="majorHAnsi" w:hAnsiTheme="majorHAnsi"/>
        </w:rPr>
      </w:pPr>
      <w:r w:rsidRPr="00DE5F1E">
        <w:rPr>
          <w:rFonts w:asciiTheme="majorHAnsi" w:hAnsiTheme="majorHAnsi"/>
        </w:rPr>
        <w:lastRenderedPageBreak/>
        <w:t xml:space="preserve">The disciplinary council shall </w:t>
      </w:r>
      <w:r w:rsidR="00B32E3F" w:rsidRPr="00DE5F1E">
        <w:rPr>
          <w:rFonts w:asciiTheme="majorHAnsi" w:hAnsiTheme="majorHAnsi"/>
        </w:rPr>
        <w:t>adopt</w:t>
      </w:r>
      <w:r w:rsidRPr="00DE5F1E">
        <w:rPr>
          <w:rFonts w:asciiTheme="majorHAnsi" w:hAnsiTheme="majorHAnsi"/>
        </w:rPr>
        <w:t xml:space="preserve"> decisions by consensus or based on a majority within a period not in excess of four months. </w:t>
      </w:r>
    </w:p>
    <w:p w:rsidR="00877A61" w:rsidRPr="00DE5F1E" w:rsidRDefault="00877A61" w:rsidP="00877A61">
      <w:pPr>
        <w:jc w:val="both"/>
        <w:rPr>
          <w:rFonts w:asciiTheme="majorHAnsi" w:hAnsiTheme="majorHAnsi"/>
        </w:rPr>
      </w:pPr>
      <w:r w:rsidRPr="00DE5F1E">
        <w:rPr>
          <w:rFonts w:asciiTheme="majorHAnsi" w:hAnsiTheme="majorHAnsi"/>
        </w:rPr>
        <w:t xml:space="preserve">As regards the disciplinary suit, the mechanism of filing </w:t>
      </w:r>
      <w:proofErr w:type="gramStart"/>
      <w:r w:rsidRPr="00DE5F1E">
        <w:rPr>
          <w:rFonts w:asciiTheme="majorHAnsi" w:hAnsiTheme="majorHAnsi"/>
        </w:rPr>
        <w:t>it,</w:t>
      </w:r>
      <w:proofErr w:type="gramEnd"/>
      <w:r w:rsidRPr="00DE5F1E">
        <w:rPr>
          <w:rFonts w:asciiTheme="majorHAnsi" w:hAnsiTheme="majorHAnsi"/>
        </w:rPr>
        <w:t xml:space="preserve"> and its procedures Article (32) is indicative in this regard:</w:t>
      </w:r>
    </w:p>
    <w:p w:rsidR="00877A61" w:rsidRPr="00DE5F1E" w:rsidRDefault="00877A61" w:rsidP="00ED5FE8">
      <w:pPr>
        <w:pStyle w:val="ListParagraph"/>
        <w:numPr>
          <w:ilvl w:val="0"/>
          <w:numId w:val="14"/>
        </w:numPr>
        <w:jc w:val="both"/>
        <w:rPr>
          <w:rFonts w:asciiTheme="majorHAnsi" w:hAnsiTheme="majorHAnsi"/>
        </w:rPr>
      </w:pPr>
      <w:r w:rsidRPr="00DE5F1E">
        <w:rPr>
          <w:rFonts w:asciiTheme="majorHAnsi" w:hAnsiTheme="majorHAnsi"/>
        </w:rPr>
        <w:t xml:space="preserve">The disciplinary suit shall be filed against a judge by </w:t>
      </w:r>
      <w:r w:rsidR="00ED5FE8" w:rsidRPr="00DE5F1E">
        <w:rPr>
          <w:rFonts w:asciiTheme="majorHAnsi" w:hAnsiTheme="majorHAnsi"/>
        </w:rPr>
        <w:t>a plea</w:t>
      </w:r>
      <w:r w:rsidRPr="00DE5F1E">
        <w:rPr>
          <w:rFonts w:asciiTheme="majorHAnsi" w:hAnsiTheme="majorHAnsi"/>
        </w:rPr>
        <w:t xml:space="preserve"> including the accusation(s) (charges) brought against </w:t>
      </w:r>
      <w:r w:rsidR="00ED5FE8" w:rsidRPr="00DE5F1E">
        <w:rPr>
          <w:rFonts w:asciiTheme="majorHAnsi" w:hAnsiTheme="majorHAnsi"/>
        </w:rPr>
        <w:t xml:space="preserve">him </w:t>
      </w:r>
      <w:r w:rsidRPr="00DE5F1E">
        <w:rPr>
          <w:rFonts w:asciiTheme="majorHAnsi" w:hAnsiTheme="majorHAnsi"/>
        </w:rPr>
        <w:t xml:space="preserve">and the supporting evidence which shall be submitted to the disciplinary council to proceed with the procedures within a period not exceeding fifteen days from the date of presenting the </w:t>
      </w:r>
      <w:r w:rsidR="00B32E3F" w:rsidRPr="00DE5F1E">
        <w:rPr>
          <w:rFonts w:asciiTheme="majorHAnsi" w:hAnsiTheme="majorHAnsi"/>
        </w:rPr>
        <w:t>plea.</w:t>
      </w:r>
    </w:p>
    <w:p w:rsidR="00877A61" w:rsidRPr="00DE5F1E" w:rsidRDefault="00877A61" w:rsidP="00877A61">
      <w:pPr>
        <w:pStyle w:val="ListParagraph"/>
        <w:numPr>
          <w:ilvl w:val="0"/>
          <w:numId w:val="14"/>
        </w:numPr>
        <w:jc w:val="both"/>
        <w:rPr>
          <w:rFonts w:asciiTheme="majorHAnsi" w:hAnsiTheme="majorHAnsi"/>
        </w:rPr>
      </w:pPr>
      <w:r w:rsidRPr="00DE5F1E">
        <w:rPr>
          <w:rFonts w:asciiTheme="majorHAnsi" w:hAnsiTheme="majorHAnsi"/>
        </w:rPr>
        <w:t xml:space="preserve">The Disciplinary Council shall conduct the investigations it deems suitable and may deputize one of its members to perform this, and the disciplinary council or the member it deputizes </w:t>
      </w:r>
      <w:r w:rsidR="00B32E3F" w:rsidRPr="00DE5F1E">
        <w:rPr>
          <w:rFonts w:asciiTheme="majorHAnsi" w:hAnsiTheme="majorHAnsi"/>
        </w:rPr>
        <w:t>possesses</w:t>
      </w:r>
      <w:r w:rsidRPr="00DE5F1E">
        <w:rPr>
          <w:rFonts w:asciiTheme="majorHAnsi" w:hAnsiTheme="majorHAnsi"/>
        </w:rPr>
        <w:t xml:space="preserve"> the jurisdictions and powers of the courts insofar as calling witnesses whose statements it wishes to hear or to request any other evidence. </w:t>
      </w:r>
    </w:p>
    <w:p w:rsidR="00877A61" w:rsidRPr="00DE5F1E" w:rsidRDefault="00877A61" w:rsidP="00B32E3F">
      <w:pPr>
        <w:pStyle w:val="ListParagraph"/>
        <w:numPr>
          <w:ilvl w:val="0"/>
          <w:numId w:val="14"/>
        </w:numPr>
        <w:jc w:val="both"/>
        <w:rPr>
          <w:rFonts w:asciiTheme="majorHAnsi" w:hAnsiTheme="majorHAnsi"/>
        </w:rPr>
      </w:pPr>
      <w:r w:rsidRPr="00DE5F1E">
        <w:rPr>
          <w:rFonts w:asciiTheme="majorHAnsi" w:hAnsiTheme="majorHAnsi"/>
        </w:rPr>
        <w:t xml:space="preserve">Upon completing investigations in case the Disciplinary Council does not deem the case to have merit then it </w:t>
      </w:r>
      <w:r w:rsidR="00B32E3F" w:rsidRPr="00DE5F1E">
        <w:rPr>
          <w:rFonts w:asciiTheme="majorHAnsi" w:hAnsiTheme="majorHAnsi"/>
        </w:rPr>
        <w:t>shall</w:t>
      </w:r>
      <w:r w:rsidRPr="00DE5F1E">
        <w:rPr>
          <w:rFonts w:asciiTheme="majorHAnsi" w:hAnsiTheme="majorHAnsi"/>
        </w:rPr>
        <w:t xml:space="preserve"> decide to keep it in file. </w:t>
      </w:r>
    </w:p>
    <w:p w:rsidR="00877A61" w:rsidRPr="00DE5F1E" w:rsidRDefault="00877A61" w:rsidP="00877A61">
      <w:pPr>
        <w:pStyle w:val="ListParagraph"/>
        <w:numPr>
          <w:ilvl w:val="0"/>
          <w:numId w:val="14"/>
        </w:numPr>
        <w:jc w:val="both"/>
        <w:rPr>
          <w:rFonts w:asciiTheme="majorHAnsi" w:hAnsiTheme="majorHAnsi"/>
        </w:rPr>
      </w:pPr>
      <w:r w:rsidRPr="00DE5F1E">
        <w:rPr>
          <w:rFonts w:asciiTheme="majorHAnsi" w:hAnsiTheme="majorHAnsi"/>
        </w:rPr>
        <w:t xml:space="preserve">In case the Disciplinary Council finds merit in the lawsuit concerning all or some of the violation then the judge shall be called to court provided that the period between the request to attend and the time of the trial is not less than seven days, and the order to attend must include a </w:t>
      </w:r>
      <w:r w:rsidR="00B32E3F" w:rsidRPr="00DE5F1E">
        <w:rPr>
          <w:rFonts w:asciiTheme="majorHAnsi" w:hAnsiTheme="majorHAnsi"/>
        </w:rPr>
        <w:t>sufficient</w:t>
      </w:r>
      <w:r w:rsidRPr="00DE5F1E">
        <w:rPr>
          <w:rFonts w:asciiTheme="majorHAnsi" w:hAnsiTheme="majorHAnsi"/>
        </w:rPr>
        <w:t xml:space="preserve"> statement of the subject matter of the lawsuit and the evidence for the accusations or charges. </w:t>
      </w:r>
    </w:p>
    <w:p w:rsidR="00877A61" w:rsidRPr="00DE5F1E" w:rsidRDefault="00877A61" w:rsidP="00877A61">
      <w:pPr>
        <w:pStyle w:val="ListParagraph"/>
        <w:numPr>
          <w:ilvl w:val="0"/>
          <w:numId w:val="14"/>
        </w:numPr>
        <w:jc w:val="both"/>
        <w:rPr>
          <w:rFonts w:asciiTheme="majorHAnsi" w:hAnsiTheme="majorHAnsi"/>
        </w:rPr>
      </w:pPr>
      <w:r w:rsidRPr="00DE5F1E">
        <w:rPr>
          <w:rFonts w:asciiTheme="majorHAnsi" w:hAnsiTheme="majorHAnsi"/>
        </w:rPr>
        <w:t xml:space="preserve">Upon proceeding with the disciplinary lawsuit it is </w:t>
      </w:r>
      <w:r w:rsidR="00B32E3F" w:rsidRPr="00DE5F1E">
        <w:rPr>
          <w:rFonts w:asciiTheme="majorHAnsi" w:hAnsiTheme="majorHAnsi"/>
        </w:rPr>
        <w:t>permissible</w:t>
      </w:r>
      <w:r w:rsidRPr="00DE5F1E">
        <w:rPr>
          <w:rFonts w:asciiTheme="majorHAnsi" w:hAnsiTheme="majorHAnsi"/>
        </w:rPr>
        <w:t xml:space="preserve"> for the Disciplinary Council to suspend the job activities of the judge until the trial ends. </w:t>
      </w:r>
    </w:p>
    <w:p w:rsidR="00877A61" w:rsidRPr="00DE5F1E" w:rsidRDefault="00877A61" w:rsidP="00877A61">
      <w:pPr>
        <w:pStyle w:val="ListParagraph"/>
        <w:numPr>
          <w:ilvl w:val="0"/>
          <w:numId w:val="14"/>
        </w:numPr>
        <w:jc w:val="both"/>
        <w:rPr>
          <w:rFonts w:asciiTheme="majorHAnsi" w:hAnsiTheme="majorHAnsi"/>
        </w:rPr>
      </w:pPr>
      <w:r w:rsidRPr="00DE5F1E">
        <w:rPr>
          <w:rFonts w:asciiTheme="majorHAnsi" w:hAnsiTheme="majorHAnsi"/>
        </w:rPr>
        <w:t xml:space="preserve">In case it becomes evident to the Disciplinary Council that the violation </w:t>
      </w:r>
      <w:r w:rsidR="00B32E3F" w:rsidRPr="00DE5F1E">
        <w:rPr>
          <w:rFonts w:asciiTheme="majorHAnsi" w:hAnsiTheme="majorHAnsi"/>
        </w:rPr>
        <w:t>committed</w:t>
      </w:r>
      <w:r w:rsidRPr="00DE5F1E">
        <w:rPr>
          <w:rFonts w:asciiTheme="majorHAnsi" w:hAnsiTheme="majorHAnsi"/>
        </w:rPr>
        <w:t xml:space="preserve"> by the judge </w:t>
      </w:r>
      <w:r w:rsidR="00B32E3F" w:rsidRPr="00DE5F1E">
        <w:rPr>
          <w:rFonts w:asciiTheme="majorHAnsi" w:hAnsiTheme="majorHAnsi"/>
        </w:rPr>
        <w:t>involves</w:t>
      </w:r>
      <w:r w:rsidRPr="00DE5F1E">
        <w:rPr>
          <w:rFonts w:asciiTheme="majorHAnsi" w:hAnsiTheme="majorHAnsi"/>
        </w:rPr>
        <w:t xml:space="preserve"> a penal crime then this is cause for </w:t>
      </w:r>
      <w:r w:rsidR="00B32E3F" w:rsidRPr="00DE5F1E">
        <w:rPr>
          <w:rFonts w:asciiTheme="majorHAnsi" w:hAnsiTheme="majorHAnsi"/>
        </w:rPr>
        <w:t>ceasing</w:t>
      </w:r>
      <w:r w:rsidRPr="00DE5F1E">
        <w:rPr>
          <w:rFonts w:asciiTheme="majorHAnsi" w:hAnsiTheme="majorHAnsi"/>
        </w:rPr>
        <w:t xml:space="preserve"> the disciplinary measures and referring the judge, the investigation report, and the other papers and documents related to the charge(s) to the public prosecutor or the competent court for </w:t>
      </w:r>
      <w:r w:rsidR="00B32E3F" w:rsidRPr="00DE5F1E">
        <w:rPr>
          <w:rFonts w:asciiTheme="majorHAnsi" w:hAnsiTheme="majorHAnsi"/>
        </w:rPr>
        <w:t>purposes</w:t>
      </w:r>
      <w:r w:rsidRPr="00DE5F1E">
        <w:rPr>
          <w:rFonts w:asciiTheme="majorHAnsi" w:hAnsiTheme="majorHAnsi"/>
        </w:rPr>
        <w:t xml:space="preserve"> of proceeding with the suit in accordance with the </w:t>
      </w:r>
      <w:r w:rsidR="00B32E3F" w:rsidRPr="00DE5F1E">
        <w:rPr>
          <w:rFonts w:asciiTheme="majorHAnsi" w:hAnsiTheme="majorHAnsi"/>
        </w:rPr>
        <w:t>provis</w:t>
      </w:r>
      <w:r w:rsidR="00ED5FE8" w:rsidRPr="00DE5F1E">
        <w:rPr>
          <w:rFonts w:asciiTheme="majorHAnsi" w:hAnsiTheme="majorHAnsi"/>
        </w:rPr>
        <w:t>i</w:t>
      </w:r>
      <w:r w:rsidR="00B32E3F" w:rsidRPr="00DE5F1E">
        <w:rPr>
          <w:rFonts w:asciiTheme="majorHAnsi" w:hAnsiTheme="majorHAnsi"/>
        </w:rPr>
        <w:t>o</w:t>
      </w:r>
      <w:r w:rsidR="00ED5FE8" w:rsidRPr="00DE5F1E">
        <w:rPr>
          <w:rFonts w:asciiTheme="majorHAnsi" w:hAnsiTheme="majorHAnsi"/>
        </w:rPr>
        <w:t>n</w:t>
      </w:r>
      <w:r w:rsidR="00B32E3F" w:rsidRPr="00DE5F1E">
        <w:rPr>
          <w:rFonts w:asciiTheme="majorHAnsi" w:hAnsiTheme="majorHAnsi"/>
        </w:rPr>
        <w:t>s</w:t>
      </w:r>
      <w:r w:rsidRPr="00DE5F1E">
        <w:rPr>
          <w:rFonts w:asciiTheme="majorHAnsi" w:hAnsiTheme="majorHAnsi"/>
        </w:rPr>
        <w:t xml:space="preserve"> of the law, and it is </w:t>
      </w:r>
      <w:r w:rsidR="00B32E3F" w:rsidRPr="00DE5F1E">
        <w:rPr>
          <w:rFonts w:asciiTheme="majorHAnsi" w:hAnsiTheme="majorHAnsi"/>
        </w:rPr>
        <w:t>impermissible</w:t>
      </w:r>
      <w:r w:rsidRPr="00DE5F1E">
        <w:rPr>
          <w:rFonts w:asciiTheme="majorHAnsi" w:hAnsiTheme="majorHAnsi"/>
        </w:rPr>
        <w:t xml:space="preserve"> in such case to take any disciplinary measure concerning the judge or to continue any measures adopted until a categorical judicial decision is rendered. </w:t>
      </w:r>
    </w:p>
    <w:p w:rsidR="00877A61" w:rsidRPr="00DE5F1E" w:rsidRDefault="00877A61" w:rsidP="00ED5FE8">
      <w:pPr>
        <w:pStyle w:val="ListParagraph"/>
        <w:numPr>
          <w:ilvl w:val="0"/>
          <w:numId w:val="14"/>
        </w:numPr>
        <w:jc w:val="both"/>
        <w:rPr>
          <w:rFonts w:asciiTheme="majorHAnsi" w:hAnsiTheme="majorHAnsi"/>
        </w:rPr>
      </w:pPr>
      <w:r w:rsidRPr="00DE5F1E">
        <w:rPr>
          <w:rFonts w:asciiTheme="majorHAnsi" w:hAnsiTheme="majorHAnsi"/>
        </w:rPr>
        <w:t xml:space="preserve">The decision rendered convicting or acquitting the judge or the decision that he is innocent of the charges or the prevention of his trial or including him in the general amnesty does not prevent effectuating the necessary disciplinary measures in accordance with the provisions of this law concerning the violation he committed, </w:t>
      </w:r>
      <w:r w:rsidR="00ED5FE8" w:rsidRPr="00DE5F1E">
        <w:rPr>
          <w:rFonts w:asciiTheme="majorHAnsi" w:hAnsiTheme="majorHAnsi"/>
        </w:rPr>
        <w:t>while imposing</w:t>
      </w:r>
      <w:r w:rsidRPr="00DE5F1E">
        <w:rPr>
          <w:rFonts w:asciiTheme="majorHAnsi" w:hAnsiTheme="majorHAnsi"/>
        </w:rPr>
        <w:t xml:space="preserve"> on </w:t>
      </w:r>
      <w:r w:rsidR="00B32E3F" w:rsidRPr="00DE5F1E">
        <w:rPr>
          <w:rFonts w:asciiTheme="majorHAnsi" w:hAnsiTheme="majorHAnsi"/>
        </w:rPr>
        <w:t>him</w:t>
      </w:r>
      <w:r w:rsidRPr="00DE5F1E">
        <w:rPr>
          <w:rFonts w:asciiTheme="majorHAnsi" w:hAnsiTheme="majorHAnsi"/>
        </w:rPr>
        <w:t xml:space="preserve"> the suitable disciplinary punishment. </w:t>
      </w:r>
    </w:p>
    <w:p w:rsidR="00877A61" w:rsidRPr="00DE5F1E" w:rsidRDefault="00877A61" w:rsidP="00ED5FE8">
      <w:pPr>
        <w:jc w:val="both"/>
        <w:rPr>
          <w:rFonts w:asciiTheme="majorHAnsi" w:hAnsiTheme="majorHAnsi"/>
        </w:rPr>
      </w:pPr>
      <w:r w:rsidRPr="00DE5F1E">
        <w:rPr>
          <w:rFonts w:asciiTheme="majorHAnsi" w:hAnsiTheme="majorHAnsi"/>
        </w:rPr>
        <w:t xml:space="preserve">As to the decision rendered in the disciplinary suit it was tackled in Article (35) of the Judicial </w:t>
      </w:r>
      <w:r w:rsidR="00B32E3F" w:rsidRPr="00DE5F1E">
        <w:rPr>
          <w:rFonts w:asciiTheme="majorHAnsi" w:hAnsiTheme="majorHAnsi"/>
        </w:rPr>
        <w:t>Independence</w:t>
      </w:r>
      <w:r w:rsidRPr="00DE5F1E">
        <w:rPr>
          <w:rFonts w:asciiTheme="majorHAnsi" w:hAnsiTheme="majorHAnsi"/>
        </w:rPr>
        <w:t xml:space="preserve"> Law which provides that the decision issued </w:t>
      </w:r>
      <w:r w:rsidR="00ED5FE8" w:rsidRPr="00DE5F1E">
        <w:rPr>
          <w:rFonts w:asciiTheme="majorHAnsi" w:hAnsiTheme="majorHAnsi"/>
        </w:rPr>
        <w:t>in</w:t>
      </w:r>
      <w:r w:rsidRPr="00DE5F1E">
        <w:rPr>
          <w:rFonts w:asciiTheme="majorHAnsi" w:hAnsiTheme="majorHAnsi"/>
        </w:rPr>
        <w:t xml:space="preserve"> the disciplinary suit shall include the </w:t>
      </w:r>
      <w:r w:rsidR="00B32E3F" w:rsidRPr="00DE5F1E">
        <w:rPr>
          <w:rFonts w:asciiTheme="majorHAnsi" w:hAnsiTheme="majorHAnsi"/>
        </w:rPr>
        <w:t>reasons</w:t>
      </w:r>
      <w:r w:rsidRPr="00DE5F1E">
        <w:rPr>
          <w:rFonts w:asciiTheme="majorHAnsi" w:hAnsiTheme="majorHAnsi"/>
        </w:rPr>
        <w:t xml:space="preserve"> upon which it was grounded </w:t>
      </w:r>
      <w:r w:rsidR="00B32E3F" w:rsidRPr="00DE5F1E">
        <w:rPr>
          <w:rFonts w:asciiTheme="majorHAnsi" w:hAnsiTheme="majorHAnsi"/>
        </w:rPr>
        <w:t>where</w:t>
      </w:r>
      <w:r w:rsidRPr="00DE5F1E">
        <w:rPr>
          <w:rFonts w:asciiTheme="majorHAnsi" w:hAnsiTheme="majorHAnsi"/>
        </w:rPr>
        <w:t xml:space="preserve"> the reasons shall be recited upon </w:t>
      </w:r>
      <w:r w:rsidR="00B32E3F" w:rsidRPr="00DE5F1E">
        <w:rPr>
          <w:rFonts w:asciiTheme="majorHAnsi" w:hAnsiTheme="majorHAnsi"/>
        </w:rPr>
        <w:t>pronouncing</w:t>
      </w:r>
      <w:r w:rsidRPr="00DE5F1E">
        <w:rPr>
          <w:rFonts w:asciiTheme="majorHAnsi" w:hAnsiTheme="majorHAnsi"/>
        </w:rPr>
        <w:t xml:space="preserve"> it, and the decision may be challenged at the competent administrative court. </w:t>
      </w:r>
      <w:r w:rsidR="00B32E3F" w:rsidRPr="00DE5F1E">
        <w:rPr>
          <w:rFonts w:asciiTheme="majorHAnsi" w:hAnsiTheme="majorHAnsi"/>
        </w:rPr>
        <w:t>Actually</w:t>
      </w:r>
      <w:r w:rsidRPr="00DE5F1E">
        <w:rPr>
          <w:rFonts w:asciiTheme="majorHAnsi" w:hAnsiTheme="majorHAnsi"/>
        </w:rPr>
        <w:t xml:space="preserve">, the disciplinary council may impose the following disciplinary punishments in accordance with Article (37) thereof: </w:t>
      </w:r>
    </w:p>
    <w:p w:rsidR="00877A61" w:rsidRPr="00DE5F1E" w:rsidRDefault="00B32E3F" w:rsidP="00877A61">
      <w:pPr>
        <w:pStyle w:val="ListParagraph"/>
        <w:numPr>
          <w:ilvl w:val="0"/>
          <w:numId w:val="15"/>
        </w:numPr>
        <w:jc w:val="both"/>
        <w:rPr>
          <w:rFonts w:asciiTheme="majorHAnsi" w:hAnsiTheme="majorHAnsi"/>
        </w:rPr>
      </w:pPr>
      <w:r w:rsidRPr="00DE5F1E">
        <w:rPr>
          <w:rFonts w:asciiTheme="majorHAnsi" w:hAnsiTheme="majorHAnsi"/>
        </w:rPr>
        <w:t>Notification</w:t>
      </w:r>
      <w:r w:rsidR="00877A61" w:rsidRPr="00DE5F1E">
        <w:rPr>
          <w:rFonts w:asciiTheme="majorHAnsi" w:hAnsiTheme="majorHAnsi"/>
        </w:rPr>
        <w:t xml:space="preserve">. </w:t>
      </w:r>
    </w:p>
    <w:p w:rsidR="00877A61" w:rsidRPr="00DE5F1E" w:rsidRDefault="00877A61" w:rsidP="00877A61">
      <w:pPr>
        <w:pStyle w:val="ListParagraph"/>
        <w:numPr>
          <w:ilvl w:val="0"/>
          <w:numId w:val="15"/>
        </w:numPr>
        <w:jc w:val="both"/>
        <w:rPr>
          <w:rFonts w:asciiTheme="majorHAnsi" w:hAnsiTheme="majorHAnsi"/>
        </w:rPr>
      </w:pPr>
      <w:r w:rsidRPr="00DE5F1E">
        <w:rPr>
          <w:rFonts w:asciiTheme="majorHAnsi" w:hAnsiTheme="majorHAnsi"/>
        </w:rPr>
        <w:t xml:space="preserve">Warning. </w:t>
      </w:r>
    </w:p>
    <w:p w:rsidR="00877A61" w:rsidRPr="00DE5F1E" w:rsidRDefault="00877A61" w:rsidP="00877A61">
      <w:pPr>
        <w:pStyle w:val="ListParagraph"/>
        <w:numPr>
          <w:ilvl w:val="0"/>
          <w:numId w:val="15"/>
        </w:numPr>
        <w:jc w:val="both"/>
        <w:rPr>
          <w:rFonts w:asciiTheme="majorHAnsi" w:hAnsiTheme="majorHAnsi"/>
        </w:rPr>
      </w:pPr>
      <w:r w:rsidRPr="00DE5F1E">
        <w:rPr>
          <w:rFonts w:asciiTheme="majorHAnsi" w:hAnsiTheme="majorHAnsi"/>
        </w:rPr>
        <w:t xml:space="preserve">Demotion. </w:t>
      </w:r>
    </w:p>
    <w:p w:rsidR="00877A61" w:rsidRPr="00DE5F1E" w:rsidRDefault="00877A61" w:rsidP="00877A61">
      <w:pPr>
        <w:pStyle w:val="ListParagraph"/>
        <w:numPr>
          <w:ilvl w:val="0"/>
          <w:numId w:val="15"/>
        </w:numPr>
        <w:jc w:val="both"/>
        <w:rPr>
          <w:rFonts w:asciiTheme="majorHAnsi" w:hAnsiTheme="majorHAnsi"/>
        </w:rPr>
      </w:pPr>
      <w:r w:rsidRPr="00DE5F1E">
        <w:rPr>
          <w:rFonts w:asciiTheme="majorHAnsi" w:hAnsiTheme="majorHAnsi"/>
        </w:rPr>
        <w:lastRenderedPageBreak/>
        <w:t xml:space="preserve">Termination of services. </w:t>
      </w:r>
    </w:p>
    <w:p w:rsidR="00877A61" w:rsidRPr="00DE5F1E" w:rsidRDefault="00877A61" w:rsidP="00ED5FE8">
      <w:pPr>
        <w:jc w:val="both"/>
        <w:rPr>
          <w:rFonts w:asciiTheme="majorHAnsi" w:hAnsiTheme="majorHAnsi"/>
        </w:rPr>
      </w:pPr>
      <w:r w:rsidRPr="00DE5F1E">
        <w:rPr>
          <w:rFonts w:asciiTheme="majorHAnsi" w:hAnsiTheme="majorHAnsi"/>
        </w:rPr>
        <w:t xml:space="preserve">It is worthy of mention that Article (36) of the </w:t>
      </w:r>
      <w:r w:rsidR="00B32E3F" w:rsidRPr="00DE5F1E">
        <w:rPr>
          <w:rFonts w:asciiTheme="majorHAnsi" w:hAnsiTheme="majorHAnsi"/>
        </w:rPr>
        <w:t>Judicial</w:t>
      </w:r>
      <w:r w:rsidRPr="00DE5F1E">
        <w:rPr>
          <w:rFonts w:asciiTheme="majorHAnsi" w:hAnsiTheme="majorHAnsi"/>
        </w:rPr>
        <w:t xml:space="preserve"> Independence Law provided that every violation of the duties of the job and any action impinging on honor or </w:t>
      </w:r>
      <w:r w:rsidR="00B32E3F" w:rsidRPr="00DE5F1E">
        <w:rPr>
          <w:rFonts w:asciiTheme="majorHAnsi" w:hAnsiTheme="majorHAnsi"/>
        </w:rPr>
        <w:t>dignity</w:t>
      </w:r>
      <w:r w:rsidRPr="00DE5F1E">
        <w:rPr>
          <w:rFonts w:asciiTheme="majorHAnsi" w:hAnsiTheme="majorHAnsi"/>
        </w:rPr>
        <w:t xml:space="preserve"> or propriety constitutes an error that is </w:t>
      </w:r>
      <w:r w:rsidR="00B32E3F" w:rsidRPr="00DE5F1E">
        <w:rPr>
          <w:rFonts w:asciiTheme="majorHAnsi" w:hAnsiTheme="majorHAnsi"/>
        </w:rPr>
        <w:t>punishable</w:t>
      </w:r>
      <w:r w:rsidRPr="00DE5F1E">
        <w:rPr>
          <w:rFonts w:asciiTheme="majorHAnsi" w:hAnsiTheme="majorHAnsi"/>
        </w:rPr>
        <w:t xml:space="preserve"> by the judge in a disciplinary fashion. And dereliction in performing the duties of the job includes delaying decisions on lawsuit</w:t>
      </w:r>
      <w:r w:rsidR="00ED5FE8" w:rsidRPr="00DE5F1E">
        <w:rPr>
          <w:rFonts w:asciiTheme="majorHAnsi" w:hAnsiTheme="majorHAnsi"/>
        </w:rPr>
        <w:t>s,</w:t>
      </w:r>
      <w:r w:rsidRPr="00DE5F1E">
        <w:rPr>
          <w:rFonts w:asciiTheme="majorHAnsi" w:hAnsiTheme="majorHAnsi"/>
        </w:rPr>
        <w:t xml:space="preserve"> not specifying a time for pronouncing the decision to the litigants</w:t>
      </w:r>
      <w:r w:rsidR="00ED5FE8" w:rsidRPr="00DE5F1E">
        <w:rPr>
          <w:rFonts w:asciiTheme="majorHAnsi" w:hAnsiTheme="majorHAnsi"/>
        </w:rPr>
        <w:t>,</w:t>
      </w:r>
      <w:r w:rsidRPr="00DE5F1E">
        <w:rPr>
          <w:rFonts w:asciiTheme="majorHAnsi" w:hAnsiTheme="majorHAnsi"/>
        </w:rPr>
        <w:t xml:space="preserve"> disclosing the secrecy of </w:t>
      </w:r>
      <w:r w:rsidR="00B32E3F" w:rsidRPr="00DE5F1E">
        <w:rPr>
          <w:rFonts w:asciiTheme="majorHAnsi" w:hAnsiTheme="majorHAnsi"/>
        </w:rPr>
        <w:t>deliberation</w:t>
      </w:r>
      <w:r w:rsidR="00ED5FE8" w:rsidRPr="00DE5F1E">
        <w:rPr>
          <w:rFonts w:asciiTheme="majorHAnsi" w:hAnsiTheme="majorHAnsi"/>
        </w:rPr>
        <w:t>s,</w:t>
      </w:r>
      <w:r w:rsidRPr="00DE5F1E">
        <w:rPr>
          <w:rFonts w:asciiTheme="majorHAnsi" w:hAnsiTheme="majorHAnsi"/>
        </w:rPr>
        <w:t xml:space="preserve"> absence without excuse</w:t>
      </w:r>
      <w:r w:rsidR="00ED5FE8" w:rsidRPr="00DE5F1E">
        <w:rPr>
          <w:rFonts w:asciiTheme="majorHAnsi" w:hAnsiTheme="majorHAnsi"/>
        </w:rPr>
        <w:t>,</w:t>
      </w:r>
      <w:r w:rsidRPr="00DE5F1E">
        <w:rPr>
          <w:rFonts w:asciiTheme="majorHAnsi" w:hAnsiTheme="majorHAnsi"/>
        </w:rPr>
        <w:t xml:space="preserve"> failure </w:t>
      </w:r>
      <w:r w:rsidR="00B32E3F" w:rsidRPr="00DE5F1E">
        <w:rPr>
          <w:rFonts w:asciiTheme="majorHAnsi" w:hAnsiTheme="majorHAnsi"/>
        </w:rPr>
        <w:t>to</w:t>
      </w:r>
      <w:r w:rsidRPr="00DE5F1E">
        <w:rPr>
          <w:rFonts w:asciiTheme="majorHAnsi" w:hAnsiTheme="majorHAnsi"/>
        </w:rPr>
        <w:t xml:space="preserve"> comply with official working hours and contravening the judicial code of conduct. </w:t>
      </w:r>
    </w:p>
    <w:p w:rsidR="00877A61" w:rsidRPr="00DE5F1E" w:rsidRDefault="00877A61" w:rsidP="00877A61">
      <w:pPr>
        <w:jc w:val="both"/>
        <w:rPr>
          <w:rFonts w:asciiTheme="majorHAnsi" w:hAnsiTheme="majorHAnsi"/>
        </w:rPr>
      </w:pPr>
    </w:p>
    <w:p w:rsidR="00877A61" w:rsidRPr="00DE5F1E" w:rsidRDefault="00877A61" w:rsidP="00877A61">
      <w:pPr>
        <w:jc w:val="both"/>
        <w:rPr>
          <w:rFonts w:asciiTheme="majorHAnsi" w:hAnsiTheme="majorHAnsi"/>
        </w:rPr>
      </w:pPr>
      <w:r w:rsidRPr="00DE5F1E">
        <w:rPr>
          <w:rFonts w:asciiTheme="majorHAnsi" w:hAnsiTheme="majorHAnsi"/>
        </w:rPr>
        <w:t xml:space="preserve">Question: There is a quarter or special </w:t>
      </w:r>
      <w:r w:rsidR="00B32E3F" w:rsidRPr="00DE5F1E">
        <w:rPr>
          <w:rFonts w:asciiTheme="majorHAnsi" w:hAnsiTheme="majorHAnsi"/>
        </w:rPr>
        <w:t>body</w:t>
      </w:r>
      <w:r w:rsidRPr="00DE5F1E">
        <w:rPr>
          <w:rFonts w:asciiTheme="majorHAnsi" w:hAnsiTheme="majorHAnsi"/>
        </w:rPr>
        <w:t xml:space="preserve"> </w:t>
      </w:r>
      <w:r w:rsidR="00B32E3F" w:rsidRPr="00DE5F1E">
        <w:rPr>
          <w:rFonts w:asciiTheme="majorHAnsi" w:hAnsiTheme="majorHAnsi"/>
        </w:rPr>
        <w:t>that</w:t>
      </w:r>
      <w:r w:rsidRPr="00DE5F1E">
        <w:rPr>
          <w:rFonts w:asciiTheme="majorHAnsi" w:hAnsiTheme="majorHAnsi"/>
        </w:rPr>
        <w:t xml:space="preserve"> is </w:t>
      </w:r>
      <w:r w:rsidR="00B32E3F" w:rsidRPr="00DE5F1E">
        <w:rPr>
          <w:rFonts w:asciiTheme="majorHAnsi" w:hAnsiTheme="majorHAnsi"/>
        </w:rPr>
        <w:t>responsible</w:t>
      </w:r>
      <w:r w:rsidRPr="00DE5F1E">
        <w:rPr>
          <w:rFonts w:asciiTheme="majorHAnsi" w:hAnsiTheme="majorHAnsi"/>
        </w:rPr>
        <w:t xml:space="preserve"> for </w:t>
      </w:r>
      <w:r w:rsidR="00B32E3F" w:rsidRPr="00DE5F1E">
        <w:rPr>
          <w:rFonts w:asciiTheme="majorHAnsi" w:hAnsiTheme="majorHAnsi"/>
        </w:rPr>
        <w:t>organizing</w:t>
      </w:r>
      <w:r w:rsidRPr="00DE5F1E">
        <w:rPr>
          <w:rFonts w:asciiTheme="majorHAnsi" w:hAnsiTheme="majorHAnsi"/>
        </w:rPr>
        <w:t xml:space="preserve"> the affairs of judges in Jordan which was referred to in the </w:t>
      </w:r>
      <w:r w:rsidR="00B32E3F" w:rsidRPr="00DE5F1E">
        <w:rPr>
          <w:rFonts w:asciiTheme="majorHAnsi" w:hAnsiTheme="majorHAnsi"/>
        </w:rPr>
        <w:t>previous</w:t>
      </w:r>
      <w:r w:rsidRPr="00DE5F1E">
        <w:rPr>
          <w:rFonts w:asciiTheme="majorHAnsi" w:hAnsiTheme="majorHAnsi"/>
        </w:rPr>
        <w:t xml:space="preserve"> questions. </w:t>
      </w:r>
    </w:p>
    <w:p w:rsidR="00877A61" w:rsidRPr="00DE5F1E" w:rsidRDefault="00877A61" w:rsidP="00877A61">
      <w:pPr>
        <w:jc w:val="both"/>
        <w:rPr>
          <w:rFonts w:asciiTheme="majorHAnsi" w:hAnsiTheme="majorHAnsi" w:cstheme="majorBidi"/>
        </w:rPr>
      </w:pPr>
    </w:p>
    <w:sectPr w:rsidR="00877A61" w:rsidRPr="00DE5F1E" w:rsidSect="00F576FA">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F8" w:rsidRDefault="005E34F8" w:rsidP="00BE3F1B">
      <w:pPr>
        <w:spacing w:after="0" w:line="240" w:lineRule="auto"/>
      </w:pPr>
      <w:r>
        <w:separator/>
      </w:r>
    </w:p>
  </w:endnote>
  <w:endnote w:type="continuationSeparator" w:id="0">
    <w:p w:rsidR="005E34F8" w:rsidRDefault="005E34F8" w:rsidP="00BE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F8" w:rsidRDefault="005E34F8" w:rsidP="00BE3F1B">
      <w:pPr>
        <w:spacing w:after="0" w:line="240" w:lineRule="auto"/>
      </w:pPr>
      <w:r>
        <w:separator/>
      </w:r>
    </w:p>
  </w:footnote>
  <w:footnote w:type="continuationSeparator" w:id="0">
    <w:p w:rsidR="005E34F8" w:rsidRDefault="005E34F8" w:rsidP="00BE3F1B">
      <w:pPr>
        <w:spacing w:after="0" w:line="240" w:lineRule="auto"/>
      </w:pPr>
      <w:r>
        <w:continuationSeparator/>
      </w:r>
    </w:p>
  </w:footnote>
  <w:footnote w:id="1">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(27), which provides that (The Judicial Power shall be exercised by the courts of law in their varying types and degrees. All judgments shall be given in accordance with the law and pronounced in the name of the King.)</w:t>
      </w:r>
    </w:p>
  </w:footnote>
  <w:footnote w:id="2">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(97) which provides that: (Judges are independent, and in the exercise of their judicial functions they are subject to no authority other than that of the law.)</w:t>
      </w:r>
    </w:p>
  </w:footnote>
  <w:footnote w:id="3">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(99), which provides that: (The courts shall be divided into three categories: 1- Civil Courts, 2- Religious Courts, 3- Special Courts).</w:t>
      </w:r>
    </w:p>
  </w:footnote>
  <w:footnote w:id="4">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(98), which provides that: (Judges of the Civil and Sharia Courts shall be appointed and dismissed by a Royal Decree in accordance with the provisions of the law.).</w:t>
      </w:r>
    </w:p>
  </w:footnote>
  <w:footnote w:id="5">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(104), which provides that: (The Religious Courts shall be divided into: 1- The Sharia Courts, 2- The Tribunals of other Religious Communities).</w:t>
      </w:r>
    </w:p>
  </w:footnote>
  <w:footnote w:id="6">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 xml:space="preserve">Christian </w:t>
      </w:r>
      <w:r w:rsidRPr="00DE5F1E">
        <w:rPr>
          <w:rFonts w:asciiTheme="majorHAnsi" w:hAnsiTheme="majorHAnsi" w:cstheme="majorBidi"/>
        </w:rPr>
        <w:t xml:space="preserve">Denominations </w:t>
      </w:r>
      <w:r w:rsidRPr="00DE5F1E">
        <w:rPr>
          <w:rFonts w:asciiTheme="majorHAnsi" w:hAnsiTheme="majorHAnsi"/>
        </w:rPr>
        <w:t>Council’s Law Number (28) of 2014, Article (3/b) which provides that: (The president and members of the court and its members are appointed and dismissed by virtue of a decision from the Council of Ministers and based on the recommendation of the higher spiritual head of that denomination in the Kingdom provided that such decision is accompanied by a Royal Decree).</w:t>
      </w:r>
    </w:p>
  </w:footnote>
  <w:footnote w:id="7">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Establishment of Military Courts Law Number (23) of 2006, Article (3), which provides that: (The military courts are formed and their judges appointed by virtue of the decision of the head of the Joint Chiefs of Staff as follows: a) One or more military court headquartered in Amman which may if necessary hold its session at any other location by a decision of its president. b) Temporary military court or more whose jurisdictions, place of convening are determined by the Head of the Joint Chiefs of Staff in the decision of its formation. C) Court of a single judge who is appointed in military formation as per the demands of work. D) A military court of appeal headquartered in Amman.</w:t>
      </w:r>
    </w:p>
  </w:footnote>
  <w:footnote w:id="8">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Public Security Law Number (38) of 1965, Article (85), which provides that: (Formation of the police court of appeal is formed of a panel or more, and each panel is formed of a president whose rank is not less than a colonel and two members at least, provided that one of them is a civil judge to be designated by the chairman of the Juridical Council.)</w:t>
      </w:r>
    </w:p>
  </w:footnote>
  <w:footnote w:id="9">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The Jordanian Constitution of 1952 as amended, Article (101/b) which stipulates: (It is impermissible to try any civil person in a penal case in which all of its judges are not civilian, and excluded from this are crimes of treason, espionage, terrorism, narcotics and currency counterfeiting).</w:t>
      </w:r>
    </w:p>
  </w:footnote>
  <w:footnote w:id="10">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State Security Court Law Number (17) of 1959, Article (2), which provides that: (In special cases dictated by public interest the Prime Minister has the right to form a special court named the State Security Court consisting of one or more panels from among civilian or military judges, and the military judges are appointed by virtue of a decision from the Prime Minister based on the recommendation of the Head of the Joint Chiefs of Staff, and the Juridical Council shall designate the civilian judges and the decision will be published in the Official Gazette)</w:t>
      </w:r>
    </w:p>
  </w:footnote>
  <w:footnote w:id="11">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Judicial Independence Law Number (29) of 2014, Article (4/a), which provides that: (The Council consists of the Chairman and the membership of each of the 1-Chai</w:t>
      </w:r>
      <w:r w:rsidR="00B26E98" w:rsidRPr="00DE5F1E">
        <w:rPr>
          <w:rFonts w:asciiTheme="majorHAnsi" w:hAnsiTheme="majorHAnsi"/>
        </w:rPr>
        <w:t>rm</w:t>
      </w:r>
      <w:r w:rsidRPr="00DE5F1E">
        <w:rPr>
          <w:rFonts w:asciiTheme="majorHAnsi" w:hAnsiTheme="majorHAnsi"/>
        </w:rPr>
        <w:t>an of the Higher Administrative Court as Vice Chairman, 2-Head of Public Prosecution at the Court of Cassation. 3-The most senior judge in the Court of Cassation. 4-Presdients of the Courts of Appeal. 5-Secretary General of the Ministry of Justice. 6-Pres</w:t>
      </w:r>
      <w:r w:rsidR="00B26E98" w:rsidRPr="00DE5F1E">
        <w:rPr>
          <w:rFonts w:asciiTheme="majorHAnsi" w:hAnsiTheme="majorHAnsi"/>
        </w:rPr>
        <w:t>id</w:t>
      </w:r>
      <w:r w:rsidRPr="00DE5F1E">
        <w:rPr>
          <w:rFonts w:asciiTheme="majorHAnsi" w:hAnsiTheme="majorHAnsi"/>
        </w:rPr>
        <w:t>ent of the Amman Court of First Instance. 7- Two presidents from among the presidents of the Courts of First Instance outside the capital based on the years of establishing those courts, and they are replaced upon the expiry of the period of membership those that follow them in terms of oldness)</w:t>
      </w:r>
    </w:p>
  </w:footnote>
  <w:footnote w:id="12">
    <w:p w:rsidR="00815F11" w:rsidRPr="00DE5F1E" w:rsidRDefault="00815F11" w:rsidP="00B15744">
      <w:pPr>
        <w:pStyle w:val="FootnoteText"/>
        <w:ind w:left="284" w:hanging="284"/>
        <w:jc w:val="both"/>
      </w:pPr>
      <w:r w:rsidRPr="00DE5F1E">
        <w:rPr>
          <w:rStyle w:val="FootnoteReference"/>
        </w:rPr>
        <w:footnoteRef/>
      </w:r>
      <w:r w:rsidRPr="00DE5F1E">
        <w:t xml:space="preserve"> </w:t>
      </w:r>
      <w:r w:rsidRPr="00DE5F1E">
        <w:rPr>
          <w:rFonts w:asciiTheme="majorHAnsi" w:hAnsiTheme="majorHAnsi"/>
        </w:rPr>
        <w:t>Judicial Independence Law Number (29) of 2014, Article (4/b/1), which provides that: (The term of membership of the two members shown in Item (7) of Paragraph (a) of this Article is two years that are renewable)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029"/>
    <w:multiLevelType w:val="hybridMultilevel"/>
    <w:tmpl w:val="C81C7D14"/>
    <w:lvl w:ilvl="0" w:tplc="D15A1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05E59"/>
    <w:multiLevelType w:val="hybridMultilevel"/>
    <w:tmpl w:val="45A06786"/>
    <w:lvl w:ilvl="0" w:tplc="A02AF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E7FFC"/>
    <w:multiLevelType w:val="hybridMultilevel"/>
    <w:tmpl w:val="BCEA0D44"/>
    <w:lvl w:ilvl="0" w:tplc="3AD42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E1D58"/>
    <w:multiLevelType w:val="hybridMultilevel"/>
    <w:tmpl w:val="0E808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A28CD"/>
    <w:multiLevelType w:val="hybridMultilevel"/>
    <w:tmpl w:val="43FCA058"/>
    <w:lvl w:ilvl="0" w:tplc="1472AE0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52616"/>
    <w:multiLevelType w:val="hybridMultilevel"/>
    <w:tmpl w:val="0636A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80277"/>
    <w:multiLevelType w:val="hybridMultilevel"/>
    <w:tmpl w:val="69CAE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B0FBD"/>
    <w:multiLevelType w:val="hybridMultilevel"/>
    <w:tmpl w:val="5100E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C7D04"/>
    <w:multiLevelType w:val="hybridMultilevel"/>
    <w:tmpl w:val="27843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91E34"/>
    <w:multiLevelType w:val="hybridMultilevel"/>
    <w:tmpl w:val="5AE8D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3217A"/>
    <w:multiLevelType w:val="hybridMultilevel"/>
    <w:tmpl w:val="15D60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8359C"/>
    <w:multiLevelType w:val="hybridMultilevel"/>
    <w:tmpl w:val="D0CE0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77671"/>
    <w:multiLevelType w:val="hybridMultilevel"/>
    <w:tmpl w:val="40CC2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82C21"/>
    <w:multiLevelType w:val="hybridMultilevel"/>
    <w:tmpl w:val="E1727BDA"/>
    <w:lvl w:ilvl="0" w:tplc="C052B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5B0A92"/>
    <w:multiLevelType w:val="hybridMultilevel"/>
    <w:tmpl w:val="CDE20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0"/>
  </w:num>
  <w:num w:numId="5">
    <w:abstractNumId w:val="4"/>
  </w:num>
  <w:num w:numId="6">
    <w:abstractNumId w:val="10"/>
  </w:num>
  <w:num w:numId="7">
    <w:abstractNumId w:val="11"/>
  </w:num>
  <w:num w:numId="8">
    <w:abstractNumId w:val="5"/>
  </w:num>
  <w:num w:numId="9">
    <w:abstractNumId w:val="1"/>
  </w:num>
  <w:num w:numId="10">
    <w:abstractNumId w:val="8"/>
  </w:num>
  <w:num w:numId="11">
    <w:abstractNumId w:val="6"/>
  </w:num>
  <w:num w:numId="12">
    <w:abstractNumId w:val="2"/>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C"/>
    <w:rsid w:val="00003D2A"/>
    <w:rsid w:val="0011420F"/>
    <w:rsid w:val="001657F0"/>
    <w:rsid w:val="001B32FD"/>
    <w:rsid w:val="001B6929"/>
    <w:rsid w:val="00204D53"/>
    <w:rsid w:val="00210A47"/>
    <w:rsid w:val="00276E5A"/>
    <w:rsid w:val="002D7C18"/>
    <w:rsid w:val="002E32FC"/>
    <w:rsid w:val="002F476A"/>
    <w:rsid w:val="00400503"/>
    <w:rsid w:val="00452D18"/>
    <w:rsid w:val="004B12AB"/>
    <w:rsid w:val="00573D60"/>
    <w:rsid w:val="00595088"/>
    <w:rsid w:val="005A0344"/>
    <w:rsid w:val="005A14A3"/>
    <w:rsid w:val="005B5589"/>
    <w:rsid w:val="005C7363"/>
    <w:rsid w:val="005E34F8"/>
    <w:rsid w:val="006B6089"/>
    <w:rsid w:val="006E60D8"/>
    <w:rsid w:val="006F24AC"/>
    <w:rsid w:val="00814736"/>
    <w:rsid w:val="00815F11"/>
    <w:rsid w:val="00877A61"/>
    <w:rsid w:val="0098217F"/>
    <w:rsid w:val="00A372A5"/>
    <w:rsid w:val="00A43D48"/>
    <w:rsid w:val="00A500EB"/>
    <w:rsid w:val="00A66F7C"/>
    <w:rsid w:val="00B15744"/>
    <w:rsid w:val="00B24E1A"/>
    <w:rsid w:val="00B26E98"/>
    <w:rsid w:val="00B32E3F"/>
    <w:rsid w:val="00B42FCD"/>
    <w:rsid w:val="00B445D1"/>
    <w:rsid w:val="00B8160A"/>
    <w:rsid w:val="00BE3F1B"/>
    <w:rsid w:val="00CC3C63"/>
    <w:rsid w:val="00CD568F"/>
    <w:rsid w:val="00CD69B6"/>
    <w:rsid w:val="00D01E06"/>
    <w:rsid w:val="00DE5F1E"/>
    <w:rsid w:val="00DF6F0B"/>
    <w:rsid w:val="00E10596"/>
    <w:rsid w:val="00EA3CBC"/>
    <w:rsid w:val="00ED5FE8"/>
    <w:rsid w:val="00F5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F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F1B"/>
    <w:rPr>
      <w:sz w:val="20"/>
      <w:szCs w:val="20"/>
    </w:rPr>
  </w:style>
  <w:style w:type="character" w:styleId="FootnoteReference">
    <w:name w:val="footnote reference"/>
    <w:basedOn w:val="DefaultParagraphFont"/>
    <w:uiPriority w:val="99"/>
    <w:semiHidden/>
    <w:unhideWhenUsed/>
    <w:rsid w:val="00BE3F1B"/>
    <w:rPr>
      <w:vertAlign w:val="superscript"/>
    </w:rPr>
  </w:style>
  <w:style w:type="paragraph" w:styleId="ListParagraph">
    <w:name w:val="List Paragraph"/>
    <w:basedOn w:val="Normal"/>
    <w:uiPriority w:val="34"/>
    <w:qFormat/>
    <w:rsid w:val="006B6089"/>
    <w:pPr>
      <w:ind w:left="720"/>
      <w:contextualSpacing/>
    </w:pPr>
  </w:style>
  <w:style w:type="character" w:styleId="Emphasis">
    <w:name w:val="Emphasis"/>
    <w:basedOn w:val="DefaultParagraphFont"/>
    <w:uiPriority w:val="20"/>
    <w:qFormat/>
    <w:rsid w:val="00400503"/>
    <w:rPr>
      <w:i/>
      <w:iCs/>
    </w:rPr>
  </w:style>
  <w:style w:type="paragraph" w:styleId="BalloonText">
    <w:name w:val="Balloon Text"/>
    <w:basedOn w:val="Normal"/>
    <w:link w:val="BalloonTextChar"/>
    <w:uiPriority w:val="99"/>
    <w:semiHidden/>
    <w:unhideWhenUsed/>
    <w:rsid w:val="0021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F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F1B"/>
    <w:rPr>
      <w:sz w:val="20"/>
      <w:szCs w:val="20"/>
    </w:rPr>
  </w:style>
  <w:style w:type="character" w:styleId="FootnoteReference">
    <w:name w:val="footnote reference"/>
    <w:basedOn w:val="DefaultParagraphFont"/>
    <w:uiPriority w:val="99"/>
    <w:semiHidden/>
    <w:unhideWhenUsed/>
    <w:rsid w:val="00BE3F1B"/>
    <w:rPr>
      <w:vertAlign w:val="superscript"/>
    </w:rPr>
  </w:style>
  <w:style w:type="paragraph" w:styleId="ListParagraph">
    <w:name w:val="List Paragraph"/>
    <w:basedOn w:val="Normal"/>
    <w:uiPriority w:val="34"/>
    <w:qFormat/>
    <w:rsid w:val="006B6089"/>
    <w:pPr>
      <w:ind w:left="720"/>
      <w:contextualSpacing/>
    </w:pPr>
  </w:style>
  <w:style w:type="character" w:styleId="Emphasis">
    <w:name w:val="Emphasis"/>
    <w:basedOn w:val="DefaultParagraphFont"/>
    <w:uiPriority w:val="20"/>
    <w:qFormat/>
    <w:rsid w:val="00400503"/>
    <w:rPr>
      <w:i/>
      <w:iCs/>
    </w:rPr>
  </w:style>
  <w:style w:type="paragraph" w:styleId="BalloonText">
    <w:name w:val="Balloon Text"/>
    <w:basedOn w:val="Normal"/>
    <w:link w:val="BalloonTextChar"/>
    <w:uiPriority w:val="99"/>
    <w:semiHidden/>
    <w:unhideWhenUsed/>
    <w:rsid w:val="0021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C6B60A-AC83-4063-8845-C3C3265FA402}">
  <ds:schemaRefs>
    <ds:schemaRef ds:uri="http://schemas.openxmlformats.org/officeDocument/2006/bibliography"/>
  </ds:schemaRefs>
</ds:datastoreItem>
</file>

<file path=customXml/itemProps2.xml><?xml version="1.0" encoding="utf-8"?>
<ds:datastoreItem xmlns:ds="http://schemas.openxmlformats.org/officeDocument/2006/customXml" ds:itemID="{D5EDBEEB-05A8-476B-81B5-DD9CDE4A2B07}"/>
</file>

<file path=customXml/itemProps3.xml><?xml version="1.0" encoding="utf-8"?>
<ds:datastoreItem xmlns:ds="http://schemas.openxmlformats.org/officeDocument/2006/customXml" ds:itemID="{3EB3E570-31DE-43F9-AAF7-8151CCF2F6D0}"/>
</file>

<file path=customXml/itemProps4.xml><?xml version="1.0" encoding="utf-8"?>
<ds:datastoreItem xmlns:ds="http://schemas.openxmlformats.org/officeDocument/2006/customXml" ds:itemID="{67F9869C-2631-4083-831D-9B8CD7993462}"/>
</file>

<file path=docProps/app.xml><?xml version="1.0" encoding="utf-8"?>
<Properties xmlns="http://schemas.openxmlformats.org/officeDocument/2006/extended-properties" xmlns:vt="http://schemas.openxmlformats.org/officeDocument/2006/docPropsVTypes">
  <Template>Normal</Template>
  <TotalTime>0</TotalTime>
  <Pages>10</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oraib tarawneh</cp:lastModifiedBy>
  <cp:revision>2</cp:revision>
  <cp:lastPrinted>2018-01-17T10:24:00Z</cp:lastPrinted>
  <dcterms:created xsi:type="dcterms:W3CDTF">2018-01-17T11:44:00Z</dcterms:created>
  <dcterms:modified xsi:type="dcterms:W3CDTF">2018-01-17T11:44:00Z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