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94D" w:rsidRDefault="00795890">
      <w:pPr>
        <w:pStyle w:val="Standard1"/>
        <w:spacing w:after="0" w:line="240" w:lineRule="auto"/>
        <w:rPr>
          <w:rFonts w:ascii="Arial" w:hAnsi="Arial" w:cs="Arial"/>
          <w:b/>
          <w:sz w:val="28"/>
          <w:szCs w:val="28"/>
          <w:u w:val="single"/>
          <w:lang w:val="fr-CH"/>
        </w:rPr>
      </w:pPr>
      <w:r>
        <w:rPr>
          <w:rFonts w:ascii="Arial" w:hAnsi="Arial" w:cs="Arial"/>
          <w:b/>
          <w:sz w:val="28"/>
          <w:szCs w:val="28"/>
          <w:u w:val="single"/>
          <w:lang w:val="fr-CH"/>
        </w:rPr>
        <w:t xml:space="preserve">Questionnaire sur la </w:t>
      </w:r>
      <w:r w:rsidR="00700F8B">
        <w:rPr>
          <w:rFonts w:ascii="Arial" w:hAnsi="Arial" w:cs="Arial"/>
          <w:b/>
          <w:sz w:val="28"/>
          <w:szCs w:val="28"/>
          <w:u w:val="single"/>
          <w:lang w:val="fr-CH"/>
        </w:rPr>
        <w:t>justice mili</w:t>
      </w:r>
      <w:r w:rsidR="009B5CD3">
        <w:rPr>
          <w:rFonts w:ascii="Arial" w:hAnsi="Arial" w:cs="Arial"/>
          <w:b/>
          <w:sz w:val="28"/>
          <w:szCs w:val="28"/>
          <w:u w:val="single"/>
          <w:lang w:val="fr-CH"/>
        </w:rPr>
        <w:t>taire</w:t>
      </w:r>
      <w:r>
        <w:rPr>
          <w:rFonts w:ascii="Arial" w:hAnsi="Arial" w:cs="Arial"/>
          <w:b/>
          <w:sz w:val="28"/>
          <w:szCs w:val="28"/>
          <w:u w:val="single"/>
          <w:lang w:val="fr-CH"/>
        </w:rPr>
        <w:t>. Réponses aux questions pour la Suisse</w:t>
      </w:r>
    </w:p>
    <w:p w:rsidR="003F794D" w:rsidRDefault="003F794D">
      <w:pPr>
        <w:pStyle w:val="Standard1"/>
        <w:spacing w:after="0" w:line="240" w:lineRule="auto"/>
        <w:rPr>
          <w:rFonts w:ascii="Arial" w:hAnsi="Arial" w:cs="Arial"/>
          <w:sz w:val="24"/>
          <w:szCs w:val="24"/>
          <w:lang w:val="fr-CH"/>
        </w:rPr>
      </w:pPr>
    </w:p>
    <w:p w:rsidR="003F794D" w:rsidRDefault="003F794D">
      <w:pPr>
        <w:pStyle w:val="Standard1"/>
        <w:spacing w:after="0" w:line="240" w:lineRule="auto"/>
        <w:rPr>
          <w:rFonts w:ascii="Arial" w:hAnsi="Arial" w:cs="Arial"/>
          <w:sz w:val="24"/>
          <w:szCs w:val="24"/>
          <w:lang w:val="fr-CH"/>
        </w:rPr>
      </w:pPr>
    </w:p>
    <w:p w:rsidR="003F794D" w:rsidRDefault="003F794D">
      <w:pPr>
        <w:pStyle w:val="Standard1"/>
        <w:spacing w:after="0" w:line="240" w:lineRule="auto"/>
        <w:rPr>
          <w:rFonts w:ascii="Arial" w:hAnsi="Arial" w:cs="Arial"/>
          <w:sz w:val="24"/>
          <w:szCs w:val="24"/>
          <w:lang w:val="fr-CH"/>
        </w:rPr>
      </w:pPr>
    </w:p>
    <w:p w:rsidR="003F794D" w:rsidRDefault="00795890">
      <w:pPr>
        <w:pStyle w:val="Standard1"/>
        <w:spacing w:after="0" w:line="240" w:lineRule="auto"/>
        <w:rPr>
          <w:rFonts w:ascii="Arial" w:hAnsi="Arial" w:cs="Arial"/>
          <w:b/>
          <w:sz w:val="24"/>
          <w:szCs w:val="24"/>
          <w:u w:val="single"/>
          <w:lang w:val="fr-CH"/>
        </w:rPr>
      </w:pPr>
      <w:r>
        <w:rPr>
          <w:rFonts w:ascii="Arial" w:hAnsi="Arial" w:cs="Arial"/>
          <w:b/>
          <w:sz w:val="24"/>
          <w:szCs w:val="24"/>
          <w:u w:val="single"/>
          <w:lang w:val="fr-CH"/>
        </w:rPr>
        <w:t>No 1</w:t>
      </w:r>
    </w:p>
    <w:p w:rsidR="003F794D" w:rsidRDefault="003F794D">
      <w:pPr>
        <w:pStyle w:val="Standard1"/>
        <w:spacing w:after="0" w:line="240" w:lineRule="auto"/>
        <w:rPr>
          <w:rFonts w:ascii="Arial" w:hAnsi="Arial" w:cs="Arial"/>
          <w:sz w:val="24"/>
          <w:szCs w:val="24"/>
          <w:lang w:val="fr-CH"/>
        </w:rPr>
      </w:pPr>
    </w:p>
    <w:p w:rsidR="00161BCD" w:rsidRDefault="00795890" w:rsidP="0080153F">
      <w:pPr>
        <w:pStyle w:val="Standard1"/>
        <w:spacing w:after="60" w:line="240" w:lineRule="auto"/>
        <w:jc w:val="both"/>
        <w:rPr>
          <w:rStyle w:val="Absatz-Standardschriftart1"/>
          <w:rFonts w:ascii="Arial" w:hAnsi="Arial" w:cs="Arial"/>
          <w:sz w:val="24"/>
          <w:szCs w:val="24"/>
          <w:lang w:val="fr-CH"/>
        </w:rPr>
      </w:pPr>
      <w:r>
        <w:rPr>
          <w:rStyle w:val="Absatz-Standardschriftart1"/>
          <w:rFonts w:ascii="Arial" w:hAnsi="Arial" w:cs="Arial"/>
          <w:sz w:val="24"/>
          <w:szCs w:val="24"/>
          <w:lang w:val="fr-CH"/>
        </w:rPr>
        <w:t>La Suisse dispose d’un système de justice militaire</w:t>
      </w:r>
      <w:r w:rsidR="00161BCD">
        <w:rPr>
          <w:rStyle w:val="Absatz-Standardschriftart1"/>
          <w:rFonts w:ascii="Arial" w:hAnsi="Arial" w:cs="Arial"/>
          <w:sz w:val="24"/>
          <w:szCs w:val="24"/>
          <w:lang w:val="fr-CH"/>
        </w:rPr>
        <w:t xml:space="preserve"> de milice, soit de citoyens et citoyennes suisses qui </w:t>
      </w:r>
      <w:r w:rsidR="0080153F">
        <w:rPr>
          <w:rStyle w:val="Absatz-Standardschriftart1"/>
          <w:rFonts w:ascii="Arial" w:hAnsi="Arial" w:cs="Arial"/>
          <w:sz w:val="24"/>
          <w:szCs w:val="24"/>
          <w:lang w:val="fr-CH"/>
        </w:rPr>
        <w:t>exercent</w:t>
      </w:r>
      <w:r w:rsidR="00161BCD">
        <w:rPr>
          <w:rStyle w:val="Absatz-Standardschriftart1"/>
          <w:rFonts w:ascii="Arial" w:hAnsi="Arial" w:cs="Arial"/>
          <w:sz w:val="24"/>
          <w:szCs w:val="24"/>
          <w:lang w:val="fr-CH"/>
        </w:rPr>
        <w:t xml:space="preserve"> leur fonction </w:t>
      </w:r>
      <w:r w:rsidR="0080153F">
        <w:rPr>
          <w:rStyle w:val="Absatz-Standardschriftart1"/>
          <w:rFonts w:ascii="Arial" w:hAnsi="Arial" w:cs="Arial"/>
          <w:sz w:val="24"/>
          <w:szCs w:val="24"/>
          <w:lang w:val="fr-CH"/>
        </w:rPr>
        <w:t xml:space="preserve">au sein de la Justice militaire </w:t>
      </w:r>
      <w:r w:rsidR="00161BCD">
        <w:rPr>
          <w:rStyle w:val="Absatz-Standardschriftart1"/>
          <w:rFonts w:ascii="Arial" w:hAnsi="Arial" w:cs="Arial"/>
          <w:sz w:val="24"/>
          <w:szCs w:val="24"/>
          <w:lang w:val="fr-CH"/>
        </w:rPr>
        <w:t>en sus de leur activité professionnelle dans la vie civile.</w:t>
      </w:r>
    </w:p>
    <w:p w:rsidR="0080153F" w:rsidRDefault="002B75AC" w:rsidP="0080153F">
      <w:pPr>
        <w:pStyle w:val="Standard1"/>
        <w:spacing w:after="60" w:line="240" w:lineRule="auto"/>
        <w:jc w:val="both"/>
        <w:rPr>
          <w:rStyle w:val="Absatz-Standardschriftart1"/>
          <w:rFonts w:ascii="Arial" w:hAnsi="Arial" w:cs="Arial"/>
          <w:sz w:val="24"/>
          <w:szCs w:val="24"/>
          <w:lang w:val="fr-CH"/>
        </w:rPr>
      </w:pPr>
      <w:r>
        <w:rPr>
          <w:rStyle w:val="Absatz-Standardschriftart1"/>
          <w:rFonts w:ascii="Arial" w:hAnsi="Arial" w:cs="Arial"/>
          <w:sz w:val="24"/>
          <w:szCs w:val="24"/>
          <w:lang w:val="fr-CH"/>
        </w:rPr>
        <w:t>La justice militaire suisse est</w:t>
      </w:r>
      <w:r w:rsidR="00795890">
        <w:rPr>
          <w:rStyle w:val="Absatz-Standardschriftart1"/>
          <w:rFonts w:ascii="Arial" w:hAnsi="Arial" w:cs="Arial"/>
          <w:sz w:val="24"/>
          <w:szCs w:val="24"/>
          <w:lang w:val="fr-CH"/>
        </w:rPr>
        <w:t xml:space="preserve"> réglée dans une loi formelle : la </w:t>
      </w:r>
      <w:r w:rsidR="00795890">
        <w:rPr>
          <w:rStyle w:val="Absatz-Standardschriftart1"/>
          <w:rFonts w:ascii="Arial" w:hAnsi="Arial" w:cs="Arial"/>
          <w:b/>
          <w:sz w:val="24"/>
          <w:szCs w:val="24"/>
          <w:lang w:val="fr-CH"/>
        </w:rPr>
        <w:t>procédure pénale militaire</w:t>
      </w:r>
      <w:r w:rsidR="006443FA" w:rsidRPr="006443FA">
        <w:rPr>
          <w:rStyle w:val="FootnoteReference"/>
          <w:rFonts w:ascii="Arial" w:hAnsi="Arial" w:cs="Arial"/>
          <w:sz w:val="24"/>
          <w:szCs w:val="24"/>
          <w:lang w:val="fr-CH"/>
        </w:rPr>
        <w:footnoteReference w:id="1"/>
      </w:r>
      <w:r w:rsidR="009E7CAD">
        <w:rPr>
          <w:rStyle w:val="Absatz-Standardschriftart1"/>
          <w:rFonts w:ascii="Arial" w:hAnsi="Arial" w:cs="Arial"/>
          <w:b/>
          <w:sz w:val="24"/>
          <w:szCs w:val="24"/>
          <w:lang w:val="fr-CH"/>
        </w:rPr>
        <w:t xml:space="preserve"> (PPM)</w:t>
      </w:r>
      <w:r w:rsidR="00795890">
        <w:rPr>
          <w:rStyle w:val="Absatz-Standardschriftart1"/>
          <w:rFonts w:ascii="Arial" w:hAnsi="Arial" w:cs="Arial"/>
          <w:sz w:val="24"/>
          <w:szCs w:val="24"/>
          <w:lang w:val="fr-CH"/>
        </w:rPr>
        <w:t xml:space="preserve"> qui se base sur l’art. 60 de la Constitution fédérale de la Confédération suisse</w:t>
      </w:r>
      <w:r w:rsidR="00E100AA">
        <w:rPr>
          <w:rStyle w:val="FootnoteReference"/>
          <w:rFonts w:ascii="Arial" w:hAnsi="Arial" w:cs="Arial"/>
          <w:sz w:val="24"/>
          <w:szCs w:val="24"/>
          <w:lang w:val="fr-CH"/>
        </w:rPr>
        <w:footnoteReference w:id="2"/>
      </w:r>
      <w:r w:rsidR="0080153F">
        <w:rPr>
          <w:rStyle w:val="Absatz-Standardschriftart1"/>
          <w:rFonts w:ascii="Arial" w:hAnsi="Arial" w:cs="Arial"/>
          <w:sz w:val="24"/>
          <w:szCs w:val="24"/>
          <w:lang w:val="fr-CH"/>
        </w:rPr>
        <w:t>.</w:t>
      </w:r>
    </w:p>
    <w:p w:rsidR="003B0BCD" w:rsidRDefault="0080153F" w:rsidP="0080153F">
      <w:pPr>
        <w:pStyle w:val="Standard1"/>
        <w:spacing w:after="60" w:line="240" w:lineRule="auto"/>
        <w:jc w:val="both"/>
        <w:rPr>
          <w:rStyle w:val="Absatz-Standardschriftart1"/>
          <w:rFonts w:ascii="Arial" w:hAnsi="Arial" w:cs="Arial"/>
          <w:sz w:val="24"/>
          <w:szCs w:val="24"/>
          <w:lang w:val="fr-CH"/>
        </w:rPr>
      </w:pPr>
      <w:r>
        <w:rPr>
          <w:rStyle w:val="Absatz-Standardschriftart1"/>
          <w:rFonts w:ascii="Arial" w:hAnsi="Arial" w:cs="Arial"/>
          <w:sz w:val="24"/>
          <w:szCs w:val="24"/>
          <w:lang w:val="fr-CH"/>
        </w:rPr>
        <w:t xml:space="preserve">Les tribunaux militaires appliquent le droit pénal militaire. </w:t>
      </w:r>
      <w:r w:rsidR="00795890">
        <w:rPr>
          <w:rStyle w:val="Absatz-Standardschriftart1"/>
          <w:rFonts w:ascii="Arial" w:hAnsi="Arial" w:cs="Arial"/>
          <w:sz w:val="24"/>
          <w:szCs w:val="24"/>
          <w:lang w:val="fr-CH"/>
        </w:rPr>
        <w:t xml:space="preserve">Dans le </w:t>
      </w:r>
      <w:r w:rsidR="00795890">
        <w:rPr>
          <w:rStyle w:val="Absatz-Standardschriftart1"/>
          <w:rFonts w:ascii="Arial" w:hAnsi="Arial" w:cs="Arial"/>
          <w:b/>
          <w:sz w:val="24"/>
          <w:szCs w:val="24"/>
          <w:lang w:val="fr-CH"/>
        </w:rPr>
        <w:t>Code pénal militaire</w:t>
      </w:r>
      <w:r w:rsidR="006443FA" w:rsidRPr="006443FA">
        <w:rPr>
          <w:rStyle w:val="FootnoteReference"/>
          <w:rFonts w:ascii="Arial" w:hAnsi="Arial" w:cs="Arial"/>
          <w:sz w:val="24"/>
          <w:szCs w:val="24"/>
          <w:lang w:val="fr-CH"/>
        </w:rPr>
        <w:footnoteReference w:id="3"/>
      </w:r>
      <w:r w:rsidR="009E7CAD">
        <w:rPr>
          <w:rStyle w:val="Absatz-Standardschriftart1"/>
          <w:rFonts w:ascii="Arial" w:hAnsi="Arial" w:cs="Arial"/>
          <w:b/>
          <w:sz w:val="24"/>
          <w:szCs w:val="24"/>
          <w:lang w:val="fr-CH"/>
        </w:rPr>
        <w:t xml:space="preserve"> (CPM)</w:t>
      </w:r>
      <w:r w:rsidR="00795890">
        <w:rPr>
          <w:rStyle w:val="Absatz-Standardschriftart1"/>
          <w:rFonts w:ascii="Arial" w:hAnsi="Arial" w:cs="Arial"/>
          <w:sz w:val="24"/>
          <w:szCs w:val="24"/>
          <w:lang w:val="fr-CH"/>
        </w:rPr>
        <w:t xml:space="preserve">, se trouvent </w:t>
      </w:r>
      <w:r w:rsidR="002B75AC">
        <w:rPr>
          <w:rStyle w:val="Absatz-Standardschriftart1"/>
          <w:rFonts w:ascii="Arial" w:hAnsi="Arial" w:cs="Arial"/>
          <w:sz w:val="24"/>
          <w:szCs w:val="24"/>
          <w:lang w:val="fr-CH"/>
        </w:rPr>
        <w:t xml:space="preserve">les dispositions concernant </w:t>
      </w:r>
      <w:r w:rsidR="00795890">
        <w:rPr>
          <w:rStyle w:val="Absatz-Standardschriftart1"/>
          <w:rFonts w:ascii="Arial" w:hAnsi="Arial" w:cs="Arial"/>
          <w:sz w:val="24"/>
          <w:szCs w:val="24"/>
          <w:lang w:val="fr-CH"/>
        </w:rPr>
        <w:t>le droit pénal militaire et le</w:t>
      </w:r>
      <w:r w:rsidR="002B75AC">
        <w:rPr>
          <w:rStyle w:val="Absatz-Standardschriftart1"/>
          <w:rFonts w:ascii="Arial" w:hAnsi="Arial" w:cs="Arial"/>
          <w:sz w:val="24"/>
          <w:szCs w:val="24"/>
          <w:lang w:val="fr-CH"/>
        </w:rPr>
        <w:t xml:space="preserve"> droit disciplinaire</w:t>
      </w:r>
      <w:r w:rsidR="00795890">
        <w:rPr>
          <w:rStyle w:val="Absatz-Standardschriftart1"/>
          <w:rFonts w:ascii="Arial" w:hAnsi="Arial" w:cs="Arial"/>
          <w:sz w:val="24"/>
          <w:szCs w:val="24"/>
          <w:lang w:val="fr-CH"/>
        </w:rPr>
        <w:t>. Ce sont essentiellement des militaires qui peuvent entrer en ligne de compte comme auteurs d</w:t>
      </w:r>
      <w:r>
        <w:rPr>
          <w:rStyle w:val="Absatz-Standardschriftart1"/>
          <w:rFonts w:ascii="Arial" w:hAnsi="Arial" w:cs="Arial"/>
          <w:sz w:val="24"/>
          <w:szCs w:val="24"/>
          <w:lang w:val="fr-CH"/>
        </w:rPr>
        <w:t xml:space="preserve">es </w:t>
      </w:r>
      <w:r w:rsidR="00795890">
        <w:rPr>
          <w:rStyle w:val="Absatz-Standardschriftart1"/>
          <w:rFonts w:ascii="Arial" w:hAnsi="Arial" w:cs="Arial"/>
          <w:sz w:val="24"/>
          <w:szCs w:val="24"/>
          <w:lang w:val="fr-CH"/>
        </w:rPr>
        <w:t xml:space="preserve">infractions </w:t>
      </w:r>
      <w:r w:rsidR="002B75AC">
        <w:rPr>
          <w:rStyle w:val="Absatz-Standardschriftart1"/>
          <w:rFonts w:ascii="Arial" w:hAnsi="Arial" w:cs="Arial"/>
          <w:sz w:val="24"/>
          <w:szCs w:val="24"/>
          <w:lang w:val="fr-CH"/>
        </w:rPr>
        <w:t>pénales militaires</w:t>
      </w:r>
      <w:r w:rsidR="003B0BCD">
        <w:rPr>
          <w:rStyle w:val="Absatz-Standardschriftart1"/>
          <w:rFonts w:ascii="Arial" w:hAnsi="Arial" w:cs="Arial"/>
          <w:sz w:val="24"/>
          <w:szCs w:val="24"/>
          <w:lang w:val="fr-CH"/>
        </w:rPr>
        <w:t>.</w:t>
      </w:r>
    </w:p>
    <w:p w:rsidR="003F794D" w:rsidRDefault="00795890">
      <w:pPr>
        <w:pStyle w:val="Standard1"/>
        <w:spacing w:after="0" w:line="240" w:lineRule="auto"/>
        <w:jc w:val="both"/>
        <w:rPr>
          <w:rStyle w:val="Absatz-Standardschriftart1"/>
          <w:rFonts w:ascii="Arial" w:hAnsi="Arial" w:cs="Arial"/>
          <w:sz w:val="24"/>
          <w:szCs w:val="24"/>
          <w:lang w:val="fr-CH"/>
        </w:rPr>
      </w:pPr>
      <w:r>
        <w:rPr>
          <w:rStyle w:val="Absatz-Standardschriftart1"/>
          <w:rFonts w:ascii="Arial" w:hAnsi="Arial" w:cs="Arial"/>
          <w:sz w:val="24"/>
          <w:szCs w:val="24"/>
          <w:lang w:val="fr-CH"/>
        </w:rPr>
        <w:t>L’</w:t>
      </w:r>
      <w:r w:rsidRPr="00E100AA">
        <w:rPr>
          <w:rStyle w:val="Absatz-Standardschriftart1"/>
          <w:rFonts w:ascii="Arial" w:hAnsi="Arial" w:cs="Arial"/>
          <w:b/>
          <w:sz w:val="24"/>
          <w:szCs w:val="24"/>
          <w:lang w:val="fr-CH"/>
        </w:rPr>
        <w:t>ordonnance concernant la justice pénale militaire</w:t>
      </w:r>
      <w:r w:rsidR="002C2F13">
        <w:rPr>
          <w:rStyle w:val="FootnoteReference"/>
          <w:rFonts w:ascii="Arial" w:hAnsi="Arial" w:cs="Arial"/>
          <w:sz w:val="24"/>
          <w:szCs w:val="24"/>
          <w:lang w:val="fr-CH"/>
        </w:rPr>
        <w:footnoteReference w:id="4"/>
      </w:r>
      <w:r w:rsidR="00C66596">
        <w:rPr>
          <w:rStyle w:val="Absatz-Standardschriftart1"/>
          <w:rFonts w:ascii="Arial" w:hAnsi="Arial" w:cs="Arial"/>
          <w:sz w:val="24"/>
          <w:szCs w:val="24"/>
          <w:lang w:val="fr-CH"/>
        </w:rPr>
        <w:t xml:space="preserve">, ainsi que d’autres règlements et directives de l’auditeur en chef, </w:t>
      </w:r>
      <w:r>
        <w:rPr>
          <w:rStyle w:val="Absatz-Standardschriftart1"/>
          <w:rFonts w:ascii="Arial" w:hAnsi="Arial" w:cs="Arial"/>
          <w:sz w:val="24"/>
          <w:szCs w:val="24"/>
          <w:lang w:val="fr-CH"/>
        </w:rPr>
        <w:t>contien</w:t>
      </w:r>
      <w:r w:rsidR="00C66596">
        <w:rPr>
          <w:rStyle w:val="Absatz-Standardschriftart1"/>
          <w:rFonts w:ascii="Arial" w:hAnsi="Arial" w:cs="Arial"/>
          <w:sz w:val="24"/>
          <w:szCs w:val="24"/>
          <w:lang w:val="fr-CH"/>
        </w:rPr>
        <w:t>nen</w:t>
      </w:r>
      <w:r>
        <w:rPr>
          <w:rStyle w:val="Absatz-Standardschriftart1"/>
          <w:rFonts w:ascii="Arial" w:hAnsi="Arial" w:cs="Arial"/>
          <w:sz w:val="24"/>
          <w:szCs w:val="24"/>
          <w:lang w:val="fr-CH"/>
        </w:rPr>
        <w:t>t d’autres dispositions plus détaillées.</w:t>
      </w:r>
    </w:p>
    <w:p w:rsidR="003F794D" w:rsidRDefault="003F794D">
      <w:pPr>
        <w:pStyle w:val="Standard1"/>
        <w:spacing w:after="0" w:line="240" w:lineRule="auto"/>
        <w:jc w:val="both"/>
        <w:rPr>
          <w:rFonts w:ascii="Arial" w:hAnsi="Arial" w:cs="Arial"/>
          <w:sz w:val="24"/>
          <w:szCs w:val="24"/>
          <w:lang w:val="fr-CH"/>
        </w:rPr>
      </w:pPr>
    </w:p>
    <w:p w:rsidR="003F794D" w:rsidRDefault="003F794D">
      <w:pPr>
        <w:pStyle w:val="Standard1"/>
        <w:spacing w:after="0" w:line="240" w:lineRule="auto"/>
        <w:rPr>
          <w:rFonts w:ascii="Arial" w:hAnsi="Arial" w:cs="Arial"/>
          <w:sz w:val="24"/>
          <w:szCs w:val="24"/>
          <w:lang w:val="fr-CH"/>
        </w:rPr>
      </w:pPr>
    </w:p>
    <w:p w:rsidR="003F794D" w:rsidRDefault="00795890">
      <w:pPr>
        <w:pStyle w:val="Standard1"/>
        <w:spacing w:after="0" w:line="240" w:lineRule="auto"/>
        <w:rPr>
          <w:rFonts w:ascii="Arial" w:hAnsi="Arial" w:cs="Arial"/>
          <w:b/>
          <w:sz w:val="24"/>
          <w:szCs w:val="24"/>
          <w:u w:val="single"/>
          <w:lang w:val="fr-CH"/>
        </w:rPr>
      </w:pPr>
      <w:r>
        <w:rPr>
          <w:rFonts w:ascii="Arial" w:hAnsi="Arial" w:cs="Arial"/>
          <w:b/>
          <w:sz w:val="24"/>
          <w:szCs w:val="24"/>
          <w:u w:val="single"/>
          <w:lang w:val="fr-CH"/>
        </w:rPr>
        <w:t>No 2</w:t>
      </w:r>
    </w:p>
    <w:p w:rsidR="003F794D" w:rsidRDefault="003F794D">
      <w:pPr>
        <w:pStyle w:val="Standard1"/>
        <w:spacing w:after="0" w:line="240" w:lineRule="auto"/>
        <w:rPr>
          <w:rFonts w:ascii="Arial" w:hAnsi="Arial" w:cs="Arial"/>
          <w:sz w:val="24"/>
          <w:szCs w:val="24"/>
          <w:lang w:val="fr-CH"/>
        </w:rPr>
      </w:pPr>
    </w:p>
    <w:p w:rsidR="003F794D" w:rsidRPr="00CE4C16" w:rsidRDefault="00795890" w:rsidP="00CE4C16">
      <w:pPr>
        <w:pStyle w:val="Standard1"/>
        <w:spacing w:after="0" w:line="240" w:lineRule="auto"/>
        <w:jc w:val="both"/>
        <w:rPr>
          <w:rStyle w:val="Absatz-Standardschriftart1"/>
          <w:rFonts w:ascii="Arial" w:hAnsi="Arial" w:cs="Arial"/>
          <w:sz w:val="24"/>
          <w:szCs w:val="24"/>
          <w:lang w:val="fr-CH"/>
        </w:rPr>
      </w:pPr>
      <w:r>
        <w:rPr>
          <w:rFonts w:ascii="Arial" w:hAnsi="Arial" w:cs="Arial"/>
          <w:sz w:val="24"/>
          <w:szCs w:val="24"/>
          <w:lang w:val="fr-CH"/>
        </w:rPr>
        <w:t>Les tribunaux militaires sont des tribunaux pénaux spécialisés.</w:t>
      </w:r>
      <w:r w:rsidR="002B75AC">
        <w:rPr>
          <w:rFonts w:ascii="Arial" w:hAnsi="Arial" w:cs="Arial"/>
          <w:sz w:val="24"/>
          <w:szCs w:val="24"/>
          <w:lang w:val="fr-CH"/>
        </w:rPr>
        <w:t xml:space="preserve"> </w:t>
      </w:r>
      <w:r>
        <w:rPr>
          <w:rFonts w:ascii="Arial" w:hAnsi="Arial" w:cs="Arial"/>
          <w:sz w:val="24"/>
          <w:szCs w:val="24"/>
          <w:lang w:val="fr-CH"/>
        </w:rPr>
        <w:t>Ils sont cependant organisés de manière séparée des autres juridiction</w:t>
      </w:r>
      <w:r w:rsidR="00AF5EF1">
        <w:rPr>
          <w:rFonts w:ascii="Arial" w:hAnsi="Arial" w:cs="Arial"/>
          <w:sz w:val="24"/>
          <w:szCs w:val="24"/>
          <w:lang w:val="fr-CH"/>
        </w:rPr>
        <w:t>s</w:t>
      </w:r>
      <w:r w:rsidR="00445FB4">
        <w:rPr>
          <w:rFonts w:ascii="Arial" w:hAnsi="Arial" w:cs="Arial"/>
          <w:sz w:val="24"/>
          <w:szCs w:val="24"/>
          <w:lang w:val="fr-CH"/>
        </w:rPr>
        <w:t xml:space="preserve">. </w:t>
      </w:r>
      <w:r w:rsidR="00271CB1" w:rsidRPr="00271CB1">
        <w:rPr>
          <w:rFonts w:ascii="Arial" w:hAnsi="Arial" w:cs="Arial"/>
          <w:sz w:val="24"/>
          <w:szCs w:val="24"/>
          <w:lang w:val="fr-CH"/>
        </w:rPr>
        <w:t>Les tribunaux militaires, bien qu’administrativement rattachés à l’Office de l’auditeur en chef (OAC)</w:t>
      </w:r>
      <w:r w:rsidR="001B6CEB">
        <w:rPr>
          <w:rFonts w:ascii="Arial" w:hAnsi="Arial" w:cs="Arial"/>
          <w:sz w:val="24"/>
          <w:szCs w:val="24"/>
          <w:lang w:val="fr-CH"/>
        </w:rPr>
        <w:t>,</w:t>
      </w:r>
      <w:r w:rsidR="00271CB1" w:rsidRPr="00271CB1">
        <w:rPr>
          <w:rFonts w:ascii="Arial" w:hAnsi="Arial" w:cs="Arial"/>
          <w:sz w:val="24"/>
          <w:szCs w:val="24"/>
          <w:lang w:val="fr-CH"/>
        </w:rPr>
        <w:t xml:space="preserve"> lui-même intégré au Département fédéral de la défense, de la protection de la population et des sports (DDPS), font partie du pouvoir judiciaire. L'indépendance des autorités de poursuite pénale de la Justice militaire est garantie à tous points de vue par l'art. 1 PPM, tant envers la direction du département qu’envers l'administration ou le commandement de l’armée.</w:t>
      </w:r>
    </w:p>
    <w:p w:rsidR="003F794D" w:rsidRPr="00CE4C16" w:rsidRDefault="003F794D" w:rsidP="00CE4C16">
      <w:pPr>
        <w:pStyle w:val="Standard1"/>
        <w:spacing w:after="0" w:line="240" w:lineRule="auto"/>
        <w:jc w:val="both"/>
        <w:rPr>
          <w:rStyle w:val="Absatz-Standardschriftart1"/>
          <w:rFonts w:ascii="Arial" w:hAnsi="Arial" w:cs="Arial"/>
          <w:sz w:val="24"/>
          <w:szCs w:val="24"/>
          <w:lang w:val="fr-CH"/>
        </w:rPr>
      </w:pPr>
    </w:p>
    <w:p w:rsidR="003F794D" w:rsidRDefault="003F794D">
      <w:pPr>
        <w:pStyle w:val="Standard1"/>
        <w:spacing w:after="0" w:line="240" w:lineRule="auto"/>
        <w:rPr>
          <w:rFonts w:ascii="Arial" w:hAnsi="Arial" w:cs="Arial"/>
          <w:sz w:val="24"/>
          <w:szCs w:val="24"/>
          <w:lang w:val="fr-CH"/>
        </w:rPr>
      </w:pPr>
    </w:p>
    <w:p w:rsidR="003F794D" w:rsidRDefault="00795890">
      <w:pPr>
        <w:pStyle w:val="Standard1"/>
        <w:spacing w:after="0" w:line="240" w:lineRule="auto"/>
        <w:rPr>
          <w:rFonts w:ascii="Arial" w:hAnsi="Arial" w:cs="Arial"/>
          <w:b/>
          <w:sz w:val="24"/>
          <w:szCs w:val="24"/>
          <w:u w:val="single"/>
          <w:lang w:val="fr-CH"/>
        </w:rPr>
      </w:pPr>
      <w:r>
        <w:rPr>
          <w:rFonts w:ascii="Arial" w:hAnsi="Arial" w:cs="Arial"/>
          <w:b/>
          <w:sz w:val="24"/>
          <w:szCs w:val="24"/>
          <w:u w:val="single"/>
          <w:lang w:val="fr-CH"/>
        </w:rPr>
        <w:t>No 3</w:t>
      </w:r>
    </w:p>
    <w:p w:rsidR="003F794D" w:rsidRDefault="003F794D">
      <w:pPr>
        <w:pStyle w:val="Standard1"/>
        <w:spacing w:after="0" w:line="240" w:lineRule="auto"/>
        <w:rPr>
          <w:rFonts w:ascii="Arial" w:hAnsi="Arial" w:cs="Arial"/>
          <w:sz w:val="24"/>
          <w:szCs w:val="24"/>
          <w:lang w:val="fr-CH"/>
        </w:rPr>
      </w:pPr>
    </w:p>
    <w:p w:rsidR="003F794D" w:rsidRPr="005A7CD7" w:rsidRDefault="00795890">
      <w:pPr>
        <w:pStyle w:val="Standard1"/>
        <w:spacing w:after="0" w:line="240" w:lineRule="auto"/>
        <w:jc w:val="both"/>
        <w:rPr>
          <w:rFonts w:ascii="Arial" w:hAnsi="Arial" w:cs="Arial"/>
          <w:sz w:val="24"/>
          <w:szCs w:val="24"/>
          <w:lang w:val="fr-CH"/>
        </w:rPr>
      </w:pPr>
      <w:r>
        <w:rPr>
          <w:rStyle w:val="Absatz-Standardschriftart1"/>
          <w:rFonts w:ascii="Arial" w:hAnsi="Arial" w:cs="Arial"/>
          <w:sz w:val="24"/>
          <w:szCs w:val="24"/>
          <w:lang w:val="fr-CH"/>
        </w:rPr>
        <w:t xml:space="preserve">Les </w:t>
      </w:r>
      <w:r>
        <w:rPr>
          <w:rStyle w:val="Absatz-Standardschriftart1"/>
          <w:rFonts w:ascii="Arial" w:hAnsi="Arial" w:cs="Arial"/>
          <w:b/>
          <w:sz w:val="24"/>
          <w:szCs w:val="24"/>
          <w:lang w:val="fr-CH"/>
        </w:rPr>
        <w:t>membres de la Justice militaire</w:t>
      </w:r>
      <w:r>
        <w:rPr>
          <w:rStyle w:val="Absatz-Standardschriftart1"/>
          <w:rFonts w:ascii="Arial" w:hAnsi="Arial" w:cs="Arial"/>
          <w:sz w:val="24"/>
          <w:szCs w:val="24"/>
          <w:lang w:val="fr-CH"/>
        </w:rPr>
        <w:t xml:space="preserve"> sont tous des juristes</w:t>
      </w:r>
      <w:r w:rsidR="00014053">
        <w:rPr>
          <w:rStyle w:val="Absatz-Standardschriftart1"/>
          <w:rFonts w:ascii="Arial" w:hAnsi="Arial" w:cs="Arial"/>
          <w:sz w:val="24"/>
          <w:szCs w:val="24"/>
          <w:lang w:val="fr-CH"/>
        </w:rPr>
        <w:t xml:space="preserve"> (études universitaires complètes de droit, licence/master)</w:t>
      </w:r>
      <w:r>
        <w:rPr>
          <w:rStyle w:val="Absatz-Standardschriftart1"/>
          <w:rFonts w:ascii="Arial" w:hAnsi="Arial" w:cs="Arial"/>
          <w:sz w:val="24"/>
          <w:szCs w:val="24"/>
          <w:lang w:val="fr-CH"/>
        </w:rPr>
        <w:t xml:space="preserve"> qui ont fait du service militaire. Le président du tribunal militaire revêt le grade de colonel ou lieutenant-colonel, les auditeurs (procureurs, accusation) celui de lieutenant-colonel ou major, les juges d’instruction sont des majors ou des capitaines, les greffiers sont des officiers spécialistes.</w:t>
      </w:r>
      <w:r>
        <w:rPr>
          <w:rFonts w:ascii="Arial" w:hAnsi="Arial" w:cs="Arial"/>
          <w:sz w:val="24"/>
          <w:szCs w:val="24"/>
          <w:lang w:val="fr-CH"/>
        </w:rPr>
        <w:t xml:space="preserve"> Dans de nombreuses affaires soumises aux tribunaux militaires, les circonstances particulières et spéciales du service militaire jouent un rôle. Les membres de la Justice militaire et les juges des tribunaux militaires ont tous fait du service militaire. </w:t>
      </w:r>
      <w:r>
        <w:rPr>
          <w:rFonts w:ascii="Arial" w:hAnsi="Arial" w:cs="Arial"/>
          <w:sz w:val="24"/>
          <w:szCs w:val="24"/>
          <w:lang w:val="fr-CH"/>
        </w:rPr>
        <w:lastRenderedPageBreak/>
        <w:t>C’est pourquoi, on a la garantie que l’accusé soit poursuivi et jugé par des personnes qui bénéficient des connaissances spécifiques du service militaire</w:t>
      </w:r>
      <w:r w:rsidR="005A7CD7">
        <w:rPr>
          <w:rFonts w:ascii="Arial" w:hAnsi="Arial" w:cs="Arial"/>
          <w:sz w:val="24"/>
          <w:szCs w:val="24"/>
          <w:lang w:val="fr-CH"/>
        </w:rPr>
        <w:t>.</w:t>
      </w:r>
    </w:p>
    <w:p w:rsidR="003F794D" w:rsidRDefault="003F794D">
      <w:pPr>
        <w:pStyle w:val="Standard1"/>
        <w:spacing w:after="0" w:line="240" w:lineRule="auto"/>
        <w:jc w:val="both"/>
        <w:rPr>
          <w:rFonts w:ascii="Arial" w:hAnsi="Arial" w:cs="Arial"/>
          <w:sz w:val="24"/>
          <w:szCs w:val="24"/>
          <w:lang w:val="fr-CH"/>
        </w:rPr>
      </w:pPr>
    </w:p>
    <w:p w:rsidR="003F794D" w:rsidRPr="005A7CD7" w:rsidRDefault="00795890">
      <w:pPr>
        <w:pStyle w:val="Standard1"/>
        <w:spacing w:after="0" w:line="240" w:lineRule="auto"/>
        <w:jc w:val="both"/>
        <w:rPr>
          <w:rFonts w:ascii="Arial" w:hAnsi="Arial" w:cs="Arial"/>
          <w:sz w:val="24"/>
          <w:szCs w:val="24"/>
          <w:lang w:val="fr-CH"/>
        </w:rPr>
      </w:pPr>
      <w:r>
        <w:rPr>
          <w:rStyle w:val="Absatz-Standardschriftart1"/>
          <w:rFonts w:ascii="Arial" w:hAnsi="Arial" w:cs="Arial"/>
          <w:sz w:val="24"/>
          <w:szCs w:val="24"/>
          <w:lang w:val="fr-CH"/>
        </w:rPr>
        <w:t xml:space="preserve">Les </w:t>
      </w:r>
      <w:r>
        <w:rPr>
          <w:rStyle w:val="Absatz-Standardschriftart1"/>
          <w:rFonts w:ascii="Arial" w:hAnsi="Arial" w:cs="Arial"/>
          <w:b/>
          <w:sz w:val="24"/>
          <w:szCs w:val="24"/>
          <w:lang w:val="fr-CH"/>
        </w:rPr>
        <w:t>tribunaux militaires</w:t>
      </w:r>
      <w:r>
        <w:rPr>
          <w:rStyle w:val="Absatz-Standardschriftart1"/>
          <w:rFonts w:ascii="Arial" w:hAnsi="Arial" w:cs="Arial"/>
          <w:sz w:val="24"/>
          <w:szCs w:val="24"/>
          <w:lang w:val="fr-CH"/>
        </w:rPr>
        <w:t xml:space="preserve"> se composent tous de cinq juges : le président, qui est un officier de la Justice militaire, deux officiers et deux sous-officiers ou soldats. Les juges proviennent de la troupe attribuée au tribunal en question. Les juges sont </w:t>
      </w:r>
      <w:bookmarkStart w:id="0" w:name="_GoBack"/>
      <w:r>
        <w:rPr>
          <w:rStyle w:val="Absatz-Standardschriftart1"/>
          <w:rFonts w:ascii="Arial" w:hAnsi="Arial" w:cs="Arial"/>
          <w:sz w:val="24"/>
          <w:szCs w:val="24"/>
          <w:lang w:val="fr-CH"/>
        </w:rPr>
        <w:t xml:space="preserve">nommés par le Conseil fédéral, respectivement par l'Assemblée fédérale, pour une </w:t>
      </w:r>
      <w:bookmarkEnd w:id="0"/>
      <w:r>
        <w:rPr>
          <w:rStyle w:val="Absatz-Standardschriftart1"/>
          <w:rFonts w:ascii="Arial" w:hAnsi="Arial" w:cs="Arial"/>
          <w:sz w:val="24"/>
          <w:szCs w:val="24"/>
          <w:lang w:val="fr-CH"/>
        </w:rPr>
        <w:t>durée de quatre ans. Ils effectuent leur service auprès de la Justice militaire en plus de leur service ordinaire auprès de la troupe. Il n’est pas exigé des juges des tribunaux militaires de première instance qu’ils aient une formation de juriste. Les juges des tribunaux militaires de deuxième instance (Tribunal militaire d’appel) sont en principe des juristes (art. 11 al. 2 PPM). Les juges des tribunaux</w:t>
      </w:r>
      <w:r w:rsidR="00052FBD">
        <w:rPr>
          <w:rStyle w:val="Absatz-Standardschriftart1"/>
          <w:rFonts w:ascii="Arial" w:hAnsi="Arial" w:cs="Arial"/>
          <w:sz w:val="24"/>
          <w:szCs w:val="24"/>
          <w:lang w:val="fr-CH"/>
        </w:rPr>
        <w:t xml:space="preserve"> </w:t>
      </w:r>
      <w:r>
        <w:rPr>
          <w:rStyle w:val="Absatz-Standardschriftart1"/>
          <w:rFonts w:ascii="Arial" w:hAnsi="Arial" w:cs="Arial"/>
          <w:sz w:val="24"/>
          <w:szCs w:val="24"/>
          <w:lang w:val="fr-CH"/>
        </w:rPr>
        <w:t>de troisième instance (Tribunal militaire de cassation) doivent être des juristes (14 al. 2 PPM).</w:t>
      </w:r>
    </w:p>
    <w:p w:rsidR="003F794D" w:rsidRDefault="003F794D">
      <w:pPr>
        <w:pStyle w:val="Standard1"/>
        <w:spacing w:after="0" w:line="240" w:lineRule="auto"/>
        <w:jc w:val="both"/>
        <w:rPr>
          <w:rFonts w:ascii="Arial" w:hAnsi="Arial" w:cs="Arial"/>
          <w:sz w:val="24"/>
          <w:szCs w:val="24"/>
          <w:lang w:val="fr-CH"/>
        </w:rPr>
      </w:pPr>
    </w:p>
    <w:p w:rsidR="003F794D" w:rsidRPr="005A7CD7" w:rsidRDefault="00795890">
      <w:pPr>
        <w:pStyle w:val="Standard1"/>
        <w:spacing w:after="0" w:line="240" w:lineRule="auto"/>
        <w:jc w:val="both"/>
        <w:rPr>
          <w:rFonts w:ascii="Arial" w:hAnsi="Arial" w:cs="Arial"/>
          <w:sz w:val="24"/>
          <w:szCs w:val="24"/>
          <w:lang w:val="fr-CH"/>
        </w:rPr>
      </w:pPr>
      <w:r>
        <w:rPr>
          <w:rStyle w:val="Absatz-Standardschriftart1"/>
          <w:rFonts w:ascii="Arial" w:hAnsi="Arial" w:cs="Arial"/>
          <w:sz w:val="24"/>
          <w:szCs w:val="24"/>
          <w:lang w:val="fr-CH"/>
        </w:rPr>
        <w:t xml:space="preserve">Le </w:t>
      </w:r>
      <w:r>
        <w:rPr>
          <w:rStyle w:val="Absatz-Standardschriftart1"/>
          <w:rFonts w:ascii="Arial" w:hAnsi="Arial" w:cs="Arial"/>
          <w:b/>
          <w:sz w:val="24"/>
          <w:szCs w:val="24"/>
          <w:lang w:val="fr-CH"/>
        </w:rPr>
        <w:t>défenseur</w:t>
      </w:r>
      <w:r>
        <w:rPr>
          <w:rStyle w:val="Absatz-Standardschriftart1"/>
          <w:rFonts w:ascii="Arial" w:hAnsi="Arial" w:cs="Arial"/>
          <w:sz w:val="24"/>
          <w:szCs w:val="24"/>
          <w:lang w:val="fr-CH"/>
        </w:rPr>
        <w:t xml:space="preserve"> n’appartient pas à la justice militaire. Toute personne admise à l’exercice de la profession d’avocat en Suisse peut assumer ce mandat (art. 99 al. 1 PPM). Le droit de procédure militaire présente en outre la particularité que la défense d’office est toujours gratuite pour l’accusé, qu’il soit indigent ou non.</w:t>
      </w:r>
    </w:p>
    <w:p w:rsidR="003F794D" w:rsidRDefault="003F794D">
      <w:pPr>
        <w:pStyle w:val="Standard1"/>
        <w:spacing w:after="0" w:line="240" w:lineRule="auto"/>
        <w:jc w:val="both"/>
        <w:rPr>
          <w:rFonts w:ascii="Arial" w:hAnsi="Arial" w:cs="Arial"/>
          <w:sz w:val="24"/>
          <w:szCs w:val="24"/>
          <w:lang w:val="fr-CH"/>
        </w:rPr>
      </w:pPr>
    </w:p>
    <w:p w:rsidR="003F794D" w:rsidRDefault="003F794D">
      <w:pPr>
        <w:pStyle w:val="Standard1"/>
        <w:spacing w:after="0" w:line="240" w:lineRule="auto"/>
        <w:jc w:val="both"/>
        <w:rPr>
          <w:rFonts w:ascii="Arial" w:hAnsi="Arial" w:cs="Arial"/>
          <w:sz w:val="24"/>
          <w:szCs w:val="24"/>
          <w:lang w:val="fr-CH"/>
        </w:rPr>
      </w:pPr>
    </w:p>
    <w:p w:rsidR="003F794D" w:rsidRDefault="00795890">
      <w:pPr>
        <w:pStyle w:val="Standard1"/>
        <w:spacing w:after="0" w:line="240" w:lineRule="auto"/>
        <w:jc w:val="both"/>
        <w:rPr>
          <w:rFonts w:ascii="Arial" w:hAnsi="Arial" w:cs="Arial"/>
          <w:b/>
          <w:sz w:val="24"/>
          <w:szCs w:val="24"/>
          <w:u w:val="single"/>
          <w:lang w:val="fr-CH"/>
        </w:rPr>
      </w:pPr>
      <w:r>
        <w:rPr>
          <w:rFonts w:ascii="Arial" w:hAnsi="Arial" w:cs="Arial"/>
          <w:b/>
          <w:sz w:val="24"/>
          <w:szCs w:val="24"/>
          <w:u w:val="single"/>
          <w:lang w:val="fr-CH"/>
        </w:rPr>
        <w:t>No 4</w:t>
      </w:r>
    </w:p>
    <w:p w:rsidR="003F794D" w:rsidRDefault="003F794D">
      <w:pPr>
        <w:pStyle w:val="Standard1"/>
        <w:spacing w:after="0" w:line="240" w:lineRule="auto"/>
        <w:jc w:val="both"/>
        <w:rPr>
          <w:rFonts w:ascii="Arial" w:hAnsi="Arial" w:cs="Arial"/>
          <w:sz w:val="24"/>
          <w:szCs w:val="24"/>
          <w:lang w:val="fr-CH"/>
        </w:rPr>
      </w:pPr>
    </w:p>
    <w:p w:rsidR="003F794D" w:rsidRDefault="00795890">
      <w:pPr>
        <w:pStyle w:val="Standard1"/>
        <w:spacing w:after="0" w:line="240" w:lineRule="auto"/>
        <w:jc w:val="both"/>
        <w:rPr>
          <w:rFonts w:ascii="Arial" w:hAnsi="Arial" w:cs="Arial"/>
          <w:sz w:val="24"/>
          <w:szCs w:val="24"/>
          <w:lang w:val="fr-CH"/>
        </w:rPr>
      </w:pPr>
      <w:r>
        <w:rPr>
          <w:rFonts w:ascii="Arial" w:hAnsi="Arial" w:cs="Arial"/>
          <w:sz w:val="24"/>
          <w:szCs w:val="24"/>
          <w:lang w:val="fr-CH"/>
        </w:rPr>
        <w:t>Toute personne à laquelle le droit pénal militaire est applicable est justiciable des tribunaux militaires (art. 218 al. 1 CPM). L’art. 3 CPM précise les personnes soumises au droit pénal militaire. En cas de service actif (art. 4 CPM) et en temps de guerre (art. 5 et 6 CPM), d’autres personnes que celles mentionnées à l’art. 3 CPM sont soumises au droit pénal militaire et ainsi justiciables des tribunaux militaires.</w:t>
      </w:r>
    </w:p>
    <w:p w:rsidR="003F794D" w:rsidRDefault="00795890">
      <w:pPr>
        <w:pStyle w:val="Standard1"/>
        <w:spacing w:after="0" w:line="240" w:lineRule="auto"/>
        <w:jc w:val="both"/>
        <w:rPr>
          <w:rFonts w:ascii="Arial" w:hAnsi="Arial" w:cs="Arial"/>
          <w:sz w:val="24"/>
          <w:szCs w:val="24"/>
          <w:lang w:val="fr-CH"/>
        </w:rPr>
      </w:pPr>
      <w:r>
        <w:rPr>
          <w:rFonts w:ascii="Arial" w:hAnsi="Arial" w:cs="Arial"/>
          <w:sz w:val="24"/>
          <w:szCs w:val="24"/>
          <w:lang w:val="fr-CH"/>
        </w:rPr>
        <w:t>L’art. 7 et l’art. 220 CPM règlent la participation de personnes civiles à des infractions au code pénal militaire.</w:t>
      </w:r>
    </w:p>
    <w:p w:rsidR="003F794D" w:rsidRDefault="00795890">
      <w:pPr>
        <w:pStyle w:val="Standard1"/>
        <w:spacing w:after="0" w:line="240" w:lineRule="auto"/>
        <w:jc w:val="both"/>
        <w:rPr>
          <w:rFonts w:ascii="Arial" w:hAnsi="Arial" w:cs="Arial"/>
          <w:sz w:val="24"/>
          <w:szCs w:val="24"/>
          <w:lang w:val="fr-CH"/>
        </w:rPr>
      </w:pPr>
      <w:r>
        <w:rPr>
          <w:rFonts w:ascii="Arial" w:hAnsi="Arial" w:cs="Arial"/>
          <w:sz w:val="24"/>
          <w:szCs w:val="24"/>
          <w:lang w:val="fr-CH"/>
        </w:rPr>
        <w:t>Une personne soumise au droit pénal militaire qui commet une infraction qui n’est pas prévue par le code pénal militaire (CPM), mais par le code pénal ordinaire (CP), est, sauf les deux exceptions prévues à l’art. 218 al. 3 (circulation routière) et 4 (quantités minimes de stupéfiants) CPM, justiciable des tribunaux ordinaires qui appliqueront le droit pénal ordinaire (art. 8 et 219 al. 1 CPM).</w:t>
      </w:r>
    </w:p>
    <w:p w:rsidR="003F794D" w:rsidRDefault="003F794D">
      <w:pPr>
        <w:pStyle w:val="Standard1"/>
        <w:spacing w:after="0" w:line="240" w:lineRule="auto"/>
        <w:jc w:val="both"/>
        <w:rPr>
          <w:rFonts w:ascii="Arial" w:hAnsi="Arial" w:cs="Arial"/>
          <w:sz w:val="24"/>
          <w:szCs w:val="24"/>
          <w:lang w:val="fr-CH"/>
        </w:rPr>
      </w:pPr>
    </w:p>
    <w:p w:rsidR="003F794D" w:rsidRPr="008A0C88" w:rsidRDefault="00795890">
      <w:pPr>
        <w:pStyle w:val="Standard1"/>
        <w:spacing w:after="0" w:line="240" w:lineRule="auto"/>
        <w:jc w:val="both"/>
        <w:rPr>
          <w:rFonts w:ascii="Arial" w:hAnsi="Arial" w:cs="Arial"/>
          <w:sz w:val="24"/>
          <w:szCs w:val="24"/>
          <w:lang w:val="fr-CH"/>
        </w:rPr>
      </w:pPr>
      <w:r>
        <w:rPr>
          <w:rStyle w:val="Absatz-Standardschriftart1"/>
          <w:rFonts w:ascii="Arial" w:hAnsi="Arial" w:cs="Arial"/>
          <w:sz w:val="24"/>
          <w:szCs w:val="24"/>
          <w:lang w:val="fr-CH"/>
        </w:rPr>
        <w:t xml:space="preserve">Actuellement, l’art. 3 CPM soumet au droit pénal militaire en principe seulement les </w:t>
      </w:r>
      <w:r>
        <w:rPr>
          <w:rStyle w:val="Absatz-Standardschriftart1"/>
          <w:rFonts w:ascii="Arial" w:hAnsi="Arial" w:cs="Arial"/>
          <w:b/>
          <w:sz w:val="24"/>
          <w:szCs w:val="24"/>
          <w:lang w:val="fr-CH"/>
        </w:rPr>
        <w:t>militaires</w:t>
      </w:r>
      <w:r>
        <w:rPr>
          <w:rStyle w:val="Absatz-Standardschriftart1"/>
          <w:rFonts w:ascii="Arial" w:hAnsi="Arial" w:cs="Arial"/>
          <w:sz w:val="24"/>
          <w:szCs w:val="24"/>
          <w:lang w:val="fr-CH"/>
        </w:rPr>
        <w:t> : les personnes astreintes au service militaire, les conscrits, les fonctionnaires, les employés et les ouvriers de l’administration militaire, les militaires de métier, les militaires contractuels, les membres du corps des gardes-</w:t>
      </w:r>
      <w:r w:rsidRPr="008A0C88">
        <w:rPr>
          <w:rStyle w:val="Absatz-Standardschriftart1"/>
          <w:rFonts w:ascii="Arial" w:hAnsi="Arial" w:cs="Arial"/>
          <w:sz w:val="24"/>
          <w:szCs w:val="24"/>
          <w:lang w:val="fr-CH"/>
        </w:rPr>
        <w:t>frontière.</w:t>
      </w:r>
    </w:p>
    <w:p w:rsidR="003F794D" w:rsidRDefault="00795890">
      <w:pPr>
        <w:pStyle w:val="Standard1"/>
        <w:spacing w:after="0" w:line="240" w:lineRule="auto"/>
        <w:jc w:val="both"/>
        <w:rPr>
          <w:rFonts w:ascii="Arial" w:hAnsi="Arial" w:cs="Arial"/>
          <w:sz w:val="24"/>
          <w:szCs w:val="24"/>
          <w:lang w:val="fr-CH"/>
        </w:rPr>
      </w:pPr>
      <w:r>
        <w:rPr>
          <w:rFonts w:ascii="Arial" w:hAnsi="Arial" w:cs="Arial"/>
          <w:sz w:val="24"/>
          <w:szCs w:val="24"/>
          <w:lang w:val="fr-CH"/>
        </w:rPr>
        <w:t xml:space="preserve">A certaines conditions assez restrictives ou pour certaines infractions, en cas de service actif ou en temps de guerre, les personnes civiles </w:t>
      </w:r>
      <w:r w:rsidR="00BF63C1">
        <w:rPr>
          <w:rFonts w:ascii="Arial" w:hAnsi="Arial" w:cs="Arial"/>
          <w:sz w:val="24"/>
          <w:szCs w:val="24"/>
          <w:lang w:val="fr-CH"/>
        </w:rPr>
        <w:t xml:space="preserve">(suisses ou étrangères) et </w:t>
      </w:r>
      <w:r>
        <w:rPr>
          <w:rFonts w:ascii="Arial" w:hAnsi="Arial" w:cs="Arial"/>
          <w:sz w:val="24"/>
          <w:szCs w:val="24"/>
          <w:lang w:val="fr-CH"/>
        </w:rPr>
        <w:t>les militaires étrangers peuvent aussi être soumis au droit pénal militaire.</w:t>
      </w:r>
    </w:p>
    <w:p w:rsidR="003F794D" w:rsidRDefault="003F794D">
      <w:pPr>
        <w:pStyle w:val="Standard1"/>
        <w:spacing w:after="0" w:line="240" w:lineRule="auto"/>
        <w:jc w:val="both"/>
        <w:rPr>
          <w:rFonts w:ascii="Arial" w:hAnsi="Arial" w:cs="Arial"/>
          <w:sz w:val="24"/>
          <w:szCs w:val="24"/>
          <w:lang w:val="fr-CH"/>
        </w:rPr>
      </w:pPr>
    </w:p>
    <w:p w:rsidR="003F794D" w:rsidRDefault="003F794D">
      <w:pPr>
        <w:pStyle w:val="Standard1"/>
        <w:spacing w:after="0" w:line="240" w:lineRule="auto"/>
        <w:jc w:val="both"/>
        <w:rPr>
          <w:rFonts w:ascii="Arial" w:hAnsi="Arial" w:cs="Arial"/>
          <w:sz w:val="24"/>
          <w:szCs w:val="24"/>
          <w:lang w:val="fr-CH"/>
        </w:rPr>
      </w:pPr>
    </w:p>
    <w:p w:rsidR="003F794D" w:rsidRDefault="00795890">
      <w:pPr>
        <w:pStyle w:val="Standard1"/>
        <w:spacing w:after="0" w:line="240" w:lineRule="auto"/>
        <w:jc w:val="both"/>
        <w:rPr>
          <w:rFonts w:ascii="Arial" w:hAnsi="Arial" w:cs="Arial"/>
          <w:b/>
          <w:sz w:val="24"/>
          <w:szCs w:val="24"/>
          <w:u w:val="single"/>
          <w:lang w:val="fr-CH"/>
        </w:rPr>
      </w:pPr>
      <w:r>
        <w:rPr>
          <w:rFonts w:ascii="Arial" w:hAnsi="Arial" w:cs="Arial"/>
          <w:b/>
          <w:sz w:val="24"/>
          <w:szCs w:val="24"/>
          <w:u w:val="single"/>
          <w:lang w:val="fr-CH"/>
        </w:rPr>
        <w:t>No 5</w:t>
      </w:r>
    </w:p>
    <w:p w:rsidR="003F794D" w:rsidRDefault="003F794D">
      <w:pPr>
        <w:pStyle w:val="Standard1"/>
        <w:spacing w:after="0" w:line="240" w:lineRule="auto"/>
        <w:jc w:val="both"/>
        <w:rPr>
          <w:rFonts w:ascii="Arial" w:hAnsi="Arial" w:cs="Arial"/>
          <w:sz w:val="24"/>
          <w:szCs w:val="24"/>
          <w:lang w:val="fr-CH"/>
        </w:rPr>
      </w:pPr>
    </w:p>
    <w:p w:rsidR="003F794D" w:rsidRDefault="00795890">
      <w:pPr>
        <w:pStyle w:val="Standard1"/>
        <w:spacing w:after="0" w:line="240" w:lineRule="auto"/>
        <w:jc w:val="both"/>
        <w:rPr>
          <w:rStyle w:val="Absatz-Standardschriftart1"/>
          <w:rFonts w:ascii="Arial" w:hAnsi="Arial" w:cs="Arial"/>
          <w:sz w:val="24"/>
          <w:szCs w:val="24"/>
          <w:lang w:val="fr-CH"/>
        </w:rPr>
      </w:pPr>
      <w:r>
        <w:rPr>
          <w:rStyle w:val="Absatz-Standardschriftart1"/>
          <w:rFonts w:ascii="Arial" w:hAnsi="Arial" w:cs="Arial"/>
          <w:sz w:val="24"/>
          <w:szCs w:val="24"/>
          <w:lang w:val="fr-CH"/>
        </w:rPr>
        <w:t>Oui, la Justice militaire suisse est aussi compétente, mais à certaines conditions assez restrictives, pour poursuivre et juger des personnes civiles dans d’autres cas que des violations des Conventions de Genève (voir l’art. 3 al. 1 ch. 7, 8 et 9 CPM) : les civils qui se rendent coupables de trahison par violation de secrets intéressant la défense nationale (art. 86 CPM), de sabotage (art. 86</w:t>
      </w:r>
      <w:r>
        <w:rPr>
          <w:rStyle w:val="Absatz-Standardschriftart1"/>
          <w:rFonts w:ascii="Arial" w:hAnsi="Arial" w:cs="Arial"/>
          <w:i/>
          <w:sz w:val="24"/>
          <w:szCs w:val="24"/>
          <w:lang w:val="fr-CH"/>
        </w:rPr>
        <w:t>a</w:t>
      </w:r>
      <w:r>
        <w:rPr>
          <w:rStyle w:val="Absatz-Standardschriftart1"/>
          <w:rFonts w:ascii="Arial" w:hAnsi="Arial" w:cs="Arial"/>
          <w:sz w:val="24"/>
          <w:szCs w:val="24"/>
          <w:lang w:val="fr-CH"/>
        </w:rPr>
        <w:t xml:space="preserve"> CPM) d’atteinte à la </w:t>
      </w:r>
      <w:r>
        <w:rPr>
          <w:rStyle w:val="Absatz-Standardschriftart1"/>
          <w:rFonts w:ascii="Arial" w:hAnsi="Arial" w:cs="Arial"/>
          <w:sz w:val="24"/>
          <w:szCs w:val="24"/>
          <w:lang w:val="fr-CH"/>
        </w:rPr>
        <w:lastRenderedPageBreak/>
        <w:t>puissance défensive du pays (art. 94 à 96 CPM), de violation de secrets militaires (art. 106 CPM) ou de désobéissance à des mesures prises par les autorités militaires ou civiles en vue de préparer ou d’exécuter la mobilisation de l’armée ou de sauvegarder la secret militaire (art. 107 CPM).</w:t>
      </w:r>
    </w:p>
    <w:p w:rsidR="00C62004" w:rsidRPr="00C62004" w:rsidRDefault="00C62004">
      <w:pPr>
        <w:pStyle w:val="Standard1"/>
        <w:spacing w:after="0" w:line="240" w:lineRule="auto"/>
        <w:jc w:val="both"/>
        <w:rPr>
          <w:rStyle w:val="Absatz-Standardschriftart1"/>
          <w:rFonts w:ascii="Arial" w:hAnsi="Arial" w:cs="Arial"/>
          <w:sz w:val="24"/>
          <w:szCs w:val="24"/>
          <w:lang w:val="fr-CH"/>
        </w:rPr>
      </w:pPr>
      <w:r>
        <w:rPr>
          <w:rStyle w:val="Absatz-Standardschriftart1"/>
          <w:rFonts w:ascii="Arial" w:hAnsi="Arial" w:cs="Arial"/>
          <w:sz w:val="24"/>
          <w:szCs w:val="24"/>
          <w:lang w:val="fr-CH"/>
        </w:rPr>
        <w:t xml:space="preserve">Il y a lieu de préciser encore ici que </w:t>
      </w:r>
      <w:r w:rsidR="003A7911">
        <w:rPr>
          <w:rStyle w:val="Absatz-Standardschriftart1"/>
          <w:rFonts w:ascii="Arial" w:hAnsi="Arial" w:cs="Arial"/>
          <w:sz w:val="24"/>
          <w:szCs w:val="24"/>
          <w:lang w:val="fr-CH"/>
        </w:rPr>
        <w:t>l</w:t>
      </w:r>
      <w:r w:rsidRPr="00C62004">
        <w:rPr>
          <w:rStyle w:val="Absatz-Standardschriftart1"/>
          <w:rFonts w:ascii="Arial" w:hAnsi="Arial" w:cs="Arial"/>
          <w:sz w:val="24"/>
          <w:szCs w:val="24"/>
          <w:lang w:val="fr-CH"/>
        </w:rPr>
        <w:t>a poursuite des crimes de guerre incombe, depuis le 01.01.2011, à la juridiction civile (Ministère public de la Confédération) et non plus à la justice militaire, qui ne garde une compétence qu’en cas d’implication personnelle active ou passive d’un militaire suisse ou en temps de guerre.</w:t>
      </w:r>
    </w:p>
    <w:p w:rsidR="003F794D" w:rsidRPr="00C62004" w:rsidRDefault="00795890">
      <w:pPr>
        <w:pStyle w:val="Standard1"/>
        <w:spacing w:after="0" w:line="240" w:lineRule="auto"/>
        <w:jc w:val="both"/>
        <w:rPr>
          <w:rFonts w:ascii="Arial" w:hAnsi="Arial" w:cs="Arial"/>
          <w:sz w:val="24"/>
          <w:szCs w:val="24"/>
          <w:lang w:val="fr-CH"/>
        </w:rPr>
      </w:pPr>
      <w:r w:rsidRPr="00C62004">
        <w:rPr>
          <w:rStyle w:val="Absatz-Standardschriftart1"/>
          <w:rFonts w:ascii="Arial" w:hAnsi="Arial" w:cs="Arial"/>
          <w:sz w:val="24"/>
          <w:szCs w:val="24"/>
          <w:lang w:val="fr-CH"/>
        </w:rPr>
        <w:t>Comme on l’a vu à la réponse à la question précédente, les règles d’exercice de la juridiction sont différentes en temps de paix et en temps de guerre, dans le sens que la soumission au</w:t>
      </w:r>
      <w:r w:rsidRPr="00FB4E36">
        <w:rPr>
          <w:rStyle w:val="Absatz-Standardschriftart1"/>
          <w:rFonts w:ascii="Arial" w:hAnsi="Arial" w:cs="Arial"/>
          <w:sz w:val="24"/>
          <w:szCs w:val="24"/>
          <w:lang w:val="fr-CH"/>
        </w:rPr>
        <w:t xml:space="preserve"> droit pénal militaire est plus étendue en temps de guerr</w:t>
      </w:r>
      <w:r w:rsidRPr="00C62004">
        <w:rPr>
          <w:rFonts w:ascii="Arial" w:hAnsi="Arial" w:cs="Arial"/>
          <w:sz w:val="24"/>
          <w:szCs w:val="24"/>
          <w:lang w:val="fr-CH"/>
        </w:rPr>
        <w:t>e pour les personnes civiles.</w:t>
      </w:r>
    </w:p>
    <w:p w:rsidR="003F794D" w:rsidRDefault="003F794D">
      <w:pPr>
        <w:pStyle w:val="Standard1"/>
        <w:spacing w:after="0" w:line="240" w:lineRule="auto"/>
        <w:jc w:val="both"/>
        <w:rPr>
          <w:rFonts w:ascii="Arial" w:hAnsi="Arial" w:cs="Arial"/>
          <w:sz w:val="24"/>
          <w:szCs w:val="24"/>
          <w:lang w:val="fr-CH"/>
        </w:rPr>
      </w:pPr>
    </w:p>
    <w:p w:rsidR="003F794D" w:rsidRDefault="003F794D">
      <w:pPr>
        <w:pStyle w:val="Standard1"/>
        <w:spacing w:after="0" w:line="240" w:lineRule="auto"/>
        <w:jc w:val="both"/>
        <w:rPr>
          <w:rFonts w:ascii="Arial" w:hAnsi="Arial" w:cs="Arial"/>
          <w:sz w:val="24"/>
          <w:szCs w:val="24"/>
          <w:lang w:val="fr-CH"/>
        </w:rPr>
      </w:pPr>
    </w:p>
    <w:p w:rsidR="003F794D" w:rsidRDefault="00795890">
      <w:pPr>
        <w:pStyle w:val="Standard1"/>
        <w:spacing w:after="0" w:line="240" w:lineRule="auto"/>
        <w:jc w:val="both"/>
        <w:rPr>
          <w:rFonts w:ascii="Arial" w:hAnsi="Arial" w:cs="Arial"/>
          <w:b/>
          <w:sz w:val="24"/>
          <w:szCs w:val="24"/>
          <w:u w:val="single"/>
          <w:lang w:val="fr-CH"/>
        </w:rPr>
      </w:pPr>
      <w:r>
        <w:rPr>
          <w:rFonts w:ascii="Arial" w:hAnsi="Arial" w:cs="Arial"/>
          <w:b/>
          <w:sz w:val="24"/>
          <w:szCs w:val="24"/>
          <w:u w:val="single"/>
          <w:lang w:val="fr-CH"/>
        </w:rPr>
        <w:t>No 6</w:t>
      </w:r>
    </w:p>
    <w:p w:rsidR="003F794D" w:rsidRDefault="003F794D">
      <w:pPr>
        <w:pStyle w:val="Standard1"/>
        <w:spacing w:after="0" w:line="240" w:lineRule="auto"/>
        <w:jc w:val="both"/>
        <w:rPr>
          <w:rFonts w:ascii="Arial" w:hAnsi="Arial" w:cs="Arial"/>
          <w:sz w:val="24"/>
          <w:szCs w:val="24"/>
          <w:lang w:val="fr-CH"/>
        </w:rPr>
      </w:pPr>
    </w:p>
    <w:p w:rsidR="00711D89" w:rsidRDefault="00711D89" w:rsidP="00711D89">
      <w:pPr>
        <w:pStyle w:val="Standard1"/>
        <w:spacing w:after="0" w:line="240" w:lineRule="auto"/>
        <w:jc w:val="both"/>
        <w:rPr>
          <w:rFonts w:ascii="Arial" w:hAnsi="Arial" w:cs="Arial"/>
          <w:sz w:val="24"/>
          <w:szCs w:val="24"/>
          <w:lang w:val="fr-CH"/>
        </w:rPr>
      </w:pPr>
      <w:r>
        <w:rPr>
          <w:rFonts w:ascii="Arial" w:hAnsi="Arial" w:cs="Arial"/>
          <w:sz w:val="24"/>
          <w:szCs w:val="24"/>
          <w:lang w:val="fr-CH"/>
        </w:rPr>
        <w:t>La Justice militaire s’applique aux personnes sou</w:t>
      </w:r>
      <w:r w:rsidR="003D7E8A">
        <w:rPr>
          <w:rFonts w:ascii="Arial" w:hAnsi="Arial" w:cs="Arial"/>
          <w:sz w:val="24"/>
          <w:szCs w:val="24"/>
          <w:lang w:val="fr-CH"/>
        </w:rPr>
        <w:t>mises au droit pénal militaire.</w:t>
      </w:r>
    </w:p>
    <w:p w:rsidR="00711D89" w:rsidRDefault="00711D89" w:rsidP="009B5CD3">
      <w:pPr>
        <w:pStyle w:val="Standard1"/>
        <w:spacing w:after="0" w:line="240" w:lineRule="auto"/>
        <w:jc w:val="both"/>
        <w:rPr>
          <w:rFonts w:ascii="Arial" w:hAnsi="Arial" w:cs="Arial"/>
          <w:sz w:val="24"/>
          <w:szCs w:val="24"/>
          <w:lang w:val="fr-CH"/>
        </w:rPr>
      </w:pPr>
      <w:r>
        <w:rPr>
          <w:rFonts w:ascii="Arial" w:hAnsi="Arial" w:cs="Arial"/>
          <w:sz w:val="24"/>
          <w:szCs w:val="24"/>
          <w:lang w:val="fr-CH"/>
        </w:rPr>
        <w:t>La personne de l'auteur</w:t>
      </w:r>
      <w:r w:rsidR="003D7E8A">
        <w:rPr>
          <w:rFonts w:ascii="Arial" w:hAnsi="Arial" w:cs="Arial"/>
          <w:sz w:val="24"/>
          <w:szCs w:val="24"/>
          <w:lang w:val="fr-CH"/>
        </w:rPr>
        <w:t xml:space="preserve">, respectivement </w:t>
      </w:r>
      <w:r>
        <w:rPr>
          <w:rFonts w:ascii="Arial" w:hAnsi="Arial" w:cs="Arial"/>
          <w:sz w:val="24"/>
          <w:szCs w:val="24"/>
          <w:lang w:val="fr-CH"/>
        </w:rPr>
        <w:t>sa situation militaire au moment de l'infraction</w:t>
      </w:r>
      <w:r w:rsidR="003D7E8A">
        <w:rPr>
          <w:rFonts w:ascii="Arial" w:hAnsi="Arial" w:cs="Arial"/>
          <w:sz w:val="24"/>
          <w:szCs w:val="24"/>
          <w:lang w:val="fr-CH"/>
        </w:rPr>
        <w:t>,</w:t>
      </w:r>
      <w:r>
        <w:rPr>
          <w:rFonts w:ascii="Arial" w:hAnsi="Arial" w:cs="Arial"/>
          <w:sz w:val="24"/>
          <w:szCs w:val="24"/>
          <w:lang w:val="fr-CH"/>
        </w:rPr>
        <w:t xml:space="preserve"> détermine </w:t>
      </w:r>
      <w:r w:rsidR="003D7E8A">
        <w:rPr>
          <w:rFonts w:ascii="Arial" w:hAnsi="Arial" w:cs="Arial"/>
          <w:sz w:val="24"/>
          <w:szCs w:val="24"/>
          <w:lang w:val="fr-CH"/>
        </w:rPr>
        <w:t xml:space="preserve">sa </w:t>
      </w:r>
      <w:r>
        <w:rPr>
          <w:rFonts w:ascii="Arial" w:hAnsi="Arial" w:cs="Arial"/>
          <w:sz w:val="24"/>
          <w:szCs w:val="24"/>
          <w:lang w:val="fr-CH"/>
        </w:rPr>
        <w:t xml:space="preserve">soumission au droit pénal militaire selon </w:t>
      </w:r>
      <w:proofErr w:type="gramStart"/>
      <w:r w:rsidR="003D7E8A">
        <w:rPr>
          <w:rFonts w:ascii="Arial" w:hAnsi="Arial" w:cs="Arial"/>
          <w:sz w:val="24"/>
          <w:szCs w:val="24"/>
          <w:lang w:val="fr-CH"/>
        </w:rPr>
        <w:t>les art</w:t>
      </w:r>
      <w:proofErr w:type="gramEnd"/>
      <w:r w:rsidR="003D7E8A">
        <w:rPr>
          <w:rFonts w:ascii="Arial" w:hAnsi="Arial" w:cs="Arial"/>
          <w:sz w:val="24"/>
          <w:szCs w:val="24"/>
          <w:lang w:val="fr-CH"/>
        </w:rPr>
        <w:t xml:space="preserve">. 3 à </w:t>
      </w:r>
      <w:r>
        <w:rPr>
          <w:rFonts w:ascii="Arial" w:hAnsi="Arial" w:cs="Arial"/>
          <w:sz w:val="24"/>
          <w:szCs w:val="24"/>
          <w:lang w:val="fr-CH"/>
        </w:rPr>
        <w:t>5 CPM.</w:t>
      </w:r>
    </w:p>
    <w:p w:rsidR="009B5CD3" w:rsidRPr="009B5CD3" w:rsidRDefault="009B5CD3" w:rsidP="009B5CD3">
      <w:pPr>
        <w:pStyle w:val="CommentText"/>
        <w:jc w:val="both"/>
        <w:rPr>
          <w:rFonts w:ascii="Arial" w:hAnsi="Arial" w:cs="Arial"/>
          <w:sz w:val="24"/>
          <w:szCs w:val="24"/>
          <w:lang w:val="fr-CH"/>
        </w:rPr>
      </w:pPr>
      <w:r>
        <w:rPr>
          <w:rFonts w:ascii="Arial" w:hAnsi="Arial" w:cs="Arial"/>
          <w:sz w:val="24"/>
          <w:szCs w:val="24"/>
          <w:lang w:val="fr-CH"/>
        </w:rPr>
        <w:t xml:space="preserve">La </w:t>
      </w:r>
      <w:r w:rsidRPr="009B5CD3">
        <w:rPr>
          <w:rFonts w:ascii="Arial" w:hAnsi="Arial" w:cs="Arial"/>
          <w:sz w:val="24"/>
          <w:szCs w:val="24"/>
          <w:lang w:val="fr-CH"/>
        </w:rPr>
        <w:t xml:space="preserve">justice </w:t>
      </w:r>
      <w:r>
        <w:rPr>
          <w:rFonts w:ascii="Arial" w:hAnsi="Arial" w:cs="Arial"/>
          <w:sz w:val="24"/>
          <w:szCs w:val="24"/>
          <w:lang w:val="fr-CH"/>
        </w:rPr>
        <w:t xml:space="preserve">militaire </w:t>
      </w:r>
      <w:r w:rsidRPr="009B5CD3">
        <w:rPr>
          <w:rFonts w:ascii="Arial" w:hAnsi="Arial" w:cs="Arial"/>
          <w:sz w:val="24"/>
          <w:szCs w:val="24"/>
          <w:lang w:val="fr-CH"/>
        </w:rPr>
        <w:t>est</w:t>
      </w:r>
      <w:r>
        <w:rPr>
          <w:rFonts w:ascii="Arial" w:hAnsi="Arial" w:cs="Arial"/>
          <w:sz w:val="24"/>
          <w:szCs w:val="24"/>
          <w:lang w:val="fr-CH"/>
        </w:rPr>
        <w:t xml:space="preserve"> en principe</w:t>
      </w:r>
      <w:r w:rsidRPr="009B5CD3">
        <w:rPr>
          <w:rFonts w:ascii="Arial" w:hAnsi="Arial" w:cs="Arial"/>
          <w:sz w:val="24"/>
          <w:szCs w:val="24"/>
          <w:lang w:val="fr-CH"/>
        </w:rPr>
        <w:t xml:space="preserve"> compétente uniquement pour juger </w:t>
      </w:r>
      <w:r w:rsidR="00A07218">
        <w:rPr>
          <w:rFonts w:ascii="Arial" w:hAnsi="Arial" w:cs="Arial"/>
          <w:sz w:val="24"/>
          <w:szCs w:val="24"/>
          <w:lang w:val="fr-CH"/>
        </w:rPr>
        <w:t>l</w:t>
      </w:r>
      <w:r w:rsidRPr="009B5CD3">
        <w:rPr>
          <w:rFonts w:ascii="Arial" w:hAnsi="Arial" w:cs="Arial"/>
          <w:sz w:val="24"/>
          <w:szCs w:val="24"/>
          <w:lang w:val="fr-CH"/>
        </w:rPr>
        <w:t xml:space="preserve">es infractions au </w:t>
      </w:r>
      <w:r>
        <w:rPr>
          <w:rFonts w:ascii="Arial" w:hAnsi="Arial" w:cs="Arial"/>
          <w:sz w:val="24"/>
          <w:szCs w:val="24"/>
          <w:lang w:val="fr-CH"/>
        </w:rPr>
        <w:t>code</w:t>
      </w:r>
      <w:r w:rsidRPr="009B5CD3">
        <w:rPr>
          <w:rFonts w:ascii="Arial" w:hAnsi="Arial" w:cs="Arial"/>
          <w:sz w:val="24"/>
          <w:szCs w:val="24"/>
          <w:lang w:val="fr-CH"/>
        </w:rPr>
        <w:t xml:space="preserve"> pénal militaire</w:t>
      </w:r>
      <w:r>
        <w:rPr>
          <w:rFonts w:ascii="Arial" w:hAnsi="Arial" w:cs="Arial"/>
          <w:sz w:val="24"/>
          <w:szCs w:val="24"/>
          <w:lang w:val="fr-CH"/>
        </w:rPr>
        <w:t>. Ce dernier prévoit aussi bien des</w:t>
      </w:r>
      <w:r w:rsidRPr="009B5CD3">
        <w:rPr>
          <w:rFonts w:ascii="Arial" w:hAnsi="Arial" w:cs="Arial"/>
          <w:sz w:val="24"/>
          <w:szCs w:val="24"/>
          <w:lang w:val="fr-CH"/>
        </w:rPr>
        <w:t xml:space="preserve"> </w:t>
      </w:r>
      <w:r>
        <w:rPr>
          <w:rFonts w:ascii="Arial" w:hAnsi="Arial" w:cs="Arial"/>
          <w:sz w:val="24"/>
          <w:szCs w:val="24"/>
          <w:lang w:val="fr-CH"/>
        </w:rPr>
        <w:t xml:space="preserve">infractions de droit pénal ordinaire (comme par exemple le vol durant </w:t>
      </w:r>
      <w:r w:rsidR="00577B07">
        <w:rPr>
          <w:rFonts w:ascii="Arial" w:hAnsi="Arial" w:cs="Arial"/>
          <w:sz w:val="24"/>
          <w:szCs w:val="24"/>
          <w:lang w:val="fr-CH"/>
        </w:rPr>
        <w:t>le</w:t>
      </w:r>
      <w:r>
        <w:rPr>
          <w:rFonts w:ascii="Arial" w:hAnsi="Arial" w:cs="Arial"/>
          <w:sz w:val="24"/>
          <w:szCs w:val="24"/>
          <w:lang w:val="fr-CH"/>
        </w:rPr>
        <w:t xml:space="preserve"> service militaire) et des infractions t</w:t>
      </w:r>
      <w:r>
        <w:rPr>
          <w:rFonts w:ascii="Arial" w:hAnsi="Arial" w:cs="Arial"/>
          <w:sz w:val="24"/>
          <w:szCs w:val="24"/>
          <w:lang w:val="fr-CH"/>
        </w:rPr>
        <w:t>y</w:t>
      </w:r>
      <w:r>
        <w:rPr>
          <w:rFonts w:ascii="Arial" w:hAnsi="Arial" w:cs="Arial"/>
          <w:sz w:val="24"/>
          <w:szCs w:val="24"/>
          <w:lang w:val="fr-CH"/>
        </w:rPr>
        <w:t>piquement militaires (refus de servir, insoumission par une non-entrée en service).</w:t>
      </w:r>
    </w:p>
    <w:p w:rsidR="00711D89" w:rsidRDefault="00711D89" w:rsidP="00711D89">
      <w:pPr>
        <w:pStyle w:val="Standard1"/>
        <w:spacing w:after="0" w:line="240" w:lineRule="auto"/>
        <w:jc w:val="both"/>
        <w:rPr>
          <w:rFonts w:ascii="Arial" w:hAnsi="Arial" w:cs="Arial"/>
          <w:sz w:val="24"/>
          <w:szCs w:val="24"/>
          <w:lang w:val="fr-CH"/>
        </w:rPr>
      </w:pPr>
      <w:r>
        <w:rPr>
          <w:rFonts w:ascii="Arial" w:hAnsi="Arial" w:cs="Arial"/>
          <w:sz w:val="24"/>
          <w:szCs w:val="24"/>
          <w:lang w:val="fr-CH"/>
        </w:rPr>
        <w:t xml:space="preserve">Comme dans le droit pénal ordinaire, le </w:t>
      </w:r>
      <w:r w:rsidR="005D5FA2">
        <w:rPr>
          <w:rFonts w:ascii="Arial" w:hAnsi="Arial" w:cs="Arial"/>
          <w:sz w:val="24"/>
          <w:szCs w:val="24"/>
          <w:lang w:val="fr-CH"/>
        </w:rPr>
        <w:t>code pénal militaire</w:t>
      </w:r>
      <w:r>
        <w:rPr>
          <w:rFonts w:ascii="Arial" w:hAnsi="Arial" w:cs="Arial"/>
          <w:sz w:val="24"/>
          <w:szCs w:val="24"/>
          <w:lang w:val="fr-CH"/>
        </w:rPr>
        <w:t xml:space="preserve"> distingue les crimes, les délits et les contraventions (art. 12 CPM)</w:t>
      </w:r>
    </w:p>
    <w:p w:rsidR="00711D89" w:rsidRDefault="00711D89">
      <w:pPr>
        <w:pStyle w:val="Standard1"/>
        <w:spacing w:after="0" w:line="240" w:lineRule="auto"/>
        <w:jc w:val="both"/>
        <w:rPr>
          <w:rFonts w:ascii="Arial" w:hAnsi="Arial" w:cs="Arial"/>
          <w:sz w:val="24"/>
          <w:szCs w:val="24"/>
          <w:lang w:val="fr-CH"/>
        </w:rPr>
      </w:pPr>
    </w:p>
    <w:p w:rsidR="003F794D" w:rsidRDefault="003F794D">
      <w:pPr>
        <w:pStyle w:val="Standard1"/>
        <w:spacing w:after="0" w:line="240" w:lineRule="auto"/>
        <w:jc w:val="both"/>
        <w:rPr>
          <w:rFonts w:ascii="Arial" w:hAnsi="Arial" w:cs="Arial"/>
          <w:sz w:val="24"/>
          <w:szCs w:val="24"/>
          <w:lang w:val="fr-CH"/>
        </w:rPr>
      </w:pPr>
    </w:p>
    <w:p w:rsidR="003F794D" w:rsidRDefault="00795890">
      <w:pPr>
        <w:pStyle w:val="Standard1"/>
        <w:spacing w:after="0" w:line="240" w:lineRule="auto"/>
        <w:jc w:val="both"/>
        <w:rPr>
          <w:rFonts w:ascii="Arial" w:hAnsi="Arial" w:cs="Arial"/>
          <w:b/>
          <w:sz w:val="24"/>
          <w:szCs w:val="24"/>
          <w:u w:val="single"/>
          <w:lang w:val="fr-CH"/>
        </w:rPr>
      </w:pPr>
      <w:r>
        <w:rPr>
          <w:rFonts w:ascii="Arial" w:hAnsi="Arial" w:cs="Arial"/>
          <w:b/>
          <w:sz w:val="24"/>
          <w:szCs w:val="24"/>
          <w:u w:val="single"/>
          <w:lang w:val="fr-CH"/>
        </w:rPr>
        <w:t>No 7</w:t>
      </w:r>
    </w:p>
    <w:p w:rsidR="003F794D" w:rsidRDefault="003F794D">
      <w:pPr>
        <w:pStyle w:val="Standard1"/>
        <w:spacing w:after="0" w:line="240" w:lineRule="auto"/>
        <w:jc w:val="both"/>
        <w:rPr>
          <w:rFonts w:ascii="Arial" w:hAnsi="Arial" w:cs="Arial"/>
          <w:sz w:val="24"/>
          <w:szCs w:val="24"/>
          <w:lang w:val="fr-CH"/>
        </w:rPr>
      </w:pPr>
    </w:p>
    <w:p w:rsidR="003F794D" w:rsidRDefault="00795890">
      <w:pPr>
        <w:pStyle w:val="Standard1"/>
        <w:spacing w:after="0" w:line="240" w:lineRule="auto"/>
        <w:jc w:val="both"/>
        <w:rPr>
          <w:rFonts w:ascii="Arial" w:hAnsi="Arial" w:cs="Arial"/>
          <w:sz w:val="24"/>
          <w:szCs w:val="24"/>
          <w:lang w:val="fr-CH"/>
        </w:rPr>
      </w:pPr>
      <w:r>
        <w:rPr>
          <w:rFonts w:ascii="Arial" w:hAnsi="Arial" w:cs="Arial"/>
          <w:sz w:val="24"/>
          <w:szCs w:val="24"/>
          <w:lang w:val="fr-CH"/>
        </w:rPr>
        <w:t>Le système de la Justice militaire suisse est basé par rapport à l’auteur de l’infraction qui est, comme on l’a vu, en principe un militaire. La victime peut donc être aussi bien une personne civile qu’un militaire. Ceci n’est pas déterminant pour la juridiction compétente.</w:t>
      </w:r>
    </w:p>
    <w:p w:rsidR="003F794D" w:rsidRDefault="003F794D">
      <w:pPr>
        <w:pStyle w:val="Standard1"/>
        <w:spacing w:after="0" w:line="240" w:lineRule="auto"/>
        <w:jc w:val="both"/>
        <w:rPr>
          <w:rFonts w:ascii="Arial" w:hAnsi="Arial" w:cs="Arial"/>
          <w:sz w:val="24"/>
          <w:szCs w:val="24"/>
          <w:lang w:val="fr-CH"/>
        </w:rPr>
      </w:pPr>
    </w:p>
    <w:p w:rsidR="003F794D" w:rsidRDefault="003F794D">
      <w:pPr>
        <w:pStyle w:val="Standard1"/>
        <w:spacing w:after="0" w:line="240" w:lineRule="auto"/>
        <w:jc w:val="both"/>
        <w:rPr>
          <w:rFonts w:ascii="Arial" w:hAnsi="Arial" w:cs="Arial"/>
          <w:sz w:val="24"/>
          <w:szCs w:val="24"/>
          <w:lang w:val="fr-CH"/>
        </w:rPr>
      </w:pPr>
    </w:p>
    <w:p w:rsidR="003F794D" w:rsidRDefault="00795890">
      <w:pPr>
        <w:pStyle w:val="Standard1"/>
        <w:spacing w:after="0" w:line="240" w:lineRule="auto"/>
        <w:jc w:val="both"/>
        <w:rPr>
          <w:rFonts w:ascii="Arial" w:hAnsi="Arial" w:cs="Arial"/>
          <w:b/>
          <w:sz w:val="24"/>
          <w:szCs w:val="24"/>
          <w:u w:val="single"/>
          <w:lang w:val="fr-CH"/>
        </w:rPr>
      </w:pPr>
      <w:r>
        <w:rPr>
          <w:rFonts w:ascii="Arial" w:hAnsi="Arial" w:cs="Arial"/>
          <w:b/>
          <w:sz w:val="24"/>
          <w:szCs w:val="24"/>
          <w:u w:val="single"/>
          <w:lang w:val="fr-CH"/>
        </w:rPr>
        <w:t>No 8</w:t>
      </w:r>
    </w:p>
    <w:p w:rsidR="003F794D" w:rsidRDefault="003F794D">
      <w:pPr>
        <w:pStyle w:val="Standard1"/>
        <w:spacing w:after="0" w:line="240" w:lineRule="auto"/>
        <w:jc w:val="both"/>
        <w:rPr>
          <w:rFonts w:ascii="Arial" w:hAnsi="Arial" w:cs="Arial"/>
          <w:sz w:val="24"/>
          <w:szCs w:val="24"/>
          <w:lang w:val="fr-CH"/>
        </w:rPr>
      </w:pPr>
    </w:p>
    <w:p w:rsidR="003F794D" w:rsidRDefault="00795890">
      <w:pPr>
        <w:pStyle w:val="Standard1"/>
        <w:spacing w:after="0" w:line="240" w:lineRule="auto"/>
        <w:jc w:val="both"/>
        <w:rPr>
          <w:rStyle w:val="Absatz-Standardschriftart1"/>
          <w:rFonts w:ascii="Arial" w:hAnsi="Arial" w:cs="Arial"/>
          <w:sz w:val="24"/>
          <w:szCs w:val="24"/>
          <w:lang w:val="fr-CH"/>
        </w:rPr>
      </w:pPr>
      <w:r>
        <w:rPr>
          <w:rStyle w:val="Absatz-Standardschriftart1"/>
          <w:rFonts w:ascii="Arial" w:hAnsi="Arial" w:cs="Arial"/>
          <w:b/>
          <w:sz w:val="24"/>
          <w:szCs w:val="24"/>
          <w:lang w:val="fr-CH"/>
        </w:rPr>
        <w:t>Les juges</w:t>
      </w:r>
      <w:r>
        <w:rPr>
          <w:rStyle w:val="Absatz-Standardschriftart1"/>
          <w:rFonts w:ascii="Arial" w:hAnsi="Arial" w:cs="Arial"/>
          <w:sz w:val="24"/>
          <w:szCs w:val="24"/>
          <w:lang w:val="fr-CH"/>
        </w:rPr>
        <w:t xml:space="preserve"> de première (tribunaux militaires) et de deuxième instance (tribunaux militaires d’appel) sont nommés par le Conseil fédéral pour une durée de quatre ans, les juges de troisième instance (Tribunal militaire de cassation) sont élus par l'Assemblée fédérale. Les juges et les juges suppléants doivent être des militaires ou des membres du corps des gardes-frontière. Ils effectuent leur service auprès de la Justice militaire en plus de leur service ordinaire auprès de la troupe. Ils conservent donc leur statut militaire. Les jours accomplis pour le Tribunal militaire (journée d’audience) ne sont pas décomptés de la totalité de leurs jours de service militaire obligatoire à effectuer avec leur troupe. Le service accompli comme juge est donc un service militaire soldé qui est assimilé au service volontaire (art. 3 OJPM). La solde qu’ils reçoivent dépend de leur grade.</w:t>
      </w:r>
    </w:p>
    <w:p w:rsidR="003F794D" w:rsidRDefault="00795890">
      <w:pPr>
        <w:pStyle w:val="Standard1"/>
        <w:spacing w:after="0" w:line="240" w:lineRule="auto"/>
        <w:jc w:val="both"/>
        <w:rPr>
          <w:rStyle w:val="Absatz-Standardschriftart1"/>
          <w:rFonts w:ascii="Arial" w:hAnsi="Arial" w:cs="Arial"/>
          <w:sz w:val="24"/>
          <w:szCs w:val="24"/>
          <w:lang w:val="fr-CH"/>
        </w:rPr>
      </w:pPr>
      <w:r>
        <w:rPr>
          <w:rStyle w:val="Absatz-Standardschriftart1"/>
          <w:rFonts w:ascii="Arial" w:hAnsi="Arial" w:cs="Arial"/>
          <w:sz w:val="24"/>
          <w:szCs w:val="24"/>
          <w:lang w:val="fr-CH"/>
        </w:rPr>
        <w:t>Ils effectuent leur service au bénéfice de la Justice militaire à côté de leur travail.</w:t>
      </w:r>
    </w:p>
    <w:p w:rsidR="003F794D" w:rsidRDefault="00795890">
      <w:pPr>
        <w:pStyle w:val="BodyText"/>
        <w:spacing w:after="0"/>
        <w:rPr>
          <w:rFonts w:cs="Arial"/>
        </w:rPr>
      </w:pPr>
      <w:r>
        <w:rPr>
          <w:rFonts w:cs="Arial"/>
        </w:rPr>
        <w:lastRenderedPageBreak/>
        <w:t>Il n'y a, pour les juges militaires, aucune assermentation, ni aucune séance d'info</w:t>
      </w:r>
      <w:r>
        <w:rPr>
          <w:rFonts w:cs="Arial"/>
        </w:rPr>
        <w:t>r</w:t>
      </w:r>
      <w:r>
        <w:rPr>
          <w:rFonts w:cs="Arial"/>
        </w:rPr>
        <w:t>mation sur les devoirs et règles de comportement de la fonction. Sur ce point, seul prévaut l'</w:t>
      </w:r>
      <w:r>
        <w:rPr>
          <w:rFonts w:cs="Arial"/>
          <w:b/>
        </w:rPr>
        <w:t>art. 77 CPM</w:t>
      </w:r>
      <w:r>
        <w:rPr>
          <w:rFonts w:cs="Arial"/>
        </w:rPr>
        <w:t xml:space="preserve"> relatif à la violation du secret de service. Cette disposition pr</w:t>
      </w:r>
      <w:r>
        <w:rPr>
          <w:rFonts w:cs="Arial"/>
        </w:rPr>
        <w:t>é</w:t>
      </w:r>
      <w:r>
        <w:rPr>
          <w:rFonts w:cs="Arial"/>
        </w:rPr>
        <w:t>voit que "celui qui aura révélé un secret à lui confié en sa qualité de militaire ou de fonctionnaire, ou dont il avait eu connaissance à raison de sa situation militaire ou de sa fonction, sera puni d'une peine privative de liberté de trois ans au plus ou d'une peine pécuniaire" (ch. 1). "La révélation demeure punissable alors même que la s</w:t>
      </w:r>
      <w:r>
        <w:rPr>
          <w:rFonts w:cs="Arial"/>
        </w:rPr>
        <w:t>i</w:t>
      </w:r>
      <w:r>
        <w:rPr>
          <w:rFonts w:cs="Arial"/>
        </w:rPr>
        <w:t xml:space="preserve">tuation militaire ou la fonction a pris fin" (ch. 2). De même, le </w:t>
      </w:r>
      <w:r>
        <w:rPr>
          <w:rFonts w:cs="Arial"/>
          <w:b/>
        </w:rPr>
        <w:t>chiffre 83 al. 2</w:t>
      </w:r>
      <w:r>
        <w:rPr>
          <w:rFonts w:cs="Arial"/>
        </w:rPr>
        <w:t xml:space="preserve"> du R</w:t>
      </w:r>
      <w:r>
        <w:rPr>
          <w:rFonts w:cs="Arial"/>
        </w:rPr>
        <w:t>è</w:t>
      </w:r>
      <w:r>
        <w:rPr>
          <w:rFonts w:cs="Arial"/>
        </w:rPr>
        <w:t>glement de service</w:t>
      </w:r>
      <w:r w:rsidR="00A52BE2">
        <w:rPr>
          <w:rStyle w:val="FootnoteReference"/>
          <w:rFonts w:cs="Arial"/>
        </w:rPr>
        <w:footnoteReference w:id="5"/>
      </w:r>
      <w:r>
        <w:rPr>
          <w:rFonts w:cs="Arial"/>
        </w:rPr>
        <w:t xml:space="preserve"> prévoit que les juges militaires, comme tous les membres de la justice militaire, sont tenus au secret professionnel.</w:t>
      </w:r>
    </w:p>
    <w:p w:rsidR="00E70DFF" w:rsidRDefault="00E70DFF">
      <w:pPr>
        <w:pStyle w:val="BodyText"/>
        <w:spacing w:after="0"/>
        <w:rPr>
          <w:rFonts w:cs="Arial"/>
        </w:rPr>
      </w:pPr>
      <w:r>
        <w:rPr>
          <w:rFonts w:cs="Arial"/>
        </w:rPr>
        <w:t xml:space="preserve">Le collège des juges est dirigé par le Président du Tribunal, qui </w:t>
      </w:r>
      <w:proofErr w:type="gramStart"/>
      <w:r>
        <w:rPr>
          <w:rFonts w:cs="Arial"/>
        </w:rPr>
        <w:t xml:space="preserve">est </w:t>
      </w:r>
      <w:r w:rsidR="006E04A0">
        <w:rPr>
          <w:rFonts w:cs="Arial"/>
        </w:rPr>
        <w:t>-</w:t>
      </w:r>
      <w:proofErr w:type="gramEnd"/>
      <w:r w:rsidR="006E04A0">
        <w:rPr>
          <w:rFonts w:cs="Arial"/>
        </w:rPr>
        <w:t xml:space="preserve"> </w:t>
      </w:r>
      <w:r>
        <w:rPr>
          <w:rFonts w:cs="Arial"/>
        </w:rPr>
        <w:t xml:space="preserve">on le rappelle </w:t>
      </w:r>
      <w:r w:rsidR="006E04A0">
        <w:rPr>
          <w:rFonts w:cs="Arial"/>
        </w:rPr>
        <w:t>-</w:t>
      </w:r>
      <w:r>
        <w:rPr>
          <w:rFonts w:cs="Arial"/>
        </w:rPr>
        <w:t>un officier de la justice militaire ; ce dernier n’intervient dans le prononcé de la déc</w:t>
      </w:r>
      <w:r>
        <w:rPr>
          <w:rFonts w:cs="Arial"/>
        </w:rPr>
        <w:t>i</w:t>
      </w:r>
      <w:r>
        <w:rPr>
          <w:rFonts w:cs="Arial"/>
        </w:rPr>
        <w:t>sion qu’en cas d’égalité des voix.</w:t>
      </w:r>
    </w:p>
    <w:p w:rsidR="003F794D" w:rsidRDefault="003F794D">
      <w:pPr>
        <w:pStyle w:val="Standard1"/>
        <w:spacing w:after="0" w:line="240" w:lineRule="auto"/>
        <w:jc w:val="both"/>
        <w:rPr>
          <w:rStyle w:val="Absatz-Standardschriftart1"/>
          <w:rFonts w:ascii="Arial" w:hAnsi="Arial" w:cs="Arial"/>
          <w:sz w:val="24"/>
          <w:szCs w:val="24"/>
          <w:lang w:val="fr-CH"/>
        </w:rPr>
      </w:pPr>
    </w:p>
    <w:p w:rsidR="003F794D" w:rsidRDefault="00795890">
      <w:pPr>
        <w:pStyle w:val="Standard1"/>
        <w:spacing w:after="0" w:line="240" w:lineRule="auto"/>
        <w:jc w:val="both"/>
        <w:rPr>
          <w:rFonts w:ascii="Arial" w:hAnsi="Arial" w:cs="Arial"/>
          <w:sz w:val="24"/>
          <w:szCs w:val="24"/>
          <w:lang w:val="fr-CH"/>
        </w:rPr>
      </w:pPr>
      <w:r>
        <w:rPr>
          <w:rFonts w:ascii="Arial" w:hAnsi="Arial" w:cs="Arial"/>
          <w:b/>
          <w:sz w:val="24"/>
          <w:szCs w:val="24"/>
          <w:lang w:val="fr-CH"/>
        </w:rPr>
        <w:t>Les juges d’instruction</w:t>
      </w:r>
      <w:r>
        <w:rPr>
          <w:rFonts w:ascii="Arial" w:hAnsi="Arial" w:cs="Arial"/>
          <w:sz w:val="24"/>
          <w:szCs w:val="24"/>
          <w:lang w:val="fr-CH"/>
        </w:rPr>
        <w:t xml:space="preserve"> doivent d’abord avoir été juges d’instruction candidats avant de pouvoir exercer leurs fonctions. Les juges d’instruction candidats suivent une formation de 2 à 3 ans avant de devenir juge d’instruction. Peuvent être incorporés dans la Justice militaire les officiers titulaires d’une licence en droit ou d’un master en droit délivrés par une université suisse ou titulaires d’un brevet d’avocat cantonal. Ils dirigent l'enquête sans aucune immixtion des supérieurs mili</w:t>
      </w:r>
      <w:r w:rsidR="00A25B5E">
        <w:rPr>
          <w:rFonts w:ascii="Arial" w:hAnsi="Arial" w:cs="Arial"/>
          <w:sz w:val="24"/>
          <w:szCs w:val="24"/>
          <w:lang w:val="fr-CH"/>
        </w:rPr>
        <w:t>t</w:t>
      </w:r>
      <w:r>
        <w:rPr>
          <w:rFonts w:ascii="Arial" w:hAnsi="Arial" w:cs="Arial"/>
          <w:sz w:val="24"/>
          <w:szCs w:val="24"/>
          <w:lang w:val="fr-CH"/>
        </w:rPr>
        <w:t>aires de l'incu</w:t>
      </w:r>
      <w:r w:rsidR="00A25B5E">
        <w:rPr>
          <w:rFonts w:ascii="Arial" w:hAnsi="Arial" w:cs="Arial"/>
          <w:sz w:val="24"/>
          <w:szCs w:val="24"/>
          <w:lang w:val="fr-CH"/>
        </w:rPr>
        <w:t>l</w:t>
      </w:r>
      <w:r>
        <w:rPr>
          <w:rFonts w:ascii="Arial" w:hAnsi="Arial" w:cs="Arial"/>
          <w:sz w:val="24"/>
          <w:szCs w:val="24"/>
          <w:lang w:val="fr-CH"/>
        </w:rPr>
        <w:t>pé ou du suspect (art. 107 PPM).</w:t>
      </w:r>
    </w:p>
    <w:p w:rsidR="003F794D" w:rsidRDefault="003F794D">
      <w:pPr>
        <w:pStyle w:val="Standard1"/>
        <w:spacing w:after="0" w:line="240" w:lineRule="auto"/>
        <w:jc w:val="both"/>
        <w:rPr>
          <w:rFonts w:ascii="Arial" w:hAnsi="Arial" w:cs="Arial"/>
          <w:sz w:val="24"/>
          <w:szCs w:val="24"/>
          <w:lang w:val="fr-CH"/>
        </w:rPr>
      </w:pPr>
    </w:p>
    <w:p w:rsidR="003F794D" w:rsidRDefault="00795890">
      <w:pPr>
        <w:pStyle w:val="Standard1"/>
        <w:spacing w:after="0" w:line="240" w:lineRule="auto"/>
        <w:jc w:val="both"/>
        <w:rPr>
          <w:rFonts w:ascii="Arial" w:hAnsi="Arial" w:cs="Arial"/>
          <w:sz w:val="24"/>
          <w:szCs w:val="24"/>
          <w:lang w:val="fr-CH"/>
        </w:rPr>
      </w:pPr>
      <w:r>
        <w:rPr>
          <w:rFonts w:ascii="Arial" w:hAnsi="Arial" w:cs="Arial"/>
          <w:sz w:val="24"/>
          <w:szCs w:val="24"/>
          <w:lang w:val="fr-CH"/>
        </w:rPr>
        <w:t>L’indépendance de la Justice militaire est garantie par la loi (art. 1 PPM).</w:t>
      </w:r>
    </w:p>
    <w:p w:rsidR="003F794D" w:rsidRDefault="003F794D">
      <w:pPr>
        <w:pStyle w:val="Standard1"/>
        <w:spacing w:after="0" w:line="240" w:lineRule="auto"/>
        <w:jc w:val="both"/>
        <w:rPr>
          <w:rFonts w:ascii="Arial" w:hAnsi="Arial" w:cs="Arial"/>
          <w:sz w:val="24"/>
          <w:szCs w:val="24"/>
          <w:lang w:val="fr-CH"/>
        </w:rPr>
      </w:pPr>
    </w:p>
    <w:p w:rsidR="003F794D" w:rsidRDefault="003F794D">
      <w:pPr>
        <w:pStyle w:val="Standard1"/>
        <w:spacing w:after="0" w:line="240" w:lineRule="auto"/>
        <w:jc w:val="both"/>
        <w:rPr>
          <w:rFonts w:ascii="Arial" w:hAnsi="Arial" w:cs="Arial"/>
          <w:sz w:val="24"/>
          <w:szCs w:val="24"/>
          <w:lang w:val="fr-CH"/>
        </w:rPr>
      </w:pPr>
    </w:p>
    <w:p w:rsidR="003F794D" w:rsidRDefault="00795890">
      <w:pPr>
        <w:pStyle w:val="Standard1"/>
        <w:spacing w:after="0" w:line="240" w:lineRule="auto"/>
        <w:jc w:val="both"/>
        <w:rPr>
          <w:rFonts w:ascii="Arial" w:hAnsi="Arial" w:cs="Arial"/>
          <w:b/>
          <w:sz w:val="24"/>
          <w:szCs w:val="24"/>
          <w:u w:val="single"/>
          <w:lang w:val="fr-CH"/>
        </w:rPr>
      </w:pPr>
      <w:r>
        <w:rPr>
          <w:rFonts w:ascii="Arial" w:hAnsi="Arial" w:cs="Arial"/>
          <w:b/>
          <w:sz w:val="24"/>
          <w:szCs w:val="24"/>
          <w:u w:val="single"/>
          <w:lang w:val="fr-CH"/>
        </w:rPr>
        <w:t>No 9</w:t>
      </w:r>
    </w:p>
    <w:p w:rsidR="003F794D" w:rsidRDefault="003F794D">
      <w:pPr>
        <w:pStyle w:val="Standard1"/>
        <w:spacing w:after="0" w:line="240" w:lineRule="auto"/>
        <w:jc w:val="both"/>
        <w:rPr>
          <w:rFonts w:ascii="Arial" w:hAnsi="Arial" w:cs="Arial"/>
          <w:sz w:val="24"/>
          <w:szCs w:val="24"/>
          <w:lang w:val="fr-CH"/>
        </w:rPr>
      </w:pPr>
    </w:p>
    <w:p w:rsidR="003F794D" w:rsidRDefault="00795890">
      <w:pPr>
        <w:pStyle w:val="Standard1"/>
        <w:spacing w:after="0" w:line="240" w:lineRule="auto"/>
        <w:jc w:val="both"/>
        <w:rPr>
          <w:rFonts w:ascii="Arial" w:hAnsi="Arial" w:cs="Arial"/>
          <w:sz w:val="24"/>
          <w:szCs w:val="24"/>
          <w:lang w:val="fr-CH"/>
        </w:rPr>
      </w:pPr>
      <w:r>
        <w:rPr>
          <w:rFonts w:ascii="Arial" w:hAnsi="Arial" w:cs="Arial"/>
          <w:sz w:val="24"/>
          <w:szCs w:val="24"/>
          <w:lang w:val="fr-CH"/>
        </w:rPr>
        <w:t>L’auditeur de la Justice militaire suisse (procureur) n’est pas soumis à la chaîne de commandement militaire régulière. Comme tous les autres membres de la Justice militaire, il est subordonné, d’un point de vue administratif, à l’auditeur en chef. En outre, il est soumis au pouvoir disciplinaire de l’auditeur en chef (art. 7 OJPM).</w:t>
      </w:r>
    </w:p>
    <w:p w:rsidR="008878D1" w:rsidRDefault="008878D1">
      <w:pPr>
        <w:pStyle w:val="Standard1"/>
        <w:spacing w:after="0" w:line="240" w:lineRule="auto"/>
        <w:jc w:val="both"/>
        <w:rPr>
          <w:rFonts w:ascii="Arial" w:hAnsi="Arial" w:cs="Arial"/>
          <w:sz w:val="24"/>
          <w:szCs w:val="24"/>
          <w:lang w:val="fr-CH"/>
        </w:rPr>
      </w:pPr>
      <w:r>
        <w:rPr>
          <w:rFonts w:ascii="Arial" w:hAnsi="Arial" w:cs="Arial"/>
          <w:sz w:val="24"/>
          <w:szCs w:val="24"/>
          <w:lang w:val="fr-CH"/>
        </w:rPr>
        <w:t>L’auditeur rend librement sa décision au terme de l’instruction, décision qui est susceptible de recours de la part du condamné et de l’auditeur en chef.</w:t>
      </w:r>
    </w:p>
    <w:p w:rsidR="003F794D" w:rsidRDefault="00795890">
      <w:pPr>
        <w:pStyle w:val="Standard1"/>
        <w:spacing w:after="0" w:line="240" w:lineRule="auto"/>
        <w:jc w:val="both"/>
        <w:rPr>
          <w:rFonts w:ascii="Arial" w:hAnsi="Arial" w:cs="Arial"/>
          <w:sz w:val="24"/>
          <w:szCs w:val="24"/>
          <w:lang w:val="fr-CH"/>
        </w:rPr>
      </w:pPr>
      <w:r>
        <w:rPr>
          <w:rFonts w:ascii="Arial" w:hAnsi="Arial" w:cs="Arial"/>
          <w:sz w:val="24"/>
          <w:szCs w:val="24"/>
          <w:lang w:val="fr-CH"/>
        </w:rPr>
        <w:t xml:space="preserve">L’auditeur représente </w:t>
      </w:r>
      <w:r w:rsidR="008878D1">
        <w:rPr>
          <w:rFonts w:ascii="Arial" w:hAnsi="Arial" w:cs="Arial"/>
          <w:sz w:val="24"/>
          <w:szCs w:val="24"/>
          <w:lang w:val="fr-CH"/>
        </w:rPr>
        <w:t xml:space="preserve">en outre </w:t>
      </w:r>
      <w:r>
        <w:rPr>
          <w:rFonts w:ascii="Arial" w:hAnsi="Arial" w:cs="Arial"/>
          <w:sz w:val="24"/>
          <w:szCs w:val="24"/>
          <w:lang w:val="fr-CH"/>
        </w:rPr>
        <w:t>l’accusa</w:t>
      </w:r>
      <w:r w:rsidR="008878D1">
        <w:rPr>
          <w:rFonts w:ascii="Arial" w:hAnsi="Arial" w:cs="Arial"/>
          <w:sz w:val="24"/>
          <w:szCs w:val="24"/>
          <w:lang w:val="fr-CH"/>
        </w:rPr>
        <w:t>tion pour les cas qui ne peuvent pas être liquidés par ordonnance de condamnation.</w:t>
      </w:r>
    </w:p>
    <w:p w:rsidR="003F794D" w:rsidRDefault="003F794D">
      <w:pPr>
        <w:pStyle w:val="Standard1"/>
        <w:spacing w:after="0" w:line="240" w:lineRule="auto"/>
        <w:jc w:val="both"/>
        <w:rPr>
          <w:rFonts w:ascii="Arial" w:hAnsi="Arial" w:cs="Arial"/>
          <w:sz w:val="24"/>
          <w:szCs w:val="24"/>
          <w:lang w:val="fr-CH"/>
        </w:rPr>
      </w:pPr>
    </w:p>
    <w:p w:rsidR="003F794D" w:rsidRDefault="003F794D">
      <w:pPr>
        <w:pStyle w:val="Standard1"/>
        <w:spacing w:after="0" w:line="240" w:lineRule="auto"/>
        <w:jc w:val="both"/>
        <w:rPr>
          <w:rFonts w:ascii="Arial" w:hAnsi="Arial" w:cs="Arial"/>
          <w:sz w:val="24"/>
          <w:szCs w:val="24"/>
          <w:lang w:val="fr-CH"/>
        </w:rPr>
      </w:pPr>
    </w:p>
    <w:p w:rsidR="003F794D" w:rsidRDefault="00795890">
      <w:pPr>
        <w:pStyle w:val="Standard1"/>
        <w:spacing w:after="0" w:line="240" w:lineRule="auto"/>
        <w:jc w:val="both"/>
        <w:rPr>
          <w:rFonts w:ascii="Arial" w:hAnsi="Arial" w:cs="Arial"/>
          <w:b/>
          <w:sz w:val="24"/>
          <w:szCs w:val="24"/>
          <w:u w:val="single"/>
          <w:lang w:val="fr-CH"/>
        </w:rPr>
      </w:pPr>
      <w:r>
        <w:rPr>
          <w:rFonts w:ascii="Arial" w:hAnsi="Arial" w:cs="Arial"/>
          <w:b/>
          <w:sz w:val="24"/>
          <w:szCs w:val="24"/>
          <w:u w:val="single"/>
          <w:lang w:val="fr-CH"/>
        </w:rPr>
        <w:t>No 10</w:t>
      </w:r>
    </w:p>
    <w:p w:rsidR="003F794D" w:rsidRDefault="003F794D">
      <w:pPr>
        <w:pStyle w:val="Standard1"/>
        <w:spacing w:after="0" w:line="240" w:lineRule="auto"/>
        <w:jc w:val="both"/>
        <w:rPr>
          <w:rFonts w:ascii="Arial" w:hAnsi="Arial" w:cs="Arial"/>
          <w:sz w:val="24"/>
          <w:szCs w:val="24"/>
          <w:lang w:val="fr-CH"/>
        </w:rPr>
      </w:pPr>
    </w:p>
    <w:p w:rsidR="003F794D" w:rsidRDefault="00795890">
      <w:pPr>
        <w:pStyle w:val="Standard1"/>
        <w:spacing w:after="0" w:line="240" w:lineRule="auto"/>
        <w:jc w:val="both"/>
        <w:rPr>
          <w:rFonts w:ascii="Arial" w:hAnsi="Arial" w:cs="Arial"/>
          <w:sz w:val="24"/>
          <w:szCs w:val="24"/>
          <w:lang w:val="fr-CH"/>
        </w:rPr>
      </w:pPr>
      <w:r>
        <w:rPr>
          <w:rFonts w:ascii="Arial" w:hAnsi="Arial" w:cs="Arial"/>
          <w:sz w:val="24"/>
          <w:szCs w:val="24"/>
          <w:lang w:val="fr-CH"/>
        </w:rPr>
        <w:t xml:space="preserve">Oui, </w:t>
      </w:r>
      <w:r w:rsidR="0087104E">
        <w:rPr>
          <w:rFonts w:ascii="Arial" w:hAnsi="Arial" w:cs="Arial"/>
          <w:sz w:val="24"/>
          <w:szCs w:val="24"/>
          <w:lang w:val="fr-CH"/>
        </w:rPr>
        <w:t>l’inculpé</w:t>
      </w:r>
      <w:r>
        <w:rPr>
          <w:rFonts w:ascii="Arial" w:hAnsi="Arial" w:cs="Arial"/>
          <w:sz w:val="24"/>
          <w:szCs w:val="24"/>
          <w:lang w:val="fr-CH"/>
        </w:rPr>
        <w:t>, qu’</w:t>
      </w:r>
      <w:r w:rsidR="0087104E">
        <w:rPr>
          <w:rFonts w:ascii="Arial" w:hAnsi="Arial" w:cs="Arial"/>
          <w:sz w:val="24"/>
          <w:szCs w:val="24"/>
          <w:lang w:val="fr-CH"/>
        </w:rPr>
        <w:t>il</w:t>
      </w:r>
      <w:r>
        <w:rPr>
          <w:rFonts w:ascii="Arial" w:hAnsi="Arial" w:cs="Arial"/>
          <w:sz w:val="24"/>
          <w:szCs w:val="24"/>
          <w:lang w:val="fr-CH"/>
        </w:rPr>
        <w:t xml:space="preserve"> soit militaire ou civil, peut faire appel à un défenseur </w:t>
      </w:r>
      <w:r w:rsidR="00700B4B" w:rsidRPr="009A7258">
        <w:rPr>
          <w:rFonts w:ascii="Arial" w:hAnsi="Arial" w:cs="Arial"/>
          <w:b/>
          <w:sz w:val="24"/>
          <w:szCs w:val="24"/>
          <w:lang w:val="fr-CH"/>
        </w:rPr>
        <w:t>civil</w:t>
      </w:r>
      <w:r w:rsidR="00700B4B">
        <w:rPr>
          <w:rFonts w:ascii="Arial" w:hAnsi="Arial" w:cs="Arial"/>
          <w:sz w:val="24"/>
          <w:szCs w:val="24"/>
          <w:lang w:val="fr-CH"/>
        </w:rPr>
        <w:t>, c’est-à-dire qui n’est pas un militaire ou un membre de la</w:t>
      </w:r>
      <w:r>
        <w:rPr>
          <w:rFonts w:ascii="Arial" w:hAnsi="Arial" w:cs="Arial"/>
          <w:sz w:val="24"/>
          <w:szCs w:val="24"/>
          <w:lang w:val="fr-CH"/>
        </w:rPr>
        <w:t xml:space="preserve"> justice militaire. Dans le cadre de la procédure pénale militaire, la défense est autorisée dans la phase de l’enquête et obligatoire lors des débats</w:t>
      </w:r>
      <w:r w:rsidR="001F1D89">
        <w:rPr>
          <w:rFonts w:ascii="Arial" w:hAnsi="Arial" w:cs="Arial"/>
          <w:sz w:val="24"/>
          <w:szCs w:val="24"/>
          <w:lang w:val="fr-CH"/>
        </w:rPr>
        <w:t xml:space="preserve"> (art. 109 PPM)</w:t>
      </w:r>
      <w:r>
        <w:rPr>
          <w:rFonts w:ascii="Arial" w:hAnsi="Arial" w:cs="Arial"/>
          <w:sz w:val="24"/>
          <w:szCs w:val="24"/>
          <w:lang w:val="fr-CH"/>
        </w:rPr>
        <w:t xml:space="preserve">. Souvent, c’est le </w:t>
      </w:r>
      <w:r w:rsidR="00446DDE">
        <w:rPr>
          <w:rFonts w:ascii="Arial" w:hAnsi="Arial" w:cs="Arial"/>
          <w:sz w:val="24"/>
          <w:szCs w:val="24"/>
          <w:lang w:val="fr-CH"/>
        </w:rPr>
        <w:t xml:space="preserve">président du </w:t>
      </w:r>
      <w:r>
        <w:rPr>
          <w:rFonts w:ascii="Arial" w:hAnsi="Arial" w:cs="Arial"/>
          <w:sz w:val="24"/>
          <w:szCs w:val="24"/>
          <w:lang w:val="fr-CH"/>
        </w:rPr>
        <w:t xml:space="preserve">tribunal </w:t>
      </w:r>
      <w:r w:rsidR="00446DDE">
        <w:rPr>
          <w:rFonts w:ascii="Arial" w:hAnsi="Arial" w:cs="Arial"/>
          <w:sz w:val="24"/>
          <w:szCs w:val="24"/>
          <w:lang w:val="fr-CH"/>
        </w:rPr>
        <w:t xml:space="preserve">militaire </w:t>
      </w:r>
      <w:r>
        <w:rPr>
          <w:rFonts w:ascii="Arial" w:hAnsi="Arial" w:cs="Arial"/>
          <w:sz w:val="24"/>
          <w:szCs w:val="24"/>
          <w:lang w:val="fr-CH"/>
        </w:rPr>
        <w:t xml:space="preserve">qui </w:t>
      </w:r>
      <w:r w:rsidR="00446DDE">
        <w:rPr>
          <w:rFonts w:ascii="Arial" w:hAnsi="Arial" w:cs="Arial"/>
          <w:sz w:val="24"/>
          <w:szCs w:val="24"/>
          <w:lang w:val="fr-CH"/>
        </w:rPr>
        <w:t>désigne</w:t>
      </w:r>
      <w:r>
        <w:rPr>
          <w:rFonts w:ascii="Arial" w:hAnsi="Arial" w:cs="Arial"/>
          <w:sz w:val="24"/>
          <w:szCs w:val="24"/>
          <w:lang w:val="fr-CH"/>
        </w:rPr>
        <w:t xml:space="preserve"> un défenseur d’office à l’accusé. Le défenseur n’appartient pas à la </w:t>
      </w:r>
      <w:r w:rsidR="009B5CD3">
        <w:rPr>
          <w:rFonts w:ascii="Arial" w:hAnsi="Arial" w:cs="Arial"/>
          <w:sz w:val="24"/>
          <w:szCs w:val="24"/>
          <w:lang w:val="fr-CH"/>
        </w:rPr>
        <w:t xml:space="preserve">justice </w:t>
      </w:r>
      <w:r w:rsidR="00700B4B">
        <w:rPr>
          <w:rFonts w:ascii="Arial" w:hAnsi="Arial" w:cs="Arial"/>
          <w:sz w:val="24"/>
          <w:szCs w:val="24"/>
          <w:lang w:val="fr-CH"/>
        </w:rPr>
        <w:t>militaire, même s’il s’agit d’un défenseur d’office</w:t>
      </w:r>
      <w:r>
        <w:rPr>
          <w:rFonts w:ascii="Arial" w:hAnsi="Arial" w:cs="Arial"/>
          <w:sz w:val="24"/>
          <w:szCs w:val="24"/>
          <w:lang w:val="fr-CH"/>
        </w:rPr>
        <w:t>.</w:t>
      </w:r>
    </w:p>
    <w:p w:rsidR="003F794D" w:rsidRDefault="00795890">
      <w:pPr>
        <w:pStyle w:val="Standard1"/>
        <w:spacing w:after="0" w:line="240" w:lineRule="auto"/>
        <w:jc w:val="both"/>
        <w:rPr>
          <w:rFonts w:ascii="Arial" w:hAnsi="Arial" w:cs="Arial"/>
          <w:sz w:val="24"/>
          <w:szCs w:val="24"/>
          <w:lang w:val="fr-CH"/>
        </w:rPr>
      </w:pPr>
      <w:r>
        <w:rPr>
          <w:rFonts w:ascii="Arial" w:hAnsi="Arial" w:cs="Arial"/>
          <w:sz w:val="24"/>
          <w:szCs w:val="24"/>
          <w:lang w:val="fr-CH"/>
        </w:rPr>
        <w:t xml:space="preserve">Après son arrestation, </w:t>
      </w:r>
      <w:r w:rsidR="00AA0481">
        <w:rPr>
          <w:rFonts w:ascii="Arial" w:hAnsi="Arial" w:cs="Arial"/>
          <w:sz w:val="24"/>
          <w:szCs w:val="24"/>
          <w:lang w:val="fr-CH"/>
        </w:rPr>
        <w:t>l’inculpé</w:t>
      </w:r>
      <w:r>
        <w:rPr>
          <w:rFonts w:ascii="Arial" w:hAnsi="Arial" w:cs="Arial"/>
          <w:sz w:val="24"/>
          <w:szCs w:val="24"/>
          <w:lang w:val="fr-CH"/>
        </w:rPr>
        <w:t xml:space="preserve"> a le droit d’avoir un avocat s’il le demande. L</w:t>
      </w:r>
      <w:r w:rsidR="00AA0481">
        <w:rPr>
          <w:rFonts w:ascii="Arial" w:hAnsi="Arial" w:cs="Arial"/>
          <w:sz w:val="24"/>
          <w:szCs w:val="24"/>
          <w:lang w:val="fr-CH"/>
        </w:rPr>
        <w:t>ors du premier interrogatoire, l</w:t>
      </w:r>
      <w:r>
        <w:rPr>
          <w:rFonts w:ascii="Arial" w:hAnsi="Arial" w:cs="Arial"/>
          <w:sz w:val="24"/>
          <w:szCs w:val="24"/>
          <w:lang w:val="fr-CH"/>
        </w:rPr>
        <w:t>e Juge d’instruction le rend attentif à ses droits,</w:t>
      </w:r>
      <w:r w:rsidR="00AA0481">
        <w:rPr>
          <w:rFonts w:ascii="Arial" w:hAnsi="Arial" w:cs="Arial"/>
          <w:sz w:val="24"/>
          <w:szCs w:val="24"/>
          <w:lang w:val="fr-CH"/>
        </w:rPr>
        <w:t xml:space="preserve"> notamment à son droit de faire appel à un avocat et à</w:t>
      </w:r>
      <w:r>
        <w:rPr>
          <w:rFonts w:ascii="Arial" w:hAnsi="Arial" w:cs="Arial"/>
          <w:sz w:val="24"/>
          <w:szCs w:val="24"/>
          <w:lang w:val="fr-CH"/>
        </w:rPr>
        <w:t xml:space="preserve"> son droit de garder le silence pendant l’interrogatoire.</w:t>
      </w:r>
    </w:p>
    <w:p w:rsidR="003F794D" w:rsidRDefault="00795890">
      <w:pPr>
        <w:pStyle w:val="Standard1"/>
        <w:spacing w:after="0" w:line="240" w:lineRule="auto"/>
        <w:jc w:val="both"/>
        <w:rPr>
          <w:rFonts w:ascii="Arial" w:hAnsi="Arial" w:cs="Arial"/>
          <w:sz w:val="24"/>
          <w:szCs w:val="24"/>
          <w:lang w:val="fr-CH"/>
        </w:rPr>
      </w:pPr>
      <w:r>
        <w:rPr>
          <w:rFonts w:ascii="Arial" w:hAnsi="Arial" w:cs="Arial"/>
          <w:sz w:val="24"/>
          <w:szCs w:val="24"/>
          <w:lang w:val="fr-CH"/>
        </w:rPr>
        <w:lastRenderedPageBreak/>
        <w:t>Un accusé peut bien entendu avoir son avocat à ses côtés lors des interrogatoires.</w:t>
      </w:r>
    </w:p>
    <w:p w:rsidR="003F794D" w:rsidRDefault="003F794D">
      <w:pPr>
        <w:pStyle w:val="Standard1"/>
        <w:spacing w:after="0" w:line="240" w:lineRule="auto"/>
        <w:jc w:val="both"/>
        <w:rPr>
          <w:rFonts w:ascii="Arial" w:hAnsi="Arial" w:cs="Arial"/>
          <w:sz w:val="24"/>
          <w:szCs w:val="24"/>
          <w:lang w:val="fr-CH"/>
        </w:rPr>
      </w:pPr>
    </w:p>
    <w:p w:rsidR="003F794D" w:rsidRDefault="003F794D">
      <w:pPr>
        <w:pStyle w:val="Standard1"/>
        <w:spacing w:after="0" w:line="240" w:lineRule="auto"/>
        <w:jc w:val="both"/>
        <w:rPr>
          <w:rFonts w:ascii="Arial" w:hAnsi="Arial" w:cs="Arial"/>
          <w:sz w:val="24"/>
          <w:szCs w:val="24"/>
          <w:lang w:val="fr-CH"/>
        </w:rPr>
      </w:pPr>
    </w:p>
    <w:p w:rsidR="003F794D" w:rsidRDefault="00795890">
      <w:pPr>
        <w:pStyle w:val="Standard1"/>
        <w:spacing w:after="0" w:line="240" w:lineRule="auto"/>
        <w:jc w:val="both"/>
        <w:rPr>
          <w:rFonts w:ascii="Arial" w:hAnsi="Arial" w:cs="Arial"/>
          <w:b/>
          <w:sz w:val="24"/>
          <w:szCs w:val="24"/>
          <w:u w:val="single"/>
          <w:lang w:val="fr-CH"/>
        </w:rPr>
      </w:pPr>
      <w:r>
        <w:rPr>
          <w:rFonts w:ascii="Arial" w:hAnsi="Arial" w:cs="Arial"/>
          <w:b/>
          <w:sz w:val="24"/>
          <w:szCs w:val="24"/>
          <w:u w:val="single"/>
          <w:lang w:val="fr-CH"/>
        </w:rPr>
        <w:t>No 11</w:t>
      </w:r>
    </w:p>
    <w:p w:rsidR="003F794D" w:rsidRDefault="003F794D">
      <w:pPr>
        <w:pStyle w:val="Standard1"/>
        <w:spacing w:after="0" w:line="240" w:lineRule="auto"/>
        <w:jc w:val="both"/>
        <w:rPr>
          <w:rFonts w:ascii="Arial" w:hAnsi="Arial" w:cs="Arial"/>
          <w:sz w:val="24"/>
          <w:szCs w:val="24"/>
          <w:lang w:val="fr-CH"/>
        </w:rPr>
      </w:pPr>
    </w:p>
    <w:p w:rsidR="003F794D" w:rsidRDefault="00795890">
      <w:pPr>
        <w:pStyle w:val="Standard1"/>
        <w:spacing w:after="0" w:line="240" w:lineRule="auto"/>
        <w:jc w:val="both"/>
        <w:rPr>
          <w:rFonts w:ascii="Arial" w:hAnsi="Arial" w:cs="Arial"/>
          <w:sz w:val="24"/>
          <w:szCs w:val="24"/>
          <w:lang w:val="fr-CH"/>
        </w:rPr>
      </w:pPr>
      <w:r>
        <w:rPr>
          <w:rFonts w:ascii="Arial" w:hAnsi="Arial" w:cs="Arial"/>
          <w:sz w:val="24"/>
          <w:szCs w:val="24"/>
          <w:lang w:val="fr-CH"/>
        </w:rPr>
        <w:t>Pour les infractions commises durant le service, c’est le commandant de troupe qui est compétent pour ordonner l’enquête (art. 38 OJPM), alors que pour les infractions commises en dehors du service, c’est l’auditeur en chef qui est compétent (art. 39 OJPM).</w:t>
      </w:r>
    </w:p>
    <w:p w:rsidR="003F794D" w:rsidRDefault="00795890">
      <w:pPr>
        <w:pStyle w:val="Standard1"/>
        <w:spacing w:after="0" w:line="240" w:lineRule="auto"/>
        <w:jc w:val="both"/>
        <w:rPr>
          <w:rFonts w:ascii="Arial" w:hAnsi="Arial" w:cs="Arial"/>
          <w:sz w:val="24"/>
          <w:szCs w:val="24"/>
          <w:lang w:val="fr-CH"/>
        </w:rPr>
      </w:pPr>
      <w:r>
        <w:rPr>
          <w:rFonts w:ascii="Arial" w:hAnsi="Arial" w:cs="Arial"/>
          <w:sz w:val="24"/>
          <w:szCs w:val="24"/>
          <w:lang w:val="fr-CH"/>
        </w:rPr>
        <w:t xml:space="preserve">Toutes les infractions qui ne sont pas de peu de gravité sont poursuivies d’office ; les procédures dans les cas d’atteinte à l’honneur ne sont entamées que sur plainte du lésé (art. 91 </w:t>
      </w:r>
      <w:proofErr w:type="spellStart"/>
      <w:r>
        <w:rPr>
          <w:rFonts w:ascii="Arial" w:hAnsi="Arial" w:cs="Arial"/>
          <w:sz w:val="24"/>
          <w:szCs w:val="24"/>
          <w:lang w:val="fr-CH"/>
        </w:rPr>
        <w:t>ss</w:t>
      </w:r>
      <w:proofErr w:type="spellEnd"/>
      <w:r>
        <w:rPr>
          <w:rFonts w:ascii="Arial" w:hAnsi="Arial" w:cs="Arial"/>
          <w:sz w:val="24"/>
          <w:szCs w:val="24"/>
          <w:lang w:val="fr-CH"/>
        </w:rPr>
        <w:t>. OJPM).</w:t>
      </w:r>
    </w:p>
    <w:p w:rsidR="003F794D" w:rsidRDefault="00795890">
      <w:pPr>
        <w:pStyle w:val="Standard1"/>
        <w:spacing w:after="60" w:line="240" w:lineRule="auto"/>
        <w:jc w:val="both"/>
        <w:rPr>
          <w:rFonts w:ascii="Arial" w:hAnsi="Arial" w:cs="Arial"/>
          <w:sz w:val="24"/>
          <w:szCs w:val="24"/>
          <w:lang w:val="fr-CH"/>
        </w:rPr>
      </w:pPr>
      <w:r>
        <w:rPr>
          <w:rFonts w:ascii="Arial" w:hAnsi="Arial" w:cs="Arial"/>
          <w:sz w:val="24"/>
          <w:szCs w:val="24"/>
          <w:lang w:val="fr-CH"/>
        </w:rPr>
        <w:t>Quelques garanties de procédure existent pour assurer qu’une enquête soit ordonnée à la suite d’une plainte pénale :</w:t>
      </w:r>
    </w:p>
    <w:p w:rsidR="003F794D" w:rsidRDefault="00795890">
      <w:pPr>
        <w:pStyle w:val="Standard1"/>
        <w:numPr>
          <w:ilvl w:val="0"/>
          <w:numId w:val="1"/>
        </w:numPr>
        <w:spacing w:after="80" w:line="240" w:lineRule="auto"/>
        <w:jc w:val="both"/>
        <w:rPr>
          <w:rFonts w:ascii="Arial" w:hAnsi="Arial" w:cs="Arial"/>
          <w:sz w:val="24"/>
          <w:szCs w:val="24"/>
          <w:lang w:val="fr-CH"/>
        </w:rPr>
      </w:pPr>
      <w:r>
        <w:rPr>
          <w:rFonts w:ascii="Arial" w:hAnsi="Arial" w:cs="Arial"/>
          <w:sz w:val="24"/>
          <w:szCs w:val="24"/>
          <w:lang w:val="fr-CH"/>
        </w:rPr>
        <w:t>Lorsqu’à la suite d’une enquête en complément de preuves, le commandant n’ordonne pas une enquête ordinaire, alors qu’il s’agit d’une infraction à poursuivre judiciairement de l’avis du juge d’instruction, celui-ci soumet le cas à l’auditeur en chef. L’auditeur en chef décide définitivement (art. 101 al. 2 PPM) ;</w:t>
      </w:r>
    </w:p>
    <w:p w:rsidR="003F794D" w:rsidRDefault="00795890">
      <w:pPr>
        <w:pStyle w:val="Standard1"/>
        <w:numPr>
          <w:ilvl w:val="0"/>
          <w:numId w:val="1"/>
        </w:numPr>
        <w:spacing w:after="80" w:line="240" w:lineRule="auto"/>
        <w:jc w:val="both"/>
        <w:rPr>
          <w:rFonts w:ascii="Arial" w:hAnsi="Arial" w:cs="Arial"/>
          <w:sz w:val="24"/>
          <w:szCs w:val="24"/>
          <w:lang w:val="fr-CH"/>
        </w:rPr>
      </w:pPr>
      <w:r>
        <w:rPr>
          <w:rFonts w:ascii="Arial" w:hAnsi="Arial" w:cs="Arial"/>
          <w:sz w:val="24"/>
          <w:szCs w:val="24"/>
          <w:lang w:val="fr-CH"/>
        </w:rPr>
        <w:t>Si le plaignant est une victime, il est accordé à celle-ci, avant la clôture de l’enquête en complément de preuves, la possibilité de demander le jugement par un tribunal (art. 104 al. 3 PPM) ;</w:t>
      </w:r>
    </w:p>
    <w:p w:rsidR="003F794D" w:rsidRDefault="00795890">
      <w:pPr>
        <w:pStyle w:val="Standard1"/>
        <w:numPr>
          <w:ilvl w:val="0"/>
          <w:numId w:val="1"/>
        </w:numPr>
        <w:spacing w:after="80" w:line="240" w:lineRule="auto"/>
        <w:jc w:val="both"/>
        <w:rPr>
          <w:rFonts w:ascii="Arial" w:hAnsi="Arial" w:cs="Arial"/>
          <w:sz w:val="24"/>
          <w:szCs w:val="24"/>
          <w:lang w:val="fr-CH"/>
        </w:rPr>
      </w:pPr>
      <w:r>
        <w:rPr>
          <w:rFonts w:ascii="Arial" w:hAnsi="Arial" w:cs="Arial"/>
          <w:sz w:val="24"/>
          <w:szCs w:val="24"/>
          <w:lang w:val="fr-CH"/>
        </w:rPr>
        <w:t>La victime peut en outre demander la décision d’un tribunal lorsque la procédure n’a pas été ouverte ou qu’elle a été classée (art. 84</w:t>
      </w:r>
      <w:r>
        <w:rPr>
          <w:rFonts w:ascii="Arial" w:hAnsi="Arial" w:cs="Arial"/>
          <w:i/>
          <w:sz w:val="24"/>
          <w:szCs w:val="24"/>
          <w:lang w:val="fr-CH"/>
        </w:rPr>
        <w:t>f</w:t>
      </w:r>
      <w:r>
        <w:rPr>
          <w:rFonts w:ascii="Arial" w:hAnsi="Arial" w:cs="Arial"/>
          <w:sz w:val="24"/>
          <w:szCs w:val="24"/>
          <w:lang w:val="fr-CH"/>
        </w:rPr>
        <w:t xml:space="preserve"> PPM) ;</w:t>
      </w:r>
    </w:p>
    <w:p w:rsidR="003F794D" w:rsidRDefault="00795890">
      <w:pPr>
        <w:pStyle w:val="Standard1"/>
        <w:numPr>
          <w:ilvl w:val="0"/>
          <w:numId w:val="1"/>
        </w:numPr>
        <w:spacing w:after="0" w:line="240" w:lineRule="auto"/>
        <w:jc w:val="both"/>
        <w:rPr>
          <w:rFonts w:ascii="Arial" w:hAnsi="Arial" w:cs="Arial"/>
          <w:sz w:val="24"/>
          <w:szCs w:val="24"/>
          <w:lang w:val="fr-CH"/>
        </w:rPr>
      </w:pPr>
      <w:r>
        <w:rPr>
          <w:rFonts w:ascii="Arial" w:hAnsi="Arial" w:cs="Arial"/>
          <w:sz w:val="24"/>
          <w:szCs w:val="24"/>
          <w:lang w:val="fr-CH"/>
        </w:rPr>
        <w:t>Si l’auditeur en chef n’ordonne pas d’enquête pénale en dépit de la requête qui lui est présentée, le chef du département de la défense statue, sur demande du requérant (art. 39 al. 2 OJPM).</w:t>
      </w:r>
    </w:p>
    <w:p w:rsidR="003F794D" w:rsidRDefault="003F794D">
      <w:pPr>
        <w:pStyle w:val="Standard1"/>
        <w:spacing w:after="0" w:line="240" w:lineRule="auto"/>
        <w:ind w:left="360"/>
        <w:jc w:val="both"/>
        <w:rPr>
          <w:rFonts w:ascii="Arial" w:hAnsi="Arial" w:cs="Arial"/>
          <w:sz w:val="24"/>
          <w:szCs w:val="24"/>
          <w:lang w:val="fr-CH"/>
        </w:rPr>
      </w:pPr>
    </w:p>
    <w:p w:rsidR="003F794D" w:rsidRDefault="00795890">
      <w:pPr>
        <w:pStyle w:val="Standard1"/>
        <w:spacing w:after="0" w:line="240" w:lineRule="auto"/>
        <w:jc w:val="both"/>
        <w:rPr>
          <w:rFonts w:ascii="Arial" w:hAnsi="Arial" w:cs="Arial"/>
          <w:sz w:val="24"/>
          <w:szCs w:val="24"/>
          <w:lang w:val="fr-CH"/>
        </w:rPr>
      </w:pPr>
      <w:r>
        <w:rPr>
          <w:rFonts w:ascii="Arial" w:hAnsi="Arial" w:cs="Arial"/>
          <w:sz w:val="24"/>
          <w:szCs w:val="24"/>
          <w:lang w:val="fr-CH"/>
        </w:rPr>
        <w:t>Pour la poursuite, peu importe le grade du plaignant et peu importe que le plaignant soit une personne civile ou un militaire.</w:t>
      </w:r>
    </w:p>
    <w:p w:rsidR="003F794D" w:rsidRDefault="003F794D">
      <w:pPr>
        <w:pStyle w:val="Standard1"/>
        <w:spacing w:after="0" w:line="240" w:lineRule="auto"/>
        <w:jc w:val="both"/>
        <w:rPr>
          <w:rFonts w:ascii="Arial" w:hAnsi="Arial" w:cs="Arial"/>
          <w:sz w:val="24"/>
          <w:szCs w:val="24"/>
          <w:lang w:val="fr-CH"/>
        </w:rPr>
      </w:pPr>
    </w:p>
    <w:p w:rsidR="003F794D" w:rsidRDefault="003F794D">
      <w:pPr>
        <w:pStyle w:val="Standard1"/>
        <w:spacing w:after="0" w:line="240" w:lineRule="auto"/>
        <w:jc w:val="both"/>
        <w:rPr>
          <w:rFonts w:ascii="Arial" w:hAnsi="Arial" w:cs="Arial"/>
          <w:sz w:val="24"/>
          <w:szCs w:val="24"/>
          <w:lang w:val="fr-CH"/>
        </w:rPr>
      </w:pPr>
    </w:p>
    <w:p w:rsidR="003F794D" w:rsidRDefault="00795890">
      <w:pPr>
        <w:pStyle w:val="Standard1"/>
        <w:spacing w:after="0" w:line="240" w:lineRule="auto"/>
        <w:jc w:val="both"/>
        <w:rPr>
          <w:rFonts w:ascii="Arial" w:hAnsi="Arial" w:cs="Arial"/>
          <w:b/>
          <w:sz w:val="24"/>
          <w:szCs w:val="24"/>
          <w:u w:val="single"/>
          <w:lang w:val="fr-CH"/>
        </w:rPr>
      </w:pPr>
      <w:r>
        <w:rPr>
          <w:rFonts w:ascii="Arial" w:hAnsi="Arial" w:cs="Arial"/>
          <w:b/>
          <w:sz w:val="24"/>
          <w:szCs w:val="24"/>
          <w:u w:val="single"/>
          <w:lang w:val="fr-CH"/>
        </w:rPr>
        <w:t>No 12</w:t>
      </w:r>
    </w:p>
    <w:p w:rsidR="003F794D" w:rsidRDefault="003F794D">
      <w:pPr>
        <w:pStyle w:val="Standard1"/>
        <w:spacing w:after="0" w:line="240" w:lineRule="auto"/>
        <w:jc w:val="both"/>
        <w:rPr>
          <w:rFonts w:ascii="Arial" w:hAnsi="Arial" w:cs="Arial"/>
          <w:sz w:val="24"/>
          <w:szCs w:val="24"/>
          <w:lang w:val="fr-CH"/>
        </w:rPr>
      </w:pPr>
    </w:p>
    <w:p w:rsidR="003F794D" w:rsidRDefault="00795890">
      <w:pPr>
        <w:pStyle w:val="Standard1"/>
        <w:spacing w:after="0" w:line="240" w:lineRule="auto"/>
        <w:jc w:val="both"/>
        <w:rPr>
          <w:rFonts w:ascii="Arial" w:hAnsi="Arial" w:cs="Arial"/>
          <w:sz w:val="24"/>
          <w:szCs w:val="24"/>
          <w:lang w:val="fr-CH"/>
        </w:rPr>
      </w:pPr>
      <w:r>
        <w:rPr>
          <w:rFonts w:ascii="Arial" w:hAnsi="Arial" w:cs="Arial"/>
          <w:sz w:val="24"/>
          <w:szCs w:val="24"/>
          <w:lang w:val="fr-CH"/>
        </w:rPr>
        <w:t xml:space="preserve">L’art. 9 du Pacte international relatif aux droits civils et politiques </w:t>
      </w:r>
      <w:r w:rsidR="008E7F72">
        <w:rPr>
          <w:rFonts w:ascii="Arial" w:hAnsi="Arial" w:cs="Arial"/>
          <w:sz w:val="24"/>
          <w:szCs w:val="24"/>
          <w:lang w:val="fr-CH"/>
        </w:rPr>
        <w:t>(</w:t>
      </w:r>
      <w:r>
        <w:rPr>
          <w:rFonts w:ascii="Arial" w:hAnsi="Arial" w:cs="Arial"/>
          <w:sz w:val="24"/>
          <w:szCs w:val="24"/>
          <w:lang w:val="fr-CH"/>
        </w:rPr>
        <w:t>ci-après le Pacte)</w:t>
      </w:r>
      <w:r w:rsidR="008E7F72">
        <w:rPr>
          <w:rStyle w:val="FootnoteReference"/>
          <w:rFonts w:ascii="Arial" w:hAnsi="Arial" w:cs="Arial"/>
          <w:sz w:val="24"/>
          <w:szCs w:val="24"/>
          <w:lang w:val="fr-CH"/>
        </w:rPr>
        <w:footnoteReference w:id="6"/>
      </w:r>
      <w:r>
        <w:rPr>
          <w:rFonts w:ascii="Arial" w:hAnsi="Arial" w:cs="Arial"/>
          <w:sz w:val="24"/>
          <w:szCs w:val="24"/>
          <w:lang w:val="fr-CH"/>
        </w:rPr>
        <w:t xml:space="preserve"> dispose :</w:t>
      </w:r>
    </w:p>
    <w:p w:rsidR="003F794D" w:rsidRDefault="003F794D">
      <w:pPr>
        <w:pStyle w:val="Standard1"/>
        <w:spacing w:after="0" w:line="240" w:lineRule="auto"/>
        <w:jc w:val="both"/>
        <w:rPr>
          <w:rFonts w:ascii="Arial" w:hAnsi="Arial" w:cs="Arial"/>
          <w:sz w:val="24"/>
          <w:szCs w:val="24"/>
          <w:lang w:val="fr-CH"/>
        </w:rPr>
      </w:pPr>
    </w:p>
    <w:p w:rsidR="003F794D" w:rsidRDefault="00795890">
      <w:pPr>
        <w:autoSpaceDE w:val="0"/>
        <w:adjustRightInd w:val="0"/>
        <w:spacing w:after="120" w:line="240" w:lineRule="auto"/>
        <w:ind w:left="709" w:right="425"/>
        <w:textAlignment w:val="auto"/>
        <w:rPr>
          <w:rFonts w:ascii="TimesNewRoman,Bold" w:hAnsi="TimesNewRoman,Bold" w:cs="TimesNewRoman,Bold"/>
          <w:b/>
          <w:bCs/>
          <w:sz w:val="18"/>
          <w:szCs w:val="18"/>
          <w:lang w:val="fr-CH"/>
        </w:rPr>
      </w:pPr>
      <w:r>
        <w:rPr>
          <w:rFonts w:ascii="TimesNewRoman,Bold" w:hAnsi="TimesNewRoman,Bold" w:cs="TimesNewRoman,Bold"/>
          <w:b/>
          <w:bCs/>
          <w:sz w:val="18"/>
          <w:szCs w:val="18"/>
          <w:lang w:val="fr-CH"/>
        </w:rPr>
        <w:t>Art. 9</w:t>
      </w:r>
    </w:p>
    <w:p w:rsidR="003F794D" w:rsidRDefault="00795890">
      <w:pPr>
        <w:autoSpaceDE w:val="0"/>
        <w:adjustRightInd w:val="0"/>
        <w:spacing w:after="60" w:line="240" w:lineRule="auto"/>
        <w:ind w:left="709" w:right="425"/>
        <w:textAlignment w:val="auto"/>
        <w:rPr>
          <w:rFonts w:ascii="TimesNewRoman" w:hAnsi="TimesNewRoman" w:cs="TimesNewRoman"/>
          <w:sz w:val="18"/>
          <w:szCs w:val="18"/>
          <w:lang w:val="fr-CH"/>
        </w:rPr>
      </w:pPr>
      <w:r>
        <w:rPr>
          <w:rFonts w:ascii="TimesNewRoman" w:hAnsi="TimesNewRoman" w:cs="TimesNewRoman"/>
          <w:sz w:val="18"/>
          <w:szCs w:val="18"/>
          <w:lang w:val="fr-CH"/>
        </w:rPr>
        <w:t>1. Tout individu a droit à la liberté et à la sécurité de sa personne. Nul ne peut faire l’objet d’une arrestation ou d’une détention arbitraires. Nul ne peut être privé de sa liberté, si ce n’est pour des motifs et conform</w:t>
      </w:r>
      <w:r>
        <w:rPr>
          <w:rFonts w:ascii="TimesNewRoman" w:hAnsi="TimesNewRoman" w:cs="TimesNewRoman"/>
          <w:sz w:val="18"/>
          <w:szCs w:val="18"/>
          <w:lang w:val="fr-CH"/>
        </w:rPr>
        <w:t>é</w:t>
      </w:r>
      <w:r>
        <w:rPr>
          <w:rFonts w:ascii="TimesNewRoman" w:hAnsi="TimesNewRoman" w:cs="TimesNewRoman"/>
          <w:sz w:val="18"/>
          <w:szCs w:val="18"/>
          <w:lang w:val="fr-CH"/>
        </w:rPr>
        <w:t>ment à la procédure prévus par la loi.</w:t>
      </w:r>
    </w:p>
    <w:p w:rsidR="003F794D" w:rsidRDefault="00795890">
      <w:pPr>
        <w:autoSpaceDE w:val="0"/>
        <w:adjustRightInd w:val="0"/>
        <w:spacing w:after="60" w:line="240" w:lineRule="auto"/>
        <w:ind w:left="709" w:right="425"/>
        <w:textAlignment w:val="auto"/>
        <w:rPr>
          <w:rFonts w:ascii="TimesNewRoman" w:hAnsi="TimesNewRoman" w:cs="TimesNewRoman"/>
          <w:sz w:val="18"/>
          <w:szCs w:val="18"/>
          <w:lang w:val="fr-CH"/>
        </w:rPr>
      </w:pPr>
      <w:r>
        <w:rPr>
          <w:rFonts w:ascii="TimesNewRoman" w:hAnsi="TimesNewRoman" w:cs="TimesNewRoman"/>
          <w:sz w:val="18"/>
          <w:szCs w:val="18"/>
          <w:lang w:val="fr-CH"/>
        </w:rPr>
        <w:t>2. Tout individu arrêté sera informé, au moment de son arrestation, des raisons de cette arrestation et recevra notification, dans le plus court délai, de toute accusation portée contre lui.</w:t>
      </w:r>
    </w:p>
    <w:p w:rsidR="003F794D" w:rsidRDefault="00795890">
      <w:pPr>
        <w:autoSpaceDE w:val="0"/>
        <w:adjustRightInd w:val="0"/>
        <w:spacing w:after="60" w:line="240" w:lineRule="auto"/>
        <w:ind w:left="709" w:right="425"/>
        <w:textAlignment w:val="auto"/>
        <w:rPr>
          <w:rFonts w:ascii="TimesNewRoman" w:hAnsi="TimesNewRoman" w:cs="TimesNewRoman"/>
          <w:sz w:val="18"/>
          <w:szCs w:val="18"/>
          <w:lang w:val="fr-CH"/>
        </w:rPr>
      </w:pPr>
      <w:r>
        <w:rPr>
          <w:rFonts w:ascii="TimesNewRoman" w:hAnsi="TimesNewRoman" w:cs="TimesNewRoman"/>
          <w:sz w:val="18"/>
          <w:szCs w:val="18"/>
          <w:lang w:val="fr-CH"/>
        </w:rPr>
        <w:t>3. Tout individu arrêté ou détenu du chef d’une infraction pénale sera traduit dans le plus court délai devant un juge ou une autre autorité habilitée par la loi à exercer des fonctions judiciaires, et devra être jugé dans un délai raisonnable ou libéré. La détention de personnes qui attendent de passer en jugement ne doit pas être de règle, mais la mise en liberté peut être subordonnée à des garanties assurant la comparution de l’intéressé à l’audience, à tous les autres actes de la procédure et, le cas échéant, pour l’exécution du jugement.</w:t>
      </w:r>
    </w:p>
    <w:p w:rsidR="003F794D" w:rsidRDefault="00795890">
      <w:pPr>
        <w:autoSpaceDE w:val="0"/>
        <w:adjustRightInd w:val="0"/>
        <w:spacing w:after="60" w:line="240" w:lineRule="auto"/>
        <w:ind w:left="709" w:right="425"/>
        <w:textAlignment w:val="auto"/>
        <w:rPr>
          <w:rFonts w:ascii="TimesNewRoman" w:hAnsi="TimesNewRoman" w:cs="TimesNewRoman"/>
          <w:sz w:val="18"/>
          <w:szCs w:val="18"/>
          <w:lang w:val="fr-CH"/>
        </w:rPr>
      </w:pPr>
      <w:r>
        <w:rPr>
          <w:rFonts w:ascii="TimesNewRoman" w:hAnsi="TimesNewRoman" w:cs="TimesNewRoman"/>
          <w:sz w:val="18"/>
          <w:szCs w:val="18"/>
          <w:lang w:val="fr-CH"/>
        </w:rPr>
        <w:lastRenderedPageBreak/>
        <w:t>4. Quiconque se trouve privé de sa liberté par arrestation ou détention a le droit d’introduire un recours devant un tribunal afin que celui-ci statue sans délai sur la légalité de sa détention et ordonne sa libération si la déte</w:t>
      </w:r>
      <w:r>
        <w:rPr>
          <w:rFonts w:ascii="TimesNewRoman" w:hAnsi="TimesNewRoman" w:cs="TimesNewRoman"/>
          <w:sz w:val="18"/>
          <w:szCs w:val="18"/>
          <w:lang w:val="fr-CH"/>
        </w:rPr>
        <w:t>n</w:t>
      </w:r>
      <w:r>
        <w:rPr>
          <w:rFonts w:ascii="TimesNewRoman" w:hAnsi="TimesNewRoman" w:cs="TimesNewRoman"/>
          <w:sz w:val="18"/>
          <w:szCs w:val="18"/>
          <w:lang w:val="fr-CH"/>
        </w:rPr>
        <w:t>tion est illégale.</w:t>
      </w:r>
    </w:p>
    <w:p w:rsidR="003F794D" w:rsidRDefault="00795890">
      <w:pPr>
        <w:pStyle w:val="Standard1"/>
        <w:spacing w:after="0" w:line="240" w:lineRule="auto"/>
        <w:ind w:left="709" w:right="425"/>
        <w:jc w:val="both"/>
        <w:rPr>
          <w:rFonts w:ascii="Arial" w:hAnsi="Arial" w:cs="Arial"/>
          <w:sz w:val="24"/>
          <w:szCs w:val="24"/>
          <w:lang w:val="fr-CH"/>
        </w:rPr>
      </w:pPr>
      <w:r>
        <w:rPr>
          <w:rFonts w:ascii="TimesNewRoman" w:hAnsi="TimesNewRoman" w:cs="TimesNewRoman"/>
          <w:sz w:val="18"/>
          <w:szCs w:val="18"/>
          <w:lang w:val="fr-CH"/>
        </w:rPr>
        <w:t>5. Tout individu victime d’arrestation ou de détention illégale a droit à réparation.</w:t>
      </w:r>
    </w:p>
    <w:p w:rsidR="003F794D" w:rsidRDefault="003F794D">
      <w:pPr>
        <w:pStyle w:val="Standard1"/>
        <w:spacing w:after="0" w:line="240" w:lineRule="auto"/>
        <w:jc w:val="both"/>
        <w:rPr>
          <w:rFonts w:ascii="Arial" w:hAnsi="Arial" w:cs="Arial"/>
          <w:sz w:val="24"/>
          <w:szCs w:val="24"/>
          <w:lang w:val="fr-CH"/>
        </w:rPr>
      </w:pPr>
    </w:p>
    <w:p w:rsidR="003F794D" w:rsidRDefault="00795890">
      <w:pPr>
        <w:pStyle w:val="Standard1"/>
        <w:spacing w:after="0" w:line="240" w:lineRule="auto"/>
        <w:jc w:val="both"/>
        <w:rPr>
          <w:rFonts w:ascii="Arial" w:hAnsi="Arial" w:cs="Arial"/>
          <w:sz w:val="24"/>
          <w:szCs w:val="24"/>
          <w:lang w:val="fr-CH"/>
        </w:rPr>
      </w:pPr>
      <w:r>
        <w:rPr>
          <w:rFonts w:ascii="Arial" w:hAnsi="Arial" w:cs="Arial"/>
          <w:sz w:val="24"/>
          <w:szCs w:val="24"/>
          <w:lang w:val="fr-CH"/>
        </w:rPr>
        <w:t>La Suisse n’a émis aucune réserve pour cette disposition.</w:t>
      </w:r>
    </w:p>
    <w:p w:rsidR="003F794D" w:rsidRDefault="003F794D">
      <w:pPr>
        <w:pStyle w:val="Standard1"/>
        <w:spacing w:after="0" w:line="240" w:lineRule="auto"/>
        <w:jc w:val="both"/>
        <w:rPr>
          <w:rFonts w:ascii="Arial" w:hAnsi="Arial" w:cs="Arial"/>
          <w:sz w:val="24"/>
          <w:szCs w:val="24"/>
          <w:lang w:val="fr-CH"/>
        </w:rPr>
      </w:pPr>
    </w:p>
    <w:p w:rsidR="003F794D" w:rsidRDefault="00795890">
      <w:pPr>
        <w:pStyle w:val="Standard1"/>
        <w:spacing w:after="0" w:line="240" w:lineRule="auto"/>
        <w:jc w:val="both"/>
        <w:rPr>
          <w:rFonts w:ascii="Arial" w:hAnsi="Arial" w:cs="Arial"/>
          <w:sz w:val="24"/>
          <w:szCs w:val="24"/>
          <w:lang w:val="fr-CH"/>
        </w:rPr>
      </w:pPr>
      <w:r>
        <w:rPr>
          <w:rFonts w:ascii="Arial" w:hAnsi="Arial" w:cs="Arial"/>
          <w:sz w:val="24"/>
          <w:szCs w:val="24"/>
          <w:lang w:val="fr-CH"/>
        </w:rPr>
        <w:t xml:space="preserve">L’art. 31 </w:t>
      </w:r>
      <w:r w:rsidR="00EC0D3C">
        <w:rPr>
          <w:rFonts w:ascii="Arial" w:hAnsi="Arial" w:cs="Arial"/>
          <w:sz w:val="24"/>
          <w:szCs w:val="24"/>
          <w:lang w:val="fr-CH"/>
        </w:rPr>
        <w:t xml:space="preserve">Cst. </w:t>
      </w:r>
      <w:r>
        <w:rPr>
          <w:rFonts w:ascii="Arial" w:hAnsi="Arial" w:cs="Arial"/>
          <w:sz w:val="24"/>
          <w:szCs w:val="24"/>
          <w:lang w:val="fr-CH"/>
        </w:rPr>
        <w:t>prévoit :</w:t>
      </w:r>
    </w:p>
    <w:p w:rsidR="003F794D" w:rsidRDefault="003F794D">
      <w:pPr>
        <w:pStyle w:val="Standard1"/>
        <w:spacing w:after="0" w:line="240" w:lineRule="auto"/>
        <w:jc w:val="both"/>
        <w:rPr>
          <w:rFonts w:ascii="Arial" w:hAnsi="Arial" w:cs="Arial"/>
          <w:sz w:val="24"/>
          <w:szCs w:val="24"/>
          <w:lang w:val="fr-CH"/>
        </w:rPr>
      </w:pPr>
    </w:p>
    <w:p w:rsidR="003F794D" w:rsidRDefault="00795890">
      <w:pPr>
        <w:autoSpaceDE w:val="0"/>
        <w:adjustRightInd w:val="0"/>
        <w:spacing w:after="120" w:line="240" w:lineRule="auto"/>
        <w:ind w:left="709" w:right="425"/>
        <w:textAlignment w:val="auto"/>
        <w:rPr>
          <w:rFonts w:ascii="TimesNewRoman" w:hAnsi="TimesNewRoman" w:cs="TimesNewRoman"/>
          <w:sz w:val="18"/>
          <w:szCs w:val="18"/>
          <w:lang w:val="fr-CH"/>
        </w:rPr>
      </w:pPr>
      <w:r>
        <w:rPr>
          <w:rFonts w:ascii="TimesNewRoman,Bold" w:hAnsi="TimesNewRoman,Bold" w:cs="TimesNewRoman,Bold"/>
          <w:b/>
          <w:bCs/>
          <w:sz w:val="18"/>
          <w:szCs w:val="18"/>
          <w:lang w:val="fr-CH"/>
        </w:rPr>
        <w:t xml:space="preserve">Art. 31 </w:t>
      </w:r>
      <w:r>
        <w:rPr>
          <w:rFonts w:ascii="TimesNewRoman" w:hAnsi="TimesNewRoman" w:cs="TimesNewRoman"/>
          <w:sz w:val="18"/>
          <w:szCs w:val="18"/>
          <w:lang w:val="fr-CH"/>
        </w:rPr>
        <w:t>Privation de liberté</w:t>
      </w:r>
    </w:p>
    <w:p w:rsidR="003F794D" w:rsidRDefault="00795890">
      <w:pPr>
        <w:autoSpaceDE w:val="0"/>
        <w:adjustRightInd w:val="0"/>
        <w:spacing w:after="60" w:line="240" w:lineRule="auto"/>
        <w:ind w:left="709" w:right="425"/>
        <w:textAlignment w:val="auto"/>
        <w:rPr>
          <w:rFonts w:ascii="TimesNewRoman" w:hAnsi="TimesNewRoman" w:cs="TimesNewRoman"/>
          <w:sz w:val="18"/>
          <w:szCs w:val="18"/>
          <w:lang w:val="fr-CH"/>
        </w:rPr>
      </w:pPr>
      <w:r>
        <w:rPr>
          <w:rFonts w:ascii="TimesNewRoman" w:hAnsi="TimesNewRoman" w:cs="TimesNewRoman"/>
          <w:sz w:val="13"/>
          <w:szCs w:val="13"/>
          <w:lang w:val="fr-CH"/>
        </w:rPr>
        <w:t xml:space="preserve">1 </w:t>
      </w:r>
      <w:r>
        <w:rPr>
          <w:rFonts w:ascii="TimesNewRoman" w:hAnsi="TimesNewRoman" w:cs="TimesNewRoman"/>
          <w:sz w:val="18"/>
          <w:szCs w:val="18"/>
          <w:lang w:val="fr-CH"/>
        </w:rPr>
        <w:t>Nul ne peut être privé de sa liberté si ce n’est dans les cas prévus par la loi et selon les formes qu’elle pre</w:t>
      </w:r>
      <w:r>
        <w:rPr>
          <w:rFonts w:ascii="TimesNewRoman" w:hAnsi="TimesNewRoman" w:cs="TimesNewRoman"/>
          <w:sz w:val="18"/>
          <w:szCs w:val="18"/>
          <w:lang w:val="fr-CH"/>
        </w:rPr>
        <w:t>s</w:t>
      </w:r>
      <w:r>
        <w:rPr>
          <w:rFonts w:ascii="TimesNewRoman" w:hAnsi="TimesNewRoman" w:cs="TimesNewRoman"/>
          <w:sz w:val="18"/>
          <w:szCs w:val="18"/>
          <w:lang w:val="fr-CH"/>
        </w:rPr>
        <w:t>crit.</w:t>
      </w:r>
    </w:p>
    <w:p w:rsidR="003F794D" w:rsidRDefault="00795890">
      <w:pPr>
        <w:autoSpaceDE w:val="0"/>
        <w:adjustRightInd w:val="0"/>
        <w:spacing w:after="0" w:line="240" w:lineRule="auto"/>
        <w:ind w:left="709" w:right="425"/>
        <w:textAlignment w:val="auto"/>
        <w:rPr>
          <w:rFonts w:ascii="TimesNewRoman" w:hAnsi="TimesNewRoman" w:cs="TimesNewRoman"/>
          <w:sz w:val="18"/>
          <w:szCs w:val="18"/>
          <w:lang w:val="fr-CH"/>
        </w:rPr>
      </w:pPr>
      <w:r>
        <w:rPr>
          <w:rFonts w:ascii="TimesNewRoman" w:hAnsi="TimesNewRoman" w:cs="TimesNewRoman"/>
          <w:sz w:val="13"/>
          <w:szCs w:val="13"/>
          <w:lang w:val="fr-CH"/>
        </w:rPr>
        <w:t xml:space="preserve">2 </w:t>
      </w:r>
      <w:r>
        <w:rPr>
          <w:rFonts w:ascii="TimesNewRoman" w:hAnsi="TimesNewRoman" w:cs="TimesNewRoman"/>
          <w:sz w:val="18"/>
          <w:szCs w:val="18"/>
          <w:lang w:val="fr-CH"/>
        </w:rPr>
        <w:t>Toute personne qui se voit privée de sa liberté a le droit d’être aussitôt informée, dans une langue qu’elle comprend, des raisons de cette privation et des droits qui sont les siens. Elle doit être mise en état de faire v</w:t>
      </w:r>
      <w:r>
        <w:rPr>
          <w:rFonts w:ascii="TimesNewRoman" w:hAnsi="TimesNewRoman" w:cs="TimesNewRoman"/>
          <w:sz w:val="18"/>
          <w:szCs w:val="18"/>
          <w:lang w:val="fr-CH"/>
        </w:rPr>
        <w:t>a</w:t>
      </w:r>
      <w:r>
        <w:rPr>
          <w:rFonts w:ascii="TimesNewRoman" w:hAnsi="TimesNewRoman" w:cs="TimesNewRoman"/>
          <w:sz w:val="18"/>
          <w:szCs w:val="18"/>
          <w:lang w:val="fr-CH"/>
        </w:rPr>
        <w:t>loir ses droits. Elle a notamment</w:t>
      </w:r>
    </w:p>
    <w:p w:rsidR="003F794D" w:rsidRDefault="00795890">
      <w:pPr>
        <w:autoSpaceDE w:val="0"/>
        <w:adjustRightInd w:val="0"/>
        <w:spacing w:after="60" w:line="240" w:lineRule="auto"/>
        <w:ind w:left="709" w:right="425"/>
        <w:textAlignment w:val="auto"/>
        <w:rPr>
          <w:rFonts w:ascii="TimesNewRoman" w:hAnsi="TimesNewRoman" w:cs="TimesNewRoman"/>
          <w:sz w:val="18"/>
          <w:szCs w:val="18"/>
          <w:lang w:val="fr-CH"/>
        </w:rPr>
      </w:pPr>
      <w:proofErr w:type="gramStart"/>
      <w:r>
        <w:rPr>
          <w:rFonts w:ascii="TimesNewRoman" w:hAnsi="TimesNewRoman" w:cs="TimesNewRoman"/>
          <w:sz w:val="18"/>
          <w:szCs w:val="18"/>
          <w:lang w:val="fr-CH"/>
        </w:rPr>
        <w:t>le</w:t>
      </w:r>
      <w:proofErr w:type="gramEnd"/>
      <w:r>
        <w:rPr>
          <w:rFonts w:ascii="TimesNewRoman" w:hAnsi="TimesNewRoman" w:cs="TimesNewRoman"/>
          <w:sz w:val="18"/>
          <w:szCs w:val="18"/>
          <w:lang w:val="fr-CH"/>
        </w:rPr>
        <w:t xml:space="preserve"> droit de faire informer ses proches.</w:t>
      </w:r>
    </w:p>
    <w:p w:rsidR="003F794D" w:rsidRDefault="00795890">
      <w:pPr>
        <w:autoSpaceDE w:val="0"/>
        <w:adjustRightInd w:val="0"/>
        <w:spacing w:after="60" w:line="240" w:lineRule="auto"/>
        <w:ind w:left="709" w:right="425"/>
        <w:textAlignment w:val="auto"/>
        <w:rPr>
          <w:rFonts w:ascii="TimesNewRoman" w:hAnsi="TimesNewRoman" w:cs="TimesNewRoman"/>
          <w:sz w:val="18"/>
          <w:szCs w:val="18"/>
          <w:lang w:val="fr-CH"/>
        </w:rPr>
      </w:pPr>
      <w:r>
        <w:rPr>
          <w:rFonts w:ascii="TimesNewRoman" w:hAnsi="TimesNewRoman" w:cs="TimesNewRoman"/>
          <w:sz w:val="13"/>
          <w:szCs w:val="13"/>
          <w:lang w:val="fr-CH"/>
        </w:rPr>
        <w:t xml:space="preserve">3 </w:t>
      </w:r>
      <w:r>
        <w:rPr>
          <w:rFonts w:ascii="TimesNewRoman" w:hAnsi="TimesNewRoman" w:cs="TimesNewRoman"/>
          <w:sz w:val="18"/>
          <w:szCs w:val="18"/>
          <w:lang w:val="fr-CH"/>
        </w:rPr>
        <w:t>Toute personne qui est mise en détention préventive a le droit d’être aussitôt traduite devant un ou une juge, qui prononce le maintien de la détention ou la libération. Elle a le droit d’être jugée dans un délai raisonnable.</w:t>
      </w:r>
    </w:p>
    <w:p w:rsidR="003F794D" w:rsidRDefault="00795890">
      <w:pPr>
        <w:autoSpaceDE w:val="0"/>
        <w:adjustRightInd w:val="0"/>
        <w:spacing w:after="0" w:line="240" w:lineRule="auto"/>
        <w:ind w:left="709" w:right="425"/>
        <w:textAlignment w:val="auto"/>
        <w:rPr>
          <w:rFonts w:ascii="TimesNewRoman" w:hAnsi="TimesNewRoman" w:cs="TimesNewRoman"/>
          <w:sz w:val="18"/>
          <w:szCs w:val="18"/>
          <w:lang w:val="fr-CH"/>
        </w:rPr>
      </w:pPr>
      <w:r>
        <w:rPr>
          <w:rFonts w:ascii="TimesNewRoman" w:hAnsi="TimesNewRoman" w:cs="TimesNewRoman"/>
          <w:sz w:val="13"/>
          <w:szCs w:val="13"/>
          <w:lang w:val="fr-CH"/>
        </w:rPr>
        <w:t xml:space="preserve">4 </w:t>
      </w:r>
      <w:r>
        <w:rPr>
          <w:rFonts w:ascii="TimesNewRoman" w:hAnsi="TimesNewRoman" w:cs="TimesNewRoman"/>
          <w:sz w:val="18"/>
          <w:szCs w:val="18"/>
          <w:lang w:val="fr-CH"/>
        </w:rPr>
        <w:t xml:space="preserve">Toute personne qui se voit privée de sa liberté sans qu’un tribunal l’ait ordonné </w:t>
      </w:r>
      <w:proofErr w:type="gramStart"/>
      <w:r>
        <w:rPr>
          <w:rFonts w:ascii="TimesNewRoman" w:hAnsi="TimesNewRoman" w:cs="TimesNewRoman"/>
          <w:sz w:val="18"/>
          <w:szCs w:val="18"/>
          <w:lang w:val="fr-CH"/>
        </w:rPr>
        <w:t>a</w:t>
      </w:r>
      <w:proofErr w:type="gramEnd"/>
      <w:r>
        <w:rPr>
          <w:rFonts w:ascii="TimesNewRoman" w:hAnsi="TimesNewRoman" w:cs="TimesNewRoman"/>
          <w:sz w:val="18"/>
          <w:szCs w:val="18"/>
          <w:lang w:val="fr-CH"/>
        </w:rPr>
        <w:t xml:space="preserve"> le droit, en tout temps, de saisir le tribunal. Celui-ci statue dans les plus brefs délais sur la légalité de cette privation.</w:t>
      </w:r>
    </w:p>
    <w:p w:rsidR="003F794D" w:rsidRDefault="003F794D">
      <w:pPr>
        <w:pStyle w:val="Standard1"/>
        <w:spacing w:after="0" w:line="240" w:lineRule="auto"/>
        <w:jc w:val="both"/>
        <w:rPr>
          <w:rFonts w:ascii="Arial" w:hAnsi="Arial" w:cs="Arial"/>
          <w:sz w:val="24"/>
          <w:szCs w:val="24"/>
          <w:lang w:val="fr-CH"/>
        </w:rPr>
      </w:pPr>
    </w:p>
    <w:p w:rsidR="003F794D" w:rsidRDefault="00795890">
      <w:pPr>
        <w:pStyle w:val="Standard1"/>
        <w:spacing w:after="0" w:line="240" w:lineRule="auto"/>
        <w:jc w:val="both"/>
        <w:rPr>
          <w:rFonts w:ascii="Arial" w:hAnsi="Arial" w:cs="Arial"/>
          <w:sz w:val="24"/>
          <w:szCs w:val="24"/>
          <w:lang w:val="fr-CH"/>
        </w:rPr>
      </w:pPr>
      <w:r>
        <w:rPr>
          <w:rFonts w:ascii="Arial" w:hAnsi="Arial" w:cs="Arial"/>
          <w:sz w:val="24"/>
          <w:szCs w:val="24"/>
          <w:lang w:val="fr-CH"/>
        </w:rPr>
        <w:t xml:space="preserve">Le droit général d’appréhender, l’arrestation provisoire et la détention préventive sont réglés en détail </w:t>
      </w:r>
      <w:proofErr w:type="gramStart"/>
      <w:r>
        <w:rPr>
          <w:rFonts w:ascii="Arial" w:hAnsi="Arial" w:cs="Arial"/>
          <w:sz w:val="24"/>
          <w:szCs w:val="24"/>
          <w:lang w:val="fr-CH"/>
        </w:rPr>
        <w:t>aux art</w:t>
      </w:r>
      <w:proofErr w:type="gramEnd"/>
      <w:r>
        <w:rPr>
          <w:rFonts w:ascii="Arial" w:hAnsi="Arial" w:cs="Arial"/>
          <w:sz w:val="24"/>
          <w:szCs w:val="24"/>
          <w:lang w:val="fr-CH"/>
        </w:rPr>
        <w:t xml:space="preserve">. 54 </w:t>
      </w:r>
      <w:proofErr w:type="spellStart"/>
      <w:r>
        <w:rPr>
          <w:rFonts w:ascii="Arial" w:hAnsi="Arial" w:cs="Arial"/>
          <w:sz w:val="24"/>
          <w:szCs w:val="24"/>
          <w:lang w:val="fr-CH"/>
        </w:rPr>
        <w:t>ss</w:t>
      </w:r>
      <w:proofErr w:type="spellEnd"/>
      <w:r>
        <w:rPr>
          <w:rFonts w:ascii="Arial" w:hAnsi="Arial" w:cs="Arial"/>
          <w:sz w:val="24"/>
          <w:szCs w:val="24"/>
          <w:lang w:val="fr-CH"/>
        </w:rPr>
        <w:t>. PPM. En particulier, l’art. 55</w:t>
      </w:r>
      <w:r>
        <w:rPr>
          <w:rFonts w:ascii="Arial" w:hAnsi="Arial" w:cs="Arial"/>
          <w:i/>
          <w:sz w:val="24"/>
          <w:szCs w:val="24"/>
          <w:lang w:val="fr-CH"/>
        </w:rPr>
        <w:t>a</w:t>
      </w:r>
      <w:r>
        <w:rPr>
          <w:rFonts w:ascii="Arial" w:hAnsi="Arial" w:cs="Arial"/>
          <w:sz w:val="24"/>
          <w:szCs w:val="24"/>
          <w:lang w:val="fr-CH"/>
        </w:rPr>
        <w:t xml:space="preserve"> PPM prévoit que la personne arrêtée doit être entendue par le juge d’instruction militaire dans les 24 heures à compter de son appréhension, faute de quoi elle sera relâchée.</w:t>
      </w:r>
    </w:p>
    <w:p w:rsidR="003F794D" w:rsidRDefault="003F794D">
      <w:pPr>
        <w:pStyle w:val="Standard1"/>
        <w:spacing w:after="0" w:line="240" w:lineRule="auto"/>
        <w:jc w:val="both"/>
        <w:rPr>
          <w:rFonts w:ascii="Arial" w:hAnsi="Arial" w:cs="Arial"/>
          <w:sz w:val="24"/>
          <w:szCs w:val="24"/>
          <w:lang w:val="fr-CH"/>
        </w:rPr>
      </w:pPr>
    </w:p>
    <w:p w:rsidR="003F794D" w:rsidRDefault="00795890">
      <w:pPr>
        <w:pStyle w:val="Standard1"/>
        <w:spacing w:after="0" w:line="240" w:lineRule="auto"/>
        <w:jc w:val="both"/>
        <w:rPr>
          <w:rFonts w:ascii="Arial" w:hAnsi="Arial" w:cs="Arial"/>
          <w:sz w:val="24"/>
          <w:szCs w:val="24"/>
          <w:lang w:val="fr-CH"/>
        </w:rPr>
      </w:pPr>
      <w:r>
        <w:rPr>
          <w:rFonts w:ascii="Arial" w:hAnsi="Arial" w:cs="Arial"/>
          <w:sz w:val="24"/>
          <w:szCs w:val="24"/>
          <w:lang w:val="fr-CH"/>
        </w:rPr>
        <w:t>Les décisions des juges d’instruction en matière de détention préventive peuvent faire l’objet d’une plainte devant le Président du Tribunal militaire (art. 166 et 167 PPM).</w:t>
      </w:r>
    </w:p>
    <w:p w:rsidR="003F794D" w:rsidRDefault="003F794D">
      <w:pPr>
        <w:pStyle w:val="Standard1"/>
        <w:spacing w:after="0" w:line="240" w:lineRule="auto"/>
        <w:jc w:val="both"/>
        <w:rPr>
          <w:rFonts w:ascii="Arial" w:hAnsi="Arial" w:cs="Arial"/>
          <w:sz w:val="24"/>
          <w:szCs w:val="24"/>
          <w:lang w:val="fr-CH"/>
        </w:rPr>
      </w:pPr>
    </w:p>
    <w:p w:rsidR="003F794D" w:rsidRDefault="00795890">
      <w:pPr>
        <w:pStyle w:val="Standard1"/>
        <w:spacing w:after="0" w:line="240" w:lineRule="auto"/>
        <w:jc w:val="both"/>
        <w:rPr>
          <w:rFonts w:ascii="Arial" w:hAnsi="Arial" w:cs="Arial"/>
          <w:sz w:val="24"/>
          <w:szCs w:val="24"/>
          <w:lang w:val="fr-CH"/>
        </w:rPr>
      </w:pPr>
      <w:r>
        <w:rPr>
          <w:rFonts w:ascii="Arial" w:hAnsi="Arial" w:cs="Arial"/>
          <w:sz w:val="24"/>
          <w:szCs w:val="24"/>
          <w:lang w:val="fr-CH"/>
        </w:rPr>
        <w:t>Dans un arrêt du 08.02.2013 (ATMC 13 no 36, destiné à publication sur</w:t>
      </w:r>
      <w:r w:rsidR="004B2597">
        <w:rPr>
          <w:rFonts w:ascii="Arial" w:hAnsi="Arial" w:cs="Arial"/>
          <w:sz w:val="24"/>
          <w:szCs w:val="24"/>
          <w:lang w:val="fr-CH"/>
        </w:rPr>
        <w:t xml:space="preserve"> site de l’Office de l’auditeur en chef</w:t>
      </w:r>
      <w:r w:rsidR="004B2597">
        <w:rPr>
          <w:rStyle w:val="FootnoteReference"/>
          <w:rFonts w:ascii="Arial" w:hAnsi="Arial" w:cs="Arial"/>
          <w:sz w:val="24"/>
          <w:szCs w:val="24"/>
          <w:lang w:val="fr-CH"/>
        </w:rPr>
        <w:footnoteReference w:id="7"/>
      </w:r>
      <w:r w:rsidR="004B2597">
        <w:rPr>
          <w:rFonts w:ascii="Arial" w:hAnsi="Arial" w:cs="Arial"/>
          <w:sz w:val="24"/>
          <w:szCs w:val="24"/>
          <w:lang w:val="fr-CH"/>
        </w:rPr>
        <w:t>)</w:t>
      </w:r>
      <w:r>
        <w:rPr>
          <w:rFonts w:ascii="Arial" w:hAnsi="Arial" w:cs="Arial"/>
          <w:sz w:val="24"/>
          <w:szCs w:val="24"/>
          <w:lang w:val="fr-CH"/>
        </w:rPr>
        <w:t>, le Tribunal militaire de cassation a tranché un cas de prolongation de détention.</w:t>
      </w:r>
    </w:p>
    <w:p w:rsidR="00FB4E36" w:rsidRDefault="00FB4E36">
      <w:pPr>
        <w:pStyle w:val="Standard1"/>
        <w:spacing w:after="0" w:line="240" w:lineRule="auto"/>
        <w:jc w:val="both"/>
        <w:rPr>
          <w:rFonts w:ascii="Arial" w:hAnsi="Arial" w:cs="Arial"/>
          <w:sz w:val="24"/>
          <w:szCs w:val="24"/>
          <w:lang w:val="fr-CH"/>
        </w:rPr>
      </w:pPr>
    </w:p>
    <w:p w:rsidR="003F794D" w:rsidRDefault="00795890" w:rsidP="00FB4E36">
      <w:pPr>
        <w:pStyle w:val="NormalWeb"/>
        <w:spacing w:before="0" w:beforeAutospacing="0" w:after="0" w:afterAutospacing="0" w:line="312" w:lineRule="atLeast"/>
        <w:jc w:val="both"/>
        <w:rPr>
          <w:rFonts w:ascii="Arial" w:eastAsia="Calibri" w:hAnsi="Arial" w:cs="Arial"/>
          <w:lang w:val="fr-CH" w:eastAsia="en-US"/>
        </w:rPr>
      </w:pPr>
      <w:r>
        <w:rPr>
          <w:rFonts w:ascii="Arial" w:eastAsia="Calibri" w:hAnsi="Arial" w:cs="Arial"/>
          <w:lang w:val="fr-CH" w:eastAsia="en-US"/>
        </w:rPr>
        <w:t>Le droit à un procès équitable n’est pas seulement réglé à l’art. 14 du Pacte, mais aussi à l’art. 6 de la Convention de sauvegarde des droits de l’homme et des libertés fondamentales</w:t>
      </w:r>
      <w:r w:rsidR="008D1490">
        <w:rPr>
          <w:rStyle w:val="FootnoteReference"/>
          <w:rFonts w:ascii="Arial" w:eastAsia="Calibri" w:hAnsi="Arial" w:cs="Arial"/>
          <w:lang w:val="fr-CH" w:eastAsia="en-US"/>
        </w:rPr>
        <w:footnoteReference w:id="8"/>
      </w:r>
      <w:r w:rsidR="008D1490">
        <w:rPr>
          <w:rFonts w:ascii="Arial" w:eastAsia="Calibri" w:hAnsi="Arial" w:cs="Arial"/>
          <w:lang w:val="fr-CH" w:eastAsia="en-US"/>
        </w:rPr>
        <w:t xml:space="preserve"> </w:t>
      </w:r>
      <w:r>
        <w:rPr>
          <w:rFonts w:ascii="Arial" w:eastAsia="Calibri" w:hAnsi="Arial" w:cs="Arial"/>
          <w:lang w:val="fr-CH" w:eastAsia="en-US"/>
        </w:rPr>
        <w:t xml:space="preserve">et </w:t>
      </w:r>
      <w:proofErr w:type="gramStart"/>
      <w:r>
        <w:rPr>
          <w:rFonts w:ascii="Arial" w:eastAsia="Calibri" w:hAnsi="Arial" w:cs="Arial"/>
          <w:lang w:val="fr-CH" w:eastAsia="en-US"/>
        </w:rPr>
        <w:t>aux art</w:t>
      </w:r>
      <w:proofErr w:type="gramEnd"/>
      <w:r>
        <w:rPr>
          <w:rFonts w:ascii="Arial" w:eastAsia="Calibri" w:hAnsi="Arial" w:cs="Arial"/>
          <w:lang w:val="fr-CH" w:eastAsia="en-US"/>
        </w:rPr>
        <w:t>. 29 al. 1, 31 et 32 Cst.</w:t>
      </w:r>
    </w:p>
    <w:p w:rsidR="00FB4E36" w:rsidRDefault="00FB4E36" w:rsidP="00FB4E36">
      <w:pPr>
        <w:pStyle w:val="NormalWeb"/>
        <w:spacing w:before="0" w:beforeAutospacing="0" w:after="0" w:afterAutospacing="0" w:line="312" w:lineRule="atLeast"/>
        <w:jc w:val="both"/>
        <w:rPr>
          <w:rFonts w:ascii="Arial" w:eastAsia="Calibri" w:hAnsi="Arial" w:cs="Arial"/>
          <w:lang w:val="fr-CH" w:eastAsia="en-US"/>
        </w:rPr>
      </w:pPr>
    </w:p>
    <w:p w:rsidR="003F794D" w:rsidRDefault="00795890">
      <w:pPr>
        <w:pStyle w:val="Standard1"/>
        <w:spacing w:after="0" w:line="240" w:lineRule="auto"/>
        <w:jc w:val="both"/>
        <w:rPr>
          <w:rFonts w:ascii="Arial" w:hAnsi="Arial" w:cs="Arial"/>
          <w:sz w:val="24"/>
          <w:szCs w:val="24"/>
          <w:lang w:val="fr-CH"/>
        </w:rPr>
      </w:pPr>
      <w:r>
        <w:rPr>
          <w:rFonts w:ascii="Arial" w:hAnsi="Arial" w:cs="Arial"/>
          <w:sz w:val="24"/>
          <w:szCs w:val="24"/>
          <w:lang w:val="fr-CH"/>
        </w:rPr>
        <w:t>Une personne (militaire ou civile) arrêtée pour une infraction tombant sous la juridiction militaire bénéficie de tous les droits énoncés à l’art. 9 du Pacte et des droits relatifs à un procès équitable.</w:t>
      </w:r>
    </w:p>
    <w:p w:rsidR="003F794D" w:rsidRDefault="003F794D">
      <w:pPr>
        <w:pStyle w:val="Standard1"/>
        <w:spacing w:after="0" w:line="240" w:lineRule="auto"/>
        <w:jc w:val="both"/>
        <w:rPr>
          <w:rFonts w:ascii="Arial" w:hAnsi="Arial" w:cs="Arial"/>
          <w:sz w:val="24"/>
          <w:szCs w:val="24"/>
          <w:lang w:val="fr-CH"/>
        </w:rPr>
      </w:pPr>
    </w:p>
    <w:p w:rsidR="003F794D" w:rsidRDefault="003F794D">
      <w:pPr>
        <w:pStyle w:val="Standard1"/>
        <w:spacing w:after="0" w:line="240" w:lineRule="auto"/>
        <w:jc w:val="both"/>
        <w:rPr>
          <w:rFonts w:ascii="Arial" w:hAnsi="Arial" w:cs="Arial"/>
          <w:sz w:val="24"/>
          <w:szCs w:val="24"/>
          <w:lang w:val="fr-CH"/>
        </w:rPr>
      </w:pPr>
    </w:p>
    <w:p w:rsidR="003F794D" w:rsidRDefault="00795890">
      <w:pPr>
        <w:pStyle w:val="Standard1"/>
        <w:spacing w:after="0" w:line="240" w:lineRule="auto"/>
        <w:jc w:val="both"/>
        <w:rPr>
          <w:rFonts w:ascii="Arial" w:hAnsi="Arial" w:cs="Arial"/>
          <w:b/>
          <w:sz w:val="24"/>
          <w:szCs w:val="24"/>
          <w:u w:val="single"/>
          <w:lang w:val="fr-CH"/>
        </w:rPr>
      </w:pPr>
      <w:r>
        <w:rPr>
          <w:rFonts w:ascii="Arial" w:hAnsi="Arial" w:cs="Arial"/>
          <w:b/>
          <w:sz w:val="24"/>
          <w:szCs w:val="24"/>
          <w:u w:val="single"/>
          <w:lang w:val="fr-CH"/>
        </w:rPr>
        <w:t>No 13</w:t>
      </w:r>
    </w:p>
    <w:p w:rsidR="003F794D" w:rsidRDefault="003F794D">
      <w:pPr>
        <w:pStyle w:val="Standard1"/>
        <w:spacing w:after="0" w:line="240" w:lineRule="auto"/>
        <w:jc w:val="both"/>
        <w:rPr>
          <w:rFonts w:ascii="Arial" w:hAnsi="Arial" w:cs="Arial"/>
          <w:sz w:val="24"/>
          <w:szCs w:val="24"/>
          <w:lang w:val="fr-CH"/>
        </w:rPr>
      </w:pPr>
    </w:p>
    <w:p w:rsidR="003F794D" w:rsidRDefault="00795890">
      <w:pPr>
        <w:pStyle w:val="Standard1"/>
        <w:spacing w:after="0" w:line="240" w:lineRule="auto"/>
        <w:jc w:val="both"/>
        <w:rPr>
          <w:rFonts w:ascii="Arial" w:hAnsi="Arial" w:cs="Arial"/>
          <w:sz w:val="24"/>
          <w:szCs w:val="24"/>
          <w:lang w:val="fr-CH"/>
        </w:rPr>
      </w:pPr>
      <w:r>
        <w:rPr>
          <w:rFonts w:ascii="Arial" w:hAnsi="Arial" w:cs="Arial"/>
          <w:sz w:val="24"/>
          <w:szCs w:val="24"/>
          <w:lang w:val="fr-CH"/>
        </w:rPr>
        <w:t xml:space="preserve">Oui, non seulement la victime, mais aussi la personne lésée peut exercer devant les tribunaux militaires contre l’accusé l’action en dommages et intérêts (art. 163 PPM). Dans le cas où le jugement complet des prétentions civiles exigerait un travail disproportionné, le tribunal militaire peut se limiter à adjuger l’action civile dans son </w:t>
      </w:r>
      <w:r>
        <w:rPr>
          <w:rFonts w:ascii="Arial" w:hAnsi="Arial" w:cs="Arial"/>
          <w:sz w:val="24"/>
          <w:szCs w:val="24"/>
          <w:lang w:val="fr-CH"/>
        </w:rPr>
        <w:lastRenderedPageBreak/>
        <w:t>principe et à renvoyer le lésé pour le reste devant les tribunaux civils. Dans la mesure du possible, il doit cependant juger complètement les prétentions de faible importance (art. 164 al. 5 PPM).</w:t>
      </w:r>
    </w:p>
    <w:p w:rsidR="003F794D" w:rsidRDefault="00795890">
      <w:pPr>
        <w:pStyle w:val="Standard1"/>
        <w:spacing w:after="0" w:line="240" w:lineRule="auto"/>
        <w:jc w:val="both"/>
        <w:rPr>
          <w:rFonts w:ascii="Arial" w:hAnsi="Arial" w:cs="Arial"/>
          <w:sz w:val="24"/>
          <w:szCs w:val="24"/>
          <w:lang w:val="fr-CH"/>
        </w:rPr>
      </w:pPr>
      <w:r>
        <w:rPr>
          <w:rFonts w:ascii="Arial" w:hAnsi="Arial" w:cs="Arial"/>
          <w:sz w:val="24"/>
          <w:szCs w:val="24"/>
          <w:lang w:val="fr-CH"/>
        </w:rPr>
        <w:t xml:space="preserve">De plus, et sans égard à la faute, la Confédération dédommage directement la personne lésée lorsque le dommage a été causé sans droit à un tiers par des militaires ou par la troupe et qu’il résulte d’une activité militaire particulièrement dangereuse ou d’une autre activité de service (art. 135 </w:t>
      </w:r>
      <w:r w:rsidR="003967C8">
        <w:rPr>
          <w:rFonts w:ascii="Arial" w:hAnsi="Arial" w:cs="Arial"/>
          <w:sz w:val="24"/>
          <w:szCs w:val="24"/>
          <w:lang w:val="fr-CH"/>
        </w:rPr>
        <w:t>LAAM</w:t>
      </w:r>
      <w:r w:rsidR="003967C8">
        <w:rPr>
          <w:rStyle w:val="FootnoteReference"/>
          <w:rFonts w:ascii="Arial" w:hAnsi="Arial" w:cs="Arial"/>
          <w:sz w:val="24"/>
          <w:szCs w:val="24"/>
          <w:lang w:val="fr-CH"/>
        </w:rPr>
        <w:footnoteReference w:id="9"/>
      </w:r>
      <w:r>
        <w:rPr>
          <w:rFonts w:ascii="Arial" w:hAnsi="Arial" w:cs="Arial"/>
          <w:sz w:val="24"/>
          <w:szCs w:val="24"/>
          <w:lang w:val="fr-CH"/>
        </w:rPr>
        <w:t>).</w:t>
      </w:r>
    </w:p>
    <w:p w:rsidR="003F794D" w:rsidRDefault="00795890">
      <w:pPr>
        <w:pStyle w:val="Standard1"/>
        <w:spacing w:after="0" w:line="240" w:lineRule="auto"/>
        <w:jc w:val="both"/>
        <w:rPr>
          <w:rFonts w:ascii="Arial" w:hAnsi="Arial" w:cs="Arial"/>
          <w:sz w:val="24"/>
          <w:szCs w:val="24"/>
          <w:lang w:val="fr-CH"/>
        </w:rPr>
      </w:pPr>
      <w:r>
        <w:rPr>
          <w:rFonts w:ascii="Arial" w:hAnsi="Arial" w:cs="Arial"/>
          <w:sz w:val="24"/>
          <w:szCs w:val="24"/>
          <w:lang w:val="fr-CH"/>
        </w:rPr>
        <w:t>Si la responsabilité de la Confédération au sens de l’art. 135 LAAM est engagée, la victime ne peut plus faire valoir ses prétentions civiles selon l’art. 163 PPM devant les tribunaux militaires (art. 84</w:t>
      </w:r>
      <w:r>
        <w:rPr>
          <w:rFonts w:ascii="Arial" w:hAnsi="Arial" w:cs="Arial"/>
          <w:i/>
          <w:sz w:val="24"/>
          <w:szCs w:val="24"/>
          <w:lang w:val="fr-CH"/>
        </w:rPr>
        <w:t>g</w:t>
      </w:r>
      <w:r>
        <w:rPr>
          <w:rFonts w:ascii="Arial" w:hAnsi="Arial" w:cs="Arial"/>
          <w:sz w:val="24"/>
          <w:szCs w:val="24"/>
          <w:lang w:val="fr-CH"/>
        </w:rPr>
        <w:t xml:space="preserve"> PPM).</w:t>
      </w:r>
    </w:p>
    <w:p w:rsidR="003F794D" w:rsidRDefault="003F794D">
      <w:pPr>
        <w:pStyle w:val="Standard1"/>
        <w:spacing w:after="0" w:line="240" w:lineRule="auto"/>
        <w:jc w:val="both"/>
        <w:rPr>
          <w:rFonts w:ascii="Arial" w:hAnsi="Arial" w:cs="Arial"/>
          <w:sz w:val="24"/>
          <w:szCs w:val="24"/>
          <w:lang w:val="fr-CH"/>
        </w:rPr>
      </w:pPr>
    </w:p>
    <w:p w:rsidR="003F794D" w:rsidRDefault="003F794D">
      <w:pPr>
        <w:pStyle w:val="Standard1"/>
        <w:spacing w:after="0" w:line="240" w:lineRule="auto"/>
        <w:jc w:val="both"/>
        <w:rPr>
          <w:rFonts w:ascii="Arial" w:hAnsi="Arial" w:cs="Arial"/>
          <w:sz w:val="24"/>
          <w:szCs w:val="24"/>
          <w:lang w:val="fr-CH"/>
        </w:rPr>
      </w:pPr>
    </w:p>
    <w:p w:rsidR="003F794D" w:rsidRDefault="00795890">
      <w:pPr>
        <w:pStyle w:val="Standard1"/>
        <w:spacing w:after="0" w:line="240" w:lineRule="auto"/>
        <w:jc w:val="both"/>
        <w:rPr>
          <w:rFonts w:ascii="Arial" w:hAnsi="Arial" w:cs="Arial"/>
          <w:b/>
          <w:sz w:val="24"/>
          <w:szCs w:val="24"/>
          <w:u w:val="single"/>
          <w:lang w:val="fr-CH"/>
        </w:rPr>
      </w:pPr>
      <w:r>
        <w:rPr>
          <w:rFonts w:ascii="Arial" w:hAnsi="Arial" w:cs="Arial"/>
          <w:b/>
          <w:sz w:val="24"/>
          <w:szCs w:val="24"/>
          <w:u w:val="single"/>
          <w:lang w:val="fr-CH"/>
        </w:rPr>
        <w:t>No 14</w:t>
      </w:r>
    </w:p>
    <w:p w:rsidR="003F794D" w:rsidRDefault="003F794D">
      <w:pPr>
        <w:pStyle w:val="Standard1"/>
        <w:spacing w:after="0" w:line="240" w:lineRule="auto"/>
        <w:jc w:val="both"/>
        <w:rPr>
          <w:rFonts w:ascii="Arial" w:hAnsi="Arial" w:cs="Arial"/>
          <w:sz w:val="24"/>
          <w:szCs w:val="24"/>
          <w:lang w:val="fr-CH"/>
        </w:rPr>
      </w:pPr>
    </w:p>
    <w:p w:rsidR="003F794D" w:rsidRDefault="00795890">
      <w:pPr>
        <w:pStyle w:val="Standard1"/>
        <w:spacing w:after="0" w:line="240" w:lineRule="auto"/>
        <w:jc w:val="both"/>
        <w:rPr>
          <w:rFonts w:ascii="Arial" w:hAnsi="Arial" w:cs="Arial"/>
          <w:sz w:val="24"/>
          <w:szCs w:val="24"/>
          <w:lang w:val="fr-CH"/>
        </w:rPr>
      </w:pPr>
      <w:r>
        <w:rPr>
          <w:rFonts w:ascii="Arial" w:hAnsi="Arial" w:cs="Arial"/>
          <w:sz w:val="24"/>
          <w:szCs w:val="24"/>
          <w:lang w:val="fr-CH"/>
        </w:rPr>
        <w:t xml:space="preserve">La personne condamnée peut interjeter opposition contre une ordonnance de condamnation d’un auditeur et porter l’affaire devant le </w:t>
      </w:r>
      <w:r>
        <w:rPr>
          <w:rFonts w:ascii="Arial" w:hAnsi="Arial" w:cs="Arial"/>
          <w:b/>
          <w:sz w:val="24"/>
          <w:szCs w:val="24"/>
          <w:lang w:val="fr-CH"/>
        </w:rPr>
        <w:t>Tribunal militaire</w:t>
      </w:r>
      <w:r>
        <w:rPr>
          <w:rFonts w:ascii="Arial" w:hAnsi="Arial" w:cs="Arial"/>
          <w:sz w:val="24"/>
          <w:szCs w:val="24"/>
          <w:lang w:val="fr-CH"/>
        </w:rPr>
        <w:t xml:space="preserve"> (art. 122 PPM).</w:t>
      </w:r>
    </w:p>
    <w:p w:rsidR="003F794D" w:rsidRDefault="00795890">
      <w:pPr>
        <w:pStyle w:val="Standard1"/>
        <w:spacing w:after="0" w:line="240" w:lineRule="auto"/>
        <w:jc w:val="both"/>
        <w:rPr>
          <w:rFonts w:ascii="Arial" w:hAnsi="Arial" w:cs="Arial"/>
          <w:sz w:val="24"/>
          <w:szCs w:val="24"/>
          <w:lang w:val="fr-CH"/>
        </w:rPr>
      </w:pPr>
      <w:r>
        <w:rPr>
          <w:rFonts w:ascii="Arial" w:hAnsi="Arial" w:cs="Arial"/>
          <w:sz w:val="24"/>
          <w:szCs w:val="24"/>
          <w:lang w:val="fr-CH"/>
        </w:rPr>
        <w:t xml:space="preserve">Contre le jugement du Tribunal militaire, la personne condamnée a la possibilité d’interjeter appel selon l’art. 172 PPM au </w:t>
      </w:r>
      <w:r>
        <w:rPr>
          <w:rFonts w:ascii="Arial" w:hAnsi="Arial" w:cs="Arial"/>
          <w:b/>
          <w:sz w:val="24"/>
          <w:szCs w:val="24"/>
          <w:lang w:val="fr-CH"/>
        </w:rPr>
        <w:t>Tribunal militaire d’appel</w:t>
      </w:r>
      <w:r>
        <w:rPr>
          <w:rFonts w:ascii="Arial" w:hAnsi="Arial" w:cs="Arial"/>
          <w:sz w:val="24"/>
          <w:szCs w:val="24"/>
          <w:lang w:val="fr-CH"/>
        </w:rPr>
        <w:t xml:space="preserve"> (TMA), qui est une cour militaire. Le TMA revoit librement la cause en fait et en droit. Il n’est pas lié par les conclusions des parties. Le jugement ne peut être modifié au préjudice de l’accusé lorsque celui-ci a seul interjeté appel, ni dans la mesure où l’auditeur l’a fait expressément dans l’intérêt de l’accusé (art. 182 PPM).</w:t>
      </w:r>
    </w:p>
    <w:p w:rsidR="003F794D" w:rsidRDefault="00795890">
      <w:pPr>
        <w:pStyle w:val="Standard1"/>
        <w:spacing w:after="0" w:line="240" w:lineRule="auto"/>
        <w:jc w:val="both"/>
        <w:rPr>
          <w:rFonts w:ascii="Arial" w:hAnsi="Arial" w:cs="Arial"/>
          <w:sz w:val="24"/>
          <w:szCs w:val="24"/>
          <w:lang w:val="fr-CH"/>
        </w:rPr>
      </w:pPr>
      <w:r>
        <w:rPr>
          <w:rFonts w:ascii="Arial" w:hAnsi="Arial" w:cs="Arial"/>
          <w:sz w:val="24"/>
          <w:szCs w:val="24"/>
          <w:lang w:val="fr-CH"/>
        </w:rPr>
        <w:t xml:space="preserve">Contre le jugement du TMA, la personne condamnée peut interjeter un recours (pourvoi en cassation ou recours) au </w:t>
      </w:r>
      <w:r>
        <w:rPr>
          <w:rFonts w:ascii="Arial" w:hAnsi="Arial" w:cs="Arial"/>
          <w:b/>
          <w:sz w:val="24"/>
          <w:szCs w:val="24"/>
          <w:lang w:val="fr-CH"/>
        </w:rPr>
        <w:t>Tribunal militaire de cassation</w:t>
      </w:r>
      <w:r>
        <w:rPr>
          <w:rFonts w:ascii="Arial" w:hAnsi="Arial" w:cs="Arial"/>
          <w:sz w:val="24"/>
          <w:szCs w:val="24"/>
          <w:lang w:val="fr-CH"/>
        </w:rPr>
        <w:t>.</w:t>
      </w:r>
    </w:p>
    <w:p w:rsidR="003F794D" w:rsidRDefault="00795890">
      <w:pPr>
        <w:pStyle w:val="Standard1"/>
        <w:spacing w:after="0" w:line="240" w:lineRule="auto"/>
        <w:jc w:val="both"/>
        <w:rPr>
          <w:rFonts w:ascii="Arial" w:hAnsi="Arial" w:cs="Arial"/>
          <w:sz w:val="24"/>
          <w:szCs w:val="24"/>
          <w:lang w:val="fr-CH"/>
        </w:rPr>
      </w:pPr>
      <w:r>
        <w:rPr>
          <w:rFonts w:ascii="Arial" w:hAnsi="Arial" w:cs="Arial"/>
          <w:sz w:val="24"/>
          <w:szCs w:val="24"/>
          <w:lang w:val="fr-CH"/>
        </w:rPr>
        <w:t>Ces voies de droit sont différentes au civil. Il n’y a pas de contrôle judiciaire civil des procédures de la Justice militaire, mais les tribunaux militaires appliquent</w:t>
      </w:r>
      <w:r w:rsidR="00870A40">
        <w:rPr>
          <w:rFonts w:ascii="Arial" w:hAnsi="Arial" w:cs="Arial"/>
          <w:sz w:val="24"/>
          <w:szCs w:val="24"/>
          <w:lang w:val="fr-CH"/>
        </w:rPr>
        <w:t xml:space="preserve"> dans leurs décisions</w:t>
      </w:r>
      <w:r>
        <w:rPr>
          <w:rFonts w:ascii="Arial" w:hAnsi="Arial" w:cs="Arial"/>
          <w:sz w:val="24"/>
          <w:szCs w:val="24"/>
          <w:lang w:val="fr-CH"/>
        </w:rPr>
        <w:t xml:space="preserve"> la jurisprudence des autorités de jugements civils.</w:t>
      </w:r>
    </w:p>
    <w:sectPr w:rsidR="003F794D" w:rsidSect="00F97A0D">
      <w:footerReference w:type="default" r:id="rId9"/>
      <w:pgSz w:w="11906" w:h="16838"/>
      <w:pgMar w:top="1417" w:right="1417" w:bottom="1134"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1C3" w:rsidRDefault="006C31C3">
      <w:pPr>
        <w:spacing w:after="0" w:line="240" w:lineRule="auto"/>
      </w:pPr>
      <w:r>
        <w:separator/>
      </w:r>
    </w:p>
  </w:endnote>
  <w:endnote w:type="continuationSeparator" w:id="0">
    <w:p w:rsidR="006C31C3" w:rsidRDefault="006C3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94D" w:rsidRDefault="0000630B">
    <w:pPr>
      <w:pStyle w:val="Fuzeile1"/>
      <w:jc w:val="right"/>
    </w:pPr>
    <w:r>
      <w:rPr>
        <w:rStyle w:val="Absatz-Standardschriftart1"/>
        <w:lang w:val="de-DE"/>
      </w:rPr>
      <w:fldChar w:fldCharType="begin"/>
    </w:r>
    <w:r w:rsidR="00795890">
      <w:rPr>
        <w:rStyle w:val="Absatz-Standardschriftart1"/>
        <w:lang w:val="de-DE"/>
      </w:rPr>
      <w:instrText xml:space="preserve"> PAGE </w:instrText>
    </w:r>
    <w:r>
      <w:rPr>
        <w:rStyle w:val="Absatz-Standardschriftart1"/>
        <w:lang w:val="de-DE"/>
      </w:rPr>
      <w:fldChar w:fldCharType="separate"/>
    </w:r>
    <w:r w:rsidR="00105711">
      <w:rPr>
        <w:rStyle w:val="Absatz-Standardschriftart1"/>
        <w:noProof/>
        <w:lang w:val="de-DE"/>
      </w:rPr>
      <w:t>2</w:t>
    </w:r>
    <w:r>
      <w:rPr>
        <w:rStyle w:val="Absatz-Standardschriftart1"/>
        <w:lang w:val="de-DE"/>
      </w:rPr>
      <w:fldChar w:fldCharType="end"/>
    </w:r>
  </w:p>
  <w:p w:rsidR="003F794D" w:rsidRDefault="003F794D">
    <w:pPr>
      <w:pStyle w:val="Fuzeile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1C3" w:rsidRDefault="006C31C3">
      <w:pPr>
        <w:spacing w:after="0" w:line="240" w:lineRule="auto"/>
      </w:pPr>
      <w:r>
        <w:rPr>
          <w:color w:val="000000"/>
        </w:rPr>
        <w:separator/>
      </w:r>
    </w:p>
  </w:footnote>
  <w:footnote w:type="continuationSeparator" w:id="0">
    <w:p w:rsidR="006C31C3" w:rsidRDefault="006C31C3">
      <w:pPr>
        <w:spacing w:after="0" w:line="240" w:lineRule="auto"/>
      </w:pPr>
      <w:r>
        <w:continuationSeparator/>
      </w:r>
    </w:p>
  </w:footnote>
  <w:footnote w:id="1">
    <w:p w:rsidR="006443FA" w:rsidRPr="006443FA" w:rsidRDefault="006443FA">
      <w:pPr>
        <w:pStyle w:val="FootnoteText"/>
        <w:rPr>
          <w:lang w:val="fr-CH"/>
        </w:rPr>
      </w:pPr>
      <w:r>
        <w:rPr>
          <w:rStyle w:val="FootnoteReference"/>
        </w:rPr>
        <w:footnoteRef/>
      </w:r>
      <w:r w:rsidRPr="006443FA">
        <w:rPr>
          <w:lang w:val="fr-CH"/>
        </w:rPr>
        <w:t xml:space="preserve"> </w:t>
      </w:r>
      <w:r w:rsidRPr="006443FA">
        <w:rPr>
          <w:rStyle w:val="Absatz-Standardschriftart1"/>
          <w:rFonts w:asciiTheme="minorHAnsi" w:hAnsiTheme="minorHAnsi" w:cs="Arial"/>
          <w:lang w:val="fr-CH"/>
        </w:rPr>
        <w:t>Procédure pénale militaire du 23.03.1979 (</w:t>
      </w:r>
      <w:r w:rsidRPr="006443FA">
        <w:rPr>
          <w:rStyle w:val="Absatz-Standardschriftart1"/>
          <w:rFonts w:asciiTheme="minorHAnsi" w:hAnsiTheme="minorHAnsi" w:cs="Arial"/>
          <w:b/>
          <w:lang w:val="fr-CH"/>
        </w:rPr>
        <w:t>PPM</w:t>
      </w:r>
      <w:r w:rsidRPr="006443FA">
        <w:rPr>
          <w:rStyle w:val="Absatz-Standardschriftart1"/>
          <w:rFonts w:asciiTheme="minorHAnsi" w:hAnsiTheme="minorHAnsi" w:cs="Arial"/>
          <w:lang w:val="fr-CH"/>
        </w:rPr>
        <w:t xml:space="preserve"> ; RS </w:t>
      </w:r>
      <w:r w:rsidRPr="006443FA">
        <w:rPr>
          <w:rStyle w:val="Absatz-Standardschriftart1"/>
          <w:rFonts w:asciiTheme="minorHAnsi" w:hAnsiTheme="minorHAnsi" w:cs="Arial"/>
          <w:b/>
          <w:lang w:val="fr-CH"/>
        </w:rPr>
        <w:t>322.1</w:t>
      </w:r>
      <w:r w:rsidRPr="006443FA">
        <w:rPr>
          <w:rStyle w:val="Absatz-Standardschriftart1"/>
          <w:rFonts w:asciiTheme="minorHAnsi" w:hAnsiTheme="minorHAnsi" w:cs="Arial"/>
          <w:lang w:val="fr-CH"/>
        </w:rPr>
        <w:t xml:space="preserve"> ; </w:t>
      </w:r>
      <w:hyperlink r:id="rId1" w:history="1">
        <w:r w:rsidRPr="006443FA">
          <w:rPr>
            <w:rStyle w:val="Hyperlink"/>
            <w:rFonts w:asciiTheme="minorHAnsi" w:hAnsiTheme="minorHAnsi" w:cs="Arial"/>
            <w:lang w:val="fr-CH"/>
          </w:rPr>
          <w:t>http://www.admin.ch/ch/f/rs/3/322.1.fr.pdf</w:t>
        </w:r>
      </w:hyperlink>
      <w:r w:rsidRPr="006443FA">
        <w:rPr>
          <w:rStyle w:val="Absatz-Standardschriftart1"/>
          <w:rFonts w:asciiTheme="minorHAnsi" w:hAnsiTheme="minorHAnsi" w:cs="Arial"/>
          <w:lang w:val="fr-CH"/>
        </w:rPr>
        <w:t>)</w:t>
      </w:r>
    </w:p>
  </w:footnote>
  <w:footnote w:id="2">
    <w:p w:rsidR="00E100AA" w:rsidRPr="00E100AA" w:rsidRDefault="00E100AA">
      <w:pPr>
        <w:pStyle w:val="FootnoteText"/>
        <w:rPr>
          <w:rFonts w:asciiTheme="minorHAnsi" w:hAnsiTheme="minorHAnsi"/>
          <w:lang w:val="fr-CH"/>
        </w:rPr>
      </w:pPr>
      <w:r>
        <w:rPr>
          <w:rStyle w:val="FootnoteReference"/>
        </w:rPr>
        <w:footnoteRef/>
      </w:r>
      <w:r w:rsidRPr="00E100AA">
        <w:rPr>
          <w:lang w:val="fr-CH"/>
        </w:rPr>
        <w:t xml:space="preserve"> </w:t>
      </w:r>
      <w:r w:rsidRPr="00E100AA">
        <w:rPr>
          <w:rStyle w:val="Absatz-Standardschriftart1"/>
          <w:rFonts w:asciiTheme="minorHAnsi" w:hAnsiTheme="minorHAnsi" w:cs="Arial"/>
          <w:lang w:val="fr-CH"/>
        </w:rPr>
        <w:t>Constitution fédérale de la Confédération suisse du 18.04.1999 (</w:t>
      </w:r>
      <w:r w:rsidRPr="00E100AA">
        <w:rPr>
          <w:rStyle w:val="Absatz-Standardschriftart1"/>
          <w:rFonts w:asciiTheme="minorHAnsi" w:hAnsiTheme="minorHAnsi" w:cs="Arial"/>
          <w:b/>
          <w:lang w:val="fr-CH"/>
        </w:rPr>
        <w:t>Cst.</w:t>
      </w:r>
      <w:r w:rsidRPr="00E100AA">
        <w:rPr>
          <w:rStyle w:val="Absatz-Standardschriftart1"/>
          <w:rFonts w:asciiTheme="minorHAnsi" w:hAnsiTheme="minorHAnsi" w:cs="Arial"/>
          <w:lang w:val="fr-CH"/>
        </w:rPr>
        <w:t xml:space="preserve"> ; RS </w:t>
      </w:r>
      <w:r w:rsidRPr="00E100AA">
        <w:rPr>
          <w:rStyle w:val="Absatz-Standardschriftart1"/>
          <w:rFonts w:asciiTheme="minorHAnsi" w:hAnsiTheme="minorHAnsi" w:cs="Arial"/>
          <w:b/>
          <w:lang w:val="fr-CH"/>
        </w:rPr>
        <w:t>101</w:t>
      </w:r>
      <w:r w:rsidRPr="00E100AA">
        <w:rPr>
          <w:rStyle w:val="Absatz-Standardschriftart1"/>
          <w:rFonts w:asciiTheme="minorHAnsi" w:hAnsiTheme="minorHAnsi" w:cs="Arial"/>
          <w:lang w:val="fr-CH"/>
        </w:rPr>
        <w:t> ; (</w:t>
      </w:r>
      <w:hyperlink r:id="rId2" w:history="1">
        <w:r w:rsidRPr="00E100AA">
          <w:rPr>
            <w:rStyle w:val="Hyperlink"/>
            <w:rFonts w:asciiTheme="minorHAnsi" w:hAnsiTheme="minorHAnsi" w:cs="Arial"/>
            <w:lang w:val="fr-CH"/>
          </w:rPr>
          <w:t>http://www.admin.ch/ch/f/rs/1/101.fr.pdf</w:t>
        </w:r>
      </w:hyperlink>
      <w:r w:rsidRPr="00E100AA">
        <w:rPr>
          <w:rStyle w:val="Absatz-Standardschriftart1"/>
          <w:rFonts w:asciiTheme="minorHAnsi" w:hAnsiTheme="minorHAnsi" w:cs="Arial"/>
          <w:lang w:val="fr-CH"/>
        </w:rPr>
        <w:t>)</w:t>
      </w:r>
    </w:p>
  </w:footnote>
  <w:footnote w:id="3">
    <w:p w:rsidR="006443FA" w:rsidRPr="006443FA" w:rsidRDefault="006443FA">
      <w:pPr>
        <w:pStyle w:val="FootnoteText"/>
        <w:rPr>
          <w:rFonts w:asciiTheme="minorHAnsi" w:hAnsiTheme="minorHAnsi"/>
          <w:lang w:val="fr-CH"/>
        </w:rPr>
      </w:pPr>
      <w:r>
        <w:rPr>
          <w:rStyle w:val="FootnoteReference"/>
        </w:rPr>
        <w:footnoteRef/>
      </w:r>
      <w:r w:rsidRPr="006443FA">
        <w:rPr>
          <w:lang w:val="fr-CH"/>
        </w:rPr>
        <w:t xml:space="preserve"> </w:t>
      </w:r>
      <w:r w:rsidRPr="006443FA">
        <w:rPr>
          <w:rStyle w:val="Absatz-Standardschriftart1"/>
          <w:rFonts w:asciiTheme="minorHAnsi" w:hAnsiTheme="minorHAnsi" w:cs="Arial"/>
          <w:lang w:val="fr-CH"/>
        </w:rPr>
        <w:t>Code pénal militaire du 13.06.1927 (</w:t>
      </w:r>
      <w:r w:rsidRPr="006443FA">
        <w:rPr>
          <w:rStyle w:val="Absatz-Standardschriftart1"/>
          <w:rFonts w:asciiTheme="minorHAnsi" w:hAnsiTheme="minorHAnsi" w:cs="Arial"/>
          <w:b/>
          <w:lang w:val="fr-CH"/>
        </w:rPr>
        <w:t>CPM</w:t>
      </w:r>
      <w:r w:rsidRPr="006443FA">
        <w:rPr>
          <w:rStyle w:val="Absatz-Standardschriftart1"/>
          <w:rFonts w:asciiTheme="minorHAnsi" w:hAnsiTheme="minorHAnsi" w:cs="Arial"/>
          <w:lang w:val="fr-CH"/>
        </w:rPr>
        <w:t xml:space="preserve"> ; RS </w:t>
      </w:r>
      <w:r w:rsidRPr="006443FA">
        <w:rPr>
          <w:rStyle w:val="Absatz-Standardschriftart1"/>
          <w:rFonts w:asciiTheme="minorHAnsi" w:hAnsiTheme="minorHAnsi" w:cs="Arial"/>
          <w:b/>
          <w:lang w:val="fr-CH"/>
        </w:rPr>
        <w:t>321.0</w:t>
      </w:r>
      <w:r w:rsidRPr="006443FA">
        <w:rPr>
          <w:rStyle w:val="Absatz-Standardschriftart1"/>
          <w:rFonts w:asciiTheme="minorHAnsi" w:hAnsiTheme="minorHAnsi" w:cs="Arial"/>
          <w:lang w:val="fr-CH"/>
        </w:rPr>
        <w:t> ;</w:t>
      </w:r>
      <w:r w:rsidRPr="006443FA">
        <w:rPr>
          <w:rStyle w:val="Absatz-Standardschriftart1"/>
          <w:rFonts w:asciiTheme="minorHAnsi" w:hAnsiTheme="minorHAnsi" w:cs="Arial"/>
          <w:sz w:val="24"/>
          <w:szCs w:val="24"/>
          <w:lang w:val="fr-CH"/>
        </w:rPr>
        <w:t xml:space="preserve"> </w:t>
      </w:r>
      <w:hyperlink r:id="rId3" w:history="1">
        <w:r w:rsidRPr="006443FA">
          <w:rPr>
            <w:rStyle w:val="Hyperlink"/>
            <w:rFonts w:asciiTheme="minorHAnsi" w:hAnsiTheme="minorHAnsi" w:cs="Arial"/>
            <w:lang w:val="fr-CH"/>
          </w:rPr>
          <w:t>http://www.admin.ch/ch/f/rs/3/321.0.fr.pdf</w:t>
        </w:r>
      </w:hyperlink>
      <w:r w:rsidRPr="006443FA">
        <w:rPr>
          <w:rStyle w:val="Absatz-Standardschriftart1"/>
          <w:rFonts w:asciiTheme="minorHAnsi" w:hAnsiTheme="minorHAnsi" w:cs="Arial"/>
          <w:lang w:val="fr-CH"/>
        </w:rPr>
        <w:t>)</w:t>
      </w:r>
    </w:p>
  </w:footnote>
  <w:footnote w:id="4">
    <w:p w:rsidR="002C2F13" w:rsidRPr="002C2F13" w:rsidRDefault="002C2F13">
      <w:pPr>
        <w:pStyle w:val="FootnoteText"/>
        <w:rPr>
          <w:rFonts w:asciiTheme="minorHAnsi" w:hAnsiTheme="minorHAnsi"/>
          <w:lang w:val="fr-CH"/>
        </w:rPr>
      </w:pPr>
      <w:r>
        <w:rPr>
          <w:rStyle w:val="FootnoteReference"/>
        </w:rPr>
        <w:footnoteRef/>
      </w:r>
      <w:r w:rsidRPr="002C2F13">
        <w:rPr>
          <w:lang w:val="fr-CH"/>
        </w:rPr>
        <w:t xml:space="preserve"> </w:t>
      </w:r>
      <w:r w:rsidR="008D7B3C">
        <w:rPr>
          <w:rStyle w:val="Absatz-Standardschriftart1"/>
          <w:rFonts w:asciiTheme="minorHAnsi" w:hAnsiTheme="minorHAnsi" w:cs="Arial"/>
          <w:lang w:val="fr-CH"/>
        </w:rPr>
        <w:t>O</w:t>
      </w:r>
      <w:r w:rsidRPr="002C2F13">
        <w:rPr>
          <w:rStyle w:val="Absatz-Standardschriftart1"/>
          <w:rFonts w:asciiTheme="minorHAnsi" w:hAnsiTheme="minorHAnsi" w:cs="Arial"/>
          <w:lang w:val="fr-CH"/>
        </w:rPr>
        <w:t>rdonnance du 24.10.1979 concernant la justice pénale militaire (</w:t>
      </w:r>
      <w:r w:rsidRPr="002C2F13">
        <w:rPr>
          <w:rStyle w:val="Absatz-Standardschriftart1"/>
          <w:rFonts w:asciiTheme="minorHAnsi" w:hAnsiTheme="minorHAnsi" w:cs="Arial"/>
          <w:b/>
          <w:lang w:val="fr-CH"/>
        </w:rPr>
        <w:t>OJPM</w:t>
      </w:r>
      <w:r w:rsidRPr="002C2F13">
        <w:rPr>
          <w:rStyle w:val="Absatz-Standardschriftart1"/>
          <w:rFonts w:asciiTheme="minorHAnsi" w:hAnsiTheme="minorHAnsi" w:cs="Arial"/>
          <w:lang w:val="fr-CH"/>
        </w:rPr>
        <w:t> ; RS </w:t>
      </w:r>
      <w:r w:rsidRPr="002C2F13">
        <w:rPr>
          <w:rStyle w:val="Absatz-Standardschriftart1"/>
          <w:rFonts w:asciiTheme="minorHAnsi" w:hAnsiTheme="minorHAnsi" w:cs="Arial"/>
          <w:b/>
          <w:lang w:val="fr-CH"/>
        </w:rPr>
        <w:t>322.2</w:t>
      </w:r>
      <w:r w:rsidRPr="002C2F13">
        <w:rPr>
          <w:rStyle w:val="Absatz-Standardschriftart1"/>
          <w:rFonts w:asciiTheme="minorHAnsi" w:hAnsiTheme="minorHAnsi" w:cs="Arial"/>
          <w:lang w:val="fr-CH"/>
        </w:rPr>
        <w:t xml:space="preserve"> ; </w:t>
      </w:r>
      <w:hyperlink r:id="rId4" w:history="1">
        <w:r w:rsidRPr="002C2F13">
          <w:rPr>
            <w:rStyle w:val="Hyperlink"/>
            <w:rFonts w:asciiTheme="minorHAnsi" w:hAnsiTheme="minorHAnsi" w:cs="Arial"/>
            <w:lang w:val="fr-CH"/>
          </w:rPr>
          <w:t>http://www.admin.ch/ch/f/rs/3/322.2.fr.pdf</w:t>
        </w:r>
      </w:hyperlink>
      <w:r w:rsidRPr="002C2F13">
        <w:rPr>
          <w:rStyle w:val="Absatz-Standardschriftart1"/>
          <w:rFonts w:asciiTheme="minorHAnsi" w:hAnsiTheme="minorHAnsi" w:cs="Arial"/>
          <w:lang w:val="fr-CH"/>
        </w:rPr>
        <w:t>)</w:t>
      </w:r>
    </w:p>
  </w:footnote>
  <w:footnote w:id="5">
    <w:p w:rsidR="00A52BE2" w:rsidRPr="00A52BE2" w:rsidRDefault="00A52BE2">
      <w:pPr>
        <w:pStyle w:val="FootnoteText"/>
        <w:rPr>
          <w:lang w:val="fr-CH"/>
        </w:rPr>
      </w:pPr>
      <w:r>
        <w:rPr>
          <w:rStyle w:val="FootnoteReference"/>
        </w:rPr>
        <w:footnoteRef/>
      </w:r>
      <w:r w:rsidRPr="008E7F72">
        <w:rPr>
          <w:lang w:val="fr-CH"/>
        </w:rPr>
        <w:t xml:space="preserve"> </w:t>
      </w:r>
      <w:r w:rsidRPr="008E7F72">
        <w:rPr>
          <w:rFonts w:cs="Arial"/>
          <w:lang w:val="fr-CH"/>
        </w:rPr>
        <w:t>Règlement de service du 22.06.1994 (</w:t>
      </w:r>
      <w:r w:rsidRPr="008E7F72">
        <w:rPr>
          <w:rFonts w:cs="Arial"/>
          <w:b/>
          <w:lang w:val="fr-CH"/>
        </w:rPr>
        <w:t>RS 04</w:t>
      </w:r>
      <w:r w:rsidRPr="008E7F72">
        <w:rPr>
          <w:rFonts w:cs="Arial"/>
          <w:lang w:val="fr-CH"/>
        </w:rPr>
        <w:t xml:space="preserve"> ; RS </w:t>
      </w:r>
      <w:r w:rsidRPr="008E7F72">
        <w:rPr>
          <w:rFonts w:cs="Arial"/>
          <w:b/>
          <w:lang w:val="fr-CH"/>
        </w:rPr>
        <w:t>510.107.0</w:t>
      </w:r>
      <w:r w:rsidRPr="008E7F72">
        <w:rPr>
          <w:rFonts w:cs="Arial"/>
          <w:lang w:val="fr-CH"/>
        </w:rPr>
        <w:t xml:space="preserve"> ; </w:t>
      </w:r>
      <w:hyperlink r:id="rId5" w:history="1">
        <w:r w:rsidRPr="008E7F72">
          <w:rPr>
            <w:rStyle w:val="Hyperlink"/>
            <w:rFonts w:cs="Arial"/>
            <w:lang w:val="fr-CH"/>
          </w:rPr>
          <w:t>http://www.admin.ch/ch/f/rs/5/510.107.0.fr.pdf</w:t>
        </w:r>
      </w:hyperlink>
      <w:r w:rsidRPr="008E7F72">
        <w:rPr>
          <w:rFonts w:cs="Arial"/>
          <w:lang w:val="fr-CH"/>
        </w:rPr>
        <w:t>)</w:t>
      </w:r>
    </w:p>
  </w:footnote>
  <w:footnote w:id="6">
    <w:p w:rsidR="008E7F72" w:rsidRPr="00870A40" w:rsidRDefault="008E7F72">
      <w:pPr>
        <w:pStyle w:val="FootnoteText"/>
        <w:rPr>
          <w:rFonts w:asciiTheme="minorHAnsi" w:hAnsiTheme="minorHAnsi"/>
          <w:lang w:val="fr-CH"/>
        </w:rPr>
      </w:pPr>
      <w:r>
        <w:rPr>
          <w:rStyle w:val="FootnoteReference"/>
        </w:rPr>
        <w:footnoteRef/>
      </w:r>
      <w:r w:rsidRPr="008E7F72">
        <w:rPr>
          <w:lang w:val="fr-CH"/>
        </w:rPr>
        <w:t xml:space="preserve"> </w:t>
      </w:r>
      <w:r w:rsidRPr="008E7F72">
        <w:rPr>
          <w:rFonts w:asciiTheme="minorHAnsi" w:hAnsiTheme="minorHAnsi" w:cs="Arial"/>
          <w:lang w:val="fr-CH"/>
        </w:rPr>
        <w:t xml:space="preserve">Pacte </w:t>
      </w:r>
      <w:r w:rsidRPr="00870A40">
        <w:rPr>
          <w:rFonts w:asciiTheme="minorHAnsi" w:hAnsiTheme="minorHAnsi" w:cs="Arial"/>
          <w:lang w:val="fr-CH"/>
        </w:rPr>
        <w:t>international relatif aux droits civils et politiques du 16.12.1966 (RS </w:t>
      </w:r>
      <w:r w:rsidRPr="00870A40">
        <w:rPr>
          <w:rFonts w:asciiTheme="minorHAnsi" w:hAnsiTheme="minorHAnsi" w:cs="Arial"/>
          <w:b/>
          <w:lang w:val="fr-CH"/>
        </w:rPr>
        <w:t>0.103.2</w:t>
      </w:r>
      <w:r w:rsidRPr="00870A40">
        <w:rPr>
          <w:rFonts w:asciiTheme="minorHAnsi" w:hAnsiTheme="minorHAnsi" w:cs="Arial"/>
          <w:lang w:val="fr-CH"/>
        </w:rPr>
        <w:t> ;</w:t>
      </w:r>
      <w:r w:rsidR="00870A40" w:rsidRPr="00870A40">
        <w:rPr>
          <w:rFonts w:asciiTheme="minorHAnsi" w:hAnsiTheme="minorHAnsi"/>
          <w:lang w:val="fr-CH"/>
        </w:rPr>
        <w:t xml:space="preserve"> </w:t>
      </w:r>
      <w:hyperlink r:id="rId6" w:history="1">
        <w:r w:rsidR="00870A40" w:rsidRPr="00870A40">
          <w:rPr>
            <w:rStyle w:val="Hyperlink"/>
            <w:rFonts w:asciiTheme="minorHAnsi" w:hAnsiTheme="minorHAnsi" w:cs="Arial"/>
            <w:lang w:val="fr-CH"/>
          </w:rPr>
          <w:t>http://www.admin.ch/ch/f/rs/i1/0.103.2.fr.pdf</w:t>
        </w:r>
      </w:hyperlink>
      <w:r w:rsidR="00870A40">
        <w:rPr>
          <w:rStyle w:val="Hyperlink"/>
          <w:rFonts w:asciiTheme="minorHAnsi" w:hAnsiTheme="minorHAnsi" w:cs="Arial"/>
          <w:lang w:val="fr-CH"/>
        </w:rPr>
        <w:t>.</w:t>
      </w:r>
      <w:hyperlink w:history="1"/>
    </w:p>
  </w:footnote>
  <w:footnote w:id="7">
    <w:p w:rsidR="004B2597" w:rsidRPr="004B2597" w:rsidRDefault="004B2597">
      <w:pPr>
        <w:pStyle w:val="FootnoteText"/>
        <w:rPr>
          <w:rFonts w:asciiTheme="minorHAnsi" w:hAnsiTheme="minorHAnsi"/>
          <w:lang w:val="fr-CH"/>
        </w:rPr>
      </w:pPr>
      <w:r>
        <w:rPr>
          <w:rStyle w:val="FootnoteReference"/>
        </w:rPr>
        <w:footnoteRef/>
      </w:r>
      <w:r w:rsidRPr="004B2597">
        <w:rPr>
          <w:lang w:val="fr-CH"/>
        </w:rPr>
        <w:t xml:space="preserve"> </w:t>
      </w:r>
      <w:hyperlink r:id="rId7" w:history="1">
        <w:r w:rsidRPr="004B2597">
          <w:rPr>
            <w:rStyle w:val="Hyperlink"/>
            <w:rFonts w:asciiTheme="minorHAnsi" w:hAnsiTheme="minorHAnsi" w:cs="Arial"/>
            <w:lang w:val="fr-CH"/>
          </w:rPr>
          <w:t>http://www.vbs.admin.ch/internet/vbs/fr/home/documentation/oa009.html</w:t>
        </w:r>
      </w:hyperlink>
    </w:p>
  </w:footnote>
  <w:footnote w:id="8">
    <w:p w:rsidR="008D1490" w:rsidRPr="004B2597" w:rsidRDefault="008D1490">
      <w:pPr>
        <w:pStyle w:val="FootnoteText"/>
        <w:rPr>
          <w:rFonts w:asciiTheme="minorHAnsi" w:hAnsiTheme="minorHAnsi"/>
          <w:lang w:val="fr-CH"/>
        </w:rPr>
      </w:pPr>
      <w:r>
        <w:rPr>
          <w:rStyle w:val="FootnoteReference"/>
        </w:rPr>
        <w:footnoteRef/>
      </w:r>
      <w:r w:rsidRPr="008D1490">
        <w:rPr>
          <w:lang w:val="fr-CH"/>
        </w:rPr>
        <w:t xml:space="preserve"> </w:t>
      </w:r>
      <w:r w:rsidRPr="004B2597">
        <w:rPr>
          <w:rFonts w:asciiTheme="minorHAnsi" w:hAnsiTheme="minorHAnsi" w:cs="Arial"/>
          <w:lang w:val="fr-CH"/>
        </w:rPr>
        <w:t>Convention du 04.11.1950 de sauvegarde des droits de l’homme et des libertés fondamentales (</w:t>
      </w:r>
      <w:r w:rsidRPr="004B2597">
        <w:rPr>
          <w:rFonts w:asciiTheme="minorHAnsi" w:hAnsiTheme="minorHAnsi" w:cs="Arial"/>
          <w:b/>
          <w:lang w:val="fr-CH"/>
        </w:rPr>
        <w:t>CEDH</w:t>
      </w:r>
      <w:r w:rsidRPr="004B2597">
        <w:rPr>
          <w:rFonts w:asciiTheme="minorHAnsi" w:hAnsiTheme="minorHAnsi" w:cs="Arial"/>
          <w:lang w:val="fr-CH"/>
        </w:rPr>
        <w:t xml:space="preserve"> ; </w:t>
      </w:r>
      <w:hyperlink r:id="rId8" w:history="1">
        <w:r w:rsidRPr="004B2597">
          <w:rPr>
            <w:rStyle w:val="Hyperlink"/>
            <w:rFonts w:asciiTheme="minorHAnsi" w:hAnsiTheme="minorHAnsi" w:cs="Arial"/>
            <w:lang w:val="fr-CH"/>
          </w:rPr>
          <w:t>http://www.admin.ch/ch/f/rs/i1/0.101.fr.pdf</w:t>
        </w:r>
      </w:hyperlink>
      <w:r w:rsidRPr="004B2597">
        <w:rPr>
          <w:rFonts w:asciiTheme="minorHAnsi" w:hAnsiTheme="minorHAnsi" w:cs="Arial"/>
          <w:lang w:val="fr-CH"/>
        </w:rPr>
        <w:t xml:space="preserve">; RS </w:t>
      </w:r>
      <w:r w:rsidRPr="004B2597">
        <w:rPr>
          <w:rFonts w:asciiTheme="minorHAnsi" w:hAnsiTheme="minorHAnsi" w:cs="Arial"/>
          <w:b/>
          <w:lang w:val="fr-CH"/>
        </w:rPr>
        <w:t>0.101</w:t>
      </w:r>
      <w:r w:rsidRPr="004B2597">
        <w:rPr>
          <w:rFonts w:asciiTheme="minorHAnsi" w:hAnsiTheme="minorHAnsi" w:cs="Arial"/>
          <w:lang w:val="fr-CH"/>
        </w:rPr>
        <w:t>)</w:t>
      </w:r>
    </w:p>
  </w:footnote>
  <w:footnote w:id="9">
    <w:p w:rsidR="003967C8" w:rsidRPr="003967C8" w:rsidRDefault="003967C8">
      <w:pPr>
        <w:pStyle w:val="FootnoteText"/>
        <w:rPr>
          <w:rFonts w:asciiTheme="minorHAnsi" w:hAnsiTheme="minorHAnsi"/>
          <w:lang w:val="fr-CH"/>
        </w:rPr>
      </w:pPr>
      <w:r>
        <w:rPr>
          <w:rStyle w:val="FootnoteReference"/>
        </w:rPr>
        <w:footnoteRef/>
      </w:r>
      <w:r w:rsidRPr="003967C8">
        <w:rPr>
          <w:lang w:val="fr-CH"/>
        </w:rPr>
        <w:t xml:space="preserve"> </w:t>
      </w:r>
      <w:r>
        <w:rPr>
          <w:rFonts w:asciiTheme="minorHAnsi" w:hAnsiTheme="minorHAnsi" w:cs="Arial"/>
          <w:lang w:val="fr-CH"/>
        </w:rPr>
        <w:t>L</w:t>
      </w:r>
      <w:r w:rsidRPr="003967C8">
        <w:rPr>
          <w:rFonts w:asciiTheme="minorHAnsi" w:hAnsiTheme="minorHAnsi" w:cs="Arial"/>
          <w:lang w:val="fr-CH"/>
        </w:rPr>
        <w:t>oi fédérale du 03.02.1995 sur l’armée et l’administration militaire (</w:t>
      </w:r>
      <w:r w:rsidRPr="003967C8">
        <w:rPr>
          <w:rFonts w:asciiTheme="minorHAnsi" w:hAnsiTheme="minorHAnsi" w:cs="Arial"/>
          <w:b/>
          <w:lang w:val="fr-CH"/>
        </w:rPr>
        <w:t>Loi sur l’armée</w:t>
      </w:r>
      <w:r w:rsidRPr="003967C8">
        <w:rPr>
          <w:rFonts w:asciiTheme="minorHAnsi" w:hAnsiTheme="minorHAnsi" w:cs="Arial"/>
          <w:lang w:val="fr-CH"/>
        </w:rPr>
        <w:t xml:space="preserve">, </w:t>
      </w:r>
      <w:r w:rsidRPr="003967C8">
        <w:rPr>
          <w:rFonts w:asciiTheme="minorHAnsi" w:hAnsiTheme="minorHAnsi" w:cs="Arial"/>
          <w:b/>
          <w:lang w:val="fr-CH"/>
        </w:rPr>
        <w:t>LAAM</w:t>
      </w:r>
      <w:r w:rsidRPr="003967C8">
        <w:rPr>
          <w:rFonts w:asciiTheme="minorHAnsi" w:hAnsiTheme="minorHAnsi" w:cs="Arial"/>
          <w:lang w:val="fr-CH"/>
        </w:rPr>
        <w:t> ; RS </w:t>
      </w:r>
      <w:r w:rsidRPr="003967C8">
        <w:rPr>
          <w:rFonts w:asciiTheme="minorHAnsi" w:hAnsiTheme="minorHAnsi" w:cs="Arial"/>
          <w:b/>
          <w:lang w:val="fr-CH"/>
        </w:rPr>
        <w:t>510.10</w:t>
      </w:r>
      <w:r w:rsidRPr="003967C8">
        <w:rPr>
          <w:rFonts w:asciiTheme="minorHAnsi" w:hAnsiTheme="minorHAnsi" w:cs="Arial"/>
          <w:lang w:val="fr-CH"/>
        </w:rPr>
        <w:t xml:space="preserve"> ; </w:t>
      </w:r>
      <w:hyperlink r:id="rId9" w:history="1">
        <w:r w:rsidRPr="003967C8">
          <w:rPr>
            <w:rStyle w:val="Hyperlink"/>
            <w:rFonts w:asciiTheme="minorHAnsi" w:hAnsiTheme="minorHAnsi" w:cs="Arial"/>
            <w:lang w:val="fr-CH"/>
          </w:rPr>
          <w:t>http://www.admin.ch/ch/f/rs/5/510.10.fr.pdf</w:t>
        </w:r>
      </w:hyperlink>
      <w:r w:rsidRPr="003967C8">
        <w:rPr>
          <w:rFonts w:asciiTheme="minorHAnsi" w:hAnsiTheme="minorHAnsi" w:cs="Arial"/>
          <w:lang w:val="fr-CH"/>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B6CD9"/>
    <w:multiLevelType w:val="hybridMultilevel"/>
    <w:tmpl w:val="B4687640"/>
    <w:lvl w:ilvl="0" w:tplc="E4202BEE">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94D"/>
    <w:rsid w:val="0000630B"/>
    <w:rsid w:val="00014053"/>
    <w:rsid w:val="000368B5"/>
    <w:rsid w:val="00052FBD"/>
    <w:rsid w:val="000B484D"/>
    <w:rsid w:val="00105711"/>
    <w:rsid w:val="00161BCD"/>
    <w:rsid w:val="00165E8A"/>
    <w:rsid w:val="001B6CEB"/>
    <w:rsid w:val="001F1D89"/>
    <w:rsid w:val="002053EC"/>
    <w:rsid w:val="002060E3"/>
    <w:rsid w:val="00214DFC"/>
    <w:rsid w:val="00256C20"/>
    <w:rsid w:val="00271CB1"/>
    <w:rsid w:val="002B75AC"/>
    <w:rsid w:val="002C2F13"/>
    <w:rsid w:val="00350988"/>
    <w:rsid w:val="003967C8"/>
    <w:rsid w:val="003A7911"/>
    <w:rsid w:val="003B0BCD"/>
    <w:rsid w:val="003D7E8A"/>
    <w:rsid w:val="003F794D"/>
    <w:rsid w:val="00445FB4"/>
    <w:rsid w:val="00446DDE"/>
    <w:rsid w:val="00462F51"/>
    <w:rsid w:val="004B2597"/>
    <w:rsid w:val="00577B07"/>
    <w:rsid w:val="005A7CD7"/>
    <w:rsid w:val="005D5FA2"/>
    <w:rsid w:val="006443FA"/>
    <w:rsid w:val="006C31C3"/>
    <w:rsid w:val="006C7198"/>
    <w:rsid w:val="006E04A0"/>
    <w:rsid w:val="006E6F66"/>
    <w:rsid w:val="00700B4B"/>
    <w:rsid w:val="00700F8B"/>
    <w:rsid w:val="00711D89"/>
    <w:rsid w:val="00716C71"/>
    <w:rsid w:val="00795890"/>
    <w:rsid w:val="007B1844"/>
    <w:rsid w:val="0080153F"/>
    <w:rsid w:val="00850C0E"/>
    <w:rsid w:val="00870A40"/>
    <w:rsid w:val="0087104E"/>
    <w:rsid w:val="008878D1"/>
    <w:rsid w:val="008A0C88"/>
    <w:rsid w:val="008C2864"/>
    <w:rsid w:val="008D1490"/>
    <w:rsid w:val="008D7B3C"/>
    <w:rsid w:val="008E7F72"/>
    <w:rsid w:val="009822ED"/>
    <w:rsid w:val="009A7258"/>
    <w:rsid w:val="009B5CD3"/>
    <w:rsid w:val="009E7CAD"/>
    <w:rsid w:val="00A07218"/>
    <w:rsid w:val="00A25B5E"/>
    <w:rsid w:val="00A36145"/>
    <w:rsid w:val="00A52BE2"/>
    <w:rsid w:val="00AA0481"/>
    <w:rsid w:val="00AF5EF1"/>
    <w:rsid w:val="00BF63C1"/>
    <w:rsid w:val="00C62004"/>
    <w:rsid w:val="00C66596"/>
    <w:rsid w:val="00C87076"/>
    <w:rsid w:val="00CE4C16"/>
    <w:rsid w:val="00D37DEA"/>
    <w:rsid w:val="00E100AA"/>
    <w:rsid w:val="00E450E2"/>
    <w:rsid w:val="00E65305"/>
    <w:rsid w:val="00E70DFF"/>
    <w:rsid w:val="00EC0D3C"/>
    <w:rsid w:val="00EC3D6E"/>
    <w:rsid w:val="00EF2F02"/>
    <w:rsid w:val="00EF78FF"/>
    <w:rsid w:val="00F97A0D"/>
    <w:rsid w:val="00FB4692"/>
    <w:rsid w:val="00FB4E3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CH"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pPr>
      <w:suppressAutoHyphens/>
    </w:pPr>
  </w:style>
  <w:style w:type="character" w:customStyle="1" w:styleId="Absatz-Standardschriftart1">
    <w:name w:val="Absatz-Standardschriftart1"/>
  </w:style>
  <w:style w:type="character" w:styleId="Hyperlink">
    <w:name w:val="Hyperlink"/>
    <w:basedOn w:val="Absatz-Standardschriftart1"/>
    <w:rPr>
      <w:color w:val="0000FF"/>
      <w:u w:val="single"/>
    </w:rPr>
  </w:style>
  <w:style w:type="paragraph" w:customStyle="1" w:styleId="Endnotentext1">
    <w:name w:val="Endnotentext1"/>
    <w:basedOn w:val="Standard1"/>
    <w:pPr>
      <w:spacing w:after="0" w:line="240" w:lineRule="auto"/>
    </w:pPr>
    <w:rPr>
      <w:sz w:val="20"/>
      <w:szCs w:val="20"/>
    </w:rPr>
  </w:style>
  <w:style w:type="character" w:customStyle="1" w:styleId="EndnotentextZchn">
    <w:name w:val="Endnotentext Zchn"/>
    <w:basedOn w:val="Absatz-Standardschriftart1"/>
    <w:rPr>
      <w:sz w:val="20"/>
      <w:szCs w:val="20"/>
    </w:rPr>
  </w:style>
  <w:style w:type="character" w:customStyle="1" w:styleId="Endnotenzeichen1">
    <w:name w:val="Endnotenzeichen1"/>
    <w:basedOn w:val="Absatz-Standardschriftart1"/>
    <w:rPr>
      <w:position w:val="0"/>
      <w:vertAlign w:val="superscript"/>
    </w:rPr>
  </w:style>
  <w:style w:type="paragraph" w:customStyle="1" w:styleId="Kopfzeile1">
    <w:name w:val="Kopfzeile1"/>
    <w:basedOn w:val="Standard1"/>
    <w:pPr>
      <w:tabs>
        <w:tab w:val="center" w:pos="4536"/>
        <w:tab w:val="right" w:pos="9072"/>
      </w:tabs>
      <w:spacing w:after="0" w:line="240" w:lineRule="auto"/>
    </w:pPr>
  </w:style>
  <w:style w:type="character" w:customStyle="1" w:styleId="KopfzeileZchn">
    <w:name w:val="Kopfzeile Zchn"/>
    <w:basedOn w:val="Absatz-Standardschriftart1"/>
  </w:style>
  <w:style w:type="paragraph" w:customStyle="1" w:styleId="Fuzeile1">
    <w:name w:val="Fußzeile1"/>
    <w:basedOn w:val="Standard1"/>
    <w:pPr>
      <w:tabs>
        <w:tab w:val="center" w:pos="4536"/>
        <w:tab w:val="right" w:pos="9072"/>
      </w:tabs>
      <w:spacing w:after="0" w:line="240" w:lineRule="auto"/>
    </w:pPr>
  </w:style>
  <w:style w:type="character" w:customStyle="1" w:styleId="FuzeileZchn">
    <w:name w:val="Fußzeile Zchn"/>
    <w:basedOn w:val="Absatz-Standardschriftart1"/>
  </w:style>
  <w:style w:type="paragraph" w:styleId="Footer">
    <w:name w:val="footer"/>
    <w:basedOn w:val="Normal"/>
    <w:link w:val="PieddepageCar"/>
    <w:uiPriority w:val="99"/>
    <w:unhideWhenUsed/>
    <w:pPr>
      <w:tabs>
        <w:tab w:val="center" w:pos="4513"/>
        <w:tab w:val="right" w:pos="9026"/>
      </w:tabs>
      <w:spacing w:after="0" w:line="240" w:lineRule="auto"/>
    </w:pPr>
  </w:style>
  <w:style w:type="character" w:customStyle="1" w:styleId="PieddepageCar">
    <w:name w:val="Pied de page Car"/>
    <w:basedOn w:val="DefaultParagraphFont"/>
    <w:link w:val="Footer"/>
    <w:uiPriority w:val="99"/>
  </w:style>
  <w:style w:type="paragraph" w:styleId="BalloonText">
    <w:name w:val="Balloon Text"/>
    <w:basedOn w:val="Normal"/>
    <w:link w:val="TextedebullesCar"/>
    <w:uiPriority w:val="99"/>
    <w:semiHidden/>
    <w:unhideWhenUsed/>
    <w:rsid w:val="00F45FC6"/>
    <w:pPr>
      <w:spacing w:after="0" w:line="240" w:lineRule="auto"/>
    </w:pPr>
    <w:rPr>
      <w:rFonts w:ascii="Tahoma" w:hAnsi="Tahoma" w:cs="Tahoma"/>
      <w:sz w:val="16"/>
      <w:szCs w:val="16"/>
    </w:rPr>
  </w:style>
  <w:style w:type="character" w:customStyle="1" w:styleId="TextedebullesCar">
    <w:name w:val="Texte de bulles Car"/>
    <w:basedOn w:val="DefaultParagraphFont"/>
    <w:link w:val="BalloonText"/>
    <w:uiPriority w:val="99"/>
    <w:semiHidden/>
    <w:rsid w:val="00F45FC6"/>
    <w:rPr>
      <w:rFonts w:ascii="Tahoma" w:hAnsi="Tahoma" w:cs="Tahoma"/>
      <w:sz w:val="16"/>
      <w:szCs w:val="16"/>
    </w:rPr>
  </w:style>
  <w:style w:type="paragraph" w:styleId="BodyText">
    <w:name w:val="Body Text"/>
    <w:basedOn w:val="Normal"/>
    <w:link w:val="CorpsdetexteCar"/>
    <w:rsid w:val="004F530B"/>
    <w:pPr>
      <w:overflowPunct w:val="0"/>
      <w:autoSpaceDE w:val="0"/>
      <w:adjustRightInd w:val="0"/>
      <w:spacing w:after="120" w:line="240" w:lineRule="auto"/>
      <w:jc w:val="both"/>
    </w:pPr>
    <w:rPr>
      <w:rFonts w:ascii="Arial" w:eastAsia="Times New Roman" w:hAnsi="Arial"/>
      <w:sz w:val="24"/>
      <w:szCs w:val="20"/>
      <w:lang w:val="fr-FR"/>
    </w:rPr>
  </w:style>
  <w:style w:type="character" w:customStyle="1" w:styleId="CorpsdetexteCar">
    <w:name w:val="Corps de texte Car"/>
    <w:basedOn w:val="DefaultParagraphFont"/>
    <w:link w:val="BodyText"/>
    <w:rsid w:val="004F530B"/>
    <w:rPr>
      <w:rFonts w:ascii="Arial" w:eastAsia="Times New Roman" w:hAnsi="Arial"/>
      <w:sz w:val="24"/>
      <w:szCs w:val="20"/>
      <w:lang w:val="fr-FR"/>
    </w:rPr>
  </w:style>
  <w:style w:type="character" w:styleId="FollowedHyperlink">
    <w:name w:val="FollowedHyperlink"/>
    <w:basedOn w:val="DefaultParagraphFont"/>
    <w:uiPriority w:val="99"/>
    <w:semiHidden/>
    <w:unhideWhenUsed/>
    <w:rsid w:val="00A86D4C"/>
    <w:rPr>
      <w:color w:val="800080" w:themeColor="followedHyperlink"/>
      <w:u w:val="single"/>
    </w:rPr>
  </w:style>
  <w:style w:type="paragraph" w:styleId="NormalWeb">
    <w:name w:val="Normal (Web)"/>
    <w:basedOn w:val="Normal"/>
    <w:uiPriority w:val="99"/>
    <w:semiHidden/>
    <w:unhideWhenUsed/>
    <w:rsid w:val="00E55D06"/>
    <w:pPr>
      <w:autoSpaceDN/>
      <w:spacing w:before="100" w:beforeAutospacing="1" w:after="100" w:afterAutospacing="1" w:line="240" w:lineRule="auto"/>
      <w:textAlignment w:val="auto"/>
    </w:pPr>
    <w:rPr>
      <w:rFonts w:ascii="Times New Roman" w:eastAsia="Times New Roman" w:hAnsi="Times New Roman"/>
      <w:sz w:val="24"/>
      <w:szCs w:val="24"/>
      <w:lang w:val="de-DE"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DefaultParagraphFont"/>
    <w:link w:val="CommentText"/>
    <w:uiPriority w:val="99"/>
    <w:rPr>
      <w:sz w:val="20"/>
      <w:szCs w:val="20"/>
    </w:rPr>
  </w:style>
  <w:style w:type="paragraph" w:styleId="CommentSubject">
    <w:name w:val="annotation subject"/>
    <w:basedOn w:val="CommentText"/>
    <w:next w:val="CommentText"/>
    <w:link w:val="ObjetducommentaireCar"/>
    <w:uiPriority w:val="99"/>
    <w:semiHidden/>
    <w:unhideWhenUsed/>
    <w:rPr>
      <w:b/>
      <w:bCs/>
    </w:rPr>
  </w:style>
  <w:style w:type="character" w:customStyle="1" w:styleId="ObjetducommentaireCar">
    <w:name w:val="Objet du commentaire Car"/>
    <w:basedOn w:val="CommentaireCar"/>
    <w:link w:val="CommentSubject"/>
    <w:uiPriority w:val="99"/>
    <w:semiHidden/>
    <w:rPr>
      <w:b/>
      <w:bCs/>
      <w:sz w:val="20"/>
      <w:szCs w:val="20"/>
    </w:rPr>
  </w:style>
  <w:style w:type="paragraph" w:styleId="FootnoteText">
    <w:name w:val="footnote text"/>
    <w:basedOn w:val="Normal"/>
    <w:link w:val="NotedebasdepageCar"/>
    <w:uiPriority w:val="99"/>
    <w:semiHidden/>
    <w:unhideWhenUsed/>
    <w:rsid w:val="006443FA"/>
    <w:pPr>
      <w:spacing w:after="0" w:line="240" w:lineRule="auto"/>
    </w:pPr>
    <w:rPr>
      <w:sz w:val="20"/>
      <w:szCs w:val="20"/>
    </w:rPr>
  </w:style>
  <w:style w:type="character" w:customStyle="1" w:styleId="NotedebasdepageCar">
    <w:name w:val="Note de bas de page Car"/>
    <w:basedOn w:val="DefaultParagraphFont"/>
    <w:link w:val="FootnoteText"/>
    <w:uiPriority w:val="99"/>
    <w:semiHidden/>
    <w:rsid w:val="006443FA"/>
    <w:rPr>
      <w:sz w:val="20"/>
      <w:szCs w:val="20"/>
    </w:rPr>
  </w:style>
  <w:style w:type="character" w:styleId="FootnoteReference">
    <w:name w:val="footnote reference"/>
    <w:basedOn w:val="DefaultParagraphFont"/>
    <w:uiPriority w:val="99"/>
    <w:semiHidden/>
    <w:unhideWhenUsed/>
    <w:rsid w:val="006443F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CH"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pPr>
      <w:suppressAutoHyphens/>
    </w:pPr>
  </w:style>
  <w:style w:type="character" w:customStyle="1" w:styleId="Absatz-Standardschriftart1">
    <w:name w:val="Absatz-Standardschriftart1"/>
  </w:style>
  <w:style w:type="character" w:styleId="Hyperlink">
    <w:name w:val="Hyperlink"/>
    <w:basedOn w:val="Absatz-Standardschriftart1"/>
    <w:rPr>
      <w:color w:val="0000FF"/>
      <w:u w:val="single"/>
    </w:rPr>
  </w:style>
  <w:style w:type="paragraph" w:customStyle="1" w:styleId="Endnotentext1">
    <w:name w:val="Endnotentext1"/>
    <w:basedOn w:val="Standard1"/>
    <w:pPr>
      <w:spacing w:after="0" w:line="240" w:lineRule="auto"/>
    </w:pPr>
    <w:rPr>
      <w:sz w:val="20"/>
      <w:szCs w:val="20"/>
    </w:rPr>
  </w:style>
  <w:style w:type="character" w:customStyle="1" w:styleId="EndnotentextZchn">
    <w:name w:val="Endnotentext Zchn"/>
    <w:basedOn w:val="Absatz-Standardschriftart1"/>
    <w:rPr>
      <w:sz w:val="20"/>
      <w:szCs w:val="20"/>
    </w:rPr>
  </w:style>
  <w:style w:type="character" w:customStyle="1" w:styleId="Endnotenzeichen1">
    <w:name w:val="Endnotenzeichen1"/>
    <w:basedOn w:val="Absatz-Standardschriftart1"/>
    <w:rPr>
      <w:position w:val="0"/>
      <w:vertAlign w:val="superscript"/>
    </w:rPr>
  </w:style>
  <w:style w:type="paragraph" w:customStyle="1" w:styleId="Kopfzeile1">
    <w:name w:val="Kopfzeile1"/>
    <w:basedOn w:val="Standard1"/>
    <w:pPr>
      <w:tabs>
        <w:tab w:val="center" w:pos="4536"/>
        <w:tab w:val="right" w:pos="9072"/>
      </w:tabs>
      <w:spacing w:after="0" w:line="240" w:lineRule="auto"/>
    </w:pPr>
  </w:style>
  <w:style w:type="character" w:customStyle="1" w:styleId="KopfzeileZchn">
    <w:name w:val="Kopfzeile Zchn"/>
    <w:basedOn w:val="Absatz-Standardschriftart1"/>
  </w:style>
  <w:style w:type="paragraph" w:customStyle="1" w:styleId="Fuzeile1">
    <w:name w:val="Fußzeile1"/>
    <w:basedOn w:val="Standard1"/>
    <w:pPr>
      <w:tabs>
        <w:tab w:val="center" w:pos="4536"/>
        <w:tab w:val="right" w:pos="9072"/>
      </w:tabs>
      <w:spacing w:after="0" w:line="240" w:lineRule="auto"/>
    </w:pPr>
  </w:style>
  <w:style w:type="character" w:customStyle="1" w:styleId="FuzeileZchn">
    <w:name w:val="Fußzeile Zchn"/>
    <w:basedOn w:val="Absatz-Standardschriftart1"/>
  </w:style>
  <w:style w:type="paragraph" w:styleId="Footer">
    <w:name w:val="footer"/>
    <w:basedOn w:val="Normal"/>
    <w:link w:val="PieddepageCar"/>
    <w:uiPriority w:val="99"/>
    <w:unhideWhenUsed/>
    <w:pPr>
      <w:tabs>
        <w:tab w:val="center" w:pos="4513"/>
        <w:tab w:val="right" w:pos="9026"/>
      </w:tabs>
      <w:spacing w:after="0" w:line="240" w:lineRule="auto"/>
    </w:pPr>
  </w:style>
  <w:style w:type="character" w:customStyle="1" w:styleId="PieddepageCar">
    <w:name w:val="Pied de page Car"/>
    <w:basedOn w:val="DefaultParagraphFont"/>
    <w:link w:val="Footer"/>
    <w:uiPriority w:val="99"/>
  </w:style>
  <w:style w:type="paragraph" w:styleId="BalloonText">
    <w:name w:val="Balloon Text"/>
    <w:basedOn w:val="Normal"/>
    <w:link w:val="TextedebullesCar"/>
    <w:uiPriority w:val="99"/>
    <w:semiHidden/>
    <w:unhideWhenUsed/>
    <w:rsid w:val="00F45FC6"/>
    <w:pPr>
      <w:spacing w:after="0" w:line="240" w:lineRule="auto"/>
    </w:pPr>
    <w:rPr>
      <w:rFonts w:ascii="Tahoma" w:hAnsi="Tahoma" w:cs="Tahoma"/>
      <w:sz w:val="16"/>
      <w:szCs w:val="16"/>
    </w:rPr>
  </w:style>
  <w:style w:type="character" w:customStyle="1" w:styleId="TextedebullesCar">
    <w:name w:val="Texte de bulles Car"/>
    <w:basedOn w:val="DefaultParagraphFont"/>
    <w:link w:val="BalloonText"/>
    <w:uiPriority w:val="99"/>
    <w:semiHidden/>
    <w:rsid w:val="00F45FC6"/>
    <w:rPr>
      <w:rFonts w:ascii="Tahoma" w:hAnsi="Tahoma" w:cs="Tahoma"/>
      <w:sz w:val="16"/>
      <w:szCs w:val="16"/>
    </w:rPr>
  </w:style>
  <w:style w:type="paragraph" w:styleId="BodyText">
    <w:name w:val="Body Text"/>
    <w:basedOn w:val="Normal"/>
    <w:link w:val="CorpsdetexteCar"/>
    <w:rsid w:val="004F530B"/>
    <w:pPr>
      <w:overflowPunct w:val="0"/>
      <w:autoSpaceDE w:val="0"/>
      <w:adjustRightInd w:val="0"/>
      <w:spacing w:after="120" w:line="240" w:lineRule="auto"/>
      <w:jc w:val="both"/>
    </w:pPr>
    <w:rPr>
      <w:rFonts w:ascii="Arial" w:eastAsia="Times New Roman" w:hAnsi="Arial"/>
      <w:sz w:val="24"/>
      <w:szCs w:val="20"/>
      <w:lang w:val="fr-FR"/>
    </w:rPr>
  </w:style>
  <w:style w:type="character" w:customStyle="1" w:styleId="CorpsdetexteCar">
    <w:name w:val="Corps de texte Car"/>
    <w:basedOn w:val="DefaultParagraphFont"/>
    <w:link w:val="BodyText"/>
    <w:rsid w:val="004F530B"/>
    <w:rPr>
      <w:rFonts w:ascii="Arial" w:eastAsia="Times New Roman" w:hAnsi="Arial"/>
      <w:sz w:val="24"/>
      <w:szCs w:val="20"/>
      <w:lang w:val="fr-FR"/>
    </w:rPr>
  </w:style>
  <w:style w:type="character" w:styleId="FollowedHyperlink">
    <w:name w:val="FollowedHyperlink"/>
    <w:basedOn w:val="DefaultParagraphFont"/>
    <w:uiPriority w:val="99"/>
    <w:semiHidden/>
    <w:unhideWhenUsed/>
    <w:rsid w:val="00A86D4C"/>
    <w:rPr>
      <w:color w:val="800080" w:themeColor="followedHyperlink"/>
      <w:u w:val="single"/>
    </w:rPr>
  </w:style>
  <w:style w:type="paragraph" w:styleId="NormalWeb">
    <w:name w:val="Normal (Web)"/>
    <w:basedOn w:val="Normal"/>
    <w:uiPriority w:val="99"/>
    <w:semiHidden/>
    <w:unhideWhenUsed/>
    <w:rsid w:val="00E55D06"/>
    <w:pPr>
      <w:autoSpaceDN/>
      <w:spacing w:before="100" w:beforeAutospacing="1" w:after="100" w:afterAutospacing="1" w:line="240" w:lineRule="auto"/>
      <w:textAlignment w:val="auto"/>
    </w:pPr>
    <w:rPr>
      <w:rFonts w:ascii="Times New Roman" w:eastAsia="Times New Roman" w:hAnsi="Times New Roman"/>
      <w:sz w:val="24"/>
      <w:szCs w:val="24"/>
      <w:lang w:val="de-DE"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DefaultParagraphFont"/>
    <w:link w:val="CommentText"/>
    <w:uiPriority w:val="99"/>
    <w:rPr>
      <w:sz w:val="20"/>
      <w:szCs w:val="20"/>
    </w:rPr>
  </w:style>
  <w:style w:type="paragraph" w:styleId="CommentSubject">
    <w:name w:val="annotation subject"/>
    <w:basedOn w:val="CommentText"/>
    <w:next w:val="CommentText"/>
    <w:link w:val="ObjetducommentaireCar"/>
    <w:uiPriority w:val="99"/>
    <w:semiHidden/>
    <w:unhideWhenUsed/>
    <w:rPr>
      <w:b/>
      <w:bCs/>
    </w:rPr>
  </w:style>
  <w:style w:type="character" w:customStyle="1" w:styleId="ObjetducommentaireCar">
    <w:name w:val="Objet du commentaire Car"/>
    <w:basedOn w:val="CommentaireCar"/>
    <w:link w:val="CommentSubject"/>
    <w:uiPriority w:val="99"/>
    <w:semiHidden/>
    <w:rPr>
      <w:b/>
      <w:bCs/>
      <w:sz w:val="20"/>
      <w:szCs w:val="20"/>
    </w:rPr>
  </w:style>
  <w:style w:type="paragraph" w:styleId="FootnoteText">
    <w:name w:val="footnote text"/>
    <w:basedOn w:val="Normal"/>
    <w:link w:val="NotedebasdepageCar"/>
    <w:uiPriority w:val="99"/>
    <w:semiHidden/>
    <w:unhideWhenUsed/>
    <w:rsid w:val="006443FA"/>
    <w:pPr>
      <w:spacing w:after="0" w:line="240" w:lineRule="auto"/>
    </w:pPr>
    <w:rPr>
      <w:sz w:val="20"/>
      <w:szCs w:val="20"/>
    </w:rPr>
  </w:style>
  <w:style w:type="character" w:customStyle="1" w:styleId="NotedebasdepageCar">
    <w:name w:val="Note de bas de page Car"/>
    <w:basedOn w:val="DefaultParagraphFont"/>
    <w:link w:val="FootnoteText"/>
    <w:uiPriority w:val="99"/>
    <w:semiHidden/>
    <w:rsid w:val="006443FA"/>
    <w:rPr>
      <w:sz w:val="20"/>
      <w:szCs w:val="20"/>
    </w:rPr>
  </w:style>
  <w:style w:type="character" w:styleId="FootnoteReference">
    <w:name w:val="footnote reference"/>
    <w:basedOn w:val="DefaultParagraphFont"/>
    <w:uiPriority w:val="99"/>
    <w:semiHidden/>
    <w:unhideWhenUsed/>
    <w:rsid w:val="006443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261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www.admin.ch/ch/f/rs/i1/0.101.fr.pdf" TargetMode="External"/><Relationship Id="rId3" Type="http://schemas.openxmlformats.org/officeDocument/2006/relationships/hyperlink" Target="http://www.admin.ch/ch/f/rs/3/321.0.fr.pdf" TargetMode="External"/><Relationship Id="rId7" Type="http://schemas.openxmlformats.org/officeDocument/2006/relationships/hyperlink" Target="http://www.vbs.admin.ch/internet/vbs/fr/home/documentation/oa009.html" TargetMode="External"/><Relationship Id="rId2" Type="http://schemas.openxmlformats.org/officeDocument/2006/relationships/hyperlink" Target="http://www.admin.ch/ch/f/rs/1/101.fr.pdf" TargetMode="External"/><Relationship Id="rId1" Type="http://schemas.openxmlformats.org/officeDocument/2006/relationships/hyperlink" Target="http://www.admin.ch/ch/f/rs/3/322.1.fr.pdf" TargetMode="External"/><Relationship Id="rId6" Type="http://schemas.openxmlformats.org/officeDocument/2006/relationships/hyperlink" Target="http://www.admin.ch/ch/f/rs/i1/0.103.2.fr.pdf" TargetMode="External"/><Relationship Id="rId5" Type="http://schemas.openxmlformats.org/officeDocument/2006/relationships/hyperlink" Target="http://www.admin.ch/ch/f/rs/5/510.107.0.fr.pdf" TargetMode="External"/><Relationship Id="rId4" Type="http://schemas.openxmlformats.org/officeDocument/2006/relationships/hyperlink" Target="http://www.admin.ch/ch/f/rs/3/322.2.fr.pdf" TargetMode="External"/><Relationship Id="rId9" Type="http://schemas.openxmlformats.org/officeDocument/2006/relationships/hyperlink" Target="http://www.admin.ch/ch/f/rs/5/510.10.fr.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F58417-5EBA-41BE-837C-9E2EDEFFB365}"/>
</file>

<file path=customXml/itemProps2.xml><?xml version="1.0" encoding="utf-8"?>
<ds:datastoreItem xmlns:ds="http://schemas.openxmlformats.org/officeDocument/2006/customXml" ds:itemID="{3E7473F7-7B91-4EC9-93EB-982B5E1875B5}"/>
</file>

<file path=customXml/itemProps3.xml><?xml version="1.0" encoding="utf-8"?>
<ds:datastoreItem xmlns:ds="http://schemas.openxmlformats.org/officeDocument/2006/customXml" ds:itemID="{01DB4F03-F93D-40AE-9ACB-01F41CD0CF73}"/>
</file>

<file path=customXml/itemProps4.xml><?xml version="1.0" encoding="utf-8"?>
<ds:datastoreItem xmlns:ds="http://schemas.openxmlformats.org/officeDocument/2006/customXml" ds:itemID="{2F4D6DBF-89EE-4B04-AC5D-3EB41FE02377}"/>
</file>

<file path=docProps/app.xml><?xml version="1.0" encoding="utf-8"?>
<Properties xmlns="http://schemas.openxmlformats.org/officeDocument/2006/extended-properties" xmlns:vt="http://schemas.openxmlformats.org/officeDocument/2006/docPropsVTypes">
  <Template>Normal</Template>
  <TotalTime>1</TotalTime>
  <Pages>7</Pages>
  <Words>2808</Words>
  <Characters>16008</Characters>
  <Application>Microsoft Office Word</Application>
  <DocSecurity>0</DocSecurity>
  <Lines>133</Lines>
  <Paragraphs>37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BURAUT VBS</Company>
  <LinksUpToDate>false</LinksUpToDate>
  <CharactersWithSpaces>18779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Fam. Abate</dc:creator>
  <cp:lastModifiedBy>Stefano SENSI</cp:lastModifiedBy>
  <cp:revision>2</cp:revision>
  <cp:lastPrinted>2013-05-23T07:23:00Z</cp:lastPrinted>
  <dcterms:created xsi:type="dcterms:W3CDTF">2013-06-04T07:56:00Z</dcterms:created>
  <dcterms:modified xsi:type="dcterms:W3CDTF">2013-06-04T07:56:00Z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1805100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