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1C1" w:rsidRDefault="00E471C1" w:rsidP="00E471C1">
      <w:pPr>
        <w:tabs>
          <w:tab w:val="left" w:pos="851"/>
        </w:tabs>
        <w:jc w:val="center"/>
        <w:rPr>
          <w:b/>
          <w:lang w:eastAsia="de-DE"/>
        </w:rPr>
      </w:pPr>
      <w:bookmarkStart w:id="0" w:name="_GoBack"/>
      <w:bookmarkEnd w:id="0"/>
      <w:r>
        <w:rPr>
          <w:b/>
          <w:lang w:eastAsia="de-DE"/>
        </w:rPr>
        <w:t xml:space="preserve">QUESTIONNAIRE </w:t>
      </w:r>
    </w:p>
    <w:p w:rsidR="00E471C1" w:rsidRPr="00182265" w:rsidRDefault="00E471C1" w:rsidP="00E471C1">
      <w:pPr>
        <w:autoSpaceDE w:val="0"/>
        <w:autoSpaceDN w:val="0"/>
        <w:adjustRightInd w:val="0"/>
        <w:rPr>
          <w:rFonts w:eastAsia="Calibri"/>
          <w:b/>
          <w:bCs/>
          <w:color w:val="000000"/>
          <w:u w:val="single"/>
        </w:rPr>
      </w:pPr>
    </w:p>
    <w:p w:rsidR="00E471C1" w:rsidRDefault="00E471C1" w:rsidP="00E471C1">
      <w:pPr>
        <w:pStyle w:val="ListParagraph"/>
        <w:numPr>
          <w:ilvl w:val="0"/>
          <w:numId w:val="1"/>
        </w:numPr>
        <w:spacing w:after="0" w:line="360" w:lineRule="auto"/>
        <w:ind w:left="284" w:hanging="284"/>
        <w:jc w:val="both"/>
        <w:rPr>
          <w:rFonts w:cs="Times New Roman"/>
        </w:rPr>
      </w:pPr>
      <w:r>
        <w:rPr>
          <w:rFonts w:cs="Times New Roman"/>
        </w:rPr>
        <w:t xml:space="preserve">   </w:t>
      </w:r>
      <w:r w:rsidRPr="00182265">
        <w:rPr>
          <w:rFonts w:cs="Times New Roman"/>
        </w:rPr>
        <w:t>Please provide detailed information, including disaggregated data, on the number of judges that have been subject to disciplinary proceedings in the last ten years. How many of them were found guilty of a disciplinary misconduct? How many of them were removed from office?</w:t>
      </w:r>
      <w:r w:rsidRPr="00182265" w:rsidDel="008E41D7">
        <w:rPr>
          <w:rFonts w:cs="Times New Roman"/>
        </w:rPr>
        <w:t xml:space="preserve"> </w:t>
      </w:r>
    </w:p>
    <w:p w:rsidR="00E471C1" w:rsidRPr="00182265" w:rsidRDefault="00E471C1" w:rsidP="00E471C1">
      <w:pPr>
        <w:pStyle w:val="ListParagraph"/>
        <w:spacing w:after="0" w:line="360" w:lineRule="auto"/>
        <w:jc w:val="both"/>
        <w:rPr>
          <w:rFonts w:cs="Times New Roman"/>
        </w:rPr>
      </w:pPr>
    </w:p>
    <w:p w:rsidR="00E471C1" w:rsidRPr="00D75351" w:rsidRDefault="00E471C1" w:rsidP="00E471C1">
      <w:pPr>
        <w:pStyle w:val="ListParagraph"/>
        <w:spacing w:after="0" w:line="360" w:lineRule="auto"/>
        <w:ind w:left="284"/>
        <w:jc w:val="both"/>
        <w:rPr>
          <w:rFonts w:cs="Times New Roman"/>
        </w:rPr>
      </w:pPr>
      <w:r>
        <w:rPr>
          <w:rFonts w:cs="Times New Roman"/>
          <w:b/>
        </w:rPr>
        <w:lastRenderedPageBreak/>
        <w:t xml:space="preserve">   </w:t>
      </w:r>
      <w:r w:rsidRPr="003F3EF1">
        <w:rPr>
          <w:rFonts w:cs="Times New Roman"/>
          <w:b/>
        </w:rPr>
        <w:t>Answer:</w:t>
      </w:r>
      <w:r>
        <w:rPr>
          <w:rFonts w:cs="Times New Roman"/>
        </w:rPr>
        <w:t xml:space="preserve"> </w:t>
      </w:r>
      <w:r w:rsidRPr="00D75351">
        <w:rPr>
          <w:rFonts w:cs="Times New Roman"/>
        </w:rPr>
        <w:t xml:space="preserve">In response to the first question  we </w:t>
      </w:r>
      <w:r>
        <w:rPr>
          <w:rFonts w:cs="Times New Roman"/>
        </w:rPr>
        <w:t xml:space="preserve">are </w:t>
      </w:r>
      <w:r w:rsidRPr="00D75351">
        <w:rPr>
          <w:rFonts w:cs="Times New Roman"/>
        </w:rPr>
        <w:t>add</w:t>
      </w:r>
      <w:r>
        <w:rPr>
          <w:rFonts w:cs="Times New Roman"/>
        </w:rPr>
        <w:t>ing</w:t>
      </w:r>
      <w:r w:rsidRPr="00D75351">
        <w:rPr>
          <w:rFonts w:cs="Times New Roman"/>
        </w:rPr>
        <w:t xml:space="preserve"> the table on the decisions of the Disciplinary Board of Judges </w:t>
      </w:r>
      <w:r w:rsidR="005849A8">
        <w:rPr>
          <w:rFonts w:cs="Times New Roman"/>
        </w:rPr>
        <w:t xml:space="preserve">of Latvia </w:t>
      </w:r>
      <w:r w:rsidRPr="00D75351">
        <w:rPr>
          <w:rFonts w:cs="Times New Roman"/>
        </w:rPr>
        <w:t>about the disciplinary sanctions applied to judges.</w:t>
      </w:r>
    </w:p>
    <w:p w:rsidR="00E471C1" w:rsidRPr="00D75351" w:rsidRDefault="00E471C1" w:rsidP="00E471C1">
      <w:pPr>
        <w:pStyle w:val="ListParagraph"/>
        <w:ind w:left="0"/>
        <w:jc w:val="both"/>
        <w:rPr>
          <w:rFonts w:cs="Times New Roman"/>
        </w:rPr>
      </w:pPr>
    </w:p>
    <w:tbl>
      <w:tblPr>
        <w:tblStyle w:val="TableGrid"/>
        <w:tblW w:w="9640" w:type="dxa"/>
        <w:tblInd w:w="-431" w:type="dxa"/>
        <w:tblLayout w:type="fixed"/>
        <w:tblLook w:val="04A0" w:firstRow="1" w:lastRow="0" w:firstColumn="1" w:lastColumn="0" w:noHBand="0" w:noVBand="1"/>
      </w:tblPr>
      <w:tblGrid>
        <w:gridCol w:w="2553"/>
        <w:gridCol w:w="1134"/>
        <w:gridCol w:w="1417"/>
        <w:gridCol w:w="1276"/>
        <w:gridCol w:w="709"/>
        <w:gridCol w:w="1842"/>
        <w:gridCol w:w="709"/>
      </w:tblGrid>
      <w:tr w:rsidR="00E471C1" w:rsidRPr="00D75351" w:rsidTr="00F649C1">
        <w:trPr>
          <w:cantSplit/>
          <w:trHeight w:val="3024"/>
        </w:trPr>
        <w:tc>
          <w:tcPr>
            <w:tcW w:w="2553" w:type="dxa"/>
            <w:tcBorders>
              <w:top w:val="single" w:sz="36" w:space="0" w:color="000000"/>
            </w:tcBorders>
            <w:textDirection w:val="btLr"/>
          </w:tcPr>
          <w:p w:rsidR="00E471C1" w:rsidRPr="00E471C1" w:rsidRDefault="00E471C1" w:rsidP="00E471C1">
            <w:pPr>
              <w:ind w:left="113" w:right="113"/>
              <w:jc w:val="both"/>
              <w:rPr>
                <w:rFonts w:cs="Times New Roman"/>
              </w:rPr>
            </w:pPr>
          </w:p>
          <w:p w:rsidR="00E471C1" w:rsidRPr="00E471C1" w:rsidRDefault="00E471C1" w:rsidP="00E471C1">
            <w:pPr>
              <w:ind w:left="113" w:right="113"/>
              <w:jc w:val="both"/>
              <w:rPr>
                <w:rFonts w:cs="Times New Roman"/>
              </w:rPr>
            </w:pPr>
            <w:r w:rsidRPr="00E471C1">
              <w:rPr>
                <w:rFonts w:cs="Times New Roman"/>
              </w:rPr>
              <w:t>Disciplinary sanctions</w:t>
            </w:r>
          </w:p>
          <w:p w:rsidR="00E471C1" w:rsidRPr="00E471C1" w:rsidRDefault="00E471C1" w:rsidP="00E471C1">
            <w:pPr>
              <w:ind w:left="113" w:right="113"/>
              <w:jc w:val="both"/>
              <w:rPr>
                <w:rFonts w:cs="Times New Roman"/>
              </w:rPr>
            </w:pPr>
          </w:p>
        </w:tc>
        <w:tc>
          <w:tcPr>
            <w:tcW w:w="1134" w:type="dxa"/>
            <w:tcBorders>
              <w:top w:val="single" w:sz="36" w:space="0" w:color="000000"/>
            </w:tcBorders>
            <w:textDirection w:val="btLr"/>
          </w:tcPr>
          <w:p w:rsidR="00E471C1" w:rsidRPr="00E471C1" w:rsidRDefault="00E471C1" w:rsidP="00E471C1">
            <w:pPr>
              <w:ind w:left="113" w:right="113"/>
              <w:jc w:val="both"/>
              <w:rPr>
                <w:rFonts w:cs="Times New Roman"/>
              </w:rPr>
            </w:pPr>
            <w:r w:rsidRPr="00E471C1">
              <w:rPr>
                <w:rFonts w:cs="Times New Roman"/>
              </w:rPr>
              <w:t>Intention violation of law during examination of a matter in court</w:t>
            </w:r>
          </w:p>
        </w:tc>
        <w:tc>
          <w:tcPr>
            <w:tcW w:w="1417" w:type="dxa"/>
            <w:tcBorders>
              <w:top w:val="single" w:sz="36" w:space="0" w:color="000000"/>
            </w:tcBorders>
            <w:textDirection w:val="btLr"/>
          </w:tcPr>
          <w:p w:rsidR="00E471C1" w:rsidRPr="00E471C1" w:rsidRDefault="00E471C1" w:rsidP="00E471C1">
            <w:pPr>
              <w:ind w:left="113" w:right="113"/>
              <w:jc w:val="both"/>
              <w:rPr>
                <w:rFonts w:cs="Times New Roman"/>
              </w:rPr>
            </w:pPr>
            <w:r w:rsidRPr="00E471C1">
              <w:rPr>
                <w:rFonts w:cs="Times New Roman"/>
              </w:rPr>
              <w:t>Failure to perform his/her duties of employment or allowing gross negligence in the examination of a matter</w:t>
            </w:r>
          </w:p>
        </w:tc>
        <w:tc>
          <w:tcPr>
            <w:tcW w:w="1276" w:type="dxa"/>
            <w:tcBorders>
              <w:top w:val="single" w:sz="36" w:space="0" w:color="000000"/>
            </w:tcBorders>
            <w:textDirection w:val="btLr"/>
          </w:tcPr>
          <w:p w:rsidR="00E471C1" w:rsidRPr="00E471C1" w:rsidRDefault="00E471C1" w:rsidP="00E471C1">
            <w:pPr>
              <w:ind w:left="113" w:right="113"/>
              <w:jc w:val="both"/>
              <w:rPr>
                <w:rFonts w:cs="Times New Roman"/>
              </w:rPr>
            </w:pPr>
            <w:r w:rsidRPr="00E471C1">
              <w:rPr>
                <w:rFonts w:cs="Times New Roman"/>
              </w:rPr>
              <w:t>Dishonourable actions or gross violation of the norms of the Judges Code of Ethics</w:t>
            </w:r>
          </w:p>
        </w:tc>
        <w:tc>
          <w:tcPr>
            <w:tcW w:w="709" w:type="dxa"/>
            <w:tcBorders>
              <w:top w:val="single" w:sz="36" w:space="0" w:color="000000"/>
            </w:tcBorders>
            <w:textDirection w:val="btLr"/>
          </w:tcPr>
          <w:p w:rsidR="00E471C1" w:rsidRPr="00E471C1" w:rsidRDefault="00E471C1" w:rsidP="00E471C1">
            <w:pPr>
              <w:ind w:left="113" w:right="113"/>
              <w:jc w:val="both"/>
              <w:rPr>
                <w:rFonts w:cs="Times New Roman"/>
              </w:rPr>
            </w:pPr>
            <w:r w:rsidRPr="00E471C1">
              <w:rPr>
                <w:rFonts w:cs="Times New Roman"/>
              </w:rPr>
              <w:t>Administrative violations*</w:t>
            </w:r>
          </w:p>
        </w:tc>
        <w:tc>
          <w:tcPr>
            <w:tcW w:w="1842" w:type="dxa"/>
            <w:tcBorders>
              <w:top w:val="single" w:sz="36" w:space="0" w:color="000000"/>
            </w:tcBorders>
            <w:textDirection w:val="btLr"/>
          </w:tcPr>
          <w:p w:rsidR="00E471C1" w:rsidRPr="00E471C1" w:rsidRDefault="00E471C1" w:rsidP="00E471C1">
            <w:pPr>
              <w:ind w:left="113" w:right="113"/>
              <w:jc w:val="both"/>
              <w:rPr>
                <w:rFonts w:cs="Times New Roman"/>
              </w:rPr>
            </w:pPr>
            <w:r w:rsidRPr="00E471C1">
              <w:rPr>
                <w:rFonts w:cs="Times New Roman"/>
              </w:rPr>
              <w:t>Failure to observe the restrictions and prohibitions provided for in the Law on Prevention of Conflict of Interest in Activities of Public Officials</w:t>
            </w:r>
          </w:p>
        </w:tc>
        <w:tc>
          <w:tcPr>
            <w:tcW w:w="709" w:type="dxa"/>
            <w:tcBorders>
              <w:top w:val="single" w:sz="36" w:space="0" w:color="000000"/>
            </w:tcBorders>
            <w:textDirection w:val="btLr"/>
          </w:tcPr>
          <w:p w:rsidR="00E471C1" w:rsidRPr="00E471C1" w:rsidRDefault="00E471C1" w:rsidP="00E471C1">
            <w:pPr>
              <w:ind w:left="113" w:right="113"/>
              <w:jc w:val="both"/>
              <w:rPr>
                <w:rFonts w:cs="Times New Roman"/>
              </w:rPr>
            </w:pPr>
            <w:r w:rsidRPr="00E471C1">
              <w:rPr>
                <w:rFonts w:cs="Times New Roman"/>
                <w:b/>
              </w:rPr>
              <w:t>Total</w:t>
            </w:r>
          </w:p>
        </w:tc>
      </w:tr>
      <w:tr w:rsidR="00E471C1" w:rsidRPr="00D75351" w:rsidTr="00F649C1">
        <w:tc>
          <w:tcPr>
            <w:tcW w:w="2553" w:type="dxa"/>
          </w:tcPr>
          <w:p w:rsidR="00E471C1" w:rsidRPr="00D75351" w:rsidRDefault="00E471C1" w:rsidP="00FC59FE">
            <w:pPr>
              <w:jc w:val="both"/>
              <w:rPr>
                <w:rFonts w:cs="Times New Roman"/>
              </w:rPr>
            </w:pPr>
            <w:r w:rsidRPr="00D75351">
              <w:rPr>
                <w:rFonts w:cs="Times New Roman"/>
              </w:rPr>
              <w:t>Dismissing the disciplinary matter</w:t>
            </w:r>
          </w:p>
        </w:tc>
        <w:tc>
          <w:tcPr>
            <w:tcW w:w="1134" w:type="dxa"/>
          </w:tcPr>
          <w:p w:rsidR="00E471C1" w:rsidRPr="00D75351" w:rsidRDefault="00E471C1" w:rsidP="00FC59FE">
            <w:pPr>
              <w:jc w:val="both"/>
              <w:rPr>
                <w:rFonts w:cs="Times New Roman"/>
              </w:rPr>
            </w:pPr>
            <w:r w:rsidRPr="00D75351">
              <w:rPr>
                <w:rFonts w:cs="Times New Roman"/>
              </w:rPr>
              <w:t>16</w:t>
            </w:r>
          </w:p>
        </w:tc>
        <w:tc>
          <w:tcPr>
            <w:tcW w:w="1417" w:type="dxa"/>
          </w:tcPr>
          <w:p w:rsidR="00E471C1" w:rsidRPr="00D75351" w:rsidRDefault="00E471C1" w:rsidP="00FC59FE">
            <w:pPr>
              <w:jc w:val="both"/>
              <w:rPr>
                <w:rFonts w:cs="Times New Roman"/>
              </w:rPr>
            </w:pPr>
            <w:r w:rsidRPr="00D75351">
              <w:rPr>
                <w:rFonts w:cs="Times New Roman"/>
              </w:rPr>
              <w:t>15</w:t>
            </w:r>
          </w:p>
        </w:tc>
        <w:tc>
          <w:tcPr>
            <w:tcW w:w="1276" w:type="dxa"/>
          </w:tcPr>
          <w:p w:rsidR="00E471C1" w:rsidRPr="00D75351" w:rsidRDefault="00E471C1" w:rsidP="00FC59FE">
            <w:pPr>
              <w:jc w:val="both"/>
              <w:rPr>
                <w:rFonts w:cs="Times New Roman"/>
              </w:rPr>
            </w:pPr>
            <w:r w:rsidRPr="00D75351">
              <w:rPr>
                <w:rFonts w:cs="Times New Roman"/>
              </w:rPr>
              <w:t>1</w:t>
            </w:r>
          </w:p>
        </w:tc>
        <w:tc>
          <w:tcPr>
            <w:tcW w:w="709" w:type="dxa"/>
          </w:tcPr>
          <w:p w:rsidR="00E471C1" w:rsidRPr="00D75351" w:rsidRDefault="00E471C1" w:rsidP="00FC59FE">
            <w:pPr>
              <w:jc w:val="both"/>
              <w:rPr>
                <w:rFonts w:cs="Times New Roman"/>
              </w:rPr>
            </w:pPr>
            <w:r w:rsidRPr="00D75351">
              <w:rPr>
                <w:rFonts w:cs="Times New Roman"/>
              </w:rPr>
              <w:t>9</w:t>
            </w:r>
          </w:p>
        </w:tc>
        <w:tc>
          <w:tcPr>
            <w:tcW w:w="1842" w:type="dxa"/>
          </w:tcPr>
          <w:p w:rsidR="00E471C1" w:rsidRPr="00D75351" w:rsidRDefault="00E471C1" w:rsidP="00FC59FE">
            <w:pPr>
              <w:jc w:val="both"/>
              <w:rPr>
                <w:rFonts w:cs="Times New Roman"/>
              </w:rPr>
            </w:pPr>
          </w:p>
        </w:tc>
        <w:tc>
          <w:tcPr>
            <w:tcW w:w="709" w:type="dxa"/>
          </w:tcPr>
          <w:p w:rsidR="00E471C1" w:rsidRPr="00D75351" w:rsidRDefault="00E471C1" w:rsidP="00FC59FE">
            <w:pPr>
              <w:jc w:val="both"/>
              <w:rPr>
                <w:rFonts w:cs="Times New Roman"/>
                <w:b/>
              </w:rPr>
            </w:pPr>
            <w:r w:rsidRPr="00D75351">
              <w:rPr>
                <w:rFonts w:cs="Times New Roman"/>
                <w:b/>
              </w:rPr>
              <w:t>41</w:t>
            </w:r>
          </w:p>
          <w:p w:rsidR="00E471C1" w:rsidRPr="00D75351" w:rsidRDefault="00E471C1" w:rsidP="00FC59FE">
            <w:pPr>
              <w:jc w:val="both"/>
              <w:rPr>
                <w:rFonts w:cs="Times New Roman"/>
                <w:b/>
              </w:rPr>
            </w:pPr>
          </w:p>
        </w:tc>
      </w:tr>
      <w:tr w:rsidR="00E471C1" w:rsidRPr="00D75351" w:rsidTr="00F649C1">
        <w:tc>
          <w:tcPr>
            <w:tcW w:w="2553" w:type="dxa"/>
          </w:tcPr>
          <w:p w:rsidR="00E471C1" w:rsidRPr="00D75351" w:rsidRDefault="00E471C1" w:rsidP="00FC59FE">
            <w:pPr>
              <w:jc w:val="both"/>
              <w:rPr>
                <w:rFonts w:cs="Times New Roman"/>
              </w:rPr>
            </w:pPr>
            <w:r w:rsidRPr="00D75351">
              <w:rPr>
                <w:rFonts w:cs="Times New Roman"/>
              </w:rPr>
              <w:t>Limited to proceedings without disciplinary sanction</w:t>
            </w:r>
          </w:p>
        </w:tc>
        <w:tc>
          <w:tcPr>
            <w:tcW w:w="1134" w:type="dxa"/>
          </w:tcPr>
          <w:p w:rsidR="00E471C1" w:rsidRPr="00D75351" w:rsidRDefault="00E471C1" w:rsidP="00FC59FE">
            <w:pPr>
              <w:jc w:val="both"/>
              <w:rPr>
                <w:rFonts w:cs="Times New Roman"/>
              </w:rPr>
            </w:pPr>
            <w:r w:rsidRPr="00D75351">
              <w:rPr>
                <w:rFonts w:cs="Times New Roman"/>
              </w:rPr>
              <w:t>2</w:t>
            </w:r>
          </w:p>
          <w:p w:rsidR="00E471C1" w:rsidRPr="00D75351" w:rsidRDefault="00E471C1" w:rsidP="00FC59FE">
            <w:pPr>
              <w:jc w:val="both"/>
              <w:rPr>
                <w:rFonts w:cs="Times New Roman"/>
              </w:rPr>
            </w:pPr>
          </w:p>
        </w:tc>
        <w:tc>
          <w:tcPr>
            <w:tcW w:w="1417" w:type="dxa"/>
          </w:tcPr>
          <w:p w:rsidR="00E471C1" w:rsidRPr="00D75351" w:rsidRDefault="00E471C1" w:rsidP="00FC59FE">
            <w:pPr>
              <w:jc w:val="both"/>
              <w:rPr>
                <w:rFonts w:cs="Times New Roman"/>
              </w:rPr>
            </w:pPr>
            <w:r w:rsidRPr="00D75351">
              <w:rPr>
                <w:rFonts w:cs="Times New Roman"/>
              </w:rPr>
              <w:t>9</w:t>
            </w:r>
          </w:p>
        </w:tc>
        <w:tc>
          <w:tcPr>
            <w:tcW w:w="1276" w:type="dxa"/>
          </w:tcPr>
          <w:p w:rsidR="00E471C1" w:rsidRPr="00D75351" w:rsidRDefault="00E471C1" w:rsidP="00FC59FE">
            <w:pPr>
              <w:jc w:val="both"/>
              <w:rPr>
                <w:rFonts w:cs="Times New Roman"/>
              </w:rPr>
            </w:pPr>
            <w:r w:rsidRPr="00D75351">
              <w:rPr>
                <w:rFonts w:cs="Times New Roman"/>
              </w:rPr>
              <w:t>-</w:t>
            </w:r>
          </w:p>
        </w:tc>
        <w:tc>
          <w:tcPr>
            <w:tcW w:w="709" w:type="dxa"/>
          </w:tcPr>
          <w:p w:rsidR="00E471C1" w:rsidRPr="00D75351" w:rsidRDefault="00E471C1" w:rsidP="00FC59FE">
            <w:pPr>
              <w:jc w:val="both"/>
              <w:rPr>
                <w:rFonts w:cs="Times New Roman"/>
              </w:rPr>
            </w:pPr>
            <w:r w:rsidRPr="00D75351">
              <w:rPr>
                <w:rFonts w:cs="Times New Roman"/>
              </w:rPr>
              <w:t>8</w:t>
            </w:r>
          </w:p>
        </w:tc>
        <w:tc>
          <w:tcPr>
            <w:tcW w:w="1842" w:type="dxa"/>
          </w:tcPr>
          <w:p w:rsidR="00E471C1" w:rsidRPr="00D75351" w:rsidRDefault="00E471C1" w:rsidP="00FC59FE">
            <w:pPr>
              <w:jc w:val="both"/>
              <w:rPr>
                <w:rFonts w:cs="Times New Roman"/>
              </w:rPr>
            </w:pPr>
          </w:p>
        </w:tc>
        <w:tc>
          <w:tcPr>
            <w:tcW w:w="709" w:type="dxa"/>
          </w:tcPr>
          <w:p w:rsidR="00E471C1" w:rsidRPr="00D75351" w:rsidRDefault="00E471C1" w:rsidP="00FC59FE">
            <w:pPr>
              <w:jc w:val="both"/>
              <w:rPr>
                <w:rFonts w:cs="Times New Roman"/>
                <w:b/>
              </w:rPr>
            </w:pPr>
            <w:r w:rsidRPr="00D75351">
              <w:rPr>
                <w:rFonts w:cs="Times New Roman"/>
                <w:b/>
              </w:rPr>
              <w:t>19</w:t>
            </w:r>
          </w:p>
        </w:tc>
      </w:tr>
      <w:tr w:rsidR="00E471C1" w:rsidRPr="00D75351" w:rsidTr="00F649C1">
        <w:tc>
          <w:tcPr>
            <w:tcW w:w="2553" w:type="dxa"/>
          </w:tcPr>
          <w:p w:rsidR="00E471C1" w:rsidRPr="00D75351" w:rsidRDefault="00E471C1" w:rsidP="00FC59FE">
            <w:pPr>
              <w:jc w:val="both"/>
              <w:rPr>
                <w:rFonts w:cs="Times New Roman"/>
              </w:rPr>
            </w:pPr>
            <w:r w:rsidRPr="00D75351">
              <w:rPr>
                <w:rFonts w:cs="Times New Roman"/>
              </w:rPr>
              <w:t xml:space="preserve"> An annotation</w:t>
            </w:r>
          </w:p>
          <w:p w:rsidR="00E471C1" w:rsidRPr="00D75351" w:rsidRDefault="00E471C1" w:rsidP="00FC59FE">
            <w:pPr>
              <w:jc w:val="both"/>
              <w:rPr>
                <w:rFonts w:cs="Times New Roman"/>
              </w:rPr>
            </w:pPr>
          </w:p>
        </w:tc>
        <w:tc>
          <w:tcPr>
            <w:tcW w:w="1134" w:type="dxa"/>
          </w:tcPr>
          <w:p w:rsidR="00E471C1" w:rsidRPr="00D75351" w:rsidRDefault="00E471C1" w:rsidP="00FC59FE">
            <w:pPr>
              <w:jc w:val="both"/>
              <w:rPr>
                <w:rFonts w:cs="Times New Roman"/>
              </w:rPr>
            </w:pPr>
            <w:r w:rsidRPr="00D75351">
              <w:rPr>
                <w:rFonts w:cs="Times New Roman"/>
              </w:rPr>
              <w:lastRenderedPageBreak/>
              <w:t>8</w:t>
            </w:r>
          </w:p>
        </w:tc>
        <w:tc>
          <w:tcPr>
            <w:tcW w:w="1417" w:type="dxa"/>
          </w:tcPr>
          <w:p w:rsidR="00E471C1" w:rsidRPr="00D75351" w:rsidRDefault="00E471C1" w:rsidP="00FC59FE">
            <w:pPr>
              <w:jc w:val="both"/>
              <w:rPr>
                <w:rFonts w:cs="Times New Roman"/>
              </w:rPr>
            </w:pPr>
            <w:r w:rsidRPr="00D75351">
              <w:rPr>
                <w:rFonts w:cs="Times New Roman"/>
              </w:rPr>
              <w:t>17</w:t>
            </w:r>
          </w:p>
        </w:tc>
        <w:tc>
          <w:tcPr>
            <w:tcW w:w="1276" w:type="dxa"/>
          </w:tcPr>
          <w:p w:rsidR="00E471C1" w:rsidRPr="00D75351" w:rsidRDefault="00E471C1" w:rsidP="00FC59FE">
            <w:pPr>
              <w:jc w:val="both"/>
              <w:rPr>
                <w:rFonts w:cs="Times New Roman"/>
              </w:rPr>
            </w:pPr>
            <w:r w:rsidRPr="00D75351">
              <w:rPr>
                <w:rFonts w:cs="Times New Roman"/>
              </w:rPr>
              <w:t>1</w:t>
            </w:r>
          </w:p>
        </w:tc>
        <w:tc>
          <w:tcPr>
            <w:tcW w:w="709" w:type="dxa"/>
          </w:tcPr>
          <w:p w:rsidR="00E471C1" w:rsidRPr="00D75351" w:rsidRDefault="00E471C1" w:rsidP="00FC59FE">
            <w:pPr>
              <w:jc w:val="both"/>
              <w:rPr>
                <w:rFonts w:cs="Times New Roman"/>
              </w:rPr>
            </w:pPr>
            <w:r w:rsidRPr="00D75351">
              <w:rPr>
                <w:rFonts w:cs="Times New Roman"/>
              </w:rPr>
              <w:t>6</w:t>
            </w:r>
          </w:p>
        </w:tc>
        <w:tc>
          <w:tcPr>
            <w:tcW w:w="1842" w:type="dxa"/>
          </w:tcPr>
          <w:p w:rsidR="00E471C1" w:rsidRPr="00D75351" w:rsidRDefault="00E471C1" w:rsidP="00FC59FE">
            <w:pPr>
              <w:jc w:val="both"/>
              <w:rPr>
                <w:rFonts w:cs="Times New Roman"/>
              </w:rPr>
            </w:pPr>
            <w:r w:rsidRPr="00D75351">
              <w:rPr>
                <w:rFonts w:cs="Times New Roman"/>
              </w:rPr>
              <w:t>1</w:t>
            </w:r>
          </w:p>
        </w:tc>
        <w:tc>
          <w:tcPr>
            <w:tcW w:w="709" w:type="dxa"/>
          </w:tcPr>
          <w:p w:rsidR="00E471C1" w:rsidRPr="00D75351" w:rsidRDefault="00E471C1" w:rsidP="00FC59FE">
            <w:pPr>
              <w:jc w:val="both"/>
              <w:rPr>
                <w:rFonts w:cs="Times New Roman"/>
                <w:b/>
              </w:rPr>
            </w:pPr>
            <w:r w:rsidRPr="00D75351">
              <w:rPr>
                <w:rFonts w:cs="Times New Roman"/>
                <w:b/>
              </w:rPr>
              <w:t>33</w:t>
            </w:r>
          </w:p>
        </w:tc>
      </w:tr>
      <w:tr w:rsidR="00E471C1" w:rsidRPr="00D75351" w:rsidTr="00F649C1">
        <w:tc>
          <w:tcPr>
            <w:tcW w:w="2553" w:type="dxa"/>
          </w:tcPr>
          <w:p w:rsidR="00E471C1" w:rsidRPr="00D75351" w:rsidRDefault="00E471C1" w:rsidP="00FC59FE">
            <w:pPr>
              <w:jc w:val="both"/>
              <w:rPr>
                <w:rFonts w:cs="Times New Roman"/>
              </w:rPr>
            </w:pPr>
            <w:r w:rsidRPr="00D75351">
              <w:rPr>
                <w:rFonts w:cs="Times New Roman"/>
              </w:rPr>
              <w:t>A reprimand</w:t>
            </w:r>
          </w:p>
        </w:tc>
        <w:tc>
          <w:tcPr>
            <w:tcW w:w="1134" w:type="dxa"/>
          </w:tcPr>
          <w:p w:rsidR="00E471C1" w:rsidRPr="00D75351" w:rsidRDefault="00E471C1" w:rsidP="00FC59FE">
            <w:pPr>
              <w:jc w:val="both"/>
              <w:rPr>
                <w:rFonts w:cs="Times New Roman"/>
              </w:rPr>
            </w:pPr>
            <w:r w:rsidRPr="00D75351">
              <w:rPr>
                <w:rFonts w:cs="Times New Roman"/>
              </w:rPr>
              <w:t>7</w:t>
            </w:r>
          </w:p>
          <w:p w:rsidR="00E471C1" w:rsidRPr="00D75351" w:rsidRDefault="00E471C1" w:rsidP="00FC59FE">
            <w:pPr>
              <w:jc w:val="both"/>
              <w:rPr>
                <w:rFonts w:cs="Times New Roman"/>
              </w:rPr>
            </w:pPr>
          </w:p>
        </w:tc>
        <w:tc>
          <w:tcPr>
            <w:tcW w:w="1417" w:type="dxa"/>
          </w:tcPr>
          <w:p w:rsidR="00E471C1" w:rsidRPr="00D75351" w:rsidRDefault="00E471C1" w:rsidP="00FC59FE">
            <w:pPr>
              <w:jc w:val="both"/>
              <w:rPr>
                <w:rFonts w:cs="Times New Roman"/>
              </w:rPr>
            </w:pPr>
            <w:r w:rsidRPr="00D75351">
              <w:rPr>
                <w:rFonts w:cs="Times New Roman"/>
              </w:rPr>
              <w:t>4</w:t>
            </w:r>
          </w:p>
        </w:tc>
        <w:tc>
          <w:tcPr>
            <w:tcW w:w="1276" w:type="dxa"/>
          </w:tcPr>
          <w:p w:rsidR="00E471C1" w:rsidRPr="00D75351" w:rsidRDefault="00E471C1" w:rsidP="00FC59FE">
            <w:pPr>
              <w:jc w:val="both"/>
              <w:rPr>
                <w:rFonts w:cs="Times New Roman"/>
              </w:rPr>
            </w:pPr>
            <w:r w:rsidRPr="00D75351">
              <w:rPr>
                <w:rFonts w:cs="Times New Roman"/>
              </w:rPr>
              <w:t>4</w:t>
            </w:r>
          </w:p>
        </w:tc>
        <w:tc>
          <w:tcPr>
            <w:tcW w:w="709" w:type="dxa"/>
          </w:tcPr>
          <w:p w:rsidR="00E471C1" w:rsidRPr="00D75351" w:rsidRDefault="00E471C1" w:rsidP="00FC59FE">
            <w:pPr>
              <w:jc w:val="both"/>
              <w:rPr>
                <w:rFonts w:cs="Times New Roman"/>
              </w:rPr>
            </w:pPr>
            <w:r w:rsidRPr="00D75351">
              <w:rPr>
                <w:rFonts w:cs="Times New Roman"/>
              </w:rPr>
              <w:t>-</w:t>
            </w:r>
          </w:p>
        </w:tc>
        <w:tc>
          <w:tcPr>
            <w:tcW w:w="1842" w:type="dxa"/>
          </w:tcPr>
          <w:p w:rsidR="00E471C1" w:rsidRPr="00D75351" w:rsidRDefault="00E471C1" w:rsidP="00FC59FE">
            <w:pPr>
              <w:jc w:val="both"/>
              <w:rPr>
                <w:rFonts w:cs="Times New Roman"/>
              </w:rPr>
            </w:pPr>
          </w:p>
        </w:tc>
        <w:tc>
          <w:tcPr>
            <w:tcW w:w="709" w:type="dxa"/>
          </w:tcPr>
          <w:p w:rsidR="00E471C1" w:rsidRPr="00D75351" w:rsidRDefault="00E471C1" w:rsidP="00FC59FE">
            <w:pPr>
              <w:jc w:val="both"/>
              <w:rPr>
                <w:rFonts w:cs="Times New Roman"/>
                <w:b/>
              </w:rPr>
            </w:pPr>
            <w:r w:rsidRPr="00D75351">
              <w:rPr>
                <w:rFonts w:cs="Times New Roman"/>
                <w:b/>
              </w:rPr>
              <w:t>15</w:t>
            </w:r>
          </w:p>
        </w:tc>
      </w:tr>
      <w:tr w:rsidR="00E471C1" w:rsidRPr="00D75351" w:rsidTr="00F649C1">
        <w:tc>
          <w:tcPr>
            <w:tcW w:w="2553" w:type="dxa"/>
          </w:tcPr>
          <w:p w:rsidR="00E471C1" w:rsidRPr="00D75351" w:rsidRDefault="00E471C1" w:rsidP="00FC59FE">
            <w:pPr>
              <w:jc w:val="both"/>
              <w:rPr>
                <w:rFonts w:cs="Times New Roman"/>
              </w:rPr>
            </w:pPr>
            <w:r w:rsidRPr="00D75351">
              <w:rPr>
                <w:rFonts w:cs="Times New Roman"/>
              </w:rPr>
              <w:t>Reduction of salary for time period up to one year, withholdin up to 20% of the salary</w:t>
            </w:r>
          </w:p>
        </w:tc>
        <w:tc>
          <w:tcPr>
            <w:tcW w:w="1134" w:type="dxa"/>
          </w:tcPr>
          <w:p w:rsidR="00E471C1" w:rsidRPr="00D75351" w:rsidRDefault="00E471C1" w:rsidP="00FC59FE">
            <w:pPr>
              <w:jc w:val="both"/>
              <w:rPr>
                <w:rFonts w:cs="Times New Roman"/>
              </w:rPr>
            </w:pPr>
            <w:r w:rsidRPr="00D75351">
              <w:rPr>
                <w:rFonts w:cs="Times New Roman"/>
              </w:rPr>
              <w:t>3</w:t>
            </w:r>
          </w:p>
          <w:p w:rsidR="00E471C1" w:rsidRPr="00D75351" w:rsidRDefault="00E471C1" w:rsidP="00FC59FE">
            <w:pPr>
              <w:jc w:val="both"/>
              <w:rPr>
                <w:rFonts w:cs="Times New Roman"/>
              </w:rPr>
            </w:pPr>
          </w:p>
        </w:tc>
        <w:tc>
          <w:tcPr>
            <w:tcW w:w="1417" w:type="dxa"/>
          </w:tcPr>
          <w:p w:rsidR="00E471C1" w:rsidRPr="00D75351" w:rsidRDefault="00E471C1" w:rsidP="00FC59FE">
            <w:pPr>
              <w:jc w:val="both"/>
              <w:rPr>
                <w:rFonts w:cs="Times New Roman"/>
              </w:rPr>
            </w:pPr>
            <w:r w:rsidRPr="00D75351">
              <w:rPr>
                <w:rFonts w:cs="Times New Roman"/>
              </w:rPr>
              <w:t>4</w:t>
            </w:r>
          </w:p>
        </w:tc>
        <w:tc>
          <w:tcPr>
            <w:tcW w:w="1276" w:type="dxa"/>
          </w:tcPr>
          <w:p w:rsidR="00E471C1" w:rsidRPr="00D75351" w:rsidRDefault="00E471C1" w:rsidP="00FC59FE">
            <w:pPr>
              <w:jc w:val="both"/>
              <w:rPr>
                <w:rFonts w:cs="Times New Roman"/>
              </w:rPr>
            </w:pPr>
            <w:r w:rsidRPr="00D75351">
              <w:rPr>
                <w:rFonts w:cs="Times New Roman"/>
              </w:rPr>
              <w:t>2</w:t>
            </w:r>
          </w:p>
        </w:tc>
        <w:tc>
          <w:tcPr>
            <w:tcW w:w="709" w:type="dxa"/>
          </w:tcPr>
          <w:p w:rsidR="00E471C1" w:rsidRPr="00D75351" w:rsidRDefault="00E471C1" w:rsidP="00FC59FE">
            <w:pPr>
              <w:jc w:val="both"/>
              <w:rPr>
                <w:rFonts w:cs="Times New Roman"/>
              </w:rPr>
            </w:pPr>
            <w:r w:rsidRPr="00D75351">
              <w:rPr>
                <w:rFonts w:cs="Times New Roman"/>
              </w:rPr>
              <w:t>1</w:t>
            </w:r>
          </w:p>
        </w:tc>
        <w:tc>
          <w:tcPr>
            <w:tcW w:w="1842" w:type="dxa"/>
          </w:tcPr>
          <w:p w:rsidR="00E471C1" w:rsidRPr="00D75351" w:rsidRDefault="00E471C1" w:rsidP="00FC59FE">
            <w:pPr>
              <w:jc w:val="both"/>
              <w:rPr>
                <w:rFonts w:cs="Times New Roman"/>
              </w:rPr>
            </w:pPr>
          </w:p>
        </w:tc>
        <w:tc>
          <w:tcPr>
            <w:tcW w:w="709" w:type="dxa"/>
          </w:tcPr>
          <w:p w:rsidR="00E471C1" w:rsidRPr="00D75351" w:rsidRDefault="00E471C1" w:rsidP="00FC59FE">
            <w:pPr>
              <w:jc w:val="both"/>
              <w:rPr>
                <w:rFonts w:cs="Times New Roman"/>
                <w:b/>
              </w:rPr>
            </w:pPr>
            <w:r w:rsidRPr="00D75351">
              <w:rPr>
                <w:rFonts w:cs="Times New Roman"/>
                <w:b/>
              </w:rPr>
              <w:t>10</w:t>
            </w:r>
          </w:p>
        </w:tc>
      </w:tr>
      <w:tr w:rsidR="00E471C1" w:rsidRPr="00D75351" w:rsidTr="00F649C1">
        <w:tc>
          <w:tcPr>
            <w:tcW w:w="2553" w:type="dxa"/>
          </w:tcPr>
          <w:p w:rsidR="00E471C1" w:rsidRPr="00D75351" w:rsidRDefault="00E471C1" w:rsidP="00FC59FE">
            <w:pPr>
              <w:jc w:val="both"/>
              <w:rPr>
                <w:rFonts w:cs="Times New Roman"/>
              </w:rPr>
            </w:pPr>
            <w:r w:rsidRPr="00D75351">
              <w:rPr>
                <w:rFonts w:cs="Times New Roman"/>
              </w:rPr>
              <w:t>To recommend the removal of the judge</w:t>
            </w:r>
          </w:p>
        </w:tc>
        <w:tc>
          <w:tcPr>
            <w:tcW w:w="1134" w:type="dxa"/>
          </w:tcPr>
          <w:p w:rsidR="00E471C1" w:rsidRPr="00D75351" w:rsidRDefault="00E471C1" w:rsidP="00FC59FE">
            <w:pPr>
              <w:jc w:val="both"/>
              <w:rPr>
                <w:rFonts w:cs="Times New Roman"/>
              </w:rPr>
            </w:pPr>
            <w:r w:rsidRPr="00D75351">
              <w:rPr>
                <w:rFonts w:cs="Times New Roman"/>
              </w:rPr>
              <w:t>3</w:t>
            </w:r>
          </w:p>
        </w:tc>
        <w:tc>
          <w:tcPr>
            <w:tcW w:w="1417" w:type="dxa"/>
          </w:tcPr>
          <w:p w:rsidR="00E471C1" w:rsidRPr="00D75351" w:rsidRDefault="00E471C1" w:rsidP="00FC59FE">
            <w:pPr>
              <w:jc w:val="both"/>
              <w:rPr>
                <w:rFonts w:cs="Times New Roman"/>
              </w:rPr>
            </w:pPr>
            <w:r w:rsidRPr="00D75351">
              <w:rPr>
                <w:rFonts w:cs="Times New Roman"/>
              </w:rPr>
              <w:t>2</w:t>
            </w:r>
          </w:p>
        </w:tc>
        <w:tc>
          <w:tcPr>
            <w:tcW w:w="1276" w:type="dxa"/>
          </w:tcPr>
          <w:p w:rsidR="00E471C1" w:rsidRPr="00D75351" w:rsidRDefault="00E471C1" w:rsidP="00FC59FE">
            <w:pPr>
              <w:jc w:val="both"/>
              <w:rPr>
                <w:rFonts w:cs="Times New Roman"/>
              </w:rPr>
            </w:pPr>
            <w:r w:rsidRPr="00D75351">
              <w:rPr>
                <w:rFonts w:cs="Times New Roman"/>
              </w:rPr>
              <w:t>1</w:t>
            </w:r>
          </w:p>
        </w:tc>
        <w:tc>
          <w:tcPr>
            <w:tcW w:w="709" w:type="dxa"/>
          </w:tcPr>
          <w:p w:rsidR="00E471C1" w:rsidRPr="00D75351" w:rsidRDefault="00E471C1" w:rsidP="00FC59FE">
            <w:pPr>
              <w:jc w:val="both"/>
              <w:rPr>
                <w:rFonts w:cs="Times New Roman"/>
              </w:rPr>
            </w:pPr>
            <w:r w:rsidRPr="00D75351">
              <w:rPr>
                <w:rFonts w:cs="Times New Roman"/>
              </w:rPr>
              <w:t>1</w:t>
            </w:r>
          </w:p>
        </w:tc>
        <w:tc>
          <w:tcPr>
            <w:tcW w:w="1842" w:type="dxa"/>
          </w:tcPr>
          <w:p w:rsidR="00E471C1" w:rsidRPr="00D75351" w:rsidRDefault="00E471C1" w:rsidP="00FC59FE">
            <w:pPr>
              <w:jc w:val="both"/>
              <w:rPr>
                <w:rFonts w:cs="Times New Roman"/>
              </w:rPr>
            </w:pPr>
          </w:p>
        </w:tc>
        <w:tc>
          <w:tcPr>
            <w:tcW w:w="709" w:type="dxa"/>
          </w:tcPr>
          <w:p w:rsidR="00E471C1" w:rsidRPr="00D75351" w:rsidRDefault="00E471C1" w:rsidP="00FC59FE">
            <w:pPr>
              <w:jc w:val="both"/>
              <w:rPr>
                <w:rFonts w:cs="Times New Roman"/>
                <w:b/>
              </w:rPr>
            </w:pPr>
            <w:r w:rsidRPr="00D75351">
              <w:rPr>
                <w:rFonts w:cs="Times New Roman"/>
                <w:b/>
              </w:rPr>
              <w:t>7</w:t>
            </w:r>
          </w:p>
        </w:tc>
      </w:tr>
      <w:tr w:rsidR="00E471C1" w:rsidRPr="00D75351" w:rsidTr="00F649C1">
        <w:tc>
          <w:tcPr>
            <w:tcW w:w="2553" w:type="dxa"/>
          </w:tcPr>
          <w:p w:rsidR="00E471C1" w:rsidRPr="00D75351" w:rsidRDefault="00E471C1" w:rsidP="00FC59FE">
            <w:pPr>
              <w:jc w:val="both"/>
              <w:rPr>
                <w:rFonts w:cs="Times New Roman"/>
              </w:rPr>
            </w:pPr>
            <w:r w:rsidRPr="00D75351">
              <w:rPr>
                <w:rFonts w:cs="Times New Roman"/>
                <w:b/>
              </w:rPr>
              <w:t>Total</w:t>
            </w:r>
          </w:p>
        </w:tc>
        <w:tc>
          <w:tcPr>
            <w:tcW w:w="1134" w:type="dxa"/>
          </w:tcPr>
          <w:p w:rsidR="00E471C1" w:rsidRPr="00D75351" w:rsidRDefault="00E471C1" w:rsidP="00FC59FE">
            <w:pPr>
              <w:jc w:val="both"/>
              <w:rPr>
                <w:rFonts w:cs="Times New Roman"/>
                <w:b/>
              </w:rPr>
            </w:pPr>
            <w:r w:rsidRPr="00D75351">
              <w:rPr>
                <w:rFonts w:cs="Times New Roman"/>
                <w:b/>
              </w:rPr>
              <w:t>39</w:t>
            </w:r>
          </w:p>
          <w:p w:rsidR="00E471C1" w:rsidRPr="00D75351" w:rsidRDefault="00E471C1" w:rsidP="00FC59FE">
            <w:pPr>
              <w:jc w:val="both"/>
              <w:rPr>
                <w:rFonts w:cs="Times New Roman"/>
                <w:b/>
              </w:rPr>
            </w:pPr>
          </w:p>
        </w:tc>
        <w:tc>
          <w:tcPr>
            <w:tcW w:w="1417" w:type="dxa"/>
          </w:tcPr>
          <w:p w:rsidR="00E471C1" w:rsidRPr="00D75351" w:rsidRDefault="00E471C1" w:rsidP="00FC59FE">
            <w:pPr>
              <w:jc w:val="both"/>
              <w:rPr>
                <w:rFonts w:cs="Times New Roman"/>
                <w:b/>
              </w:rPr>
            </w:pPr>
            <w:r w:rsidRPr="00D75351">
              <w:rPr>
                <w:rFonts w:cs="Times New Roman"/>
                <w:b/>
              </w:rPr>
              <w:t>51</w:t>
            </w:r>
          </w:p>
        </w:tc>
        <w:tc>
          <w:tcPr>
            <w:tcW w:w="1276" w:type="dxa"/>
          </w:tcPr>
          <w:p w:rsidR="00E471C1" w:rsidRPr="00D75351" w:rsidRDefault="00E471C1" w:rsidP="00FC59FE">
            <w:pPr>
              <w:jc w:val="both"/>
              <w:rPr>
                <w:rFonts w:cs="Times New Roman"/>
                <w:b/>
              </w:rPr>
            </w:pPr>
            <w:r w:rsidRPr="00D75351">
              <w:rPr>
                <w:rFonts w:cs="Times New Roman"/>
                <w:b/>
              </w:rPr>
              <w:t>9</w:t>
            </w:r>
          </w:p>
        </w:tc>
        <w:tc>
          <w:tcPr>
            <w:tcW w:w="709" w:type="dxa"/>
          </w:tcPr>
          <w:p w:rsidR="00E471C1" w:rsidRPr="00D75351" w:rsidRDefault="00E471C1" w:rsidP="00FC59FE">
            <w:pPr>
              <w:jc w:val="both"/>
              <w:rPr>
                <w:rFonts w:cs="Times New Roman"/>
                <w:b/>
              </w:rPr>
            </w:pPr>
            <w:r w:rsidRPr="00D75351">
              <w:rPr>
                <w:rFonts w:cs="Times New Roman"/>
                <w:b/>
              </w:rPr>
              <w:t>25</w:t>
            </w:r>
          </w:p>
        </w:tc>
        <w:tc>
          <w:tcPr>
            <w:tcW w:w="1842" w:type="dxa"/>
          </w:tcPr>
          <w:p w:rsidR="00E471C1" w:rsidRPr="00D75351" w:rsidRDefault="00E471C1" w:rsidP="00FC59FE">
            <w:pPr>
              <w:jc w:val="both"/>
              <w:rPr>
                <w:rFonts w:cs="Times New Roman"/>
                <w:b/>
              </w:rPr>
            </w:pPr>
            <w:r w:rsidRPr="00D75351">
              <w:rPr>
                <w:rFonts w:cs="Times New Roman"/>
                <w:b/>
              </w:rPr>
              <w:t>1</w:t>
            </w:r>
          </w:p>
        </w:tc>
        <w:tc>
          <w:tcPr>
            <w:tcW w:w="709" w:type="dxa"/>
          </w:tcPr>
          <w:p w:rsidR="00E471C1" w:rsidRPr="00D75351" w:rsidRDefault="00E471C1" w:rsidP="00FC59FE">
            <w:pPr>
              <w:jc w:val="both"/>
              <w:rPr>
                <w:rFonts w:cs="Times New Roman"/>
                <w:b/>
              </w:rPr>
            </w:pPr>
            <w:r w:rsidRPr="00D75351">
              <w:rPr>
                <w:rFonts w:cs="Times New Roman"/>
                <w:b/>
              </w:rPr>
              <w:t>125</w:t>
            </w:r>
          </w:p>
        </w:tc>
      </w:tr>
    </w:tbl>
    <w:p w:rsidR="00E471C1" w:rsidRPr="00D75351" w:rsidRDefault="00E471C1" w:rsidP="00E471C1">
      <w:pPr>
        <w:pStyle w:val="NormalWeb"/>
        <w:shd w:val="clear" w:color="auto" w:fill="FFFFFF"/>
        <w:spacing w:before="0" w:beforeAutospacing="0" w:after="0" w:afterAutospacing="0" w:line="360" w:lineRule="auto"/>
        <w:ind w:left="-426"/>
        <w:jc w:val="both"/>
        <w:rPr>
          <w:color w:val="414142"/>
        </w:rPr>
      </w:pPr>
      <w:r w:rsidRPr="00D75351">
        <w:t>*</w:t>
      </w:r>
      <w:r w:rsidRPr="00D75351">
        <w:rPr>
          <w:color w:val="414142"/>
        </w:rPr>
        <w:t xml:space="preserve"> In conformity with Law on Judicial Power, an administrative sanction may not be applied to a judge. A judge is </w:t>
      </w:r>
      <w:r>
        <w:rPr>
          <w:color w:val="414142"/>
        </w:rPr>
        <w:t xml:space="preserve">the </w:t>
      </w:r>
      <w:r w:rsidRPr="00D75351">
        <w:rPr>
          <w:color w:val="414142"/>
        </w:rPr>
        <w:t>subject to disciplinary liability for the committing of administrative violations in accordance with the provisions of Chapter 14 of this Law.</w:t>
      </w:r>
    </w:p>
    <w:p w:rsidR="00E471C1" w:rsidRPr="00D75351" w:rsidRDefault="00E471C1" w:rsidP="00E471C1">
      <w:pPr>
        <w:pStyle w:val="ListParagraph"/>
        <w:spacing w:after="0" w:line="360" w:lineRule="auto"/>
        <w:ind w:left="0"/>
        <w:jc w:val="both"/>
        <w:rPr>
          <w:rFonts w:cs="Times New Roman"/>
        </w:rPr>
      </w:pPr>
    </w:p>
    <w:p w:rsidR="00E471C1" w:rsidRDefault="00E471C1" w:rsidP="00E471C1">
      <w:pPr>
        <w:pStyle w:val="ListParagraph"/>
        <w:numPr>
          <w:ilvl w:val="0"/>
          <w:numId w:val="1"/>
        </w:numPr>
        <w:spacing w:after="0" w:line="360" w:lineRule="auto"/>
        <w:ind w:left="-142" w:hanging="284"/>
        <w:jc w:val="both"/>
        <w:rPr>
          <w:rFonts w:cs="Times New Roman"/>
        </w:rPr>
      </w:pPr>
      <w:r>
        <w:rPr>
          <w:rFonts w:cs="Times New Roman"/>
        </w:rPr>
        <w:lastRenderedPageBreak/>
        <w:t xml:space="preserve">   </w:t>
      </w:r>
      <w:r w:rsidRPr="003F3EF1">
        <w:rPr>
          <w:rFonts w:cs="Times New Roman"/>
        </w:rPr>
        <w:t>Has any judge belonging to your association been subjected to any form of sanctions that were not previously established by law or that were imposed through a procedure that did not meet the procedural requirements established by the law? If yes, please provide information on the case(s).</w:t>
      </w:r>
    </w:p>
    <w:p w:rsidR="00E471C1" w:rsidRPr="003F3EF1" w:rsidRDefault="00E471C1" w:rsidP="00E471C1">
      <w:pPr>
        <w:pStyle w:val="ListParagraph"/>
        <w:spacing w:after="0" w:line="360" w:lineRule="auto"/>
        <w:ind w:left="-142"/>
        <w:jc w:val="both"/>
        <w:rPr>
          <w:rFonts w:cs="Times New Roman"/>
        </w:rPr>
      </w:pPr>
    </w:p>
    <w:p w:rsidR="00E471C1" w:rsidRDefault="00E471C1" w:rsidP="00E471C1">
      <w:pPr>
        <w:pStyle w:val="ListParagraph"/>
        <w:spacing w:after="0" w:line="360" w:lineRule="auto"/>
        <w:ind w:left="0"/>
        <w:jc w:val="both"/>
        <w:rPr>
          <w:rFonts w:cs="Times New Roman"/>
        </w:rPr>
      </w:pPr>
      <w:r w:rsidRPr="003F3EF1">
        <w:rPr>
          <w:rFonts w:cs="Times New Roman"/>
          <w:b/>
        </w:rPr>
        <w:t>Answer:</w:t>
      </w:r>
      <w:r>
        <w:rPr>
          <w:rFonts w:cs="Times New Roman"/>
          <w:b/>
        </w:rPr>
        <w:t xml:space="preserve"> </w:t>
      </w:r>
      <w:r>
        <w:rPr>
          <w:rFonts w:cs="Times New Roman"/>
        </w:rPr>
        <w:t>No</w:t>
      </w:r>
      <w:r w:rsidRPr="00D75351">
        <w:rPr>
          <w:rFonts w:cs="Times New Roman"/>
        </w:rPr>
        <w:t>.</w:t>
      </w:r>
    </w:p>
    <w:p w:rsidR="00E471C1" w:rsidRPr="00D75351" w:rsidRDefault="00E471C1" w:rsidP="00E471C1">
      <w:pPr>
        <w:pStyle w:val="ListParagraph"/>
        <w:spacing w:after="0" w:line="360" w:lineRule="auto"/>
        <w:ind w:left="0"/>
        <w:jc w:val="both"/>
        <w:rPr>
          <w:rFonts w:cs="Times New Roman"/>
        </w:rPr>
      </w:pPr>
    </w:p>
    <w:p w:rsidR="00E471C1" w:rsidRPr="00D75351" w:rsidRDefault="00E471C1" w:rsidP="00E471C1">
      <w:pPr>
        <w:pStyle w:val="ListParagraph"/>
        <w:spacing w:after="0" w:line="360" w:lineRule="auto"/>
        <w:ind w:left="0"/>
        <w:jc w:val="both"/>
        <w:rPr>
          <w:rFonts w:cs="Times New Roman"/>
        </w:rPr>
      </w:pPr>
    </w:p>
    <w:p w:rsidR="00E471C1" w:rsidRDefault="00E471C1" w:rsidP="00E471C1">
      <w:pPr>
        <w:pStyle w:val="ListParagraph"/>
        <w:numPr>
          <w:ilvl w:val="0"/>
          <w:numId w:val="1"/>
        </w:numPr>
        <w:spacing w:after="0" w:line="360" w:lineRule="auto"/>
        <w:ind w:left="-142" w:hanging="284"/>
        <w:jc w:val="both"/>
        <w:rPr>
          <w:rFonts w:cs="Times New Roman"/>
        </w:rPr>
      </w:pPr>
      <w:r>
        <w:rPr>
          <w:rFonts w:cs="Times New Roman"/>
        </w:rPr>
        <w:lastRenderedPageBreak/>
        <w:t xml:space="preserve">   Apart from disciplinary proceedings, are there any other measures that may be used to interfere with the capacity of a judge to adjudicate cases before him or her in full independence? </w:t>
      </w:r>
      <w:r w:rsidRPr="00F34C16">
        <w:rPr>
          <w:rFonts w:cs="Times New Roman"/>
        </w:rPr>
        <w:t xml:space="preserve">Are you aware of any case </w:t>
      </w:r>
      <w:r>
        <w:rPr>
          <w:rFonts w:cs="Times New Roman"/>
        </w:rPr>
        <w:t xml:space="preserve">in which a </w:t>
      </w:r>
      <w:r w:rsidRPr="00F34C16">
        <w:rPr>
          <w:rFonts w:cs="Times New Roman"/>
        </w:rPr>
        <w:t>judge</w:t>
      </w:r>
      <w:r>
        <w:rPr>
          <w:rFonts w:cs="Times New Roman"/>
        </w:rPr>
        <w:t xml:space="preserve"> has </w:t>
      </w:r>
      <w:r w:rsidRPr="00F34C16">
        <w:rPr>
          <w:rFonts w:cs="Times New Roman"/>
        </w:rPr>
        <w:t>been promoted, transferred to another court, forced to take a training course, a vacation or medical leave, or coerced or pressured in similar ways in order to abandon a case</w:t>
      </w:r>
      <w:r>
        <w:rPr>
          <w:rFonts w:cs="Times New Roman"/>
        </w:rPr>
        <w:t xml:space="preserve"> pending before him or her</w:t>
      </w:r>
      <w:r w:rsidRPr="00F34C16">
        <w:rPr>
          <w:rFonts w:cs="Times New Roman"/>
        </w:rPr>
        <w:t xml:space="preserve">? If yes, please provide information on the case(s). </w:t>
      </w:r>
    </w:p>
    <w:p w:rsidR="00E471C1" w:rsidRPr="00F34C16" w:rsidRDefault="00E471C1" w:rsidP="00E471C1">
      <w:pPr>
        <w:pStyle w:val="ListParagraph"/>
        <w:spacing w:after="0" w:line="360" w:lineRule="auto"/>
        <w:jc w:val="both"/>
        <w:rPr>
          <w:rFonts w:cs="Times New Roman"/>
        </w:rPr>
      </w:pPr>
    </w:p>
    <w:p w:rsidR="00E471C1" w:rsidRPr="00D75351" w:rsidRDefault="00E471C1" w:rsidP="00E471C1">
      <w:pPr>
        <w:pStyle w:val="ListParagraph"/>
        <w:spacing w:after="0" w:line="360" w:lineRule="auto"/>
        <w:ind w:left="0"/>
        <w:jc w:val="both"/>
        <w:rPr>
          <w:rFonts w:cs="Times New Roman"/>
        </w:rPr>
      </w:pPr>
      <w:r>
        <w:rPr>
          <w:rFonts w:cs="Times New Roman"/>
        </w:rPr>
        <w:lastRenderedPageBreak/>
        <w:t xml:space="preserve">      </w:t>
      </w:r>
      <w:r w:rsidRPr="003F3EF1">
        <w:rPr>
          <w:rFonts w:cs="Times New Roman"/>
          <w:b/>
        </w:rPr>
        <w:t>Answer:</w:t>
      </w:r>
      <w:r>
        <w:rPr>
          <w:rFonts w:cs="Times New Roman"/>
        </w:rPr>
        <w:t xml:space="preserve">  </w:t>
      </w:r>
      <w:r w:rsidRPr="00D75351">
        <w:rPr>
          <w:rFonts w:cs="Times New Roman"/>
        </w:rPr>
        <w:t>No</w:t>
      </w:r>
      <w:r>
        <w:rPr>
          <w:rFonts w:cs="Times New Roman"/>
        </w:rPr>
        <w:t>.</w:t>
      </w:r>
    </w:p>
    <w:p w:rsidR="00E471C1" w:rsidRPr="00C637BC" w:rsidRDefault="00E471C1" w:rsidP="00E471C1">
      <w:pPr>
        <w:pStyle w:val="ListParagraph"/>
        <w:spacing w:after="0" w:line="360" w:lineRule="auto"/>
        <w:ind w:left="567"/>
        <w:jc w:val="both"/>
        <w:rPr>
          <w:rFonts w:cs="Times New Roman"/>
          <w:shd w:val="clear" w:color="auto" w:fill="FFFFFF"/>
        </w:rPr>
      </w:pPr>
      <w:r w:rsidRPr="00C637BC">
        <w:rPr>
          <w:rFonts w:cs="Times New Roman"/>
        </w:rPr>
        <w:t>Only the Judicial Qualification Commitee, w</w:t>
      </w:r>
      <w:r>
        <w:rPr>
          <w:rFonts w:cs="Times New Roman"/>
        </w:rPr>
        <w:t>h</w:t>
      </w:r>
      <w:r w:rsidRPr="00C637BC">
        <w:rPr>
          <w:rFonts w:cs="Times New Roman"/>
        </w:rPr>
        <w:t xml:space="preserve">ich </w:t>
      </w:r>
      <w:r w:rsidRPr="00C637BC">
        <w:rPr>
          <w:rFonts w:cs="Times New Roman"/>
          <w:shd w:val="clear" w:color="auto" w:fill="FFFFFF"/>
        </w:rPr>
        <w:t>objective of the assessment of the professional work of a judge is to promote the continuous professional growth of a judge throughout his or her career,  may reco</w:t>
      </w:r>
      <w:r>
        <w:rPr>
          <w:rFonts w:cs="Times New Roman"/>
          <w:shd w:val="clear" w:color="auto" w:fill="FFFFFF"/>
        </w:rPr>
        <w:t>m</w:t>
      </w:r>
      <w:r w:rsidRPr="00C637BC">
        <w:rPr>
          <w:rFonts w:cs="Times New Roman"/>
          <w:shd w:val="clear" w:color="auto" w:fill="FFFFFF"/>
        </w:rPr>
        <w:t>mend a training course to the judge, if it`s necessary.</w:t>
      </w:r>
    </w:p>
    <w:p w:rsidR="00E471C1" w:rsidRDefault="00E471C1" w:rsidP="00E471C1">
      <w:pPr>
        <w:pStyle w:val="ListParagraph"/>
        <w:ind w:left="0" w:hanging="426"/>
        <w:jc w:val="both"/>
        <w:rPr>
          <w:rFonts w:cs="Times New Roman"/>
          <w:shd w:val="clear" w:color="auto" w:fill="FFFFFF"/>
        </w:rPr>
      </w:pPr>
    </w:p>
    <w:p w:rsidR="00E471C1" w:rsidRDefault="00E471C1" w:rsidP="00E471C1">
      <w:pPr>
        <w:pStyle w:val="ListParagraph"/>
        <w:ind w:left="0" w:hanging="426"/>
        <w:jc w:val="both"/>
        <w:rPr>
          <w:rFonts w:cs="Times New Roman"/>
          <w:shd w:val="clear" w:color="auto" w:fill="FFFFFF"/>
        </w:rPr>
      </w:pPr>
    </w:p>
    <w:p w:rsidR="00E471C1" w:rsidRDefault="00E471C1" w:rsidP="00E471C1">
      <w:pPr>
        <w:pStyle w:val="ListParagraph"/>
        <w:spacing w:after="0" w:line="360" w:lineRule="auto"/>
        <w:ind w:left="0" w:hanging="426"/>
        <w:jc w:val="both"/>
        <w:rPr>
          <w:rFonts w:cs="Times New Roman"/>
        </w:rPr>
      </w:pPr>
    </w:p>
    <w:p w:rsidR="00E471C1" w:rsidRDefault="00E471C1" w:rsidP="00E471C1">
      <w:pPr>
        <w:pStyle w:val="ListParagraph"/>
        <w:spacing w:after="0" w:line="360" w:lineRule="auto"/>
        <w:ind w:left="0" w:hanging="426"/>
        <w:jc w:val="both"/>
        <w:rPr>
          <w:rFonts w:cs="Times New Roman"/>
        </w:rPr>
      </w:pPr>
    </w:p>
    <w:p w:rsidR="00E471C1" w:rsidRDefault="00E471C1" w:rsidP="00E471C1">
      <w:pPr>
        <w:pStyle w:val="ListParagraph"/>
        <w:spacing w:after="0" w:line="360" w:lineRule="auto"/>
        <w:ind w:left="0" w:hanging="426"/>
        <w:jc w:val="both"/>
        <w:rPr>
          <w:rFonts w:cs="Times New Roman"/>
        </w:rPr>
      </w:pPr>
      <w:r w:rsidRPr="00C637BC">
        <w:rPr>
          <w:rFonts w:cs="Times New Roman"/>
          <w:b/>
        </w:rPr>
        <w:lastRenderedPageBreak/>
        <w:t>4.</w:t>
      </w:r>
      <w:r>
        <w:rPr>
          <w:rFonts w:cs="Times New Roman"/>
        </w:rPr>
        <w:t xml:space="preserve">     </w:t>
      </w:r>
      <w:r w:rsidRPr="00143F40">
        <w:rPr>
          <w:rFonts w:cs="Times New Roman"/>
        </w:rPr>
        <w:t xml:space="preserve">What measures have been put in place in your country to enable judges to decide matters before them impartially and without any pressure or interference? </w:t>
      </w:r>
    </w:p>
    <w:p w:rsidR="00E471C1" w:rsidRPr="003F3EF1" w:rsidRDefault="00E471C1" w:rsidP="00E471C1">
      <w:pPr>
        <w:pStyle w:val="ListParagraph"/>
        <w:spacing w:after="0" w:line="360" w:lineRule="auto"/>
        <w:ind w:left="0" w:hanging="426"/>
        <w:jc w:val="both"/>
        <w:rPr>
          <w:rFonts w:cs="Times New Roman"/>
          <w:shd w:val="clear" w:color="auto" w:fill="FFFFFF"/>
        </w:rPr>
      </w:pPr>
    </w:p>
    <w:p w:rsidR="00E471C1" w:rsidRPr="00D75351" w:rsidRDefault="00E471C1" w:rsidP="00E471C1">
      <w:pPr>
        <w:pStyle w:val="ListParagraph"/>
        <w:spacing w:after="0" w:line="360" w:lineRule="auto"/>
        <w:ind w:left="0"/>
        <w:jc w:val="both"/>
        <w:rPr>
          <w:rFonts w:cs="Times New Roman"/>
        </w:rPr>
      </w:pPr>
      <w:r>
        <w:rPr>
          <w:rFonts w:cs="Times New Roman"/>
        </w:rPr>
        <w:t xml:space="preserve">      </w:t>
      </w:r>
      <w:r w:rsidRPr="003F3EF1">
        <w:rPr>
          <w:rFonts w:cs="Times New Roman"/>
          <w:b/>
        </w:rPr>
        <w:t>Answer:</w:t>
      </w:r>
      <w:r>
        <w:rPr>
          <w:rFonts w:cs="Times New Roman"/>
        </w:rPr>
        <w:t xml:space="preserve"> </w:t>
      </w:r>
      <w:r w:rsidRPr="00D75351">
        <w:rPr>
          <w:rFonts w:cs="Times New Roman"/>
        </w:rPr>
        <w:t>Principles of the independence of judges are strengthen in the Constitution of the State of Latvia, in the Law on Judic</w:t>
      </w:r>
      <w:r>
        <w:rPr>
          <w:rFonts w:cs="Times New Roman"/>
        </w:rPr>
        <w:t xml:space="preserve">ial Power </w:t>
      </w:r>
      <w:r w:rsidRPr="00D75351">
        <w:rPr>
          <w:rFonts w:cs="Times New Roman"/>
        </w:rPr>
        <w:t>:</w:t>
      </w:r>
    </w:p>
    <w:p w:rsidR="00E471C1" w:rsidRPr="00143F40" w:rsidRDefault="00E471C1" w:rsidP="00E471C1">
      <w:pPr>
        <w:pStyle w:val="NormalWeb"/>
        <w:numPr>
          <w:ilvl w:val="0"/>
          <w:numId w:val="2"/>
        </w:numPr>
        <w:shd w:val="clear" w:color="auto" w:fill="FFFFFF"/>
        <w:spacing w:before="0" w:beforeAutospacing="0" w:after="0" w:afterAutospacing="0" w:line="360" w:lineRule="auto"/>
        <w:jc w:val="both"/>
      </w:pPr>
      <w:r w:rsidRPr="00143F40">
        <w:rPr>
          <w:bCs/>
        </w:rPr>
        <w:lastRenderedPageBreak/>
        <w:t>Sta</w:t>
      </w:r>
      <w:r w:rsidRPr="00143F40">
        <w:t>te institutions, public and political organisations and other legal and natural persons have the obligation to respect and comply with the independence of a court and the immunity of judges.</w:t>
      </w:r>
    </w:p>
    <w:p w:rsidR="00E471C1" w:rsidRPr="00143F40" w:rsidRDefault="00E471C1" w:rsidP="00E471C1">
      <w:pPr>
        <w:pStyle w:val="NormalWeb"/>
        <w:numPr>
          <w:ilvl w:val="0"/>
          <w:numId w:val="2"/>
        </w:numPr>
        <w:shd w:val="clear" w:color="auto" w:fill="FFFFFF"/>
        <w:spacing w:before="0" w:beforeAutospacing="0" w:after="0" w:afterAutospacing="0" w:line="360" w:lineRule="auto"/>
        <w:jc w:val="both"/>
      </w:pPr>
      <w:r w:rsidRPr="00143F40">
        <w:t>No one has the right to require from a judge a report on or explanations of the course of examination of a particular case, or also the disclosure of the views expressed during deliberations.</w:t>
      </w:r>
    </w:p>
    <w:p w:rsidR="00E471C1" w:rsidRPr="00143F40" w:rsidRDefault="00E471C1" w:rsidP="00E471C1">
      <w:pPr>
        <w:pStyle w:val="NormalWeb"/>
        <w:numPr>
          <w:ilvl w:val="0"/>
          <w:numId w:val="2"/>
        </w:numPr>
        <w:shd w:val="clear" w:color="auto" w:fill="FFFFFF"/>
        <w:spacing w:before="0" w:beforeAutospacing="0" w:after="0" w:afterAutospacing="0" w:line="360" w:lineRule="auto"/>
        <w:jc w:val="both"/>
      </w:pPr>
      <w:r w:rsidRPr="00143F40">
        <w:t>A judge has immunity during the time he or she fulfils his or her obligations in relation to the administration of justice.</w:t>
      </w:r>
    </w:p>
    <w:p w:rsidR="00E471C1" w:rsidRPr="00143F40" w:rsidRDefault="00E471C1" w:rsidP="00E471C1">
      <w:pPr>
        <w:pStyle w:val="NormalWeb"/>
        <w:numPr>
          <w:ilvl w:val="0"/>
          <w:numId w:val="2"/>
        </w:numPr>
        <w:shd w:val="clear" w:color="auto" w:fill="FFFFFF"/>
        <w:spacing w:before="0" w:beforeAutospacing="0" w:after="0" w:afterAutospacing="0" w:line="360" w:lineRule="auto"/>
        <w:jc w:val="both"/>
      </w:pPr>
      <w:r w:rsidRPr="00143F40">
        <w:lastRenderedPageBreak/>
        <w:t xml:space="preserve">A criminal case against a judge may be initiated only by the Prosecutor General of the Republic of Latvia. A judge may not be detained or held criminally liable without the consent of the Saeima. A Supreme Court judge specially authorised for that purpose shall take a decision on the detention, forcible conveyance, arrest, or subjection to a search of a judge. If a judge is apprehended for committing a serious or especially serious criminal offence, a decision on the forced conveyance, arrest or subjection to a search is not necessary, but a Supreme Court judge </w:t>
      </w:r>
      <w:r w:rsidRPr="00143F40">
        <w:lastRenderedPageBreak/>
        <w:t>specially authorised and the Prosecutor General shall be informed thereof within 24 hours.</w:t>
      </w:r>
    </w:p>
    <w:p w:rsidR="00E471C1" w:rsidRPr="00143F40" w:rsidRDefault="00E471C1" w:rsidP="00E471C1">
      <w:pPr>
        <w:pStyle w:val="NormalWeb"/>
        <w:numPr>
          <w:ilvl w:val="0"/>
          <w:numId w:val="2"/>
        </w:numPr>
        <w:shd w:val="clear" w:color="auto" w:fill="FFFFFF"/>
        <w:spacing w:before="0" w:beforeAutospacing="0" w:after="0" w:afterAutospacing="0" w:line="360" w:lineRule="auto"/>
        <w:jc w:val="both"/>
      </w:pPr>
      <w:r w:rsidRPr="00143F40">
        <w:t xml:space="preserve">An administrative sanction may not be applied to a judge, and he or she shall not be arrested according to administrative procedures. A judge is </w:t>
      </w:r>
      <w:r>
        <w:t xml:space="preserve">the </w:t>
      </w:r>
      <w:r w:rsidRPr="00143F40">
        <w:t>subject to disciplinary liability for the committing of administrative violations in accordance with the provisions of Chapter 14 of this Law.</w:t>
      </w:r>
    </w:p>
    <w:p w:rsidR="00E471C1" w:rsidRPr="00143F40" w:rsidRDefault="00E471C1" w:rsidP="00E471C1">
      <w:pPr>
        <w:pStyle w:val="NormalWeb"/>
        <w:numPr>
          <w:ilvl w:val="0"/>
          <w:numId w:val="2"/>
        </w:numPr>
        <w:shd w:val="clear" w:color="auto" w:fill="FFFFFF"/>
        <w:spacing w:before="0" w:beforeAutospacing="0" w:after="0" w:afterAutospacing="0" w:line="360" w:lineRule="auto"/>
        <w:jc w:val="both"/>
      </w:pPr>
      <w:r w:rsidRPr="00143F40">
        <w:t xml:space="preserve">A judge is not financially liable for the damages incurred by a person who participates in a matte, as a result of an unlawful or unfounded </w:t>
      </w:r>
      <w:r w:rsidRPr="00143F40">
        <w:lastRenderedPageBreak/>
        <w:t>judgment of a court. In the cases provided for by law, damages shall be paid by the State.</w:t>
      </w:r>
    </w:p>
    <w:p w:rsidR="00E471C1" w:rsidRPr="00143F40" w:rsidRDefault="00E471C1" w:rsidP="00E471C1">
      <w:pPr>
        <w:pStyle w:val="NormalWeb"/>
        <w:numPr>
          <w:ilvl w:val="0"/>
          <w:numId w:val="2"/>
        </w:numPr>
        <w:shd w:val="clear" w:color="auto" w:fill="FFFFFF"/>
        <w:spacing w:before="0" w:beforeAutospacing="0" w:after="0" w:afterAutospacing="0" w:line="360" w:lineRule="auto"/>
        <w:jc w:val="both"/>
      </w:pPr>
      <w:r w:rsidRPr="00143F40">
        <w:t>A person who considers that a court ruling is unlawful or unfounded may appeal it in accordance with the procedures specified in law, but may not bring a claim to a court against the judge who examined this case.</w:t>
      </w:r>
    </w:p>
    <w:p w:rsidR="00E471C1" w:rsidRPr="00143F40" w:rsidRDefault="00E471C1" w:rsidP="00E471C1">
      <w:pPr>
        <w:shd w:val="clear" w:color="auto" w:fill="FFFFFF"/>
        <w:spacing w:after="0" w:line="360" w:lineRule="auto"/>
        <w:ind w:left="-142" w:hanging="567"/>
        <w:jc w:val="both"/>
        <w:rPr>
          <w:rFonts w:eastAsia="Times New Roman" w:cs="Times New Roman"/>
          <w:lang w:eastAsia="lv-LV"/>
        </w:rPr>
      </w:pPr>
      <w:r>
        <w:rPr>
          <w:rFonts w:eastAsia="Times New Roman" w:cs="Times New Roman"/>
          <w:lang w:eastAsia="lv-LV"/>
        </w:rPr>
        <w:t xml:space="preserve">                             (</w:t>
      </w:r>
      <w:r w:rsidRPr="00143F40">
        <w:rPr>
          <w:rFonts w:eastAsia="Times New Roman" w:cs="Times New Roman"/>
          <w:i/>
          <w:lang w:eastAsia="lv-LV"/>
        </w:rPr>
        <w:t>Sections 11.,  13. of the Law on Judicial Power</w:t>
      </w:r>
      <w:r w:rsidRPr="00143F40">
        <w:rPr>
          <w:rFonts w:eastAsia="Times New Roman" w:cs="Times New Roman"/>
          <w:lang w:eastAsia="lv-LV"/>
        </w:rPr>
        <w:t>)</w:t>
      </w:r>
    </w:p>
    <w:p w:rsidR="00E471C1" w:rsidRPr="00143F40" w:rsidRDefault="00E471C1" w:rsidP="00E471C1">
      <w:pPr>
        <w:shd w:val="clear" w:color="auto" w:fill="FFFFFF"/>
        <w:spacing w:after="0" w:line="360" w:lineRule="auto"/>
        <w:ind w:hanging="284"/>
        <w:jc w:val="both"/>
        <w:rPr>
          <w:rFonts w:eastAsia="Times New Roman" w:cs="Times New Roman"/>
          <w:lang w:eastAsia="lv-LV"/>
        </w:rPr>
      </w:pPr>
      <w:r>
        <w:rPr>
          <w:rFonts w:eastAsia="Times New Roman" w:cs="Times New Roman"/>
          <w:lang w:eastAsia="lv-LV"/>
        </w:rPr>
        <w:t xml:space="preserve">         </w:t>
      </w:r>
      <w:r w:rsidRPr="00143F40">
        <w:rPr>
          <w:rFonts w:eastAsia="Times New Roman" w:cs="Times New Roman"/>
          <w:lang w:eastAsia="lv-LV"/>
        </w:rPr>
        <w:t>The independence of the judge is also reflected in the facts, that</w:t>
      </w:r>
    </w:p>
    <w:p w:rsidR="00E471C1" w:rsidRPr="00C637BC" w:rsidRDefault="00E471C1" w:rsidP="00E471C1">
      <w:pPr>
        <w:pStyle w:val="ListParagraph"/>
        <w:numPr>
          <w:ilvl w:val="0"/>
          <w:numId w:val="2"/>
        </w:numPr>
        <w:shd w:val="clear" w:color="auto" w:fill="FFFFFF"/>
        <w:spacing w:after="0" w:line="360" w:lineRule="auto"/>
        <w:jc w:val="both"/>
        <w:rPr>
          <w:rFonts w:eastAsia="Times New Roman" w:cs="Times New Roman"/>
          <w:lang w:eastAsia="lv-LV"/>
        </w:rPr>
      </w:pPr>
      <w:r w:rsidRPr="00C637BC">
        <w:rPr>
          <w:rFonts w:eastAsia="Times New Roman" w:cs="Times New Roman"/>
          <w:lang w:eastAsia="lv-LV"/>
        </w:rPr>
        <w:lastRenderedPageBreak/>
        <w:t>Matters concerning disciplinary and administrative violations by judges of district (city) courts, regional courts, and the Supreme Court shall be examined only by the Judicial Disciplinary Board.</w:t>
      </w:r>
    </w:p>
    <w:p w:rsidR="00E471C1" w:rsidRPr="00C637BC" w:rsidRDefault="00E471C1" w:rsidP="00E471C1">
      <w:pPr>
        <w:pStyle w:val="ListParagraph"/>
        <w:numPr>
          <w:ilvl w:val="0"/>
          <w:numId w:val="2"/>
        </w:numPr>
        <w:shd w:val="clear" w:color="auto" w:fill="FFFFFF"/>
        <w:spacing w:after="0" w:line="360" w:lineRule="auto"/>
        <w:jc w:val="both"/>
        <w:rPr>
          <w:rFonts w:eastAsia="Times New Roman" w:cs="Times New Roman"/>
          <w:lang w:eastAsia="lv-LV"/>
        </w:rPr>
      </w:pPr>
      <w:r w:rsidRPr="00C637BC">
        <w:rPr>
          <w:rFonts w:eastAsia="Times New Roman" w:cs="Times New Roman"/>
          <w:lang w:eastAsia="lv-LV"/>
        </w:rPr>
        <w:t>The members of the Judicial Disciplinary Board are only judges, who are elected  at a conference of judges by the judges themselves.</w:t>
      </w:r>
    </w:p>
    <w:p w:rsidR="00E471C1" w:rsidRPr="00143F40" w:rsidRDefault="00E471C1" w:rsidP="00E471C1">
      <w:pPr>
        <w:shd w:val="clear" w:color="auto" w:fill="FFFFFF"/>
        <w:spacing w:after="0" w:line="360" w:lineRule="auto"/>
        <w:ind w:firstLine="300"/>
        <w:jc w:val="both"/>
        <w:rPr>
          <w:rFonts w:eastAsia="Times New Roman" w:cs="Times New Roman"/>
          <w:lang w:eastAsia="lv-LV"/>
        </w:rPr>
      </w:pPr>
      <w:r w:rsidRPr="00143F40">
        <w:rPr>
          <w:rFonts w:eastAsia="Times New Roman" w:cs="Times New Roman"/>
          <w:lang w:eastAsia="lv-LV"/>
        </w:rPr>
        <w:t xml:space="preserve">The Judicial Disciplinary Board shall consist of one judge from the Department of Administrative Cases of the Supreme Court, one judge from the Department of Civil Cases of the Supreme Court, one judge from the </w:t>
      </w:r>
      <w:r w:rsidRPr="00143F40">
        <w:rPr>
          <w:rFonts w:eastAsia="Times New Roman" w:cs="Times New Roman"/>
          <w:lang w:eastAsia="lv-LV"/>
        </w:rPr>
        <w:lastRenderedPageBreak/>
        <w:t>Department of Criminal Cases of the Supreme Court, one judge from the Regional Administrative Court, one judge from the Civil Matters Board of the regional court, one judge from the Criminal Matters Board of the regional court, one judge from the District Administrative Court, one judge from the Administrative Matters Board of the regional court, and two judges from district (city) courts whereof one has specialised in examination of civil cases, whereas the other - examination of criminal cases</w:t>
      </w:r>
      <w:r>
        <w:rPr>
          <w:rFonts w:eastAsia="Times New Roman" w:cs="Times New Roman"/>
          <w:lang w:eastAsia="lv-LV"/>
        </w:rPr>
        <w:t>.</w:t>
      </w:r>
    </w:p>
    <w:p w:rsidR="00E471C1" w:rsidRPr="00143F40" w:rsidRDefault="00E471C1" w:rsidP="00E471C1">
      <w:pPr>
        <w:shd w:val="clear" w:color="auto" w:fill="FFFFFF"/>
        <w:spacing w:after="0" w:line="360" w:lineRule="auto"/>
        <w:ind w:firstLine="300"/>
        <w:jc w:val="both"/>
        <w:rPr>
          <w:rFonts w:eastAsia="Times New Roman" w:cs="Times New Roman"/>
          <w:lang w:eastAsia="lv-LV"/>
        </w:rPr>
      </w:pPr>
      <w:r w:rsidRPr="00143F40">
        <w:rPr>
          <w:rFonts w:eastAsia="Times New Roman" w:cs="Times New Roman"/>
          <w:lang w:eastAsia="lv-LV"/>
        </w:rPr>
        <w:lastRenderedPageBreak/>
        <w:t xml:space="preserve"> The Minister for Justice and the Prosecutor General, or persons authorised by them, as well as a person authorised by the board of the Latvian Society of Judges, may participate in the sittings of the Judicial Disciplinary Board in an advisory capacity.</w:t>
      </w:r>
    </w:p>
    <w:p w:rsidR="00E471C1" w:rsidRPr="00143F40" w:rsidRDefault="00E471C1" w:rsidP="00E471C1">
      <w:pPr>
        <w:shd w:val="clear" w:color="auto" w:fill="FFFFFF"/>
        <w:spacing w:after="0" w:line="360" w:lineRule="auto"/>
        <w:ind w:firstLine="300"/>
        <w:jc w:val="both"/>
        <w:rPr>
          <w:rFonts w:eastAsia="Times New Roman" w:cs="Times New Roman"/>
          <w:lang w:eastAsia="lv-LV"/>
        </w:rPr>
      </w:pPr>
      <w:r>
        <w:rPr>
          <w:rFonts w:eastAsia="Times New Roman" w:cs="Times New Roman"/>
          <w:lang w:eastAsia="lv-LV"/>
        </w:rPr>
        <w:t>(</w:t>
      </w:r>
      <w:r w:rsidRPr="00143F40">
        <w:rPr>
          <w:rFonts w:eastAsia="Times New Roman" w:cs="Times New Roman"/>
          <w:i/>
          <w:lang w:eastAsia="lv-LV"/>
        </w:rPr>
        <w:t>Section 2.  Judicial Disciplinary Liability Law</w:t>
      </w:r>
      <w:r w:rsidRPr="00143F40">
        <w:rPr>
          <w:rFonts w:eastAsia="Times New Roman" w:cs="Times New Roman"/>
          <w:lang w:eastAsia="lv-LV"/>
        </w:rPr>
        <w:t>)</w:t>
      </w:r>
    </w:p>
    <w:p w:rsidR="00E471C1" w:rsidRPr="00143F40" w:rsidRDefault="00E471C1" w:rsidP="00E471C1">
      <w:pPr>
        <w:shd w:val="clear" w:color="auto" w:fill="FFFFFF"/>
        <w:spacing w:after="0" w:line="360" w:lineRule="auto"/>
        <w:ind w:firstLine="300"/>
        <w:jc w:val="both"/>
        <w:rPr>
          <w:rFonts w:eastAsia="Times New Roman" w:cs="Times New Roman"/>
          <w:lang w:eastAsia="lv-LV"/>
        </w:rPr>
      </w:pPr>
      <w:r w:rsidRPr="00143F40">
        <w:rPr>
          <w:rFonts w:eastAsia="Times New Roman" w:cs="Times New Roman"/>
          <w:lang w:eastAsia="lv-LV"/>
        </w:rPr>
        <w:t>There are ongoing discussions about the competence of  the Minist</w:t>
      </w:r>
      <w:r>
        <w:rPr>
          <w:rFonts w:eastAsia="Times New Roman" w:cs="Times New Roman"/>
          <w:lang w:eastAsia="lv-LV"/>
        </w:rPr>
        <w:t>er</w:t>
      </w:r>
      <w:r w:rsidRPr="00143F40">
        <w:rPr>
          <w:rFonts w:eastAsia="Times New Roman" w:cs="Times New Roman"/>
          <w:lang w:eastAsia="lv-LV"/>
        </w:rPr>
        <w:t xml:space="preserve"> of Justice ( as a representative of executive power) to initiate the disciplinary proceeding against the judge in Latvia. </w:t>
      </w:r>
    </w:p>
    <w:p w:rsidR="00E471C1" w:rsidRPr="00D75351" w:rsidRDefault="00E471C1" w:rsidP="00E471C1">
      <w:pPr>
        <w:shd w:val="clear" w:color="auto" w:fill="FFFFFF"/>
        <w:spacing w:after="0" w:line="360" w:lineRule="auto"/>
        <w:ind w:firstLine="300"/>
        <w:jc w:val="both"/>
        <w:rPr>
          <w:rFonts w:eastAsia="Times New Roman" w:cs="Times New Roman"/>
          <w:color w:val="414142"/>
          <w:lang w:eastAsia="lv-LV"/>
        </w:rPr>
      </w:pPr>
    </w:p>
    <w:p w:rsidR="007F7ED6" w:rsidRDefault="007F7ED6"/>
    <w:sectPr w:rsidR="007F7ED6" w:rsidSect="00413226">
      <w:footerReference w:type="default" r:id="rId7"/>
      <w:pgSz w:w="11906" w:h="16838"/>
      <w:pgMar w:top="1440" w:right="1800" w:bottom="1440" w:left="1800" w:header="68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0FB" w:rsidRDefault="005210FB">
      <w:pPr>
        <w:spacing w:after="0" w:line="240" w:lineRule="auto"/>
      </w:pPr>
      <w:r>
        <w:separator/>
      </w:r>
    </w:p>
  </w:endnote>
  <w:endnote w:type="continuationSeparator" w:id="0">
    <w:p w:rsidR="005210FB" w:rsidRDefault="00521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9024673"/>
      <w:docPartObj>
        <w:docPartGallery w:val="Page Numbers (Bottom of Page)"/>
        <w:docPartUnique/>
      </w:docPartObj>
    </w:sdtPr>
    <w:sdtEndPr>
      <w:rPr>
        <w:noProof/>
      </w:rPr>
    </w:sdtEndPr>
    <w:sdtContent>
      <w:p w:rsidR="00D75351" w:rsidRDefault="00E471C1">
        <w:pPr>
          <w:pStyle w:val="Footer"/>
          <w:jc w:val="right"/>
        </w:pPr>
        <w:r>
          <w:fldChar w:fldCharType="begin"/>
        </w:r>
        <w:r>
          <w:instrText xml:space="preserve"> PAGE   \* MERGEFORMAT </w:instrText>
        </w:r>
        <w:r>
          <w:fldChar w:fldCharType="separate"/>
        </w:r>
        <w:r w:rsidR="0083339A">
          <w:rPr>
            <w:noProof/>
          </w:rPr>
          <w:t>2</w:t>
        </w:r>
        <w:r>
          <w:rPr>
            <w:noProof/>
          </w:rPr>
          <w:fldChar w:fldCharType="end"/>
        </w:r>
      </w:p>
    </w:sdtContent>
  </w:sdt>
  <w:p w:rsidR="00D75351" w:rsidRDefault="008333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0FB" w:rsidRDefault="005210FB">
      <w:pPr>
        <w:spacing w:after="0" w:line="240" w:lineRule="auto"/>
      </w:pPr>
      <w:r>
        <w:separator/>
      </w:r>
    </w:p>
  </w:footnote>
  <w:footnote w:type="continuationSeparator" w:id="0">
    <w:p w:rsidR="005210FB" w:rsidRDefault="005210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0543E5"/>
    <w:multiLevelType w:val="hybridMultilevel"/>
    <w:tmpl w:val="EA6A7E5A"/>
    <w:lvl w:ilvl="0" w:tplc="B640641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26C67B1"/>
    <w:multiLevelType w:val="hybridMultilevel"/>
    <w:tmpl w:val="5B32F4B0"/>
    <w:lvl w:ilvl="0" w:tplc="04260001">
      <w:start w:val="1"/>
      <w:numFmt w:val="bullet"/>
      <w:lvlText w:val=""/>
      <w:lvlJc w:val="left"/>
      <w:pPr>
        <w:ind w:left="1020" w:hanging="360"/>
      </w:pPr>
      <w:rPr>
        <w:rFonts w:ascii="Symbol" w:hAnsi="Symbol" w:hint="default"/>
      </w:rPr>
    </w:lvl>
    <w:lvl w:ilvl="1" w:tplc="04260003" w:tentative="1">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C1"/>
    <w:rsid w:val="00424D40"/>
    <w:rsid w:val="005210FB"/>
    <w:rsid w:val="005849A8"/>
    <w:rsid w:val="007F7ED6"/>
    <w:rsid w:val="0083339A"/>
    <w:rsid w:val="00E471C1"/>
    <w:rsid w:val="00F649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6A511-C3C1-4D28-BA7F-9EA3D787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1C1"/>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1C1"/>
    <w:pPr>
      <w:ind w:left="720"/>
      <w:contextualSpacing/>
    </w:pPr>
  </w:style>
  <w:style w:type="table" w:styleId="TableGrid">
    <w:name w:val="Table Grid"/>
    <w:basedOn w:val="TableNormal"/>
    <w:uiPriority w:val="39"/>
    <w:rsid w:val="00E471C1"/>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471C1"/>
    <w:pPr>
      <w:spacing w:before="100" w:beforeAutospacing="1" w:after="100" w:afterAutospacing="1" w:line="240" w:lineRule="auto"/>
    </w:pPr>
    <w:rPr>
      <w:rFonts w:eastAsia="Times New Roman" w:cs="Times New Roman"/>
      <w:lang w:eastAsia="lv-LV"/>
    </w:rPr>
  </w:style>
  <w:style w:type="paragraph" w:styleId="Footer">
    <w:name w:val="footer"/>
    <w:basedOn w:val="Normal"/>
    <w:link w:val="FooterChar"/>
    <w:uiPriority w:val="99"/>
    <w:unhideWhenUsed/>
    <w:qFormat/>
    <w:rsid w:val="00E471C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471C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D9D435-B44A-48DC-AEEB-DEFBA5CCBDE6}"/>
</file>

<file path=customXml/itemProps2.xml><?xml version="1.0" encoding="utf-8"?>
<ds:datastoreItem xmlns:ds="http://schemas.openxmlformats.org/officeDocument/2006/customXml" ds:itemID="{FF9D8E93-B307-4541-85A5-AD7FE9914528}"/>
</file>

<file path=customXml/itemProps3.xml><?xml version="1.0" encoding="utf-8"?>
<ds:datastoreItem xmlns:ds="http://schemas.openxmlformats.org/officeDocument/2006/customXml" ds:itemID="{AA450F82-01A6-44A5-AEA7-7635604153E9}"/>
</file>

<file path=docProps/app.xml><?xml version="1.0" encoding="utf-8"?>
<Properties xmlns="http://schemas.openxmlformats.org/officeDocument/2006/extended-properties" xmlns:vt="http://schemas.openxmlformats.org/officeDocument/2006/docPropsVTypes">
  <Template>Normal.dotm</Template>
  <TotalTime>0</TotalTime>
  <Pages>4</Pages>
  <Words>978</Words>
  <Characters>5578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Lietotaja</dc:creator>
  <cp:keywords/>
  <dc:description/>
  <cp:lastModifiedBy>SENSI Stefano</cp:lastModifiedBy>
  <cp:revision>2</cp:revision>
  <dcterms:created xsi:type="dcterms:W3CDTF">2020-04-29T08:54:00Z</dcterms:created>
  <dcterms:modified xsi:type="dcterms:W3CDTF">2020-04-29T08:54:00Z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