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AE1" w:rsidRDefault="00E22136">
      <w:pPr>
        <w:pStyle w:val="BodyA"/>
        <w:spacing w:before="100" w:after="1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Экспертный механизм ООН по правам коренных народов (ЭМПКН)</w:t>
      </w:r>
    </w:p>
    <w:p w:rsidR="00A86AE1" w:rsidRDefault="00A86AE1">
      <w:pPr>
        <w:pStyle w:val="BodyA"/>
        <w:spacing w:before="100" w:after="100"/>
        <w:jc w:val="center"/>
        <w:rPr>
          <w:sz w:val="28"/>
          <w:szCs w:val="28"/>
        </w:rPr>
      </w:pPr>
    </w:p>
    <w:p w:rsidR="00A86AE1" w:rsidRDefault="00E22136">
      <w:pPr>
        <w:pStyle w:val="BodyA"/>
        <w:spacing w:before="100" w:after="1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 апреля 2020 г.</w:t>
      </w:r>
    </w:p>
    <w:p w:rsidR="00A86AE1" w:rsidRDefault="00A86AE1">
      <w:pPr>
        <w:pStyle w:val="BodyA"/>
        <w:spacing w:before="100" w:after="100"/>
        <w:jc w:val="center"/>
        <w:rPr>
          <w:b/>
          <w:bCs/>
          <w:sz w:val="28"/>
          <w:szCs w:val="28"/>
        </w:rPr>
      </w:pPr>
    </w:p>
    <w:p w:rsidR="00A86AE1" w:rsidRDefault="00E22136">
      <w:pPr>
        <w:pStyle w:val="BodyA"/>
        <w:spacing w:before="100" w:after="1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da-DK"/>
        </w:rPr>
        <w:t xml:space="preserve">COVID-19 - </w:t>
      </w:r>
      <w:r>
        <w:rPr>
          <w:b/>
          <w:bCs/>
          <w:sz w:val="28"/>
          <w:szCs w:val="28"/>
        </w:rPr>
        <w:t>еще одна проблема для коренных народов</w:t>
      </w:r>
    </w:p>
    <w:p w:rsidR="00A86AE1" w:rsidRDefault="00A86AE1">
      <w:pPr>
        <w:pStyle w:val="BodyA"/>
        <w:spacing w:before="100" w:after="100"/>
        <w:jc w:val="center"/>
        <w:rPr>
          <w:sz w:val="28"/>
          <w:szCs w:val="28"/>
        </w:rPr>
      </w:pPr>
    </w:p>
    <w:p w:rsidR="00A86AE1" w:rsidRDefault="00E22136">
      <w:pPr>
        <w:pStyle w:val="BodyA"/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Глобальный охват вируса </w:t>
      </w:r>
      <w:r>
        <w:rPr>
          <w:sz w:val="28"/>
          <w:szCs w:val="28"/>
          <w:lang w:val="da-DK"/>
        </w:rPr>
        <w:t xml:space="preserve">COVID-19 </w:t>
      </w:r>
      <w:r>
        <w:rPr>
          <w:sz w:val="28"/>
          <w:szCs w:val="28"/>
        </w:rPr>
        <w:t>затрагивает всех нас, но определенные группы населения пострадают от него в непропорционально</w:t>
      </w:r>
      <w:r>
        <w:rPr>
          <w:sz w:val="28"/>
          <w:szCs w:val="28"/>
        </w:rPr>
        <w:t>й мере и сравнительно по-другому. Коренные народы являются именно такой группой.</w:t>
      </w:r>
    </w:p>
    <w:p w:rsidR="00A86AE1" w:rsidRDefault="00E22136">
      <w:pPr>
        <w:pStyle w:val="BodyA"/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коренные народы живут в труднодоступных и зачастую недоступных отдаленных регионах. Даже до начала данного кризиса они сталкивались с более высокими показателями риска </w:t>
      </w:r>
      <w:r>
        <w:rPr>
          <w:sz w:val="28"/>
          <w:szCs w:val="28"/>
        </w:rPr>
        <w:t>для здоровья, более плохим состоянием здоровья и более высокими неудовлетворенными потребностями в медицинской помощи, чем их некоренные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соседи. Коренные народы уже находятся в невыгодном положении с точки зрения доступа к качественной медицинской помощи и</w:t>
      </w:r>
      <w:r>
        <w:rPr>
          <w:sz w:val="28"/>
          <w:szCs w:val="28"/>
        </w:rPr>
        <w:t xml:space="preserve"> более уязвимы перед многочисленными проблемами со здоровьем, в частности пандемиями. Социальные детерминанты здоровья, такие как безопасная питьевая вода и достаточное, сбалансированное питание и санитария, не были выполнены до этого кризиса. Кроме того, </w:t>
      </w:r>
      <w:r>
        <w:rPr>
          <w:sz w:val="28"/>
          <w:szCs w:val="28"/>
        </w:rPr>
        <w:t>экспроприация земель и природных ресурсов коренных народов и рост числа конфликтов на их территориях уже ставят коренные народы в особенно опасное положение.</w:t>
      </w:r>
      <w:r>
        <w:rPr>
          <w:sz w:val="28"/>
          <w:szCs w:val="28"/>
          <w:vertAlign w:val="superscript"/>
        </w:rPr>
        <w:footnoteReference w:id="2"/>
      </w:r>
    </w:p>
    <w:p w:rsidR="00A86AE1" w:rsidRDefault="00E22136">
      <w:pPr>
        <w:pStyle w:val="BodyA"/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Распространение </w:t>
      </w:r>
      <w:r>
        <w:rPr>
          <w:sz w:val="28"/>
          <w:szCs w:val="28"/>
          <w:lang w:val="da-DK"/>
        </w:rPr>
        <w:t xml:space="preserve">COVID-19 </w:t>
      </w:r>
      <w:r>
        <w:rPr>
          <w:sz w:val="28"/>
          <w:szCs w:val="28"/>
        </w:rPr>
        <w:t>усугубил и будет продолжать усугублять и без того критическую ситуацию д</w:t>
      </w:r>
      <w:r>
        <w:rPr>
          <w:sz w:val="28"/>
          <w:szCs w:val="28"/>
        </w:rPr>
        <w:t>ля многих коренных народов: ситуацию, когда неравенство и дискриминация по отношению к ним уже практикуется в чрезмерном количестве. Рост экономических рецессий на национальном уровне и реальная угроза глобальной депрессии еще больше усугубят ситуацию, выз</w:t>
      </w:r>
      <w:r>
        <w:rPr>
          <w:sz w:val="28"/>
          <w:szCs w:val="28"/>
        </w:rPr>
        <w:t>ывая страх того, что многие коренные народы погибнут не только от самого вируса, но и от конфликтов и насилия, связанных с нехваткой ресурсов, особенно питьевой воды и продовольствия.</w:t>
      </w:r>
    </w:p>
    <w:p w:rsidR="00A86AE1" w:rsidRDefault="00E22136">
      <w:pPr>
        <w:pStyle w:val="BodyA"/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менее, еще есть время ограничить этот кризис в сфере здравоохране</w:t>
      </w:r>
      <w:r>
        <w:rPr>
          <w:sz w:val="28"/>
          <w:szCs w:val="28"/>
        </w:rPr>
        <w:t xml:space="preserve">ния и его разрушительные последствия. Срочные действия продемонстрировали, что соответствующие меры, принятые на ранних </w:t>
      </w:r>
      <w:r>
        <w:rPr>
          <w:sz w:val="28"/>
          <w:szCs w:val="28"/>
        </w:rPr>
        <w:lastRenderedPageBreak/>
        <w:t>этапах кризиса, могут значительно сократить и контролировать передачу этой болезни.</w:t>
      </w:r>
    </w:p>
    <w:p w:rsidR="00A86AE1" w:rsidRDefault="00E22136">
      <w:pPr>
        <w:pStyle w:val="BodyA"/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>Мы призываем все государства выполнять свои обязател</w:t>
      </w:r>
      <w:r>
        <w:rPr>
          <w:sz w:val="28"/>
          <w:szCs w:val="28"/>
        </w:rPr>
        <w:t>ьства в области прав человека, руководствуясь Декларацией ООН о правах коренных народов, для защиты здоровья и жизни коренных народов. Следуя рекомендациям ВОЗ, мы настоятельно призываем вас принять необходимые меры для того, чтобы коренные народы стали ва</w:t>
      </w:r>
      <w:r>
        <w:rPr>
          <w:sz w:val="28"/>
          <w:szCs w:val="28"/>
        </w:rPr>
        <w:t>шими партнерами в данной компании и, чтобы вы обеспечивали их культурно приемлемым медицинским обслуживанием, а также продовольствием или другой гуманитарной помощю, в случае необходимости, и без какой-либо дискриминации. Государства должны признавать и уч</w:t>
      </w:r>
      <w:r>
        <w:rPr>
          <w:sz w:val="28"/>
          <w:szCs w:val="28"/>
        </w:rPr>
        <w:t>итывать культурные, духовные и религиозные права и обязанности коренных народов при рассмотрении мер по противодействию этому вирусу. Как и в случае принятия любых мер, которые могут затронуть коренные народы, следует добиваться их свободного, предваритель</w:t>
      </w:r>
      <w:r>
        <w:rPr>
          <w:sz w:val="28"/>
          <w:szCs w:val="28"/>
        </w:rPr>
        <w:t>ного и осознанного согласия, основанного на праве на самоопределение.</w:t>
      </w:r>
    </w:p>
    <w:p w:rsidR="00A86AE1" w:rsidRDefault="00E22136">
      <w:pPr>
        <w:pStyle w:val="BodyA"/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>Многие коренные народы невидимы в наших обществах, но о них не следует забывать, они могут даже заслуживать особого внимания. Представители коренных народов находящиеся в лагерях для беж</w:t>
      </w:r>
      <w:r>
        <w:rPr>
          <w:sz w:val="28"/>
          <w:szCs w:val="28"/>
        </w:rPr>
        <w:t>енцев или внутренне перемещенных лиц, центрах или учреждениях предварительного заключения, мигранты из числа коренных народов в административных условиях имеют более высокий риск заражения этой болезнью. Для пожилых представителей коренных народов этот вир</w:t>
      </w:r>
      <w:r>
        <w:rPr>
          <w:sz w:val="28"/>
          <w:szCs w:val="28"/>
        </w:rPr>
        <w:t>ус может быть смертельным, и мигранты из числа коренного населения и жители городских районов зачастую уже живут в опасных условиях. Вероятно, наиболее уязвимыми из коренных народов являются те, кто живет в добровольной изоляции или первоначальном контакте</w:t>
      </w:r>
      <w:r>
        <w:rPr>
          <w:sz w:val="28"/>
          <w:szCs w:val="28"/>
        </w:rPr>
        <w:t>, учитывая их особую уязвимость к болезням. Обязательным условием является осуществление строгого контроля над санитарными кордонами, для препятствования проникновению посторонних лиц на их территории, с целью  избежания любого потенциального контакта. Что</w:t>
      </w:r>
      <w:r>
        <w:rPr>
          <w:sz w:val="28"/>
          <w:szCs w:val="28"/>
        </w:rPr>
        <w:t xml:space="preserve">бы ограничить распространение </w:t>
      </w:r>
      <w:proofErr w:type="spellStart"/>
      <w:r>
        <w:rPr>
          <w:sz w:val="28"/>
          <w:szCs w:val="28"/>
          <w:lang w:val="en-US"/>
        </w:rPr>
        <w:t>Covid</w:t>
      </w:r>
      <w:proofErr w:type="spellEnd"/>
      <w:r w:rsidRPr="00E22136">
        <w:rPr>
          <w:sz w:val="28"/>
          <w:szCs w:val="28"/>
        </w:rPr>
        <w:t xml:space="preserve">-19, </w:t>
      </w:r>
      <w:r>
        <w:rPr>
          <w:sz w:val="28"/>
          <w:szCs w:val="28"/>
        </w:rPr>
        <w:t>несколько общин коренных народов предприняли инициативу по введению мер сдерживания и контроля на въезде на их территории. Мы приветствуем эти инициативы и призываем государства уважать и поддерживать их.</w:t>
      </w:r>
    </w:p>
    <w:p w:rsidR="00A86AE1" w:rsidRDefault="00E22136">
      <w:pPr>
        <w:pStyle w:val="BodyA"/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>Всем коренн</w:t>
      </w:r>
      <w:r>
        <w:rPr>
          <w:sz w:val="28"/>
          <w:szCs w:val="28"/>
        </w:rPr>
        <w:t>ым народам потребуется своевременно доставленная и точная информация по всем аспектам пандемии, на их коренных языках и в форматах, учитывающих их культурные особенности. Требование оставаться в карантине также потребует мер, принятых государством в партне</w:t>
      </w:r>
      <w:r>
        <w:rPr>
          <w:sz w:val="28"/>
          <w:szCs w:val="28"/>
        </w:rPr>
        <w:t xml:space="preserve">рстве с коренными народами для контроля за въездом некоренных народов или несущественных работников отрасли здравоохранения на земли коренных народов. Такие меры должны также смягчать меры против </w:t>
      </w:r>
      <w:r>
        <w:rPr>
          <w:sz w:val="28"/>
          <w:szCs w:val="28"/>
        </w:rPr>
        <w:lastRenderedPageBreak/>
        <w:t>посягательств на земли коренных народов со стороны оппортуни</w:t>
      </w:r>
      <w:r>
        <w:rPr>
          <w:sz w:val="28"/>
          <w:szCs w:val="28"/>
        </w:rPr>
        <w:t>стов или захватчиков, таких как незаконные лесозаготовители и шахтеры. Мы также настоятельно призываем государства взять на себя твердое обязательство избегать выселения коренных народов со их земель, уменьшать или использовать земли коренных народов для в</w:t>
      </w:r>
      <w:r>
        <w:rPr>
          <w:sz w:val="28"/>
          <w:szCs w:val="28"/>
        </w:rPr>
        <w:t>оенной деятельности, особенно во время данной пандемии. Иными словами, территориальная защита станет жизненно важным компонентом усилий государств по защите коренных народов от распространения этой болезни и будет способствовать их выздоровлению после данн</w:t>
      </w:r>
      <w:r>
        <w:rPr>
          <w:sz w:val="28"/>
          <w:szCs w:val="28"/>
        </w:rPr>
        <w:t>ого кризиса.</w:t>
      </w:r>
    </w:p>
    <w:p w:rsidR="00A86AE1" w:rsidRPr="00E22136" w:rsidRDefault="00E22136">
      <w:pPr>
        <w:pStyle w:val="BodyA"/>
        <w:jc w:val="both"/>
        <w:rPr>
          <w:rStyle w:val="Hyperlink0"/>
          <w:lang w:val="ru-RU"/>
        </w:rPr>
      </w:pPr>
      <w:r>
        <w:rPr>
          <w:sz w:val="28"/>
          <w:szCs w:val="28"/>
        </w:rPr>
        <w:t>Мы советуем всем государствам и учреждениям ООН учесть наши рекомендации, руководствуясь Декларацией ООН о правах коренных народов, а также рекомендациями, предоставленными УВКПЧ (</w:t>
      </w:r>
      <w:r>
        <w:rPr>
          <w:rStyle w:val="Hyperlink0"/>
        </w:rPr>
        <w:fldChar w:fldCharType="begin"/>
      </w:r>
      <w:r w:rsidRPr="00E22136">
        <w:rPr>
          <w:rStyle w:val="Hyperlink0"/>
          <w:lang w:val="ru-RU"/>
        </w:rPr>
        <w:instrText xml:space="preserve"> </w:instrText>
      </w:r>
      <w:r>
        <w:rPr>
          <w:rStyle w:val="Hyperlink0"/>
        </w:rPr>
        <w:instrText>HYPERLINK</w:instrText>
      </w:r>
      <w:r w:rsidRPr="00E22136">
        <w:rPr>
          <w:rStyle w:val="Hyperlink0"/>
          <w:lang w:val="ru-RU"/>
        </w:rPr>
        <w:instrText xml:space="preserve"> "</w:instrText>
      </w:r>
      <w:r>
        <w:rPr>
          <w:rStyle w:val="Hyperlink0"/>
        </w:rPr>
        <w:instrText>https</w:instrText>
      </w:r>
      <w:r w:rsidRPr="00E22136">
        <w:rPr>
          <w:rStyle w:val="Hyperlink0"/>
          <w:lang w:val="ru-RU"/>
        </w:rPr>
        <w:instrText>://</w:instrText>
      </w:r>
      <w:r>
        <w:rPr>
          <w:rStyle w:val="Hyperlink0"/>
        </w:rPr>
        <w:instrText>www</w:instrText>
      </w:r>
      <w:r w:rsidRPr="00E22136">
        <w:rPr>
          <w:rStyle w:val="Hyperlink0"/>
          <w:lang w:val="ru-RU"/>
        </w:rPr>
        <w:instrText>.</w:instrText>
      </w:r>
      <w:r>
        <w:rPr>
          <w:rStyle w:val="Hyperlink0"/>
        </w:rPr>
        <w:instrText>ohchr</w:instrText>
      </w:r>
      <w:r w:rsidRPr="00E22136">
        <w:rPr>
          <w:rStyle w:val="Hyperlink0"/>
          <w:lang w:val="ru-RU"/>
        </w:rPr>
        <w:instrText>.</w:instrText>
      </w:r>
      <w:r>
        <w:rPr>
          <w:rStyle w:val="Hyperlink0"/>
        </w:rPr>
        <w:instrText>org</w:instrText>
      </w:r>
      <w:r w:rsidRPr="00E22136">
        <w:rPr>
          <w:rStyle w:val="Hyperlink0"/>
          <w:lang w:val="ru-RU"/>
        </w:rPr>
        <w:instrText>/</w:instrText>
      </w:r>
      <w:r>
        <w:rPr>
          <w:rStyle w:val="Hyperlink0"/>
        </w:rPr>
        <w:instrText>RU</w:instrText>
      </w:r>
      <w:r w:rsidRPr="00E22136">
        <w:rPr>
          <w:rStyle w:val="Hyperlink0"/>
          <w:lang w:val="ru-RU"/>
        </w:rPr>
        <w:instrText>/</w:instrText>
      </w:r>
      <w:r>
        <w:rPr>
          <w:rStyle w:val="Hyperlink0"/>
        </w:rPr>
        <w:instrText>NewsEvents</w:instrText>
      </w:r>
      <w:r w:rsidRPr="00E22136">
        <w:rPr>
          <w:rStyle w:val="Hyperlink0"/>
          <w:lang w:val="ru-RU"/>
        </w:rPr>
        <w:instrText>/</w:instrText>
      </w:r>
      <w:r>
        <w:rPr>
          <w:rStyle w:val="Hyperlink0"/>
        </w:rPr>
        <w:instrText>Pages</w:instrText>
      </w:r>
      <w:r w:rsidRPr="00E22136">
        <w:rPr>
          <w:rStyle w:val="Hyperlink0"/>
          <w:lang w:val="ru-RU"/>
        </w:rPr>
        <w:instrText>/</w:instrText>
      </w:r>
      <w:r>
        <w:rPr>
          <w:rStyle w:val="Hyperlink0"/>
        </w:rPr>
        <w:instrText>COVID</w:instrText>
      </w:r>
      <w:r w:rsidRPr="00E22136">
        <w:rPr>
          <w:rStyle w:val="Hyperlink0"/>
          <w:lang w:val="ru-RU"/>
        </w:rPr>
        <w:instrText>19</w:instrText>
      </w:r>
      <w:r>
        <w:rPr>
          <w:rStyle w:val="Hyperlink0"/>
        </w:rPr>
        <w:instrText>Gu</w:instrText>
      </w:r>
      <w:r>
        <w:rPr>
          <w:rStyle w:val="Hyperlink0"/>
        </w:rPr>
        <w:instrText>idance</w:instrText>
      </w:r>
      <w:r w:rsidRPr="00E22136">
        <w:rPr>
          <w:rStyle w:val="Hyperlink0"/>
          <w:lang w:val="ru-RU"/>
        </w:rPr>
        <w:instrText>.</w:instrText>
      </w:r>
      <w:r>
        <w:rPr>
          <w:rStyle w:val="Hyperlink0"/>
        </w:rPr>
        <w:instrText>aspx</w:instrText>
      </w:r>
      <w:r w:rsidRPr="00E22136">
        <w:rPr>
          <w:rStyle w:val="Hyperlink0"/>
          <w:lang w:val="ru-RU"/>
        </w:rPr>
        <w:instrText>"</w:instrText>
      </w:r>
      <w:r>
        <w:rPr>
          <w:rStyle w:val="Hyperlink0"/>
        </w:rPr>
        <w:fldChar w:fldCharType="separate"/>
      </w:r>
      <w:r>
        <w:rPr>
          <w:rStyle w:val="Hyperlink0"/>
        </w:rPr>
        <w:t>https</w:t>
      </w:r>
      <w:r w:rsidRPr="00E22136">
        <w:rPr>
          <w:rStyle w:val="Hyperlink0"/>
          <w:lang w:val="ru-RU"/>
        </w:rPr>
        <w:t>://</w:t>
      </w:r>
      <w:r>
        <w:rPr>
          <w:rStyle w:val="Hyperlink0"/>
        </w:rPr>
        <w:t>www</w:t>
      </w:r>
      <w:r w:rsidRPr="00E22136">
        <w:rPr>
          <w:rStyle w:val="Hyperlink0"/>
          <w:lang w:val="ru-RU"/>
        </w:rPr>
        <w:t>.</w:t>
      </w:r>
      <w:proofErr w:type="spellStart"/>
      <w:r>
        <w:rPr>
          <w:rStyle w:val="Hyperlink0"/>
        </w:rPr>
        <w:t>ohchr</w:t>
      </w:r>
      <w:proofErr w:type="spellEnd"/>
      <w:r w:rsidRPr="00E22136">
        <w:rPr>
          <w:rStyle w:val="Hyperlink0"/>
          <w:lang w:val="ru-RU"/>
        </w:rPr>
        <w:t>.</w:t>
      </w:r>
      <w:r>
        <w:rPr>
          <w:rStyle w:val="Hyperlink0"/>
        </w:rPr>
        <w:t>org</w:t>
      </w:r>
      <w:r w:rsidRPr="00E22136">
        <w:rPr>
          <w:rStyle w:val="Hyperlink0"/>
          <w:lang w:val="ru-RU"/>
        </w:rPr>
        <w:t>/</w:t>
      </w:r>
      <w:r>
        <w:rPr>
          <w:rStyle w:val="Hyperlink0"/>
        </w:rPr>
        <w:t>RU</w:t>
      </w:r>
      <w:r w:rsidRPr="00E22136">
        <w:rPr>
          <w:rStyle w:val="Hyperlink0"/>
          <w:lang w:val="ru-RU"/>
        </w:rPr>
        <w:t>/</w:t>
      </w:r>
      <w:proofErr w:type="spellStart"/>
      <w:r>
        <w:rPr>
          <w:rStyle w:val="Hyperlink0"/>
        </w:rPr>
        <w:t>NewsEvents</w:t>
      </w:r>
      <w:proofErr w:type="spellEnd"/>
      <w:r w:rsidRPr="00E22136">
        <w:rPr>
          <w:rStyle w:val="Hyperlink0"/>
          <w:lang w:val="ru-RU"/>
        </w:rPr>
        <w:t>/</w:t>
      </w:r>
      <w:r>
        <w:rPr>
          <w:rStyle w:val="Hyperlink0"/>
        </w:rPr>
        <w:t>Pages</w:t>
      </w:r>
      <w:r w:rsidRPr="00E22136">
        <w:rPr>
          <w:rStyle w:val="Hyperlink0"/>
          <w:lang w:val="ru-RU"/>
        </w:rPr>
        <w:t>/</w:t>
      </w:r>
      <w:r>
        <w:rPr>
          <w:rStyle w:val="Hyperlink0"/>
        </w:rPr>
        <w:t>COVID</w:t>
      </w:r>
      <w:r w:rsidRPr="00E22136">
        <w:rPr>
          <w:rStyle w:val="Hyperlink0"/>
          <w:lang w:val="ru-RU"/>
        </w:rPr>
        <w:t>19</w:t>
      </w:r>
      <w:r>
        <w:rPr>
          <w:rStyle w:val="Hyperlink0"/>
        </w:rPr>
        <w:t>Guidance</w:t>
      </w:r>
      <w:r w:rsidRPr="00E22136">
        <w:rPr>
          <w:rStyle w:val="Hyperlink0"/>
          <w:lang w:val="ru-RU"/>
        </w:rPr>
        <w:t>.</w:t>
      </w:r>
      <w:proofErr w:type="spellStart"/>
      <w:r>
        <w:rPr>
          <w:rStyle w:val="Hyperlink0"/>
        </w:rPr>
        <w:t>aspx</w:t>
      </w:r>
      <w:proofErr w:type="spellEnd"/>
      <w:r>
        <w:fldChar w:fldCharType="end"/>
      </w:r>
      <w:r>
        <w:rPr>
          <w:rStyle w:val="None"/>
          <w:sz w:val="28"/>
          <w:szCs w:val="28"/>
        </w:rPr>
        <w:t>) и ФАО (</w:t>
      </w:r>
      <w:bookmarkStart w:id="0" w:name="_GoBack"/>
      <w:bookmarkEnd w:id="0"/>
      <w:r>
        <w:rPr>
          <w:rStyle w:val="Hyperlink0"/>
          <w:lang w:val="ru-RU"/>
        </w:rPr>
        <w:fldChar w:fldCharType="begin"/>
      </w:r>
      <w:r>
        <w:rPr>
          <w:rStyle w:val="Hyperlink0"/>
          <w:lang w:val="ru-RU"/>
        </w:rPr>
        <w:instrText xml:space="preserve"> HYPERLINK "</w:instrText>
      </w:r>
      <w:r w:rsidRPr="00E22136">
        <w:rPr>
          <w:rStyle w:val="Hyperlink0"/>
          <w:lang w:val="ru-RU"/>
        </w:rPr>
        <w:instrText>http://www.fao.org/indigenous-peoples/news-article/en/c/1268353/</w:instrText>
      </w:r>
      <w:r>
        <w:rPr>
          <w:rStyle w:val="Hyperlink0"/>
          <w:lang w:val="ru-RU"/>
        </w:rPr>
        <w:instrText xml:space="preserve">" </w:instrText>
      </w:r>
      <w:r>
        <w:rPr>
          <w:rStyle w:val="Hyperlink0"/>
          <w:lang w:val="ru-RU"/>
        </w:rPr>
        <w:fldChar w:fldCharType="separate"/>
      </w:r>
      <w:r w:rsidRPr="00A70E9D">
        <w:rPr>
          <w:rStyle w:val="Hyperlink"/>
          <w:sz w:val="28"/>
          <w:szCs w:val="28"/>
          <w:u w:color="0000FF"/>
        </w:rPr>
        <w:t>http://www.fao.org/indigenous-peoples/news-article/en/c/1268353/</w:t>
      </w:r>
      <w:r>
        <w:rPr>
          <w:rStyle w:val="Hyperlink0"/>
          <w:lang w:val="ru-RU"/>
        </w:rPr>
        <w:fldChar w:fldCharType="end"/>
      </w:r>
      <w:r w:rsidRPr="00E22136">
        <w:rPr>
          <w:rStyle w:val="Hyperlink0"/>
          <w:lang w:val="ru-RU"/>
        </w:rPr>
        <w:t>)</w:t>
      </w:r>
    </w:p>
    <w:p w:rsidR="00E22136" w:rsidRPr="00E22136" w:rsidRDefault="00E22136">
      <w:pPr>
        <w:pStyle w:val="BodyA"/>
        <w:jc w:val="both"/>
        <w:rPr>
          <w:rStyle w:val="None"/>
          <w:sz w:val="22"/>
          <w:szCs w:val="22"/>
        </w:rPr>
      </w:pPr>
    </w:p>
    <w:p w:rsidR="00A86AE1" w:rsidRPr="00E22136" w:rsidRDefault="00E22136">
      <w:pPr>
        <w:pStyle w:val="BodyA"/>
        <w:spacing w:before="100" w:after="100"/>
        <w:rPr>
          <w:rStyle w:val="None"/>
          <w:sz w:val="28"/>
          <w:szCs w:val="28"/>
        </w:rPr>
      </w:pPr>
      <w:r w:rsidRPr="00E22136">
        <w:rPr>
          <w:rStyle w:val="None"/>
          <w:sz w:val="28"/>
          <w:szCs w:val="28"/>
        </w:rPr>
        <w:t>***</w:t>
      </w:r>
    </w:p>
    <w:p w:rsidR="00A86AE1" w:rsidRDefault="00E22136">
      <w:pPr>
        <w:pStyle w:val="BodyA"/>
        <w:spacing w:before="100" w:after="100"/>
        <w:jc w:val="both"/>
      </w:pPr>
      <w:r>
        <w:rPr>
          <w:rStyle w:val="None"/>
          <w:sz w:val="28"/>
          <w:szCs w:val="28"/>
        </w:rPr>
        <w:t>Экспертный механизм по правам коренных народов (ЭМПКН) является вспомогательным органом Совета по правам человека ООН, уполномоченным предоставлять экспертные знания и консультации по правам коренных народов, изложенные в Декларации Организации Объединенны</w:t>
      </w:r>
      <w:r>
        <w:rPr>
          <w:rStyle w:val="None"/>
          <w:sz w:val="28"/>
          <w:szCs w:val="28"/>
        </w:rPr>
        <w:t xml:space="preserve">х Наций о правах коренных народов и оказывать помощь государствам-членам, по их просьбе, в достижении целей Декларации путем поощрения, защиты и осуществления прав коренных народов. Для получения дополнительной информации см. далее по ссылке </w:t>
      </w:r>
      <w:r>
        <w:rPr>
          <w:rStyle w:val="Hyperlink0"/>
        </w:rPr>
        <w:fldChar w:fldCharType="begin"/>
      </w:r>
      <w:r w:rsidRPr="00E22136">
        <w:rPr>
          <w:rStyle w:val="Hyperlink0"/>
          <w:lang w:val="ru-RU"/>
        </w:rPr>
        <w:instrText xml:space="preserve"> </w:instrText>
      </w:r>
      <w:r>
        <w:rPr>
          <w:rStyle w:val="Hyperlink0"/>
        </w:rPr>
        <w:instrText>HYPERLINK</w:instrText>
      </w:r>
      <w:r w:rsidRPr="00E22136">
        <w:rPr>
          <w:rStyle w:val="Hyperlink0"/>
          <w:lang w:val="ru-RU"/>
        </w:rPr>
        <w:instrText xml:space="preserve"> "</w:instrText>
      </w:r>
      <w:r>
        <w:rPr>
          <w:rStyle w:val="Hyperlink0"/>
        </w:rPr>
        <w:instrText>ht</w:instrText>
      </w:r>
      <w:r>
        <w:rPr>
          <w:rStyle w:val="Hyperlink0"/>
        </w:rPr>
        <w:instrText>tps</w:instrText>
      </w:r>
      <w:r w:rsidRPr="00E22136">
        <w:rPr>
          <w:rStyle w:val="Hyperlink0"/>
          <w:lang w:val="ru-RU"/>
        </w:rPr>
        <w:instrText>://</w:instrText>
      </w:r>
      <w:r>
        <w:rPr>
          <w:rStyle w:val="Hyperlink0"/>
        </w:rPr>
        <w:instrText>www</w:instrText>
      </w:r>
      <w:r w:rsidRPr="00E22136">
        <w:rPr>
          <w:rStyle w:val="Hyperlink0"/>
          <w:lang w:val="ru-RU"/>
        </w:rPr>
        <w:instrText>.</w:instrText>
      </w:r>
      <w:r>
        <w:rPr>
          <w:rStyle w:val="Hyperlink0"/>
        </w:rPr>
        <w:instrText>ohchr</w:instrText>
      </w:r>
      <w:r w:rsidRPr="00E22136">
        <w:rPr>
          <w:rStyle w:val="Hyperlink0"/>
          <w:lang w:val="ru-RU"/>
        </w:rPr>
        <w:instrText>.</w:instrText>
      </w:r>
      <w:r>
        <w:rPr>
          <w:rStyle w:val="Hyperlink0"/>
        </w:rPr>
        <w:instrText>org</w:instrText>
      </w:r>
      <w:r w:rsidRPr="00E22136">
        <w:rPr>
          <w:rStyle w:val="Hyperlink0"/>
          <w:lang w:val="ru-RU"/>
        </w:rPr>
        <w:instrText>/</w:instrText>
      </w:r>
      <w:r>
        <w:rPr>
          <w:rStyle w:val="Hyperlink0"/>
        </w:rPr>
        <w:instrText>RU</w:instrText>
      </w:r>
      <w:r w:rsidRPr="00E22136">
        <w:rPr>
          <w:rStyle w:val="Hyperlink0"/>
          <w:lang w:val="ru-RU"/>
        </w:rPr>
        <w:instrText>/</w:instrText>
      </w:r>
      <w:r>
        <w:rPr>
          <w:rStyle w:val="Hyperlink0"/>
        </w:rPr>
        <w:instrText>Issues</w:instrText>
      </w:r>
      <w:r w:rsidRPr="00E22136">
        <w:rPr>
          <w:rStyle w:val="Hyperlink0"/>
          <w:lang w:val="ru-RU"/>
        </w:rPr>
        <w:instrText>/</w:instrText>
      </w:r>
      <w:r>
        <w:rPr>
          <w:rStyle w:val="Hyperlink0"/>
        </w:rPr>
        <w:instrText>IPeoples</w:instrText>
      </w:r>
      <w:r w:rsidRPr="00E22136">
        <w:rPr>
          <w:rStyle w:val="Hyperlink0"/>
          <w:lang w:val="ru-RU"/>
        </w:rPr>
        <w:instrText>/</w:instrText>
      </w:r>
      <w:r>
        <w:rPr>
          <w:rStyle w:val="Hyperlink0"/>
        </w:rPr>
        <w:instrText>EMRIP</w:instrText>
      </w:r>
      <w:r w:rsidRPr="00E22136">
        <w:rPr>
          <w:rStyle w:val="Hyperlink0"/>
          <w:lang w:val="ru-RU"/>
        </w:rPr>
        <w:instrText>/</w:instrText>
      </w:r>
      <w:r>
        <w:rPr>
          <w:rStyle w:val="Hyperlink0"/>
        </w:rPr>
        <w:instrText>Pages</w:instrText>
      </w:r>
      <w:r w:rsidRPr="00E22136">
        <w:rPr>
          <w:rStyle w:val="Hyperlink0"/>
          <w:lang w:val="ru-RU"/>
        </w:rPr>
        <w:instrText>/</w:instrText>
      </w:r>
      <w:r>
        <w:rPr>
          <w:rStyle w:val="Hyperlink0"/>
        </w:rPr>
        <w:instrText>EMRIPIndex</w:instrText>
      </w:r>
      <w:r w:rsidRPr="00E22136">
        <w:rPr>
          <w:rStyle w:val="Hyperlink0"/>
          <w:lang w:val="ru-RU"/>
        </w:rPr>
        <w:instrText>.</w:instrText>
      </w:r>
      <w:r>
        <w:rPr>
          <w:rStyle w:val="Hyperlink0"/>
        </w:rPr>
        <w:instrText>aspx</w:instrText>
      </w:r>
      <w:r w:rsidRPr="00E22136">
        <w:rPr>
          <w:rStyle w:val="Hyperlink0"/>
          <w:lang w:val="ru-RU"/>
        </w:rPr>
        <w:instrText>"</w:instrText>
      </w:r>
      <w:r>
        <w:rPr>
          <w:rStyle w:val="Hyperlink0"/>
        </w:rPr>
        <w:fldChar w:fldCharType="separate"/>
      </w:r>
      <w:r>
        <w:rPr>
          <w:rStyle w:val="Hyperlink0"/>
        </w:rPr>
        <w:t>https</w:t>
      </w:r>
      <w:r w:rsidRPr="00E22136">
        <w:rPr>
          <w:rStyle w:val="Hyperlink0"/>
          <w:lang w:val="ru-RU"/>
        </w:rPr>
        <w:t>://</w:t>
      </w:r>
      <w:r>
        <w:rPr>
          <w:rStyle w:val="Hyperlink0"/>
        </w:rPr>
        <w:t>www</w:t>
      </w:r>
      <w:r w:rsidRPr="00E22136">
        <w:rPr>
          <w:rStyle w:val="Hyperlink0"/>
          <w:lang w:val="ru-RU"/>
        </w:rPr>
        <w:t>.</w:t>
      </w:r>
      <w:proofErr w:type="spellStart"/>
      <w:r>
        <w:rPr>
          <w:rStyle w:val="Hyperlink0"/>
        </w:rPr>
        <w:t>ohchr</w:t>
      </w:r>
      <w:proofErr w:type="spellEnd"/>
      <w:r w:rsidRPr="00E22136">
        <w:rPr>
          <w:rStyle w:val="Hyperlink0"/>
          <w:lang w:val="ru-RU"/>
        </w:rPr>
        <w:t>.</w:t>
      </w:r>
      <w:r>
        <w:rPr>
          <w:rStyle w:val="Hyperlink0"/>
        </w:rPr>
        <w:t>org</w:t>
      </w:r>
      <w:r w:rsidRPr="00E22136">
        <w:rPr>
          <w:rStyle w:val="Hyperlink0"/>
          <w:lang w:val="ru-RU"/>
        </w:rPr>
        <w:t>/</w:t>
      </w:r>
      <w:r>
        <w:rPr>
          <w:rStyle w:val="Hyperlink0"/>
        </w:rPr>
        <w:t>RU</w:t>
      </w:r>
      <w:r w:rsidRPr="00E22136">
        <w:rPr>
          <w:rStyle w:val="Hyperlink0"/>
          <w:lang w:val="ru-RU"/>
        </w:rPr>
        <w:t>/</w:t>
      </w:r>
      <w:r>
        <w:rPr>
          <w:rStyle w:val="Hyperlink0"/>
        </w:rPr>
        <w:t>Issues</w:t>
      </w:r>
      <w:r w:rsidRPr="00E22136">
        <w:rPr>
          <w:rStyle w:val="Hyperlink0"/>
          <w:lang w:val="ru-RU"/>
        </w:rPr>
        <w:t>/</w:t>
      </w:r>
      <w:proofErr w:type="spellStart"/>
      <w:r>
        <w:rPr>
          <w:rStyle w:val="Hyperlink0"/>
        </w:rPr>
        <w:t>IPeoples</w:t>
      </w:r>
      <w:proofErr w:type="spellEnd"/>
      <w:r w:rsidRPr="00E22136">
        <w:rPr>
          <w:rStyle w:val="Hyperlink0"/>
          <w:lang w:val="ru-RU"/>
        </w:rPr>
        <w:t>/</w:t>
      </w:r>
      <w:r>
        <w:rPr>
          <w:rStyle w:val="Hyperlink0"/>
        </w:rPr>
        <w:t>EMRIP</w:t>
      </w:r>
      <w:r w:rsidRPr="00E22136">
        <w:rPr>
          <w:rStyle w:val="Hyperlink0"/>
          <w:lang w:val="ru-RU"/>
        </w:rPr>
        <w:t>/</w:t>
      </w:r>
      <w:r>
        <w:rPr>
          <w:rStyle w:val="Hyperlink0"/>
        </w:rPr>
        <w:t>Pages</w:t>
      </w:r>
      <w:r w:rsidRPr="00E22136">
        <w:rPr>
          <w:rStyle w:val="Hyperlink0"/>
          <w:lang w:val="ru-RU"/>
        </w:rPr>
        <w:t>/</w:t>
      </w:r>
      <w:proofErr w:type="spellStart"/>
      <w:r>
        <w:rPr>
          <w:rStyle w:val="Hyperlink0"/>
        </w:rPr>
        <w:t>EMRIPIndex</w:t>
      </w:r>
      <w:proofErr w:type="spellEnd"/>
      <w:r w:rsidRPr="00E22136">
        <w:rPr>
          <w:rStyle w:val="Hyperlink0"/>
          <w:lang w:val="ru-RU"/>
        </w:rPr>
        <w:t>.</w:t>
      </w:r>
      <w:proofErr w:type="spellStart"/>
      <w:r>
        <w:rPr>
          <w:rStyle w:val="Hyperlink0"/>
        </w:rPr>
        <w:t>aspx</w:t>
      </w:r>
      <w:proofErr w:type="spellEnd"/>
      <w:r>
        <w:fldChar w:fldCharType="end"/>
      </w:r>
    </w:p>
    <w:sectPr w:rsidR="00A86AE1"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22136">
      <w:r>
        <w:separator/>
      </w:r>
    </w:p>
  </w:endnote>
  <w:endnote w:type="continuationSeparator" w:id="0">
    <w:p w:rsidR="00000000" w:rsidRDefault="00E2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AE1" w:rsidRDefault="00E22136">
      <w:r>
        <w:separator/>
      </w:r>
    </w:p>
  </w:footnote>
  <w:footnote w:type="continuationSeparator" w:id="0">
    <w:p w:rsidR="00A86AE1" w:rsidRDefault="00E22136">
      <w:r>
        <w:continuationSeparator/>
      </w:r>
    </w:p>
  </w:footnote>
  <w:footnote w:type="continuationNotice" w:id="1">
    <w:p w:rsidR="00A86AE1" w:rsidRDefault="00A86AE1"/>
  </w:footnote>
  <w:footnote w:id="2">
    <w:p w:rsidR="00A86AE1" w:rsidRDefault="00E22136">
      <w:pPr>
        <w:pStyle w:val="HChG"/>
        <w:spacing w:before="0" w:after="0" w:line="240" w:lineRule="auto"/>
        <w:ind w:left="0" w:right="113" w:firstLine="0"/>
        <w:jc w:val="both"/>
      </w:pPr>
      <w:r>
        <w:rPr>
          <w:vertAlign w:val="superscript"/>
        </w:rPr>
        <w:footnoteRef/>
      </w:r>
      <w:r>
        <w:rPr>
          <w:b w:val="0"/>
          <w:bCs w:val="0"/>
          <w:sz w:val="20"/>
          <w:szCs w:val="20"/>
          <w:lang w:val="ru-RU"/>
        </w:rPr>
        <w:t xml:space="preserve"> См. исследование Экспертного </w:t>
      </w:r>
      <w:r>
        <w:rPr>
          <w:b w:val="0"/>
          <w:bCs w:val="0"/>
          <w:sz w:val="20"/>
          <w:szCs w:val="20"/>
          <w:lang w:val="ru-RU"/>
        </w:rPr>
        <w:t>механизма по правам коренных народов “Право на здоровье и коренные народы</w:t>
      </w:r>
      <w:r>
        <w:rPr>
          <w:b w:val="0"/>
          <w:bCs w:val="0"/>
          <w:sz w:val="20"/>
          <w:szCs w:val="20"/>
        </w:rPr>
        <w:t xml:space="preserve">, </w:t>
      </w:r>
      <w:r>
        <w:rPr>
          <w:b w:val="0"/>
          <w:bCs w:val="0"/>
          <w:sz w:val="20"/>
          <w:szCs w:val="20"/>
          <w:lang w:val="ru-RU"/>
        </w:rPr>
        <w:t xml:space="preserve">с уделением особого внимания детям и молодежи”, </w:t>
      </w:r>
      <w:r>
        <w:rPr>
          <w:b w:val="0"/>
          <w:bCs w:val="0"/>
          <w:sz w:val="20"/>
          <w:szCs w:val="20"/>
        </w:rPr>
        <w:t>A/HRC/33/57</w:t>
      </w:r>
      <w:r>
        <w:rPr>
          <w:b w:val="0"/>
          <w:bCs w:val="0"/>
          <w:sz w:val="20"/>
          <w:szCs w:val="20"/>
          <w:lang w:val="ru-RU"/>
        </w:rPr>
        <w:t xml:space="preserve">; Доклад Специального докладчика по вопросу о правах коренных народов от 2018-го года, </w:t>
      </w:r>
      <w:r>
        <w:rPr>
          <w:b w:val="0"/>
          <w:bCs w:val="0"/>
          <w:sz w:val="20"/>
          <w:szCs w:val="20"/>
        </w:rPr>
        <w:t>A/HRC/39/17</w:t>
      </w:r>
      <w:r>
        <w:rPr>
          <w:b w:val="0"/>
          <w:bCs w:val="0"/>
          <w:sz w:val="20"/>
          <w:szCs w:val="20"/>
          <w:lang w:val="ru-RU"/>
        </w:rPr>
        <w:t>; а также замечание обще</w:t>
      </w:r>
      <w:r>
        <w:rPr>
          <w:b w:val="0"/>
          <w:bCs w:val="0"/>
          <w:sz w:val="20"/>
          <w:szCs w:val="20"/>
          <w:lang w:val="ru-RU"/>
        </w:rPr>
        <w:t>го порядка №14 Комитета по экономическим, социальным и культурным правам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E1"/>
    <w:rsid w:val="00A86AE1"/>
    <w:rsid w:val="00E2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523EF"/>
  <w15:docId w15:val="{FFDF571B-C541-4B3D-949A-3A4BF8F6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ChG">
    <w:name w:val="_ H _Ch_G"/>
    <w:next w:val="BodyA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/>
      <w:b/>
      <w:bCs/>
      <w:color w:val="000000"/>
      <w:sz w:val="28"/>
      <w:szCs w:val="28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sz w:val="28"/>
      <w:szCs w:val="28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391FD0-B7ED-4FA2-9701-5DAC5EE1B7AD}"/>
</file>

<file path=customXml/itemProps2.xml><?xml version="1.0" encoding="utf-8"?>
<ds:datastoreItem xmlns:ds="http://schemas.openxmlformats.org/officeDocument/2006/customXml" ds:itemID="{146E47AB-2E72-4F34-BB2F-116953CC89D9}"/>
</file>

<file path=customXml/itemProps3.xml><?xml version="1.0" encoding="utf-8"?>
<ds:datastoreItem xmlns:ds="http://schemas.openxmlformats.org/officeDocument/2006/customXml" ds:itemID="{F42C4C84-8FD9-4968-AD47-402CC891FD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5330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 Kate</dc:creator>
  <cp:lastModifiedBy>FOX Catherine</cp:lastModifiedBy>
  <cp:revision>2</cp:revision>
  <dcterms:created xsi:type="dcterms:W3CDTF">2020-04-07T07:24:00Z</dcterms:created>
  <dcterms:modified xsi:type="dcterms:W3CDTF">2020-04-07T07:24:00Z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