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CCFC3" w14:textId="77777777" w:rsidR="003C3982" w:rsidRPr="003C3982" w:rsidRDefault="003C3982" w:rsidP="003C3982">
      <w:pPr>
        <w:jc w:val="right"/>
        <w:rPr>
          <w:rFonts w:ascii="Calibri" w:hAnsi="Calibri" w:cs="Calibri"/>
          <w:sz w:val="24"/>
          <w:szCs w:val="24"/>
        </w:rPr>
      </w:pPr>
      <w:bookmarkStart w:id="0" w:name="_GoBack"/>
      <w:bookmarkEnd w:id="0"/>
      <w:r>
        <w:rPr>
          <w:rFonts w:ascii="Calibri" w:hAnsi="Calibri" w:cs="Calibri"/>
          <w:sz w:val="24"/>
          <w:szCs w:val="24"/>
        </w:rPr>
        <w:t>ANNEXURE A</w:t>
      </w:r>
    </w:p>
    <w:p w14:paraId="55BB4D05" w14:textId="77777777" w:rsidR="002D5A7C" w:rsidRPr="006C2A1D" w:rsidRDefault="002D5A7C" w:rsidP="000B7971">
      <w:pPr>
        <w:jc w:val="center"/>
        <w:rPr>
          <w:rFonts w:ascii="Calibri" w:hAnsi="Calibri" w:cs="Calibri"/>
          <w:b/>
          <w:sz w:val="36"/>
          <w:szCs w:val="36"/>
        </w:rPr>
      </w:pPr>
      <w:r w:rsidRPr="006C2A1D">
        <w:rPr>
          <w:rFonts w:ascii="Calibri" w:hAnsi="Calibri" w:cs="Calibri"/>
          <w:b/>
          <w:sz w:val="36"/>
          <w:szCs w:val="36"/>
        </w:rPr>
        <w:t>Northern Territory</w:t>
      </w:r>
    </w:p>
    <w:p w14:paraId="0D86A936" w14:textId="77777777" w:rsidR="001C5002" w:rsidRPr="006C2A1D" w:rsidRDefault="001C5002" w:rsidP="001C5002">
      <w:pPr>
        <w:rPr>
          <w:rFonts w:ascii="Calibri" w:hAnsi="Calibri" w:cs="Calibri"/>
          <w:b/>
          <w:sz w:val="28"/>
          <w:szCs w:val="28"/>
        </w:rPr>
      </w:pPr>
      <w:r w:rsidRPr="006C2A1D">
        <w:rPr>
          <w:rFonts w:ascii="Calibri" w:hAnsi="Calibri" w:cs="Calibri"/>
          <w:b/>
          <w:sz w:val="28"/>
          <w:szCs w:val="28"/>
        </w:rPr>
        <w:t xml:space="preserve">Land tenure snapshot </w:t>
      </w:r>
    </w:p>
    <w:p w14:paraId="021641C8" w14:textId="77777777" w:rsidR="001C5002" w:rsidRPr="006C2A1D" w:rsidRDefault="001C5002" w:rsidP="001C5002">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22.9 % of the Northern Territory is covered by native title determinations.</w:t>
      </w:r>
    </w:p>
    <w:p w14:paraId="2AE63BDF" w14:textId="77777777" w:rsidR="001C5002" w:rsidRPr="006C2A1D" w:rsidRDefault="001C5002" w:rsidP="001C5002">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46.2 % of the Northern Territory is controlled by Indigenous Australians under</w:t>
      </w:r>
      <w:r w:rsidR="00106E19" w:rsidRPr="006C2A1D">
        <w:rPr>
          <w:rFonts w:ascii="Calibri" w:hAnsi="Calibri" w:cs="Calibri"/>
        </w:rPr>
        <w:t xml:space="preserve"> </w:t>
      </w:r>
      <w:r w:rsidR="006F7355" w:rsidRPr="006C2A1D">
        <w:rPr>
          <w:rFonts w:ascii="Calibri" w:hAnsi="Calibri" w:cs="Calibri"/>
        </w:rPr>
        <w:t xml:space="preserve">the </w:t>
      </w:r>
      <w:r w:rsidRPr="006C2A1D">
        <w:rPr>
          <w:rFonts w:ascii="Calibri" w:hAnsi="Calibri" w:cs="Calibri"/>
          <w:i/>
        </w:rPr>
        <w:t>Aboriginal Land Rights (Northern Territory) Act.</w:t>
      </w:r>
      <w:r w:rsidR="002C6E04" w:rsidRPr="006C2A1D">
        <w:rPr>
          <w:rStyle w:val="FootnoteReference"/>
          <w:rFonts w:ascii="Calibri" w:hAnsi="Calibri" w:cs="Calibri"/>
          <w:i/>
        </w:rPr>
        <w:footnoteReference w:id="1"/>
      </w:r>
    </w:p>
    <w:tbl>
      <w:tblPr>
        <w:tblStyle w:val="TableGrid"/>
        <w:tblW w:w="9214" w:type="dxa"/>
        <w:tblInd w:w="-5" w:type="dxa"/>
        <w:tblLook w:val="04A0" w:firstRow="1" w:lastRow="0" w:firstColumn="1" w:lastColumn="0" w:noHBand="0" w:noVBand="1"/>
      </w:tblPr>
      <w:tblGrid>
        <w:gridCol w:w="1418"/>
        <w:gridCol w:w="2268"/>
        <w:gridCol w:w="2045"/>
        <w:gridCol w:w="1439"/>
        <w:gridCol w:w="866"/>
        <w:gridCol w:w="1178"/>
      </w:tblGrid>
      <w:tr w:rsidR="002D5A7C" w:rsidRPr="006C2A1D" w14:paraId="5F315828" w14:textId="77777777" w:rsidTr="00AC5E4D">
        <w:trPr>
          <w:tblHeader/>
        </w:trPr>
        <w:tc>
          <w:tcPr>
            <w:tcW w:w="1418" w:type="dxa"/>
            <w:shd w:val="clear" w:color="auto" w:fill="A6A6A6" w:themeFill="background1" w:themeFillShade="A6"/>
            <w:vAlign w:val="center"/>
          </w:tcPr>
          <w:p w14:paraId="5D93A5EA" w14:textId="77777777" w:rsidR="002D5A7C" w:rsidRPr="006C2A1D" w:rsidRDefault="002D5A7C" w:rsidP="00AF7526">
            <w:pPr>
              <w:jc w:val="center"/>
              <w:rPr>
                <w:rFonts w:ascii="Calibri" w:hAnsi="Calibri" w:cs="Calibri"/>
              </w:rPr>
            </w:pPr>
            <w:r w:rsidRPr="006C2A1D">
              <w:rPr>
                <w:rFonts w:ascii="Calibri" w:hAnsi="Calibri" w:cs="Calibri"/>
                <w:b/>
              </w:rPr>
              <w:t>Statute</w:t>
            </w:r>
          </w:p>
        </w:tc>
        <w:tc>
          <w:tcPr>
            <w:tcW w:w="2268" w:type="dxa"/>
            <w:shd w:val="clear" w:color="auto" w:fill="A6A6A6" w:themeFill="background1" w:themeFillShade="A6"/>
            <w:vAlign w:val="center"/>
          </w:tcPr>
          <w:p w14:paraId="0450F2EE"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2045" w:type="dxa"/>
            <w:shd w:val="clear" w:color="auto" w:fill="A6A6A6" w:themeFill="background1" w:themeFillShade="A6"/>
            <w:vAlign w:val="center"/>
          </w:tcPr>
          <w:p w14:paraId="30843DAC" w14:textId="77777777" w:rsidR="002D5A7C" w:rsidRPr="006C2A1D" w:rsidRDefault="002D5A7C" w:rsidP="00AF7526">
            <w:pPr>
              <w:jc w:val="center"/>
              <w:rPr>
                <w:rFonts w:ascii="Calibri" w:hAnsi="Calibri" w:cs="Calibri"/>
              </w:rPr>
            </w:pPr>
            <w:r w:rsidRPr="006C2A1D">
              <w:rPr>
                <w:rFonts w:ascii="Calibri" w:hAnsi="Calibri" w:cs="Calibri"/>
                <w:b/>
              </w:rPr>
              <w:t>Landowner</w:t>
            </w:r>
          </w:p>
        </w:tc>
        <w:tc>
          <w:tcPr>
            <w:tcW w:w="1439" w:type="dxa"/>
            <w:shd w:val="clear" w:color="auto" w:fill="A6A6A6" w:themeFill="background1" w:themeFillShade="A6"/>
            <w:vAlign w:val="center"/>
          </w:tcPr>
          <w:p w14:paraId="5C3EC593" w14:textId="77777777" w:rsidR="002D5A7C" w:rsidRPr="006C2A1D" w:rsidRDefault="002D5A7C" w:rsidP="00AF7526">
            <w:pPr>
              <w:jc w:val="center"/>
              <w:rPr>
                <w:rFonts w:ascii="Calibri" w:hAnsi="Calibri" w:cs="Calibri"/>
              </w:rPr>
            </w:pPr>
            <w:r w:rsidRPr="006C2A1D">
              <w:rPr>
                <w:rFonts w:ascii="Calibri" w:hAnsi="Calibri" w:cs="Calibri"/>
                <w:b/>
              </w:rPr>
              <w:t>Form of title</w:t>
            </w:r>
          </w:p>
        </w:tc>
        <w:tc>
          <w:tcPr>
            <w:tcW w:w="866" w:type="dxa"/>
            <w:shd w:val="clear" w:color="auto" w:fill="A6A6A6" w:themeFill="background1" w:themeFillShade="A6"/>
            <w:vAlign w:val="center"/>
          </w:tcPr>
          <w:p w14:paraId="6F2E8D4A" w14:textId="77777777" w:rsidR="002D5A7C" w:rsidRPr="006C2A1D" w:rsidRDefault="002D5A7C" w:rsidP="00AF7526">
            <w:pPr>
              <w:jc w:val="center"/>
              <w:rPr>
                <w:rFonts w:ascii="Calibri" w:hAnsi="Calibri" w:cs="Calibri"/>
              </w:rPr>
            </w:pPr>
            <w:r w:rsidRPr="006C2A1D">
              <w:rPr>
                <w:rFonts w:ascii="Calibri" w:hAnsi="Calibri" w:cs="Calibri"/>
                <w:b/>
              </w:rPr>
              <w:t>Private sale</w:t>
            </w:r>
          </w:p>
        </w:tc>
        <w:tc>
          <w:tcPr>
            <w:tcW w:w="1178" w:type="dxa"/>
            <w:shd w:val="clear" w:color="auto" w:fill="A6A6A6" w:themeFill="background1" w:themeFillShade="A6"/>
            <w:vAlign w:val="center"/>
          </w:tcPr>
          <w:p w14:paraId="67EF3782" w14:textId="77777777" w:rsidR="002D5A7C" w:rsidRPr="006C2A1D" w:rsidRDefault="002D5A7C" w:rsidP="00AF7526">
            <w:pPr>
              <w:jc w:val="center"/>
              <w:rPr>
                <w:rFonts w:ascii="Calibri" w:hAnsi="Calibri" w:cs="Calibri"/>
              </w:rPr>
            </w:pPr>
            <w:r w:rsidRPr="006C2A1D">
              <w:rPr>
                <w:rFonts w:ascii="Calibri" w:hAnsi="Calibri" w:cs="Calibri"/>
                <w:b/>
              </w:rPr>
              <w:t>Leasing or subleasing</w:t>
            </w:r>
          </w:p>
        </w:tc>
      </w:tr>
      <w:tr w:rsidR="002D5A7C" w:rsidRPr="006C2A1D" w14:paraId="41521FBF" w14:textId="77777777" w:rsidTr="00AC5E4D">
        <w:tc>
          <w:tcPr>
            <w:tcW w:w="1418" w:type="dxa"/>
          </w:tcPr>
          <w:p w14:paraId="030FDFE2" w14:textId="77777777" w:rsidR="002D5A7C" w:rsidRPr="001A4D77" w:rsidRDefault="002D5A7C" w:rsidP="00AF7526">
            <w:pPr>
              <w:rPr>
                <w:rFonts w:ascii="Calibri" w:hAnsi="Calibri" w:cs="Calibri"/>
                <w:sz w:val="20"/>
                <w:szCs w:val="20"/>
              </w:rPr>
            </w:pPr>
            <w:r w:rsidRPr="001A4D77">
              <w:rPr>
                <w:rFonts w:ascii="Calibri" w:hAnsi="Calibri" w:cs="Calibri"/>
                <w:i/>
                <w:sz w:val="20"/>
                <w:szCs w:val="20"/>
              </w:rPr>
              <w:t>Aboriginal Land Rights (Northern Territory) Act 1976</w:t>
            </w:r>
            <w:r w:rsidRPr="001A4D77">
              <w:rPr>
                <w:rFonts w:ascii="Calibri" w:hAnsi="Calibri" w:cs="Calibri"/>
                <w:sz w:val="20"/>
                <w:szCs w:val="20"/>
              </w:rPr>
              <w:t xml:space="preserve"> (Cth)</w:t>
            </w:r>
          </w:p>
        </w:tc>
        <w:tc>
          <w:tcPr>
            <w:tcW w:w="2268" w:type="dxa"/>
          </w:tcPr>
          <w:p w14:paraId="130CA36B"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the grant of land to Aboriginal land trusts in the Northern Territory.</w:t>
            </w:r>
          </w:p>
        </w:tc>
        <w:tc>
          <w:tcPr>
            <w:tcW w:w="2045" w:type="dxa"/>
          </w:tcPr>
          <w:p w14:paraId="66E5E9D5"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Aboriginal land trusts - consisting of Aboriginal people resident in the land council region.</w:t>
            </w:r>
          </w:p>
        </w:tc>
        <w:tc>
          <w:tcPr>
            <w:tcW w:w="1439" w:type="dxa"/>
          </w:tcPr>
          <w:p w14:paraId="1D48766F"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Inalienable freehold title.</w:t>
            </w:r>
          </w:p>
        </w:tc>
        <w:tc>
          <w:tcPr>
            <w:tcW w:w="866" w:type="dxa"/>
          </w:tcPr>
          <w:p w14:paraId="7FF442EF"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178" w:type="dxa"/>
          </w:tcPr>
          <w:p w14:paraId="58B8B705" w14:textId="77777777" w:rsidR="002D5A7C" w:rsidRPr="001A4D77" w:rsidRDefault="002D5A7C" w:rsidP="003845C7">
            <w:pPr>
              <w:rPr>
                <w:rFonts w:ascii="Calibri" w:hAnsi="Calibri" w:cs="Calibri"/>
                <w:sz w:val="20"/>
                <w:szCs w:val="20"/>
              </w:rPr>
            </w:pPr>
            <w:r w:rsidRPr="001A4D77">
              <w:rPr>
                <w:rFonts w:ascii="Calibri" w:hAnsi="Calibri" w:cs="Calibri"/>
                <w:sz w:val="20"/>
                <w:szCs w:val="20"/>
              </w:rPr>
              <w:t xml:space="preserve">Yes </w:t>
            </w:r>
            <w:r w:rsidR="003845C7">
              <w:rPr>
                <w:rFonts w:ascii="Calibri" w:hAnsi="Calibri" w:cs="Calibri"/>
                <w:sz w:val="20"/>
                <w:szCs w:val="20"/>
              </w:rPr>
              <w:t xml:space="preserve">for </w:t>
            </w:r>
            <w:r w:rsidRPr="001A4D77">
              <w:rPr>
                <w:rFonts w:ascii="Calibri" w:hAnsi="Calibri" w:cs="Calibri"/>
                <w:sz w:val="20"/>
                <w:szCs w:val="20"/>
              </w:rPr>
              <w:t>leasehold interest.</w:t>
            </w:r>
          </w:p>
        </w:tc>
      </w:tr>
    </w:tbl>
    <w:p w14:paraId="0698AF91" w14:textId="77777777" w:rsidR="00AC3BBE" w:rsidRPr="006C2A1D" w:rsidRDefault="00E061BE" w:rsidP="002D5A7C">
      <w:pPr>
        <w:rPr>
          <w:rFonts w:ascii="Calibri" w:hAnsi="Calibri" w:cs="Calibri"/>
          <w:b/>
        </w:rPr>
      </w:pPr>
      <w:r>
        <w:rPr>
          <w:rFonts w:ascii="Calibri" w:hAnsi="Calibri" w:cs="Calibri"/>
          <w:b/>
        </w:rPr>
        <w:br/>
      </w:r>
      <w:r w:rsidR="00AC3BBE" w:rsidRPr="006C2A1D">
        <w:rPr>
          <w:rFonts w:ascii="Calibri" w:hAnsi="Calibri" w:cs="Calibri"/>
          <w:b/>
        </w:rPr>
        <w:t>Purpose</w:t>
      </w:r>
    </w:p>
    <w:p w14:paraId="2A94049A" w14:textId="77777777" w:rsidR="002D5A7C" w:rsidRPr="006C2A1D" w:rsidRDefault="001E2E78" w:rsidP="002D5A7C">
      <w:pPr>
        <w:rPr>
          <w:rFonts w:ascii="Calibri" w:hAnsi="Calibri" w:cs="Calibri"/>
        </w:rPr>
      </w:pPr>
      <w:r>
        <w:rPr>
          <w:rFonts w:ascii="Calibri" w:hAnsi="Calibri" w:cs="Calibri"/>
        </w:rPr>
        <w:t>Land granted under t</w:t>
      </w:r>
      <w:r w:rsidR="002D5A7C" w:rsidRPr="006C2A1D">
        <w:rPr>
          <w:rFonts w:ascii="Calibri" w:hAnsi="Calibri" w:cs="Calibri"/>
        </w:rPr>
        <w:t xml:space="preserve">he </w:t>
      </w:r>
      <w:r w:rsidR="002D5A7C" w:rsidRPr="006C2A1D">
        <w:rPr>
          <w:rFonts w:ascii="Calibri" w:hAnsi="Calibri" w:cs="Calibri"/>
          <w:i/>
        </w:rPr>
        <w:t xml:space="preserve">Aboriginal Land Rights (Northern Territory) Act 1976 </w:t>
      </w:r>
      <w:r w:rsidR="002D5A7C" w:rsidRPr="006C2A1D">
        <w:rPr>
          <w:rFonts w:ascii="Calibri" w:hAnsi="Calibri" w:cs="Calibri"/>
        </w:rPr>
        <w:t>(Cth) (NT ALRA)</w:t>
      </w:r>
      <w:r>
        <w:rPr>
          <w:rFonts w:ascii="Calibri" w:hAnsi="Calibri" w:cs="Calibri"/>
        </w:rPr>
        <w:t xml:space="preserve"> (Aboriginal freehold)</w:t>
      </w:r>
      <w:r w:rsidR="002D5A7C" w:rsidRPr="006C2A1D">
        <w:rPr>
          <w:rFonts w:ascii="Calibri" w:hAnsi="Calibri" w:cs="Calibri"/>
        </w:rPr>
        <w:t xml:space="preserve"> is one of the strongest forms of Indigenous land title in the world, delivering Indigenous land owners a high level of control over access</w:t>
      </w:r>
      <w:r w:rsidR="00E061BE">
        <w:rPr>
          <w:rFonts w:ascii="Calibri" w:hAnsi="Calibri" w:cs="Calibri"/>
        </w:rPr>
        <w:t xml:space="preserve"> and resource use by others. More about the</w:t>
      </w:r>
      <w:r w:rsidR="002D5A7C" w:rsidRPr="006C2A1D">
        <w:rPr>
          <w:rFonts w:ascii="Calibri" w:hAnsi="Calibri" w:cs="Calibri"/>
        </w:rPr>
        <w:t xml:space="preserve"> NT ALRA </w:t>
      </w:r>
      <w:r w:rsidR="003845C7">
        <w:rPr>
          <w:rFonts w:ascii="Calibri" w:hAnsi="Calibri" w:cs="Calibri"/>
        </w:rPr>
        <w:t>can be found in the body of Australia’s submission to EMRIP on the Right to Land (the submission)</w:t>
      </w:r>
      <w:r w:rsidR="00E061BE">
        <w:rPr>
          <w:rFonts w:ascii="Calibri" w:hAnsi="Calibri" w:cs="Calibri"/>
        </w:rPr>
        <w:t xml:space="preserve">. </w:t>
      </w:r>
    </w:p>
    <w:p w14:paraId="0B8140E5" w14:textId="77777777" w:rsidR="007E7CB0" w:rsidRPr="006C2A1D" w:rsidRDefault="00AC3BBE" w:rsidP="002D5A7C">
      <w:pPr>
        <w:rPr>
          <w:rFonts w:ascii="Calibri" w:hAnsi="Calibri" w:cs="Calibri"/>
          <w:b/>
        </w:rPr>
      </w:pPr>
      <w:r w:rsidRPr="006C2A1D">
        <w:rPr>
          <w:rFonts w:ascii="Calibri" w:hAnsi="Calibri" w:cs="Calibri"/>
          <w:b/>
        </w:rPr>
        <w:t>Claim process</w:t>
      </w:r>
    </w:p>
    <w:p w14:paraId="78A34676" w14:textId="77777777" w:rsidR="00E061BE" w:rsidRPr="006C2A1D" w:rsidRDefault="00E061BE" w:rsidP="00E061BE">
      <w:pPr>
        <w:rPr>
          <w:rFonts w:ascii="Calibri" w:hAnsi="Calibri" w:cs="Calibri"/>
        </w:rPr>
      </w:pPr>
      <w:r>
        <w:rPr>
          <w:rFonts w:ascii="Calibri" w:hAnsi="Calibri" w:cs="Calibri"/>
        </w:rPr>
        <w:t xml:space="preserve">Details of the NT ALRA claims process can be found in the body of the </w:t>
      </w:r>
      <w:r w:rsidR="003845C7">
        <w:rPr>
          <w:rFonts w:ascii="Calibri" w:hAnsi="Calibri" w:cs="Calibri"/>
        </w:rPr>
        <w:t>submission</w:t>
      </w:r>
      <w:r>
        <w:rPr>
          <w:rFonts w:ascii="Calibri" w:hAnsi="Calibri" w:cs="Calibri"/>
        </w:rPr>
        <w:t xml:space="preserve">. </w:t>
      </w:r>
    </w:p>
    <w:p w14:paraId="2AD322B1" w14:textId="77777777" w:rsidR="00091132" w:rsidRPr="006C2A1D" w:rsidRDefault="00091132" w:rsidP="00091132">
      <w:pPr>
        <w:shd w:val="clear" w:color="auto" w:fill="FFFFFF"/>
        <w:spacing w:before="100" w:beforeAutospacing="1" w:after="100" w:afterAutospacing="1" w:line="240" w:lineRule="auto"/>
        <w:rPr>
          <w:rFonts w:ascii="Calibri" w:eastAsia="Times New Roman" w:hAnsi="Calibri" w:cs="Calibri"/>
          <w:b/>
          <w:color w:val="212529"/>
          <w:lang w:eastAsia="en-AU"/>
        </w:rPr>
      </w:pPr>
      <w:r w:rsidRPr="006C2A1D">
        <w:rPr>
          <w:rFonts w:ascii="Calibri" w:eastAsia="Times New Roman" w:hAnsi="Calibri" w:cs="Calibri"/>
          <w:b/>
          <w:color w:val="212529"/>
          <w:lang w:eastAsia="en-AU"/>
        </w:rPr>
        <w:t xml:space="preserve">Sale and leasing of Aboriginal land </w:t>
      </w:r>
    </w:p>
    <w:p w14:paraId="00E6A3AA" w14:textId="77777777" w:rsidR="00213D63" w:rsidRPr="006C2A1D" w:rsidRDefault="00E061BE" w:rsidP="00BF3A57">
      <w:pPr>
        <w:rPr>
          <w:rFonts w:ascii="Calibri" w:hAnsi="Calibri" w:cs="Calibri"/>
        </w:rPr>
      </w:pPr>
      <w:r>
        <w:rPr>
          <w:rFonts w:ascii="Calibri" w:hAnsi="Calibri" w:cs="Calibri"/>
        </w:rPr>
        <w:t xml:space="preserve">Details on the leasing of NT ALRA land can be found in the body of the </w:t>
      </w:r>
      <w:r w:rsidR="003845C7">
        <w:rPr>
          <w:rFonts w:ascii="Calibri" w:hAnsi="Calibri" w:cs="Calibri"/>
        </w:rPr>
        <w:t>submission</w:t>
      </w:r>
      <w:r>
        <w:rPr>
          <w:rFonts w:ascii="Calibri" w:hAnsi="Calibri" w:cs="Calibri"/>
        </w:rPr>
        <w:t xml:space="preserve">. </w:t>
      </w:r>
    </w:p>
    <w:p w14:paraId="2B216F8D" w14:textId="77777777" w:rsidR="002D5A7C" w:rsidRPr="006C2A1D" w:rsidRDefault="002D5A7C" w:rsidP="002D5A7C">
      <w:pPr>
        <w:rPr>
          <w:rFonts w:ascii="Calibri" w:hAnsi="Calibri" w:cs="Calibri"/>
        </w:rPr>
      </w:pPr>
      <w:r w:rsidRPr="006C2A1D">
        <w:rPr>
          <w:rFonts w:ascii="Calibri" w:hAnsi="Calibri" w:cs="Calibri"/>
        </w:rPr>
        <w:t xml:space="preserve">The </w:t>
      </w:r>
      <w:r w:rsidR="00C73FA0" w:rsidRPr="006C2A1D">
        <w:rPr>
          <w:rFonts w:ascii="Calibri" w:hAnsi="Calibri" w:cs="Calibri"/>
        </w:rPr>
        <w:t xml:space="preserve">NT </w:t>
      </w:r>
      <w:r w:rsidRPr="006C2A1D">
        <w:rPr>
          <w:rFonts w:ascii="Calibri" w:hAnsi="Calibri" w:cs="Calibri"/>
        </w:rPr>
        <w:t xml:space="preserve">ALRA enabled Crown land to be handed back to many Aboriginal people in the Northern </w:t>
      </w:r>
      <w:r w:rsidR="007E0B31" w:rsidRPr="006C2A1D">
        <w:rPr>
          <w:rFonts w:ascii="Calibri" w:hAnsi="Calibri" w:cs="Calibri"/>
        </w:rPr>
        <w:t>Territory,</w:t>
      </w:r>
      <w:r w:rsidRPr="006C2A1D">
        <w:rPr>
          <w:rFonts w:ascii="Calibri" w:hAnsi="Calibri" w:cs="Calibri"/>
        </w:rPr>
        <w:t xml:space="preserve"> however, those whose country was </w:t>
      </w:r>
      <w:r w:rsidR="00EB4ADA">
        <w:rPr>
          <w:rFonts w:ascii="Calibri" w:hAnsi="Calibri" w:cs="Calibri"/>
        </w:rPr>
        <w:t>under</w:t>
      </w:r>
      <w:r w:rsidR="00EB4ADA" w:rsidRPr="006C2A1D">
        <w:rPr>
          <w:rFonts w:ascii="Calibri" w:hAnsi="Calibri" w:cs="Calibri"/>
        </w:rPr>
        <w:t xml:space="preserve"> </w:t>
      </w:r>
      <w:r w:rsidRPr="006C2A1D">
        <w:rPr>
          <w:rFonts w:ascii="Calibri" w:hAnsi="Calibri" w:cs="Calibri"/>
        </w:rPr>
        <w:t xml:space="preserve">a pastoral lease were left out. The </w:t>
      </w:r>
      <w:r w:rsidRPr="006C2A1D">
        <w:rPr>
          <w:rFonts w:ascii="Calibri" w:hAnsi="Calibri" w:cs="Calibri"/>
          <w:i/>
        </w:rPr>
        <w:t>Associations Act</w:t>
      </w:r>
      <w:r w:rsidRPr="006C2A1D">
        <w:rPr>
          <w:rFonts w:ascii="Calibri" w:hAnsi="Calibri" w:cs="Calibri"/>
        </w:rPr>
        <w:t xml:space="preserve"> (NT) allows excisions from pastoral leases to be granted as Community Living Areas (CLA) to Aboriginal land holding entities. Long-term leasing of these areas is possible, with the relevant Northern Territory Minister’s approval required for leases longer than ten years. </w:t>
      </w:r>
    </w:p>
    <w:p w14:paraId="3CC12FF1" w14:textId="77777777" w:rsidR="002C6E04" w:rsidRPr="006C2A1D" w:rsidRDefault="002C6E04" w:rsidP="002C6E04">
      <w:pPr>
        <w:rPr>
          <w:rFonts w:ascii="Calibri" w:hAnsi="Calibri" w:cs="Calibri"/>
        </w:rPr>
      </w:pPr>
      <w:r w:rsidRPr="006C2A1D">
        <w:rPr>
          <w:rFonts w:ascii="Calibri" w:hAnsi="Calibri" w:cs="Calibri"/>
        </w:rPr>
        <w:t xml:space="preserve">Town camps are areas close to urban centres designated (leased-in-perpetuity) for Aboriginal communal living, and are often held under the </w:t>
      </w:r>
      <w:r w:rsidRPr="006C2A1D">
        <w:rPr>
          <w:rFonts w:ascii="Calibri" w:hAnsi="Calibri" w:cs="Calibri"/>
          <w:i/>
        </w:rPr>
        <w:t xml:space="preserve">Crown Lands Act </w:t>
      </w:r>
      <w:r w:rsidRPr="006C2A1D">
        <w:rPr>
          <w:rFonts w:ascii="Calibri" w:hAnsi="Calibri" w:cs="Calibri"/>
        </w:rPr>
        <w:t xml:space="preserve">(NT) (Crown Lands Act) and </w:t>
      </w:r>
      <w:r w:rsidRPr="006C2A1D">
        <w:rPr>
          <w:rFonts w:ascii="Calibri" w:hAnsi="Calibri" w:cs="Calibri"/>
          <w:i/>
        </w:rPr>
        <w:t>Special Purpose Lease Act</w:t>
      </w:r>
      <w:r w:rsidRPr="006C2A1D">
        <w:rPr>
          <w:rFonts w:ascii="Calibri" w:hAnsi="Calibri" w:cs="Calibri"/>
        </w:rPr>
        <w:t xml:space="preserve"> (NT) (SPLA). </w:t>
      </w:r>
    </w:p>
    <w:p w14:paraId="5A590CF9" w14:textId="77777777" w:rsidR="00091132" w:rsidRPr="006C2A1D" w:rsidRDefault="005416FE" w:rsidP="002D5A7C">
      <w:pPr>
        <w:rPr>
          <w:rFonts w:ascii="Calibri" w:hAnsi="Calibri" w:cs="Calibri"/>
          <w:b/>
        </w:rPr>
      </w:pPr>
      <w:r w:rsidRPr="006C2A1D">
        <w:rPr>
          <w:rFonts w:ascii="Calibri" w:hAnsi="Calibri" w:cs="Calibri"/>
          <w:b/>
        </w:rPr>
        <w:t xml:space="preserve">Native title in the Northern Territory </w:t>
      </w:r>
    </w:p>
    <w:p w14:paraId="25539B81" w14:textId="77777777" w:rsidR="003845C7" w:rsidRDefault="002D5A7C" w:rsidP="002D5A7C">
      <w:pPr>
        <w:rPr>
          <w:rFonts w:ascii="Calibri" w:hAnsi="Calibri" w:cs="Calibri"/>
        </w:rPr>
      </w:pPr>
      <w:r w:rsidRPr="006C2A1D">
        <w:rPr>
          <w:rFonts w:ascii="Calibri" w:hAnsi="Calibri" w:cs="Calibri"/>
        </w:rPr>
        <w:t xml:space="preserve">Native title </w:t>
      </w:r>
      <w:r w:rsidR="00A5679C" w:rsidRPr="006C2A1D">
        <w:rPr>
          <w:rFonts w:ascii="Calibri" w:hAnsi="Calibri" w:cs="Calibri"/>
        </w:rPr>
        <w:t xml:space="preserve">can be </w:t>
      </w:r>
      <w:r w:rsidRPr="006C2A1D">
        <w:rPr>
          <w:rFonts w:ascii="Calibri" w:hAnsi="Calibri" w:cs="Calibri"/>
        </w:rPr>
        <w:t>determined on NT ALRA land. Section 210 of the</w:t>
      </w:r>
      <w:r w:rsidRPr="006C2A1D">
        <w:rPr>
          <w:rFonts w:ascii="Calibri" w:hAnsi="Calibri" w:cs="Calibri"/>
          <w:i/>
        </w:rPr>
        <w:t xml:space="preserve"> Native Title Act 1993</w:t>
      </w:r>
      <w:r w:rsidRPr="006C2A1D">
        <w:rPr>
          <w:rFonts w:ascii="Calibri" w:hAnsi="Calibri" w:cs="Calibri"/>
        </w:rPr>
        <w:t xml:space="preserve"> (Cth) (</w:t>
      </w:r>
      <w:r w:rsidR="00F03843">
        <w:rPr>
          <w:rFonts w:ascii="Calibri" w:hAnsi="Calibri" w:cs="Calibri"/>
        </w:rPr>
        <w:t>NTA</w:t>
      </w:r>
      <w:r w:rsidRPr="006C2A1D">
        <w:rPr>
          <w:rFonts w:ascii="Calibri" w:hAnsi="Calibri" w:cs="Calibri"/>
        </w:rPr>
        <w:t>) provides that native title does not affect the operation of beneficial land rights laws, including the NT ALRA.</w:t>
      </w:r>
      <w:r w:rsidR="00903587" w:rsidRPr="006C2A1D">
        <w:rPr>
          <w:rFonts w:ascii="Calibri" w:hAnsi="Calibri" w:cs="Calibri"/>
        </w:rPr>
        <w:t xml:space="preserve"> </w:t>
      </w:r>
      <w:r w:rsidR="00A5679C" w:rsidRPr="006C2A1D">
        <w:rPr>
          <w:rFonts w:ascii="Calibri" w:hAnsi="Calibri" w:cs="Calibri"/>
        </w:rPr>
        <w:t xml:space="preserve">To date, however, native </w:t>
      </w:r>
      <w:r w:rsidRPr="006C2A1D">
        <w:rPr>
          <w:rFonts w:ascii="Calibri" w:hAnsi="Calibri" w:cs="Calibri"/>
        </w:rPr>
        <w:t xml:space="preserve">title claims </w:t>
      </w:r>
      <w:r w:rsidR="00A5679C" w:rsidRPr="006C2A1D">
        <w:rPr>
          <w:rFonts w:ascii="Calibri" w:hAnsi="Calibri" w:cs="Calibri"/>
        </w:rPr>
        <w:t xml:space="preserve">have been </w:t>
      </w:r>
      <w:r w:rsidRPr="006C2A1D">
        <w:rPr>
          <w:rFonts w:ascii="Calibri" w:hAnsi="Calibri" w:cs="Calibri"/>
        </w:rPr>
        <w:t xml:space="preserve">made </w:t>
      </w:r>
      <w:r w:rsidR="00A5679C" w:rsidRPr="006C2A1D">
        <w:rPr>
          <w:rFonts w:ascii="Calibri" w:hAnsi="Calibri" w:cs="Calibri"/>
        </w:rPr>
        <w:t xml:space="preserve">largely </w:t>
      </w:r>
      <w:r w:rsidRPr="006C2A1D">
        <w:rPr>
          <w:rFonts w:ascii="Calibri" w:hAnsi="Calibri" w:cs="Calibri"/>
        </w:rPr>
        <w:t>outside NT ALRA</w:t>
      </w:r>
      <w:r w:rsidR="00A5679C" w:rsidRPr="006C2A1D">
        <w:rPr>
          <w:rFonts w:ascii="Calibri" w:hAnsi="Calibri" w:cs="Calibri"/>
        </w:rPr>
        <w:t xml:space="preserve"> </w:t>
      </w:r>
      <w:r w:rsidRPr="006C2A1D">
        <w:rPr>
          <w:rFonts w:ascii="Calibri" w:hAnsi="Calibri" w:cs="Calibri"/>
        </w:rPr>
        <w:t>land</w:t>
      </w:r>
      <w:r w:rsidR="00A5679C" w:rsidRPr="006C2A1D">
        <w:rPr>
          <w:rFonts w:ascii="Calibri" w:hAnsi="Calibri" w:cs="Calibri"/>
        </w:rPr>
        <w:t>,</w:t>
      </w:r>
      <w:r w:rsidRPr="006C2A1D">
        <w:rPr>
          <w:rFonts w:ascii="Calibri" w:hAnsi="Calibri" w:cs="Calibri"/>
        </w:rPr>
        <w:t xml:space="preserve"> in particular over pastoral leases. </w:t>
      </w:r>
    </w:p>
    <w:p w14:paraId="13815EAF" w14:textId="77777777" w:rsidR="002D5A7C" w:rsidRPr="006C2A1D" w:rsidRDefault="002D5A7C" w:rsidP="002D5A7C">
      <w:pPr>
        <w:rPr>
          <w:rFonts w:ascii="Calibri" w:hAnsi="Calibri" w:cs="Calibri"/>
          <w:b/>
        </w:rPr>
      </w:pPr>
      <w:r w:rsidRPr="006C2A1D">
        <w:rPr>
          <w:rFonts w:ascii="Calibri" w:hAnsi="Calibri" w:cs="Calibri"/>
        </w:rPr>
        <w:lastRenderedPageBreak/>
        <w:t xml:space="preserve">As of </w:t>
      </w:r>
      <w:r w:rsidR="00A5679C" w:rsidRPr="006C2A1D">
        <w:rPr>
          <w:rFonts w:ascii="Calibri" w:hAnsi="Calibri" w:cs="Calibri"/>
        </w:rPr>
        <w:t xml:space="preserve">December </w:t>
      </w:r>
      <w:r w:rsidRPr="006C2A1D">
        <w:rPr>
          <w:rFonts w:ascii="Calibri" w:hAnsi="Calibri" w:cs="Calibri"/>
        </w:rPr>
        <w:t>2019</w:t>
      </w:r>
      <w:r w:rsidR="003845C7">
        <w:rPr>
          <w:rFonts w:ascii="Calibri" w:hAnsi="Calibri" w:cs="Calibri"/>
        </w:rPr>
        <w:t>,</w:t>
      </w:r>
      <w:r w:rsidRPr="006C2A1D">
        <w:rPr>
          <w:rFonts w:ascii="Calibri" w:hAnsi="Calibri" w:cs="Calibri"/>
        </w:rPr>
        <w:t xml:space="preserve"> there were </w:t>
      </w:r>
      <w:r w:rsidR="00A5679C" w:rsidRPr="006C2A1D">
        <w:rPr>
          <w:rFonts w:ascii="Calibri" w:hAnsi="Calibri" w:cs="Calibri"/>
        </w:rPr>
        <w:t xml:space="preserve">106 </w:t>
      </w:r>
      <w:r w:rsidR="00AC3B94" w:rsidRPr="006C2A1D">
        <w:rPr>
          <w:rFonts w:ascii="Calibri" w:hAnsi="Calibri" w:cs="Calibri"/>
        </w:rPr>
        <w:t xml:space="preserve">determined </w:t>
      </w:r>
      <w:r w:rsidRPr="006C2A1D">
        <w:rPr>
          <w:rFonts w:ascii="Calibri" w:hAnsi="Calibri" w:cs="Calibri"/>
        </w:rPr>
        <w:t xml:space="preserve">native title </w:t>
      </w:r>
      <w:r w:rsidR="00AC3B94" w:rsidRPr="006C2A1D">
        <w:rPr>
          <w:rFonts w:ascii="Calibri" w:hAnsi="Calibri" w:cs="Calibri"/>
        </w:rPr>
        <w:t>claimant applications</w:t>
      </w:r>
      <w:r w:rsidR="00A5679C" w:rsidRPr="006C2A1D">
        <w:rPr>
          <w:rFonts w:ascii="Calibri" w:hAnsi="Calibri" w:cs="Calibri"/>
        </w:rPr>
        <w:t xml:space="preserve"> </w:t>
      </w:r>
      <w:r w:rsidRPr="006C2A1D">
        <w:rPr>
          <w:rFonts w:ascii="Calibri" w:hAnsi="Calibri" w:cs="Calibri"/>
        </w:rPr>
        <w:t xml:space="preserve">in the Northern Territory and </w:t>
      </w:r>
      <w:r w:rsidR="00A5679C" w:rsidRPr="006C2A1D">
        <w:rPr>
          <w:rFonts w:ascii="Calibri" w:hAnsi="Calibri" w:cs="Calibri"/>
        </w:rPr>
        <w:t xml:space="preserve">35 </w:t>
      </w:r>
      <w:r w:rsidRPr="006C2A1D">
        <w:rPr>
          <w:rFonts w:ascii="Calibri" w:hAnsi="Calibri" w:cs="Calibri"/>
        </w:rPr>
        <w:t xml:space="preserve">active </w:t>
      </w:r>
      <w:r w:rsidR="00A5679C" w:rsidRPr="006C2A1D">
        <w:rPr>
          <w:rFonts w:ascii="Calibri" w:hAnsi="Calibri" w:cs="Calibri"/>
        </w:rPr>
        <w:t>native title claims</w:t>
      </w:r>
      <w:r w:rsidRPr="006C2A1D">
        <w:rPr>
          <w:rFonts w:ascii="Calibri" w:hAnsi="Calibri" w:cs="Calibri"/>
        </w:rPr>
        <w:t xml:space="preserve">. </w:t>
      </w:r>
    </w:p>
    <w:p w14:paraId="651A299A" w14:textId="77777777" w:rsidR="00E061BE" w:rsidRPr="00E061BE" w:rsidRDefault="00E061BE" w:rsidP="002D5A7C">
      <w:pPr>
        <w:rPr>
          <w:rFonts w:ascii="Calibri" w:hAnsi="Calibri" w:cs="Calibri"/>
          <w:b/>
        </w:rPr>
      </w:pPr>
      <w:r>
        <w:rPr>
          <w:rFonts w:ascii="Calibri" w:hAnsi="Calibri" w:cs="Calibri"/>
          <w:b/>
        </w:rPr>
        <w:t>Other Northern Territory land legislation</w:t>
      </w:r>
    </w:p>
    <w:p w14:paraId="37BAE478" w14:textId="77777777" w:rsidR="0038459C" w:rsidRDefault="002D5A7C" w:rsidP="002D5A7C">
      <w:pPr>
        <w:rPr>
          <w:rFonts w:ascii="Calibri" w:hAnsi="Calibri" w:cs="Calibri"/>
        </w:rPr>
      </w:pPr>
      <w:r w:rsidRPr="006C2A1D">
        <w:rPr>
          <w:rFonts w:ascii="Calibri" w:hAnsi="Calibri" w:cs="Calibri"/>
        </w:rPr>
        <w:t xml:space="preserve">The </w:t>
      </w:r>
      <w:r w:rsidRPr="006C2A1D">
        <w:rPr>
          <w:rFonts w:ascii="Calibri" w:hAnsi="Calibri" w:cs="Calibri"/>
          <w:i/>
        </w:rPr>
        <w:t>Northern Territory Aboriginal Sacred Sites Act 1989</w:t>
      </w:r>
      <w:r w:rsidRPr="006C2A1D">
        <w:rPr>
          <w:rFonts w:ascii="Calibri" w:hAnsi="Calibri" w:cs="Calibri"/>
        </w:rPr>
        <w:t xml:space="preserve"> (Sacred Sites Act) and the </w:t>
      </w:r>
      <w:r w:rsidRPr="006C2A1D">
        <w:rPr>
          <w:rFonts w:ascii="Calibri" w:hAnsi="Calibri" w:cs="Calibri"/>
          <w:i/>
        </w:rPr>
        <w:t>Aboriginal Heritage Act 1972 (</w:t>
      </w:r>
      <w:r w:rsidRPr="006C2A1D">
        <w:rPr>
          <w:rFonts w:ascii="Calibri" w:hAnsi="Calibri" w:cs="Calibri"/>
        </w:rPr>
        <w:t>Heritage Act)</w:t>
      </w:r>
      <w:r w:rsidRPr="006C2A1D">
        <w:rPr>
          <w:rFonts w:ascii="Calibri" w:hAnsi="Calibri" w:cs="Calibri"/>
          <w:i/>
        </w:rPr>
        <w:t xml:space="preserve"> </w:t>
      </w:r>
      <w:r w:rsidRPr="006C2A1D">
        <w:rPr>
          <w:rFonts w:ascii="Calibri" w:hAnsi="Calibri" w:cs="Calibri"/>
        </w:rPr>
        <w:t>further</w:t>
      </w:r>
      <w:r w:rsidRPr="006C2A1D">
        <w:rPr>
          <w:rFonts w:ascii="Calibri" w:hAnsi="Calibri" w:cs="Calibri"/>
          <w:i/>
        </w:rPr>
        <w:t xml:space="preserve"> </w:t>
      </w:r>
      <w:r w:rsidRPr="006C2A1D">
        <w:rPr>
          <w:rFonts w:ascii="Calibri" w:hAnsi="Calibri" w:cs="Calibri"/>
        </w:rPr>
        <w:t>strengthen the protection of Aboriginal land and culture in the Northern Territory. All sacred sites in the Northern Territory are protected by the Sacred Sites Act. The Act is administered by the Aboriginal Areas Protected Authority (AAPA). Anyone proposing to use or work on land in the NT may apply to AAPA for an Authority Certificate to ensure the adequate protection of sacred sites during their proposed activities. The Heritage Act compl</w:t>
      </w:r>
      <w:r w:rsidR="00AC5E4D">
        <w:rPr>
          <w:rFonts w:ascii="Calibri" w:hAnsi="Calibri" w:cs="Calibri"/>
        </w:rPr>
        <w:t>e</w:t>
      </w:r>
      <w:r w:rsidRPr="006C2A1D">
        <w:rPr>
          <w:rFonts w:ascii="Calibri" w:hAnsi="Calibri" w:cs="Calibri"/>
        </w:rPr>
        <w:t>ments the Sacred Sites Act by fulfilling the role of heritage conservation, including the conservation of a diverse range of Aboriginal heritage places which are not of a sacred nature.</w:t>
      </w:r>
    </w:p>
    <w:p w14:paraId="17DB9C2C" w14:textId="77777777" w:rsidR="0038459C" w:rsidRDefault="0038459C">
      <w:pPr>
        <w:rPr>
          <w:rFonts w:ascii="Calibri" w:hAnsi="Calibri" w:cs="Calibri"/>
        </w:rPr>
      </w:pPr>
      <w:r>
        <w:rPr>
          <w:rFonts w:ascii="Calibri" w:hAnsi="Calibri" w:cs="Calibri"/>
        </w:rPr>
        <w:br w:type="page"/>
      </w:r>
    </w:p>
    <w:p w14:paraId="5F030FE3" w14:textId="77777777" w:rsidR="00251EAB" w:rsidRPr="006C2A1D" w:rsidRDefault="002D5A7C" w:rsidP="0038459C">
      <w:pPr>
        <w:jc w:val="center"/>
        <w:rPr>
          <w:rFonts w:ascii="Calibri" w:hAnsi="Calibri" w:cs="Calibri"/>
          <w:b/>
          <w:sz w:val="36"/>
          <w:szCs w:val="36"/>
        </w:rPr>
      </w:pPr>
      <w:r w:rsidRPr="006C2A1D">
        <w:rPr>
          <w:rFonts w:ascii="Calibri" w:hAnsi="Calibri" w:cs="Calibri"/>
          <w:b/>
          <w:sz w:val="36"/>
          <w:szCs w:val="36"/>
        </w:rPr>
        <w:lastRenderedPageBreak/>
        <w:t>New South Wales</w:t>
      </w:r>
    </w:p>
    <w:p w14:paraId="13855162" w14:textId="77777777" w:rsidR="00251EAB" w:rsidRPr="006C2A1D" w:rsidRDefault="00251EAB" w:rsidP="00251EAB">
      <w:pPr>
        <w:rPr>
          <w:rFonts w:ascii="Calibri" w:hAnsi="Calibri" w:cs="Calibri"/>
          <w:b/>
          <w:sz w:val="28"/>
          <w:szCs w:val="28"/>
        </w:rPr>
      </w:pPr>
      <w:r w:rsidRPr="006C2A1D">
        <w:rPr>
          <w:rFonts w:ascii="Calibri" w:hAnsi="Calibri" w:cs="Calibri"/>
          <w:b/>
          <w:sz w:val="28"/>
          <w:szCs w:val="28"/>
        </w:rPr>
        <w:t xml:space="preserve">Land tenure snapshot </w:t>
      </w:r>
    </w:p>
    <w:p w14:paraId="7C8FCEE0" w14:textId="77777777" w:rsidR="00251EAB" w:rsidRPr="006C2A1D" w:rsidRDefault="00251EAB" w:rsidP="00251EAB">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17.0 % of New South Wales is covered by native title determinations.</w:t>
      </w:r>
    </w:p>
    <w:p w14:paraId="34006302" w14:textId="77777777" w:rsidR="00251EAB" w:rsidRPr="006C2A1D" w:rsidRDefault="00251EAB" w:rsidP="00251EAB">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0.2% of New South Wales is owned or controlled by Indigenous Australians under the statutory land regime.</w:t>
      </w:r>
      <w:r w:rsidR="006F5A3F" w:rsidRPr="006C2A1D">
        <w:rPr>
          <w:rStyle w:val="FootnoteReference"/>
          <w:rFonts w:ascii="Calibri" w:hAnsi="Calibri" w:cs="Calibri"/>
        </w:rPr>
        <w:footnoteReference w:id="2"/>
      </w:r>
    </w:p>
    <w:tbl>
      <w:tblPr>
        <w:tblStyle w:val="TableGrid"/>
        <w:tblW w:w="0" w:type="auto"/>
        <w:tblLook w:val="04A0" w:firstRow="1" w:lastRow="0" w:firstColumn="1" w:lastColumn="0" w:noHBand="0" w:noVBand="1"/>
      </w:tblPr>
      <w:tblGrid>
        <w:gridCol w:w="1764"/>
        <w:gridCol w:w="1510"/>
        <w:gridCol w:w="1476"/>
        <w:gridCol w:w="1350"/>
        <w:gridCol w:w="1276"/>
        <w:gridCol w:w="1640"/>
      </w:tblGrid>
      <w:tr w:rsidR="002D5A7C" w:rsidRPr="006C2A1D" w14:paraId="302160AF" w14:textId="77777777" w:rsidTr="00AF7526">
        <w:trPr>
          <w:tblHeader/>
        </w:trPr>
        <w:tc>
          <w:tcPr>
            <w:tcW w:w="1764" w:type="dxa"/>
            <w:shd w:val="clear" w:color="auto" w:fill="A6A6A6" w:themeFill="background1" w:themeFillShade="A6"/>
            <w:vAlign w:val="center"/>
          </w:tcPr>
          <w:p w14:paraId="0DE3127B"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5B48A87D" w14:textId="77777777" w:rsidR="002D5A7C" w:rsidRPr="006C2A1D" w:rsidRDefault="002D5A7C" w:rsidP="00AF7526">
            <w:pPr>
              <w:jc w:val="center"/>
              <w:rPr>
                <w:rFonts w:ascii="Calibri" w:hAnsi="Calibri" w:cs="Calibri"/>
              </w:rPr>
            </w:pPr>
          </w:p>
        </w:tc>
        <w:tc>
          <w:tcPr>
            <w:tcW w:w="1510" w:type="dxa"/>
            <w:shd w:val="clear" w:color="auto" w:fill="A6A6A6" w:themeFill="background1" w:themeFillShade="A6"/>
            <w:vAlign w:val="center"/>
          </w:tcPr>
          <w:p w14:paraId="0D7498E8"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1476" w:type="dxa"/>
            <w:shd w:val="clear" w:color="auto" w:fill="A6A6A6" w:themeFill="background1" w:themeFillShade="A6"/>
            <w:vAlign w:val="center"/>
          </w:tcPr>
          <w:p w14:paraId="4D1AB96C"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350" w:type="dxa"/>
            <w:shd w:val="clear" w:color="auto" w:fill="A6A6A6" w:themeFill="background1" w:themeFillShade="A6"/>
            <w:vAlign w:val="center"/>
          </w:tcPr>
          <w:p w14:paraId="15484678"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1276" w:type="dxa"/>
            <w:shd w:val="clear" w:color="auto" w:fill="A6A6A6" w:themeFill="background1" w:themeFillShade="A6"/>
            <w:vAlign w:val="center"/>
          </w:tcPr>
          <w:p w14:paraId="10C42218"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640" w:type="dxa"/>
            <w:shd w:val="clear" w:color="auto" w:fill="A6A6A6" w:themeFill="background1" w:themeFillShade="A6"/>
            <w:vAlign w:val="center"/>
          </w:tcPr>
          <w:p w14:paraId="4F5CA48C"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40EFBA51" w14:textId="77777777" w:rsidTr="00AF7526">
        <w:tc>
          <w:tcPr>
            <w:tcW w:w="1764" w:type="dxa"/>
          </w:tcPr>
          <w:p w14:paraId="0B86DA8A" w14:textId="77777777" w:rsidR="002D5A7C" w:rsidRPr="001A4D77" w:rsidRDefault="002D5A7C" w:rsidP="00AF7526">
            <w:pPr>
              <w:rPr>
                <w:rFonts w:ascii="Calibri" w:hAnsi="Calibri" w:cs="Calibri"/>
                <w:i/>
                <w:sz w:val="20"/>
                <w:szCs w:val="20"/>
              </w:rPr>
            </w:pPr>
            <w:r w:rsidRPr="001A4D77">
              <w:rPr>
                <w:rFonts w:ascii="Calibri" w:hAnsi="Calibri" w:cs="Calibri"/>
                <w:i/>
                <w:sz w:val="20"/>
                <w:szCs w:val="20"/>
              </w:rPr>
              <w:t>Aboriginal Land Rights Act 1983</w:t>
            </w:r>
          </w:p>
        </w:tc>
        <w:tc>
          <w:tcPr>
            <w:tcW w:w="1510" w:type="dxa"/>
          </w:tcPr>
          <w:p w14:paraId="4F7AA61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the grant of certain Crown land to local aboriginal land councils.</w:t>
            </w:r>
          </w:p>
        </w:tc>
        <w:tc>
          <w:tcPr>
            <w:tcW w:w="1476" w:type="dxa"/>
          </w:tcPr>
          <w:p w14:paraId="2F439967"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Local aboriginal land councils or the NSW Aboriginal Land Council (NSWALC).</w:t>
            </w:r>
          </w:p>
        </w:tc>
        <w:tc>
          <w:tcPr>
            <w:tcW w:w="1350" w:type="dxa"/>
          </w:tcPr>
          <w:p w14:paraId="4F60C95A"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Freehold (except Western Division - leasehold).</w:t>
            </w:r>
          </w:p>
        </w:tc>
        <w:tc>
          <w:tcPr>
            <w:tcW w:w="1276" w:type="dxa"/>
          </w:tcPr>
          <w:p w14:paraId="4F195FBB"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NSWALC approval.</w:t>
            </w:r>
          </w:p>
        </w:tc>
        <w:tc>
          <w:tcPr>
            <w:tcW w:w="1640" w:type="dxa"/>
          </w:tcPr>
          <w:p w14:paraId="1B7A613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NSWALC approval.</w:t>
            </w:r>
          </w:p>
        </w:tc>
      </w:tr>
    </w:tbl>
    <w:p w14:paraId="47CB98A1" w14:textId="77777777" w:rsidR="00C02F96" w:rsidRPr="006C2A1D" w:rsidRDefault="002D5A7C" w:rsidP="002D5A7C">
      <w:pPr>
        <w:rPr>
          <w:rFonts w:ascii="Calibri" w:hAnsi="Calibri" w:cs="Calibri"/>
          <w:b/>
        </w:rPr>
      </w:pPr>
      <w:r w:rsidRPr="006C2A1D">
        <w:rPr>
          <w:rFonts w:ascii="Calibri" w:hAnsi="Calibri" w:cs="Calibri"/>
        </w:rPr>
        <w:br/>
      </w:r>
      <w:r w:rsidR="008B15F4" w:rsidRPr="006C2A1D">
        <w:rPr>
          <w:rFonts w:ascii="Calibri" w:hAnsi="Calibri" w:cs="Calibri"/>
          <w:b/>
        </w:rPr>
        <w:t>Purpose</w:t>
      </w:r>
    </w:p>
    <w:p w14:paraId="68AB4535" w14:textId="77777777" w:rsidR="002D5A7C" w:rsidRPr="006C2A1D" w:rsidRDefault="002D5A7C" w:rsidP="002D5A7C">
      <w:pPr>
        <w:rPr>
          <w:rFonts w:ascii="Calibri" w:hAnsi="Calibri" w:cs="Calibri"/>
        </w:rPr>
      </w:pPr>
      <w:r w:rsidRPr="006C2A1D">
        <w:rPr>
          <w:rFonts w:ascii="Calibri" w:hAnsi="Calibri" w:cs="Calibri"/>
        </w:rPr>
        <w:t xml:space="preserve">The </w:t>
      </w:r>
      <w:r w:rsidRPr="006C2A1D">
        <w:rPr>
          <w:rFonts w:ascii="Calibri" w:hAnsi="Calibri" w:cs="Calibri"/>
          <w:i/>
        </w:rPr>
        <w:t xml:space="preserve">Aboriginal Land Rights Act 1983 </w:t>
      </w:r>
      <w:r w:rsidRPr="006C2A1D">
        <w:rPr>
          <w:rFonts w:ascii="Calibri" w:hAnsi="Calibri" w:cs="Calibri"/>
        </w:rPr>
        <w:t>(NSW)</w:t>
      </w:r>
      <w:r w:rsidRPr="006C2A1D">
        <w:rPr>
          <w:rFonts w:ascii="Calibri" w:hAnsi="Calibri" w:cs="Calibri"/>
          <w:i/>
        </w:rPr>
        <w:t xml:space="preserve"> </w:t>
      </w:r>
      <w:r w:rsidR="000202B6" w:rsidRPr="006C2A1D">
        <w:rPr>
          <w:rFonts w:ascii="Calibri" w:hAnsi="Calibri" w:cs="Calibri"/>
        </w:rPr>
        <w:t>(NSW ALRA) provides a mechanism for compensat</w:t>
      </w:r>
      <w:r w:rsidR="007E0B31" w:rsidRPr="006C2A1D">
        <w:rPr>
          <w:rFonts w:ascii="Calibri" w:hAnsi="Calibri" w:cs="Calibri"/>
        </w:rPr>
        <w:t>ing the Aboriginal people of New South Wales</w:t>
      </w:r>
      <w:r w:rsidR="000202B6" w:rsidRPr="006C2A1D">
        <w:rPr>
          <w:rFonts w:ascii="Calibri" w:hAnsi="Calibri" w:cs="Calibri"/>
        </w:rPr>
        <w:t xml:space="preserve"> for the loss of their land by enabling Aboriginal Land Councils</w:t>
      </w:r>
      <w:r w:rsidR="0091266C" w:rsidRPr="006C2A1D">
        <w:rPr>
          <w:rFonts w:ascii="Calibri" w:hAnsi="Calibri" w:cs="Calibri"/>
        </w:rPr>
        <w:t xml:space="preserve"> </w:t>
      </w:r>
      <w:r w:rsidR="000202B6" w:rsidRPr="006C2A1D">
        <w:rPr>
          <w:rFonts w:ascii="Calibri" w:hAnsi="Calibri" w:cs="Calibri"/>
        </w:rPr>
        <w:t xml:space="preserve"> to lodge claims for certain Crown lands.</w:t>
      </w:r>
      <w:r w:rsidR="006D1132" w:rsidRPr="006C2A1D">
        <w:rPr>
          <w:rFonts w:ascii="Calibri" w:hAnsi="Calibri" w:cs="Calibri"/>
        </w:rPr>
        <w:t xml:space="preserve"> </w:t>
      </w:r>
    </w:p>
    <w:p w14:paraId="0D8AF19A" w14:textId="77777777" w:rsidR="0091266C" w:rsidRPr="006C2A1D" w:rsidRDefault="0091266C" w:rsidP="002D5A7C">
      <w:pPr>
        <w:rPr>
          <w:rFonts w:ascii="Calibri" w:hAnsi="Calibri" w:cs="Calibri"/>
        </w:rPr>
      </w:pPr>
      <w:r w:rsidRPr="006C2A1D">
        <w:rPr>
          <w:rFonts w:ascii="Calibri" w:hAnsi="Calibri" w:cs="Calibri"/>
        </w:rPr>
        <w:t xml:space="preserve">The </w:t>
      </w:r>
      <w:r w:rsidR="00E061BE">
        <w:rPr>
          <w:rFonts w:ascii="Calibri" w:hAnsi="Calibri" w:cs="Calibri"/>
        </w:rPr>
        <w:t xml:space="preserve">NSW ALRA </w:t>
      </w:r>
      <w:r w:rsidR="0038459C">
        <w:rPr>
          <w:rFonts w:ascii="Calibri" w:hAnsi="Calibri" w:cs="Calibri"/>
        </w:rPr>
        <w:t xml:space="preserve">also </w:t>
      </w:r>
      <w:r w:rsidRPr="006C2A1D">
        <w:rPr>
          <w:rFonts w:ascii="Calibri" w:hAnsi="Calibri" w:cs="Calibri"/>
        </w:rPr>
        <w:t xml:space="preserve">provides for financial independence by the requirement of the </w:t>
      </w:r>
      <w:r w:rsidR="00950FE3">
        <w:rPr>
          <w:rFonts w:ascii="Calibri" w:hAnsi="Calibri" w:cs="Calibri"/>
        </w:rPr>
        <w:t>s</w:t>
      </w:r>
      <w:r w:rsidR="003845C7">
        <w:rPr>
          <w:rFonts w:ascii="Calibri" w:hAnsi="Calibri" w:cs="Calibri"/>
        </w:rPr>
        <w:t>tate to pay 7.5% </w:t>
      </w:r>
      <w:r w:rsidRPr="006C2A1D">
        <w:rPr>
          <w:rFonts w:ascii="Calibri" w:hAnsi="Calibri" w:cs="Calibri"/>
        </w:rPr>
        <w:t xml:space="preserve">of state land tax for 15 years upon commencement of the </w:t>
      </w:r>
      <w:r w:rsidR="00950FE3">
        <w:rPr>
          <w:rFonts w:ascii="Calibri" w:hAnsi="Calibri" w:cs="Calibri"/>
        </w:rPr>
        <w:t>NSW ALRA</w:t>
      </w:r>
      <w:r w:rsidRPr="006C2A1D">
        <w:rPr>
          <w:rFonts w:ascii="Calibri" w:hAnsi="Calibri" w:cs="Calibri"/>
        </w:rPr>
        <w:t xml:space="preserve">. Further it is required that half this money be invested for the future. The </w:t>
      </w:r>
      <w:r w:rsidR="00091132" w:rsidRPr="006C2A1D">
        <w:rPr>
          <w:rFonts w:ascii="Calibri" w:hAnsi="Calibri" w:cs="Calibri"/>
        </w:rPr>
        <w:t xml:space="preserve">assets of the </w:t>
      </w:r>
      <w:r w:rsidRPr="006C2A1D">
        <w:rPr>
          <w:rFonts w:ascii="Calibri" w:hAnsi="Calibri" w:cs="Calibri"/>
        </w:rPr>
        <w:t>Aboriginal Land Council are now valued at around $676 million.</w:t>
      </w:r>
      <w:r w:rsidRPr="006C2A1D">
        <w:rPr>
          <w:rStyle w:val="FootnoteReference"/>
          <w:rFonts w:ascii="Calibri" w:hAnsi="Calibri" w:cs="Calibri"/>
        </w:rPr>
        <w:footnoteReference w:id="3"/>
      </w:r>
    </w:p>
    <w:p w14:paraId="26635147" w14:textId="77777777" w:rsidR="006D1132" w:rsidRPr="006C2A1D" w:rsidRDefault="00F71FBC" w:rsidP="002D5A7C">
      <w:pPr>
        <w:rPr>
          <w:rFonts w:ascii="Calibri" w:hAnsi="Calibri" w:cs="Calibri"/>
          <w:b/>
        </w:rPr>
      </w:pPr>
      <w:r>
        <w:rPr>
          <w:rFonts w:ascii="Calibri" w:hAnsi="Calibri" w:cs="Calibri"/>
          <w:b/>
        </w:rPr>
        <w:t>Claim</w:t>
      </w:r>
      <w:r w:rsidR="006D1132" w:rsidRPr="006C2A1D">
        <w:rPr>
          <w:rFonts w:ascii="Calibri" w:hAnsi="Calibri" w:cs="Calibri"/>
          <w:b/>
        </w:rPr>
        <w:t xml:space="preserve"> process</w:t>
      </w:r>
    </w:p>
    <w:p w14:paraId="4B31CA56" w14:textId="77777777" w:rsidR="00094276" w:rsidRDefault="00041FC0" w:rsidP="002D5A7C">
      <w:pPr>
        <w:rPr>
          <w:rFonts w:ascii="Calibri" w:hAnsi="Calibri" w:cs="Calibri"/>
        </w:rPr>
      </w:pPr>
      <w:r w:rsidRPr="006C2A1D">
        <w:rPr>
          <w:rFonts w:ascii="Calibri" w:hAnsi="Calibri" w:cs="Calibri"/>
        </w:rPr>
        <w:t>A</w:t>
      </w:r>
      <w:r w:rsidR="006D1132" w:rsidRPr="006C2A1D">
        <w:rPr>
          <w:rFonts w:ascii="Calibri" w:hAnsi="Calibri" w:cs="Calibri"/>
        </w:rPr>
        <w:t xml:space="preserve"> network of democratically elected Local Aboriginal Land Councils (LALCs) were created </w:t>
      </w:r>
      <w:r w:rsidRPr="006C2A1D">
        <w:rPr>
          <w:rFonts w:ascii="Calibri" w:hAnsi="Calibri" w:cs="Calibri"/>
        </w:rPr>
        <w:t xml:space="preserve">under NSW ALRA </w:t>
      </w:r>
      <w:r w:rsidR="006D1132" w:rsidRPr="006C2A1D">
        <w:rPr>
          <w:rFonts w:ascii="Calibri" w:hAnsi="Calibri" w:cs="Calibri"/>
        </w:rPr>
        <w:t>to acquire and manage land as an economic base for Aboriginal communities</w:t>
      </w:r>
      <w:r w:rsidR="00725469" w:rsidRPr="006C2A1D">
        <w:rPr>
          <w:rFonts w:ascii="Calibri" w:hAnsi="Calibri" w:cs="Calibri"/>
        </w:rPr>
        <w:t xml:space="preserve">. </w:t>
      </w:r>
      <w:r w:rsidR="006D1132" w:rsidRPr="006C2A1D">
        <w:rPr>
          <w:rFonts w:ascii="Calibri" w:hAnsi="Calibri" w:cs="Calibri"/>
        </w:rPr>
        <w:t>This includes Crown lands that are not needed or likely to</w:t>
      </w:r>
      <w:r w:rsidR="00E061BE">
        <w:rPr>
          <w:rFonts w:ascii="Calibri" w:hAnsi="Calibri" w:cs="Calibri"/>
        </w:rPr>
        <w:t xml:space="preserve"> not</w:t>
      </w:r>
      <w:r w:rsidR="006D1132" w:rsidRPr="006C2A1D">
        <w:rPr>
          <w:rFonts w:ascii="Calibri" w:hAnsi="Calibri" w:cs="Calibri"/>
        </w:rPr>
        <w:t xml:space="preserve"> be needed as residential lands or for an essential public purpose, and are not the subject of a claimant application or a positive determination under the </w:t>
      </w:r>
      <w:r w:rsidR="00F03843" w:rsidRPr="00F03843">
        <w:rPr>
          <w:rFonts w:ascii="Calibri" w:hAnsi="Calibri" w:cs="Calibri"/>
        </w:rPr>
        <w:t>NTA</w:t>
      </w:r>
      <w:r w:rsidR="00F03843">
        <w:rPr>
          <w:rFonts w:ascii="Calibri" w:hAnsi="Calibri" w:cs="Calibri"/>
          <w:i/>
        </w:rPr>
        <w:t xml:space="preserve">. </w:t>
      </w:r>
      <w:r w:rsidR="006D1132" w:rsidRPr="006C2A1D">
        <w:rPr>
          <w:rFonts w:ascii="Calibri" w:hAnsi="Calibri" w:cs="Calibri"/>
        </w:rPr>
        <w:t xml:space="preserve">Land that is privately owned cannot be claimed. </w:t>
      </w:r>
    </w:p>
    <w:p w14:paraId="502C3243" w14:textId="77777777" w:rsidR="006C2DFE" w:rsidRPr="006C2A1D" w:rsidRDefault="006D1132" w:rsidP="002D5A7C">
      <w:pPr>
        <w:rPr>
          <w:rFonts w:ascii="Calibri" w:hAnsi="Calibri" w:cs="Calibri"/>
        </w:rPr>
      </w:pPr>
      <w:r w:rsidRPr="006C2A1D">
        <w:rPr>
          <w:rFonts w:ascii="Calibri" w:hAnsi="Calibri" w:cs="Calibri"/>
        </w:rPr>
        <w:t xml:space="preserve">The Land Rights Unit at the New South Wales Aboriginal Land Council (NSWALC) assists groups in ascertaining whether land is claimable under the scheme. The NSWALC represents the 120 local Aboriginal land councils also established under the </w:t>
      </w:r>
      <w:r w:rsidR="00E061BE">
        <w:rPr>
          <w:rFonts w:ascii="Calibri" w:hAnsi="Calibri" w:cs="Calibri"/>
        </w:rPr>
        <w:t xml:space="preserve">NSW </w:t>
      </w:r>
      <w:r w:rsidRPr="006C2A1D">
        <w:rPr>
          <w:rFonts w:ascii="Calibri" w:hAnsi="Calibri" w:cs="Calibri"/>
        </w:rPr>
        <w:t xml:space="preserve">ALRA. </w:t>
      </w:r>
      <w:r w:rsidR="006C2DFE" w:rsidRPr="006C2A1D">
        <w:rPr>
          <w:rFonts w:ascii="Calibri" w:hAnsi="Calibri" w:cs="Calibri"/>
        </w:rPr>
        <w:t xml:space="preserve">Aboriginal Land Claims are lodged with the Registrar of the </w:t>
      </w:r>
      <w:r w:rsidR="00E061BE">
        <w:rPr>
          <w:rFonts w:ascii="Calibri" w:hAnsi="Calibri" w:cs="Calibri"/>
        </w:rPr>
        <w:t xml:space="preserve">NSW </w:t>
      </w:r>
      <w:r w:rsidR="006C2DFE" w:rsidRPr="006C2A1D">
        <w:rPr>
          <w:rFonts w:ascii="Calibri" w:hAnsi="Calibri" w:cs="Calibri"/>
        </w:rPr>
        <w:t xml:space="preserve">ALRA and are determined by the Minister/s administering the </w:t>
      </w:r>
      <w:r w:rsidR="006C2DFE" w:rsidRPr="00094276">
        <w:rPr>
          <w:rFonts w:ascii="Calibri" w:hAnsi="Calibri" w:cs="Calibri"/>
          <w:i/>
        </w:rPr>
        <w:t>Crown Lands Act</w:t>
      </w:r>
      <w:r w:rsidR="00094276">
        <w:rPr>
          <w:rFonts w:ascii="Calibri" w:hAnsi="Calibri" w:cs="Calibri"/>
          <w:i/>
        </w:rPr>
        <w:t xml:space="preserve"> 1989 </w:t>
      </w:r>
      <w:r w:rsidR="00094276" w:rsidRPr="00094276">
        <w:rPr>
          <w:rFonts w:ascii="Calibri" w:hAnsi="Calibri" w:cs="Calibri"/>
        </w:rPr>
        <w:t>(NSW)</w:t>
      </w:r>
      <w:r w:rsidR="006C2DFE" w:rsidRPr="00094276">
        <w:rPr>
          <w:rFonts w:ascii="Calibri" w:hAnsi="Calibri" w:cs="Calibri"/>
        </w:rPr>
        <w:t>.</w:t>
      </w:r>
      <w:r w:rsidR="006C2DFE" w:rsidRPr="006C2A1D">
        <w:rPr>
          <w:rFonts w:ascii="Calibri" w:hAnsi="Calibri" w:cs="Calibri"/>
        </w:rPr>
        <w:t xml:space="preserve"> If the land is claimable Crown land, it must be granted to an Aboriginal Land Council, generally as freehold title. </w:t>
      </w:r>
      <w:r w:rsidR="00380EFA" w:rsidRPr="006C2A1D">
        <w:rPr>
          <w:rFonts w:ascii="Calibri" w:hAnsi="Calibri" w:cs="Calibri"/>
        </w:rPr>
        <w:t>T</w:t>
      </w:r>
      <w:r w:rsidR="006C2DFE" w:rsidRPr="006C2A1D">
        <w:rPr>
          <w:rFonts w:ascii="Calibri" w:hAnsi="Calibri" w:cs="Calibri"/>
        </w:rPr>
        <w:t xml:space="preserve">raditional connection to land does not need to be established for land to be granted to Aboriginal Land Councils under the </w:t>
      </w:r>
      <w:r w:rsidR="00E061BE">
        <w:rPr>
          <w:rFonts w:ascii="Calibri" w:hAnsi="Calibri" w:cs="Calibri"/>
        </w:rPr>
        <w:t xml:space="preserve">NSW </w:t>
      </w:r>
      <w:r w:rsidR="006C2DFE" w:rsidRPr="006C2A1D">
        <w:rPr>
          <w:rFonts w:ascii="Calibri" w:hAnsi="Calibri" w:cs="Calibri"/>
        </w:rPr>
        <w:t>ALRA.</w:t>
      </w:r>
      <w:r w:rsidR="00380EFA" w:rsidRPr="006C2A1D">
        <w:rPr>
          <w:rFonts w:ascii="Calibri" w:hAnsi="Calibri" w:cs="Calibri"/>
        </w:rPr>
        <w:t xml:space="preserve"> This is unique to New South Wales. </w:t>
      </w:r>
    </w:p>
    <w:p w14:paraId="4A911931" w14:textId="77777777" w:rsidR="00796CFD" w:rsidRPr="006C2A1D" w:rsidRDefault="00796CFD" w:rsidP="002D5A7C">
      <w:pPr>
        <w:rPr>
          <w:rFonts w:ascii="Calibri" w:hAnsi="Calibri" w:cs="Calibri"/>
        </w:rPr>
      </w:pPr>
      <w:r w:rsidRPr="006C2A1D">
        <w:rPr>
          <w:rFonts w:ascii="Calibri" w:hAnsi="Calibri" w:cs="Calibri"/>
        </w:rPr>
        <w:t xml:space="preserve">Alternatively, </w:t>
      </w:r>
      <w:r w:rsidR="00E061BE">
        <w:rPr>
          <w:rFonts w:ascii="Calibri" w:hAnsi="Calibri" w:cs="Calibri"/>
        </w:rPr>
        <w:t xml:space="preserve">NSW </w:t>
      </w:r>
      <w:r w:rsidRPr="006C2A1D">
        <w:rPr>
          <w:rFonts w:ascii="Calibri" w:hAnsi="Calibri" w:cs="Calibri"/>
        </w:rPr>
        <w:t>ALRA al</w:t>
      </w:r>
      <w:r w:rsidR="007E0B31" w:rsidRPr="006C2A1D">
        <w:rPr>
          <w:rFonts w:ascii="Calibri" w:hAnsi="Calibri" w:cs="Calibri"/>
        </w:rPr>
        <w:t>lows the New South Wales</w:t>
      </w:r>
      <w:r w:rsidRPr="006C2A1D">
        <w:rPr>
          <w:rFonts w:ascii="Calibri" w:hAnsi="Calibri" w:cs="Calibri"/>
        </w:rPr>
        <w:t xml:space="preserve"> Government and LALCs to enter into voluntary and legally binding agreements to resolve land claims, reducing the need for costly and lengthy land claim determinations. These are called Aboriginal Land Agreements (ALAs). Importantly, ALAs can settle multiple land claims at the same time, rather than rely on the original process of determining claims one at a time. These agreements can also include financial payments, and land swaps that may include transfers of unused Crown land that has not yet been claimed.</w:t>
      </w:r>
    </w:p>
    <w:p w14:paraId="3B80595F" w14:textId="77777777" w:rsidR="00091132" w:rsidRPr="006C2A1D" w:rsidRDefault="00091132" w:rsidP="00091132">
      <w:pPr>
        <w:shd w:val="clear" w:color="auto" w:fill="FFFFFF"/>
        <w:spacing w:before="100" w:beforeAutospacing="1" w:after="100" w:afterAutospacing="1" w:line="240" w:lineRule="auto"/>
        <w:rPr>
          <w:rFonts w:ascii="Calibri" w:eastAsia="Times New Roman" w:hAnsi="Calibri" w:cs="Calibri"/>
          <w:b/>
          <w:color w:val="212529"/>
          <w:lang w:eastAsia="en-AU"/>
        </w:rPr>
      </w:pPr>
      <w:r w:rsidRPr="006C2A1D">
        <w:rPr>
          <w:rFonts w:ascii="Calibri" w:eastAsia="Times New Roman" w:hAnsi="Calibri" w:cs="Calibri"/>
          <w:b/>
          <w:color w:val="212529"/>
          <w:lang w:eastAsia="en-AU"/>
        </w:rPr>
        <w:t xml:space="preserve">Sale and leasing of Aboriginal land </w:t>
      </w:r>
    </w:p>
    <w:p w14:paraId="45F172EB" w14:textId="77777777" w:rsidR="00796CFD" w:rsidRPr="006C2A1D" w:rsidRDefault="00796CFD" w:rsidP="00796CFD">
      <w:pPr>
        <w:rPr>
          <w:rFonts w:ascii="Calibri" w:hAnsi="Calibri" w:cs="Calibri"/>
        </w:rPr>
      </w:pPr>
      <w:r w:rsidRPr="006C2A1D">
        <w:rPr>
          <w:rFonts w:ascii="Calibri" w:hAnsi="Calibri" w:cs="Calibri"/>
          <w:color w:val="000000"/>
          <w:spacing w:val="2"/>
        </w:rPr>
        <w:t>If a LALC wishes to sell land, it must get a determination under the </w:t>
      </w:r>
      <w:r w:rsidR="00F03843">
        <w:rPr>
          <w:rStyle w:val="Emphasis"/>
          <w:rFonts w:ascii="Calibri" w:hAnsi="Calibri" w:cs="Calibri"/>
          <w:i w:val="0"/>
          <w:iCs w:val="0"/>
          <w:color w:val="000000"/>
          <w:spacing w:val="2"/>
        </w:rPr>
        <w:t>NTA</w:t>
      </w:r>
      <w:r w:rsidRPr="006C2A1D">
        <w:rPr>
          <w:rFonts w:ascii="Calibri" w:hAnsi="Calibri" w:cs="Calibri"/>
          <w:color w:val="000000"/>
          <w:spacing w:val="2"/>
        </w:rPr>
        <w:t xml:space="preserve"> that native title does not exist in the area. </w:t>
      </w:r>
      <w:r w:rsidRPr="006C2A1D">
        <w:rPr>
          <w:rFonts w:ascii="Calibri" w:hAnsi="Calibri" w:cs="Calibri"/>
        </w:rPr>
        <w:t xml:space="preserve">While most NSW ALRA land is granted as unrestricted freehold the Act also allows for long-term leasing of LALC land and in the </w:t>
      </w:r>
      <w:r w:rsidR="00AC3BBE" w:rsidRPr="006C2A1D">
        <w:rPr>
          <w:rFonts w:ascii="Calibri" w:hAnsi="Calibri" w:cs="Calibri"/>
        </w:rPr>
        <w:t xml:space="preserve">interior land </w:t>
      </w:r>
      <w:r w:rsidR="00AC3BBE" w:rsidRPr="006C2A1D">
        <w:rPr>
          <w:rFonts w:ascii="Calibri" w:hAnsi="Calibri" w:cs="Calibri"/>
        </w:rPr>
        <w:softHyphen/>
        <w:t xml:space="preserve">– known as the Western Division – </w:t>
      </w:r>
      <w:r w:rsidRPr="006C2A1D">
        <w:rPr>
          <w:rFonts w:ascii="Calibri" w:hAnsi="Calibri" w:cs="Calibri"/>
        </w:rPr>
        <w:t xml:space="preserve">it allows for leasing-in-perpetuity. </w:t>
      </w:r>
    </w:p>
    <w:p w14:paraId="5AD2804E" w14:textId="77777777" w:rsidR="004829B3" w:rsidRPr="006C2A1D" w:rsidRDefault="002D5A7C" w:rsidP="002D5A7C">
      <w:pPr>
        <w:rPr>
          <w:rFonts w:ascii="Calibri" w:hAnsi="Calibri" w:cs="Calibri"/>
        </w:rPr>
      </w:pPr>
      <w:r w:rsidRPr="006C2A1D">
        <w:rPr>
          <w:rFonts w:ascii="Calibri" w:hAnsi="Calibri" w:cs="Calibri"/>
        </w:rPr>
        <w:t xml:space="preserve">The NSW ALRA also allows existing and proposed national parks, sites, and reserves to be granted to LALCs as inalienable freehold, on the condition that the land is immediately leased back to the New South Wales Government. These parks are jointly managed by Aboriginal land owners and the New South Wales Government. </w:t>
      </w:r>
    </w:p>
    <w:p w14:paraId="58910F7E" w14:textId="77777777" w:rsidR="006C2DFE" w:rsidRPr="006C2A1D" w:rsidRDefault="00091132" w:rsidP="006C2DFE">
      <w:pPr>
        <w:rPr>
          <w:rFonts w:ascii="Calibri" w:hAnsi="Calibri" w:cs="Calibri"/>
          <w:b/>
        </w:rPr>
      </w:pPr>
      <w:r w:rsidRPr="006C2A1D">
        <w:rPr>
          <w:rFonts w:ascii="Calibri" w:hAnsi="Calibri" w:cs="Calibri"/>
          <w:b/>
        </w:rPr>
        <w:t xml:space="preserve">Native title in New South Wales </w:t>
      </w:r>
    </w:p>
    <w:p w14:paraId="500C48D6" w14:textId="77777777" w:rsidR="00620854" w:rsidRPr="006C2A1D" w:rsidRDefault="008347A6">
      <w:pPr>
        <w:rPr>
          <w:rFonts w:ascii="Calibri" w:hAnsi="Calibri" w:cs="Calibri"/>
          <w:b/>
        </w:rPr>
      </w:pPr>
      <w:r w:rsidRPr="006C2A1D">
        <w:rPr>
          <w:rFonts w:ascii="Calibri" w:hAnsi="Calibri" w:cs="Calibri"/>
        </w:rPr>
        <w:t xml:space="preserve">Land rights and native title may co-exist </w:t>
      </w:r>
      <w:r w:rsidR="00950FE3">
        <w:rPr>
          <w:rFonts w:ascii="Calibri" w:hAnsi="Calibri" w:cs="Calibri"/>
        </w:rPr>
        <w:t>on</w:t>
      </w:r>
      <w:r w:rsidR="00950FE3" w:rsidRPr="006C2A1D">
        <w:rPr>
          <w:rFonts w:ascii="Calibri" w:hAnsi="Calibri" w:cs="Calibri"/>
        </w:rPr>
        <w:t xml:space="preserve"> </w:t>
      </w:r>
      <w:r w:rsidRPr="006C2A1D">
        <w:rPr>
          <w:rFonts w:ascii="Calibri" w:hAnsi="Calibri" w:cs="Calibri"/>
        </w:rPr>
        <w:t>land. Whether or not native title exists over land held by Aboriginal Land Councils will depend on a number of factors</w:t>
      </w:r>
      <w:r w:rsidR="00F03843">
        <w:rPr>
          <w:rFonts w:ascii="Calibri" w:hAnsi="Calibri" w:cs="Calibri"/>
        </w:rPr>
        <w:t>. These include</w:t>
      </w:r>
      <w:r w:rsidRPr="006C2A1D">
        <w:rPr>
          <w:rFonts w:ascii="Calibri" w:hAnsi="Calibri" w:cs="Calibri"/>
        </w:rPr>
        <w:t xml:space="preserve"> how the LALC came to own the land (as a result of a successful land claim or by some other means), whether native title had previously been extinguished and, if the land is held by the LALC as the result of a successful land claim</w:t>
      </w:r>
      <w:r w:rsidR="00F03843">
        <w:rPr>
          <w:rFonts w:ascii="Calibri" w:hAnsi="Calibri" w:cs="Calibri"/>
        </w:rPr>
        <w:t xml:space="preserve"> under the NSW ALRA</w:t>
      </w:r>
      <w:r w:rsidRPr="006C2A1D">
        <w:rPr>
          <w:rFonts w:ascii="Calibri" w:hAnsi="Calibri" w:cs="Calibri"/>
        </w:rPr>
        <w:t xml:space="preserve">, the date upon which the land claim was lodged. </w:t>
      </w:r>
      <w:r w:rsidR="00FD5DCC" w:rsidRPr="006C2A1D">
        <w:rPr>
          <w:rFonts w:ascii="Calibri" w:hAnsi="Calibri" w:cs="Calibri"/>
        </w:rPr>
        <w:t>For example, t</w:t>
      </w:r>
      <w:r w:rsidRPr="006C2A1D">
        <w:rPr>
          <w:rFonts w:ascii="Calibri" w:hAnsi="Calibri" w:cs="Calibri"/>
        </w:rPr>
        <w:t xml:space="preserve">he granting of an Aboriginal land claim lodged after 1994 </w:t>
      </w:r>
      <w:r w:rsidR="00FD5DCC" w:rsidRPr="006C2A1D">
        <w:rPr>
          <w:rFonts w:ascii="Calibri" w:hAnsi="Calibri" w:cs="Calibri"/>
        </w:rPr>
        <w:t xml:space="preserve">(the </w:t>
      </w:r>
      <w:r w:rsidR="00F03843">
        <w:rPr>
          <w:rFonts w:ascii="Calibri" w:hAnsi="Calibri" w:cs="Calibri"/>
        </w:rPr>
        <w:t xml:space="preserve">NSW </w:t>
      </w:r>
      <w:r w:rsidR="00FD5DCC" w:rsidRPr="006C2A1D">
        <w:rPr>
          <w:rFonts w:ascii="Calibri" w:hAnsi="Calibri" w:cs="Calibri"/>
        </w:rPr>
        <w:t>ALRA was amended on 28</w:t>
      </w:r>
      <w:r w:rsidR="00950FE3">
        <w:rPr>
          <w:rFonts w:ascii="Calibri" w:hAnsi="Calibri" w:cs="Calibri"/>
        </w:rPr>
        <w:t> </w:t>
      </w:r>
      <w:r w:rsidR="00FD5DCC" w:rsidRPr="006C2A1D">
        <w:rPr>
          <w:rFonts w:ascii="Calibri" w:hAnsi="Calibri" w:cs="Calibri"/>
        </w:rPr>
        <w:t xml:space="preserve">November 1994 to take into account the new </w:t>
      </w:r>
      <w:r w:rsidR="00950FE3">
        <w:rPr>
          <w:rFonts w:ascii="Calibri" w:hAnsi="Calibri" w:cs="Calibri"/>
        </w:rPr>
        <w:t>Australian Government</w:t>
      </w:r>
      <w:r w:rsidR="00950FE3" w:rsidRPr="006C2A1D">
        <w:rPr>
          <w:rFonts w:ascii="Calibri" w:hAnsi="Calibri" w:cs="Calibri"/>
        </w:rPr>
        <w:t xml:space="preserve"> </w:t>
      </w:r>
      <w:r w:rsidR="00FD5DCC" w:rsidRPr="006C2A1D">
        <w:rPr>
          <w:rFonts w:ascii="Calibri" w:hAnsi="Calibri" w:cs="Calibri"/>
        </w:rPr>
        <w:t xml:space="preserve">native title regime) </w:t>
      </w:r>
      <w:r w:rsidRPr="006C2A1D">
        <w:rPr>
          <w:rFonts w:ascii="Calibri" w:hAnsi="Calibri" w:cs="Calibri"/>
        </w:rPr>
        <w:t>will not affect any</w:t>
      </w:r>
      <w:r w:rsidR="00F03843">
        <w:rPr>
          <w:rFonts w:ascii="Calibri" w:hAnsi="Calibri" w:cs="Calibri"/>
        </w:rPr>
        <w:t xml:space="preserve"> native title rights. Further, for</w:t>
      </w:r>
      <w:r w:rsidRPr="006C2A1D">
        <w:rPr>
          <w:rFonts w:ascii="Calibri" w:hAnsi="Calibri" w:cs="Calibri"/>
        </w:rPr>
        <w:t xml:space="preserve"> land where native title has previously been extinguished, the Federal Court can disregard the previous extinguishment in some cases. However, the native title that is recognised in these cases will not restrict the LALCs from dealing with their land</w:t>
      </w:r>
      <w:r w:rsidR="00D0310A" w:rsidRPr="006C2A1D">
        <w:rPr>
          <w:rFonts w:ascii="Calibri" w:hAnsi="Calibri" w:cs="Calibri"/>
        </w:rPr>
        <w:t>.</w:t>
      </w:r>
    </w:p>
    <w:p w14:paraId="02532172" w14:textId="77777777" w:rsidR="00EB45F2" w:rsidRPr="006C2A1D" w:rsidRDefault="00EB45F2" w:rsidP="00EB45F2">
      <w:pPr>
        <w:rPr>
          <w:rFonts w:ascii="Calibri" w:hAnsi="Calibri" w:cs="Calibri"/>
        </w:rPr>
      </w:pPr>
      <w:r w:rsidRPr="006C2A1D">
        <w:rPr>
          <w:rFonts w:ascii="Calibri" w:hAnsi="Calibri" w:cs="Calibri"/>
        </w:rPr>
        <w:t>As of December 2019</w:t>
      </w:r>
      <w:r w:rsidR="003845C7">
        <w:rPr>
          <w:rFonts w:ascii="Calibri" w:hAnsi="Calibri" w:cs="Calibri"/>
        </w:rPr>
        <w:t>,</w:t>
      </w:r>
      <w:r w:rsidRPr="006C2A1D">
        <w:rPr>
          <w:rFonts w:ascii="Calibri" w:hAnsi="Calibri" w:cs="Calibri"/>
        </w:rPr>
        <w:t xml:space="preserve"> there were 19 native title claimant determinations in NSW and also 19 active claimant applications. </w:t>
      </w:r>
    </w:p>
    <w:p w14:paraId="4A36D4E0" w14:textId="77777777" w:rsidR="00EB45F2" w:rsidRPr="006C2A1D" w:rsidRDefault="00EB45F2">
      <w:pPr>
        <w:rPr>
          <w:rFonts w:ascii="Calibri" w:hAnsi="Calibri" w:cs="Calibri"/>
          <w:b/>
        </w:rPr>
      </w:pPr>
    </w:p>
    <w:p w14:paraId="349173A3" w14:textId="77777777" w:rsidR="00EB45F2" w:rsidRPr="006C2A1D" w:rsidRDefault="00EB45F2">
      <w:pPr>
        <w:rPr>
          <w:rFonts w:ascii="Calibri" w:hAnsi="Calibri" w:cs="Calibri"/>
          <w:b/>
        </w:rPr>
      </w:pPr>
    </w:p>
    <w:p w14:paraId="4B0E1206" w14:textId="77777777" w:rsidR="002D5A7C" w:rsidRPr="006C2A1D" w:rsidRDefault="004C3968" w:rsidP="00326D05">
      <w:pPr>
        <w:jc w:val="center"/>
        <w:rPr>
          <w:rFonts w:ascii="Calibri" w:hAnsi="Calibri" w:cs="Calibri"/>
          <w:b/>
          <w:sz w:val="36"/>
          <w:szCs w:val="36"/>
        </w:rPr>
      </w:pPr>
      <w:r w:rsidRPr="006C2A1D">
        <w:rPr>
          <w:rFonts w:ascii="Calibri" w:hAnsi="Calibri" w:cs="Calibri"/>
          <w:b/>
        </w:rPr>
        <w:br w:type="page"/>
      </w:r>
      <w:r w:rsidR="002D5A7C" w:rsidRPr="006C2A1D">
        <w:rPr>
          <w:rFonts w:ascii="Calibri" w:hAnsi="Calibri" w:cs="Calibri"/>
          <w:b/>
          <w:sz w:val="36"/>
          <w:szCs w:val="36"/>
        </w:rPr>
        <w:t>Queensland</w:t>
      </w:r>
    </w:p>
    <w:p w14:paraId="75D659E7" w14:textId="77777777" w:rsidR="00091132" w:rsidRPr="006C2A1D" w:rsidRDefault="00091132" w:rsidP="00091132">
      <w:pPr>
        <w:rPr>
          <w:rFonts w:ascii="Calibri" w:eastAsia="Times New Roman" w:hAnsi="Calibri" w:cs="Calibri"/>
          <w:b/>
          <w:iCs/>
          <w:color w:val="000000"/>
          <w:sz w:val="28"/>
          <w:szCs w:val="28"/>
          <w:lang w:eastAsia="en-AU"/>
        </w:rPr>
      </w:pPr>
      <w:r w:rsidRPr="006C2A1D">
        <w:rPr>
          <w:rFonts w:ascii="Calibri" w:eastAsia="Times New Roman" w:hAnsi="Calibri" w:cs="Calibri"/>
          <w:b/>
          <w:iCs/>
          <w:color w:val="000000"/>
          <w:sz w:val="28"/>
          <w:szCs w:val="28"/>
          <w:lang w:eastAsia="en-AU"/>
        </w:rPr>
        <w:t xml:space="preserve">Land tenure snapshot </w:t>
      </w:r>
    </w:p>
    <w:p w14:paraId="3B43D812" w14:textId="77777777" w:rsidR="00091132" w:rsidRPr="006C2A1D" w:rsidRDefault="00091132" w:rsidP="00091132">
      <w:pPr>
        <w:pStyle w:val="ListParagraph"/>
        <w:numPr>
          <w:ilvl w:val="0"/>
          <w:numId w:val="1"/>
        </w:numPr>
        <w:rPr>
          <w:rFonts w:ascii="Calibri" w:eastAsia="Times New Roman" w:hAnsi="Calibri" w:cs="Calibri"/>
          <w:i/>
          <w:iCs/>
          <w:color w:val="000000"/>
          <w:lang w:eastAsia="en-AU"/>
        </w:rPr>
      </w:pPr>
      <w:r w:rsidRPr="006C2A1D">
        <w:rPr>
          <w:rFonts w:ascii="Calibri" w:eastAsia="Times New Roman" w:hAnsi="Calibri" w:cs="Calibri"/>
          <w:iCs/>
          <w:color w:val="000000"/>
          <w:lang w:eastAsia="en-AU"/>
        </w:rPr>
        <w:t xml:space="preserve">32.6% of Queensland is covered by native title determinations. </w:t>
      </w:r>
    </w:p>
    <w:p w14:paraId="34C50CC5" w14:textId="77777777" w:rsidR="00091132" w:rsidRPr="006C2A1D" w:rsidRDefault="00091132" w:rsidP="00091132">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4.0 % of Queensland is controlled by Indigenous Australians under the statutory land regime.</w:t>
      </w:r>
      <w:r w:rsidR="006F5A3F" w:rsidRPr="006C2A1D">
        <w:rPr>
          <w:rStyle w:val="FootnoteReference"/>
          <w:rFonts w:ascii="Calibri" w:hAnsi="Calibri" w:cs="Calibri"/>
        </w:rPr>
        <w:footnoteReference w:id="4"/>
      </w:r>
    </w:p>
    <w:tbl>
      <w:tblPr>
        <w:tblStyle w:val="TableGrid"/>
        <w:tblW w:w="9072" w:type="dxa"/>
        <w:tblInd w:w="-5" w:type="dxa"/>
        <w:tblLayout w:type="fixed"/>
        <w:tblLook w:val="04A0" w:firstRow="1" w:lastRow="0" w:firstColumn="1" w:lastColumn="0" w:noHBand="0" w:noVBand="1"/>
      </w:tblPr>
      <w:tblGrid>
        <w:gridCol w:w="1418"/>
        <w:gridCol w:w="1984"/>
        <w:gridCol w:w="2127"/>
        <w:gridCol w:w="1134"/>
        <w:gridCol w:w="1134"/>
        <w:gridCol w:w="1275"/>
      </w:tblGrid>
      <w:tr w:rsidR="002D5A7C" w:rsidRPr="006C2A1D" w14:paraId="4701E6C9" w14:textId="77777777" w:rsidTr="00516D08">
        <w:trPr>
          <w:trHeight w:val="522"/>
          <w:tblHeader/>
        </w:trPr>
        <w:tc>
          <w:tcPr>
            <w:tcW w:w="1418" w:type="dxa"/>
            <w:shd w:val="clear" w:color="auto" w:fill="A6A6A6" w:themeFill="background1" w:themeFillShade="A6"/>
            <w:vAlign w:val="center"/>
          </w:tcPr>
          <w:p w14:paraId="0687C06E"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20EDEDCA" w14:textId="77777777" w:rsidR="002D5A7C" w:rsidRPr="006C2A1D" w:rsidRDefault="002D5A7C" w:rsidP="00AF7526">
            <w:pPr>
              <w:jc w:val="center"/>
              <w:rPr>
                <w:rFonts w:ascii="Calibri" w:hAnsi="Calibri" w:cs="Calibri"/>
              </w:rPr>
            </w:pPr>
          </w:p>
        </w:tc>
        <w:tc>
          <w:tcPr>
            <w:tcW w:w="1984" w:type="dxa"/>
            <w:shd w:val="clear" w:color="auto" w:fill="A6A6A6" w:themeFill="background1" w:themeFillShade="A6"/>
            <w:vAlign w:val="center"/>
          </w:tcPr>
          <w:p w14:paraId="62C83034"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2127" w:type="dxa"/>
            <w:shd w:val="clear" w:color="auto" w:fill="A6A6A6" w:themeFill="background1" w:themeFillShade="A6"/>
            <w:vAlign w:val="center"/>
          </w:tcPr>
          <w:p w14:paraId="34EE2238"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134" w:type="dxa"/>
            <w:shd w:val="clear" w:color="auto" w:fill="A6A6A6" w:themeFill="background1" w:themeFillShade="A6"/>
            <w:vAlign w:val="center"/>
          </w:tcPr>
          <w:p w14:paraId="2EA38454"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1134" w:type="dxa"/>
            <w:shd w:val="clear" w:color="auto" w:fill="A6A6A6" w:themeFill="background1" w:themeFillShade="A6"/>
            <w:vAlign w:val="center"/>
          </w:tcPr>
          <w:p w14:paraId="52185704"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275" w:type="dxa"/>
            <w:shd w:val="clear" w:color="auto" w:fill="A6A6A6" w:themeFill="background1" w:themeFillShade="A6"/>
            <w:vAlign w:val="center"/>
          </w:tcPr>
          <w:p w14:paraId="0ACF1FC1"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5462081D" w14:textId="77777777" w:rsidTr="00516D08">
        <w:trPr>
          <w:trHeight w:val="1188"/>
        </w:trPr>
        <w:tc>
          <w:tcPr>
            <w:tcW w:w="1418" w:type="dxa"/>
          </w:tcPr>
          <w:p w14:paraId="2EFF8549" w14:textId="77777777" w:rsidR="002D5A7C" w:rsidRPr="001A4D77" w:rsidRDefault="002D5A7C" w:rsidP="00AF7526">
            <w:pPr>
              <w:rPr>
                <w:rFonts w:ascii="Calibri" w:hAnsi="Calibri" w:cs="Calibri"/>
                <w:sz w:val="20"/>
                <w:szCs w:val="20"/>
              </w:rPr>
            </w:pPr>
            <w:r w:rsidRPr="001A4D77">
              <w:rPr>
                <w:rFonts w:ascii="Calibri" w:hAnsi="Calibri" w:cs="Calibri"/>
                <w:i/>
                <w:sz w:val="20"/>
                <w:szCs w:val="20"/>
              </w:rPr>
              <w:t>Aboriginal Land Act 1991</w:t>
            </w:r>
            <w:r w:rsidRPr="001A4D77">
              <w:rPr>
                <w:rFonts w:ascii="Calibri" w:hAnsi="Calibri" w:cs="Calibri"/>
                <w:sz w:val="20"/>
                <w:szCs w:val="20"/>
              </w:rPr>
              <w:t xml:space="preserve"> (ALA)</w:t>
            </w:r>
          </w:p>
          <w:p w14:paraId="1BA91A50" w14:textId="77777777" w:rsidR="002D5A7C" w:rsidRPr="001A4D77" w:rsidRDefault="002D5A7C" w:rsidP="00AF7526">
            <w:pPr>
              <w:rPr>
                <w:rFonts w:ascii="Calibri" w:hAnsi="Calibri" w:cs="Calibri"/>
                <w:sz w:val="20"/>
                <w:szCs w:val="20"/>
              </w:rPr>
            </w:pPr>
          </w:p>
          <w:p w14:paraId="41632BE8" w14:textId="77777777" w:rsidR="002D5A7C" w:rsidRPr="001A4D77" w:rsidRDefault="002D5A7C" w:rsidP="00AF7526">
            <w:pPr>
              <w:rPr>
                <w:rFonts w:ascii="Calibri" w:hAnsi="Calibri" w:cs="Calibri"/>
                <w:sz w:val="20"/>
                <w:szCs w:val="20"/>
              </w:rPr>
            </w:pPr>
            <w:r w:rsidRPr="001A4D77">
              <w:rPr>
                <w:rFonts w:ascii="Calibri" w:hAnsi="Calibri" w:cs="Calibri"/>
                <w:i/>
                <w:sz w:val="20"/>
                <w:szCs w:val="20"/>
              </w:rPr>
              <w:t>Torres Strait Islander Act 1991</w:t>
            </w:r>
            <w:r w:rsidRPr="001A4D77">
              <w:rPr>
                <w:rFonts w:ascii="Calibri" w:hAnsi="Calibri" w:cs="Calibri"/>
                <w:sz w:val="20"/>
                <w:szCs w:val="20"/>
              </w:rPr>
              <w:t xml:space="preserve"> (TSILA)</w:t>
            </w:r>
          </w:p>
        </w:tc>
        <w:tc>
          <w:tcPr>
            <w:tcW w:w="1984" w:type="dxa"/>
          </w:tcPr>
          <w:p w14:paraId="149829A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the grant of land on mainland Queensland and the Torres Strait for the benefit of a broader Indigenous group.</w:t>
            </w:r>
          </w:p>
        </w:tc>
        <w:tc>
          <w:tcPr>
            <w:tcW w:w="2127" w:type="dxa"/>
          </w:tcPr>
          <w:p w14:paraId="2C82418F" w14:textId="77777777" w:rsidR="002D5A7C" w:rsidRPr="001A4D77" w:rsidRDefault="002D5A7C" w:rsidP="00AF7526">
            <w:pPr>
              <w:rPr>
                <w:rFonts w:ascii="Calibri" w:hAnsi="Calibri" w:cs="Calibri"/>
                <w:sz w:val="20"/>
                <w:szCs w:val="20"/>
              </w:rPr>
            </w:pPr>
            <w:r w:rsidRPr="001A4D77">
              <w:rPr>
                <w:rFonts w:ascii="Calibri" w:hAnsi="Calibri" w:cs="Calibri"/>
                <w:i/>
                <w:sz w:val="20"/>
                <w:szCs w:val="20"/>
              </w:rPr>
              <w:t>ALA</w:t>
            </w:r>
            <w:r w:rsidRPr="001A4D77">
              <w:rPr>
                <w:rFonts w:ascii="Calibri" w:hAnsi="Calibri" w:cs="Calibri"/>
                <w:sz w:val="20"/>
                <w:szCs w:val="20"/>
              </w:rPr>
              <w:t xml:space="preserve"> – Trustees or Aboriginal people or RNTBCs (native title corporation).</w:t>
            </w:r>
          </w:p>
          <w:p w14:paraId="1C19E1A5" w14:textId="77777777" w:rsidR="002D5A7C" w:rsidRPr="001A4D77" w:rsidRDefault="002D5A7C" w:rsidP="00AF7526">
            <w:pPr>
              <w:rPr>
                <w:rFonts w:ascii="Calibri" w:hAnsi="Calibri" w:cs="Calibri"/>
                <w:sz w:val="20"/>
                <w:szCs w:val="20"/>
              </w:rPr>
            </w:pPr>
            <w:r w:rsidRPr="001A4D77">
              <w:rPr>
                <w:rFonts w:ascii="Calibri" w:hAnsi="Calibri" w:cs="Calibri"/>
                <w:i/>
                <w:sz w:val="20"/>
                <w:szCs w:val="20"/>
              </w:rPr>
              <w:t>TSILA</w:t>
            </w:r>
            <w:r w:rsidRPr="001A4D77">
              <w:rPr>
                <w:rFonts w:ascii="Calibri" w:hAnsi="Calibri" w:cs="Calibri"/>
                <w:sz w:val="20"/>
                <w:szCs w:val="20"/>
              </w:rPr>
              <w:t xml:space="preserve"> – Trustees, Torres Strait Islander people or RNTBCs (native title corporation).</w:t>
            </w:r>
          </w:p>
        </w:tc>
        <w:tc>
          <w:tcPr>
            <w:tcW w:w="1134" w:type="dxa"/>
          </w:tcPr>
          <w:p w14:paraId="27F2307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Inalienable freehold or leasehold.</w:t>
            </w:r>
          </w:p>
        </w:tc>
        <w:tc>
          <w:tcPr>
            <w:tcW w:w="1134" w:type="dxa"/>
          </w:tcPr>
          <w:p w14:paraId="113AF212"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275" w:type="dxa"/>
          </w:tcPr>
          <w:p w14:paraId="1D655B08"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w:t>
            </w:r>
          </w:p>
        </w:tc>
      </w:tr>
      <w:tr w:rsidR="002D5A7C" w:rsidRPr="006C2A1D" w14:paraId="31016B39" w14:textId="77777777" w:rsidTr="00516D08">
        <w:trPr>
          <w:trHeight w:val="1724"/>
        </w:trPr>
        <w:tc>
          <w:tcPr>
            <w:tcW w:w="1418" w:type="dxa"/>
          </w:tcPr>
          <w:p w14:paraId="4FDE21F1" w14:textId="77777777" w:rsidR="002D5A7C" w:rsidRPr="001A4D77" w:rsidRDefault="002D5A7C" w:rsidP="00AF7526">
            <w:pPr>
              <w:rPr>
                <w:rFonts w:ascii="Calibri" w:hAnsi="Calibri" w:cs="Calibri"/>
                <w:i/>
                <w:sz w:val="20"/>
                <w:szCs w:val="20"/>
              </w:rPr>
            </w:pPr>
            <w:r w:rsidRPr="001A4D77">
              <w:rPr>
                <w:rFonts w:ascii="Calibri" w:hAnsi="Calibri" w:cs="Calibri"/>
                <w:i/>
                <w:sz w:val="20"/>
                <w:szCs w:val="20"/>
              </w:rPr>
              <w:t>Aboriginal and Torres Strait Islander Land (Providing Freehold) Amendment Act 2014</w:t>
            </w:r>
          </w:p>
        </w:tc>
        <w:tc>
          <w:tcPr>
            <w:tcW w:w="1984" w:type="dxa"/>
          </w:tcPr>
          <w:p w14:paraId="17C8F97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This Act amended the ALA and TSILA to provide the option of converting town areas of Aboriginal and Torres Strait Islander communities to ordinary freehold land.</w:t>
            </w:r>
          </w:p>
        </w:tc>
        <w:tc>
          <w:tcPr>
            <w:tcW w:w="2127" w:type="dxa"/>
          </w:tcPr>
          <w:p w14:paraId="1417E935"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Specified Aboriginal or Torres Strait Islander people.</w:t>
            </w:r>
          </w:p>
        </w:tc>
        <w:tc>
          <w:tcPr>
            <w:tcW w:w="1134" w:type="dxa"/>
          </w:tcPr>
          <w:p w14:paraId="745A63F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Freehold.</w:t>
            </w:r>
          </w:p>
        </w:tc>
        <w:tc>
          <w:tcPr>
            <w:tcW w:w="1134" w:type="dxa"/>
          </w:tcPr>
          <w:p w14:paraId="4AB96F57"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c>
          <w:tcPr>
            <w:tcW w:w="1275" w:type="dxa"/>
          </w:tcPr>
          <w:p w14:paraId="46F1456E"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w:t>
            </w:r>
          </w:p>
        </w:tc>
      </w:tr>
    </w:tbl>
    <w:p w14:paraId="1E7B3084" w14:textId="77777777" w:rsidR="002D5A7C" w:rsidRPr="006C2A1D" w:rsidRDefault="002D5A7C" w:rsidP="00516D08">
      <w:pPr>
        <w:spacing w:after="0"/>
        <w:rPr>
          <w:rFonts w:ascii="Calibri" w:hAnsi="Calibri" w:cs="Calibri"/>
        </w:rPr>
      </w:pPr>
    </w:p>
    <w:p w14:paraId="77010460" w14:textId="77777777" w:rsidR="00326D05" w:rsidRPr="006C2A1D" w:rsidRDefault="00732763" w:rsidP="00326D05">
      <w:pPr>
        <w:rPr>
          <w:rFonts w:ascii="Calibri" w:hAnsi="Calibri" w:cs="Calibri"/>
          <w:b/>
        </w:rPr>
      </w:pPr>
      <w:r w:rsidRPr="006C2A1D">
        <w:rPr>
          <w:rFonts w:ascii="Calibri" w:hAnsi="Calibri" w:cs="Calibri"/>
          <w:b/>
        </w:rPr>
        <w:t>Purpose</w:t>
      </w:r>
    </w:p>
    <w:p w14:paraId="7D11E190" w14:textId="77777777" w:rsidR="001C1452" w:rsidRPr="006C2A1D" w:rsidRDefault="00D02509" w:rsidP="00836A85">
      <w:pPr>
        <w:rPr>
          <w:rFonts w:ascii="Calibri" w:hAnsi="Calibri" w:cs="Calibri"/>
          <w:b/>
        </w:rPr>
      </w:pPr>
      <w:r w:rsidRPr="006C2A1D">
        <w:rPr>
          <w:rFonts w:ascii="Calibri" w:hAnsi="Calibri" w:cs="Calibri"/>
        </w:rPr>
        <w:t xml:space="preserve">In Queensland, the </w:t>
      </w:r>
      <w:r w:rsidRPr="006C2A1D">
        <w:rPr>
          <w:rFonts w:ascii="Calibri" w:hAnsi="Calibri" w:cs="Calibri"/>
          <w:i/>
        </w:rPr>
        <w:t xml:space="preserve">Aboriginal Land Act 1991 </w:t>
      </w:r>
      <w:r w:rsidRPr="006C2A1D">
        <w:rPr>
          <w:rFonts w:ascii="Calibri" w:hAnsi="Calibri" w:cs="Calibri"/>
        </w:rPr>
        <w:t>(Qld)</w:t>
      </w:r>
      <w:r w:rsidRPr="006C2A1D">
        <w:rPr>
          <w:rFonts w:ascii="Calibri" w:hAnsi="Calibri" w:cs="Calibri"/>
          <w:i/>
        </w:rPr>
        <w:t xml:space="preserve"> </w:t>
      </w:r>
      <w:r w:rsidRPr="006C2A1D">
        <w:rPr>
          <w:rFonts w:ascii="Calibri" w:hAnsi="Calibri" w:cs="Calibri"/>
        </w:rPr>
        <w:t>(</w:t>
      </w:r>
      <w:r w:rsidR="00F03843">
        <w:rPr>
          <w:rFonts w:ascii="Calibri" w:hAnsi="Calibri" w:cs="Calibri"/>
        </w:rPr>
        <w:t xml:space="preserve">QLD </w:t>
      </w:r>
      <w:r w:rsidRPr="006C2A1D">
        <w:rPr>
          <w:rFonts w:ascii="Calibri" w:hAnsi="Calibri" w:cs="Calibri"/>
        </w:rPr>
        <w:t xml:space="preserve">ALA) and the </w:t>
      </w:r>
      <w:r w:rsidRPr="006C2A1D">
        <w:rPr>
          <w:rFonts w:ascii="Calibri" w:hAnsi="Calibri" w:cs="Calibri"/>
          <w:i/>
        </w:rPr>
        <w:t xml:space="preserve">Torres Strait Islander Act 1991 </w:t>
      </w:r>
      <w:r w:rsidRPr="006C2A1D">
        <w:rPr>
          <w:rFonts w:ascii="Calibri" w:hAnsi="Calibri" w:cs="Calibri"/>
        </w:rPr>
        <w:t>(Qld)</w:t>
      </w:r>
      <w:r w:rsidRPr="006C2A1D">
        <w:rPr>
          <w:rFonts w:ascii="Calibri" w:hAnsi="Calibri" w:cs="Calibri"/>
          <w:i/>
        </w:rPr>
        <w:t xml:space="preserve"> </w:t>
      </w:r>
      <w:r w:rsidRPr="006C2A1D">
        <w:rPr>
          <w:rFonts w:ascii="Calibri" w:hAnsi="Calibri" w:cs="Calibri"/>
        </w:rPr>
        <w:t xml:space="preserve">(TSILA) </w:t>
      </w:r>
      <w:r w:rsidR="002F2D6E" w:rsidRPr="006C2A1D">
        <w:rPr>
          <w:rFonts w:ascii="Calibri" w:hAnsi="Calibri" w:cs="Calibri"/>
        </w:rPr>
        <w:t xml:space="preserve">create a scheme for </w:t>
      </w:r>
      <w:r w:rsidR="00836A85" w:rsidRPr="006C2A1D">
        <w:rPr>
          <w:rFonts w:ascii="Calibri" w:hAnsi="Calibri" w:cs="Calibri"/>
        </w:rPr>
        <w:t>the</w:t>
      </w:r>
      <w:r w:rsidR="00F76C81" w:rsidRPr="006C2A1D">
        <w:rPr>
          <w:rFonts w:ascii="Calibri" w:hAnsi="Calibri" w:cs="Calibri"/>
          <w:color w:val="212529"/>
          <w:shd w:val="clear" w:color="auto" w:fill="FFFFFF"/>
        </w:rPr>
        <w:t xml:space="preserve"> transfer</w:t>
      </w:r>
      <w:r w:rsidR="00117AEF" w:rsidRPr="006C2A1D">
        <w:rPr>
          <w:rFonts w:ascii="Calibri" w:hAnsi="Calibri" w:cs="Calibri"/>
          <w:color w:val="212529"/>
          <w:shd w:val="clear" w:color="auto" w:fill="FFFFFF"/>
        </w:rPr>
        <w:t xml:space="preserve"> </w:t>
      </w:r>
      <w:r w:rsidR="00836A85" w:rsidRPr="006C2A1D">
        <w:rPr>
          <w:rFonts w:ascii="Calibri" w:hAnsi="Calibri" w:cs="Calibri"/>
          <w:color w:val="212529"/>
          <w:shd w:val="clear" w:color="auto" w:fill="FFFFFF"/>
        </w:rPr>
        <w:t xml:space="preserve">of </w:t>
      </w:r>
      <w:r w:rsidR="00117AEF" w:rsidRPr="006C2A1D">
        <w:rPr>
          <w:rFonts w:ascii="Calibri" w:hAnsi="Calibri" w:cs="Calibri"/>
        </w:rPr>
        <w:t>inalienable freehold title to Land Trusts and</w:t>
      </w:r>
      <w:r w:rsidR="00117AEF" w:rsidRPr="006C2A1D">
        <w:rPr>
          <w:rFonts w:ascii="Calibri" w:hAnsi="Calibri" w:cs="Calibri"/>
          <w:i/>
        </w:rPr>
        <w:t xml:space="preserve"> </w:t>
      </w:r>
      <w:r w:rsidR="00117AEF" w:rsidRPr="006C2A1D">
        <w:rPr>
          <w:rFonts w:ascii="Calibri" w:hAnsi="Calibri" w:cs="Calibri"/>
        </w:rPr>
        <w:t>Aboriginal and Torres Strait Islander corporations for the benefit of a broader Indigenous group.</w:t>
      </w:r>
      <w:r w:rsidR="00117AEF" w:rsidRPr="006C2A1D">
        <w:rPr>
          <w:rFonts w:ascii="Calibri" w:hAnsi="Calibri" w:cs="Calibri"/>
          <w:color w:val="212529"/>
          <w:shd w:val="clear" w:color="auto" w:fill="FFFFFF"/>
        </w:rPr>
        <w:t xml:space="preserve"> </w:t>
      </w:r>
      <w:r w:rsidR="00F76C81" w:rsidRPr="006C2A1D">
        <w:rPr>
          <w:rFonts w:ascii="Calibri" w:hAnsi="Calibri" w:cs="Calibri"/>
          <w:color w:val="212529"/>
          <w:shd w:val="clear" w:color="auto" w:fill="FFFFFF"/>
        </w:rPr>
        <w:t xml:space="preserve"> </w:t>
      </w:r>
      <w:r w:rsidR="007F4971" w:rsidRPr="006C2A1D">
        <w:rPr>
          <w:rFonts w:ascii="Calibri" w:hAnsi="Calibri" w:cs="Calibri"/>
          <w:color w:val="212529"/>
          <w:shd w:val="clear" w:color="auto" w:fill="FFFFFF"/>
        </w:rPr>
        <w:t xml:space="preserve">There are five </w:t>
      </w:r>
      <w:r w:rsidR="008D31FA" w:rsidRPr="006C2A1D">
        <w:rPr>
          <w:rFonts w:ascii="Calibri" w:hAnsi="Calibri" w:cs="Calibri"/>
          <w:color w:val="212529"/>
          <w:shd w:val="clear" w:color="auto" w:fill="FFFFFF"/>
        </w:rPr>
        <w:t xml:space="preserve">types </w:t>
      </w:r>
      <w:r w:rsidR="007F4971" w:rsidRPr="006C2A1D">
        <w:rPr>
          <w:rFonts w:ascii="Calibri" w:hAnsi="Calibri" w:cs="Calibri"/>
          <w:color w:val="212529"/>
          <w:shd w:val="clear" w:color="auto" w:fill="FFFFFF"/>
        </w:rPr>
        <w:t xml:space="preserve">of land that can be transferred </w:t>
      </w:r>
      <w:r w:rsidR="00950FE3">
        <w:rPr>
          <w:rFonts w:ascii="Calibri" w:hAnsi="Calibri" w:cs="Calibri"/>
          <w:color w:val="212529"/>
          <w:shd w:val="clear" w:color="auto" w:fill="FFFFFF"/>
        </w:rPr>
        <w:t xml:space="preserve">– deed </w:t>
      </w:r>
      <w:r w:rsidR="007F4971" w:rsidRPr="006C2A1D">
        <w:rPr>
          <w:rFonts w:ascii="Calibri" w:eastAsia="Times New Roman" w:hAnsi="Calibri" w:cs="Calibri"/>
          <w:color w:val="212529"/>
          <w:lang w:eastAsia="en-AU"/>
        </w:rPr>
        <w:t>of grant in trust land (DOGIT), Aboriginal reserve land, Torres Strait Islander reserve land,</w:t>
      </w:r>
      <w:r w:rsidR="00F03843">
        <w:rPr>
          <w:rFonts w:ascii="Calibri" w:eastAsia="Times New Roman" w:hAnsi="Calibri" w:cs="Calibri"/>
          <w:color w:val="212529"/>
          <w:lang w:eastAsia="en-AU"/>
        </w:rPr>
        <w:t xml:space="preserve"> </w:t>
      </w:r>
      <w:r w:rsidR="007F4971" w:rsidRPr="006C2A1D">
        <w:rPr>
          <w:rFonts w:ascii="Calibri" w:eastAsia="Times New Roman" w:hAnsi="Calibri" w:cs="Calibri"/>
          <w:color w:val="212529"/>
          <w:lang w:eastAsia="en-AU"/>
        </w:rPr>
        <w:t>available state land declared to be transferable land and national parks in the Cape York Peninsula region.</w:t>
      </w:r>
      <w:r w:rsidR="00102481" w:rsidRPr="006C2A1D">
        <w:rPr>
          <w:rFonts w:ascii="Calibri" w:hAnsi="Calibri" w:cs="Calibri"/>
          <w:color w:val="212529"/>
          <w:shd w:val="clear" w:color="auto" w:fill="FFFFFF"/>
        </w:rPr>
        <w:t xml:space="preserve"> More than 5.7 million hectares of land </w:t>
      </w:r>
      <w:r w:rsidR="001C1452" w:rsidRPr="006C2A1D">
        <w:rPr>
          <w:rFonts w:ascii="Calibri" w:hAnsi="Calibri" w:cs="Calibri"/>
          <w:color w:val="212529"/>
          <w:shd w:val="clear" w:color="auto" w:fill="FFFFFF"/>
        </w:rPr>
        <w:t>have been transferred.</w:t>
      </w:r>
    </w:p>
    <w:p w14:paraId="320759E8" w14:textId="77777777" w:rsidR="00E85E83" w:rsidRPr="006C2A1D" w:rsidRDefault="00E85E83" w:rsidP="00E85E83">
      <w:pPr>
        <w:rPr>
          <w:rFonts w:ascii="Calibri" w:hAnsi="Calibri" w:cs="Calibri"/>
          <w:b/>
        </w:rPr>
      </w:pPr>
      <w:r w:rsidRPr="006C2A1D">
        <w:rPr>
          <w:rFonts w:ascii="Calibri" w:hAnsi="Calibri" w:cs="Calibri"/>
          <w:b/>
        </w:rPr>
        <w:t>Claim process</w:t>
      </w:r>
    </w:p>
    <w:p w14:paraId="5F10F837" w14:textId="77777777" w:rsidR="001C1452" w:rsidRPr="006C2A1D" w:rsidRDefault="001C1452" w:rsidP="00326D05">
      <w:pPr>
        <w:rPr>
          <w:rFonts w:ascii="Calibri" w:hAnsi="Calibri" w:cs="Calibri"/>
          <w:b/>
        </w:rPr>
      </w:pPr>
      <w:r w:rsidRPr="006C2A1D">
        <w:rPr>
          <w:rFonts w:ascii="Calibri" w:hAnsi="Calibri" w:cs="Calibri"/>
        </w:rPr>
        <w:t xml:space="preserve">The </w:t>
      </w:r>
      <w:r w:rsidR="00F03843">
        <w:rPr>
          <w:rFonts w:ascii="Calibri" w:hAnsi="Calibri" w:cs="Calibri"/>
        </w:rPr>
        <w:t xml:space="preserve">QLD </w:t>
      </w:r>
      <w:r w:rsidR="00F03843" w:rsidRPr="006C2A1D">
        <w:rPr>
          <w:rFonts w:ascii="Calibri" w:hAnsi="Calibri" w:cs="Calibri"/>
        </w:rPr>
        <w:t xml:space="preserve">ALA </w:t>
      </w:r>
      <w:r w:rsidRPr="006C2A1D">
        <w:rPr>
          <w:rFonts w:ascii="Calibri" w:hAnsi="Calibri" w:cs="Calibri"/>
        </w:rPr>
        <w:t xml:space="preserve">established the Aboriginal Land Tribunal to hear claims for vacant Crown land (which </w:t>
      </w:r>
      <w:r w:rsidR="00D910A4" w:rsidRPr="006C2A1D">
        <w:rPr>
          <w:rFonts w:ascii="Calibri" w:hAnsi="Calibri" w:cs="Calibri"/>
        </w:rPr>
        <w:t xml:space="preserve">is gazetted as claimable land). </w:t>
      </w:r>
      <w:r w:rsidRPr="006C2A1D">
        <w:rPr>
          <w:rFonts w:ascii="Calibri" w:hAnsi="Calibri" w:cs="Calibri"/>
        </w:rPr>
        <w:t>No new claims have been received by the Tribunal since 22 December 2006 as s</w:t>
      </w:r>
      <w:r w:rsidR="006741DA">
        <w:rPr>
          <w:rFonts w:ascii="Calibri" w:hAnsi="Calibri" w:cs="Calibri"/>
        </w:rPr>
        <w:t>ection</w:t>
      </w:r>
      <w:r w:rsidRPr="006C2A1D">
        <w:rPr>
          <w:rFonts w:ascii="Calibri" w:hAnsi="Calibri" w:cs="Calibri"/>
        </w:rPr>
        <w:t xml:space="preserve"> 60 of the </w:t>
      </w:r>
      <w:r w:rsidR="00F03843">
        <w:rPr>
          <w:rFonts w:ascii="Calibri" w:hAnsi="Calibri" w:cs="Calibri"/>
        </w:rPr>
        <w:t xml:space="preserve">QLD </w:t>
      </w:r>
      <w:r w:rsidR="00F03843" w:rsidRPr="006C2A1D">
        <w:rPr>
          <w:rFonts w:ascii="Calibri" w:hAnsi="Calibri" w:cs="Calibri"/>
        </w:rPr>
        <w:t>ALA</w:t>
      </w:r>
      <w:r w:rsidRPr="006C2A1D">
        <w:rPr>
          <w:rFonts w:ascii="Calibri" w:hAnsi="Calibri" w:cs="Calibri"/>
        </w:rPr>
        <w:t xml:space="preserve"> provides that claims needed to be made within fifteen years of commencement of the Act.</w:t>
      </w:r>
    </w:p>
    <w:p w14:paraId="290F3524" w14:textId="77777777" w:rsidR="00DA4EEC" w:rsidRPr="006C2A1D" w:rsidRDefault="00326D05" w:rsidP="007F4971">
      <w:pPr>
        <w:shd w:val="clear" w:color="auto" w:fill="FFFFFF"/>
        <w:spacing w:before="100" w:beforeAutospacing="1" w:after="100" w:afterAutospacing="1" w:line="240" w:lineRule="auto"/>
        <w:rPr>
          <w:rFonts w:ascii="Calibri" w:eastAsia="Times New Roman" w:hAnsi="Calibri" w:cs="Calibri"/>
          <w:b/>
          <w:color w:val="212529"/>
          <w:lang w:eastAsia="en-AU"/>
        </w:rPr>
      </w:pPr>
      <w:r w:rsidRPr="006C2A1D">
        <w:rPr>
          <w:rFonts w:ascii="Calibri" w:eastAsia="Times New Roman" w:hAnsi="Calibri" w:cs="Calibri"/>
          <w:b/>
          <w:color w:val="212529"/>
          <w:lang w:eastAsia="en-AU"/>
        </w:rPr>
        <w:t>Sale and l</w:t>
      </w:r>
      <w:r w:rsidR="00DA4EEC" w:rsidRPr="006C2A1D">
        <w:rPr>
          <w:rFonts w:ascii="Calibri" w:eastAsia="Times New Roman" w:hAnsi="Calibri" w:cs="Calibri"/>
          <w:b/>
          <w:color w:val="212529"/>
          <w:lang w:eastAsia="en-AU"/>
        </w:rPr>
        <w:t>easing</w:t>
      </w:r>
      <w:r w:rsidRPr="006C2A1D">
        <w:rPr>
          <w:rFonts w:ascii="Calibri" w:eastAsia="Times New Roman" w:hAnsi="Calibri" w:cs="Calibri"/>
          <w:b/>
          <w:color w:val="212529"/>
          <w:lang w:eastAsia="en-AU"/>
        </w:rPr>
        <w:t xml:space="preserve"> of Aboriginal land </w:t>
      </w:r>
    </w:p>
    <w:p w14:paraId="477673C7" w14:textId="77777777" w:rsidR="00D910A4" w:rsidRPr="006C2A1D" w:rsidRDefault="00D910A4" w:rsidP="00D910A4">
      <w:pPr>
        <w:shd w:val="clear" w:color="auto" w:fill="FFFFFF"/>
        <w:spacing w:before="100" w:beforeAutospacing="1" w:after="100" w:afterAutospacing="1" w:line="240" w:lineRule="auto"/>
        <w:rPr>
          <w:rFonts w:ascii="Calibri" w:hAnsi="Calibri" w:cs="Calibri"/>
        </w:rPr>
      </w:pPr>
      <w:r w:rsidRPr="006C2A1D">
        <w:rPr>
          <w:rFonts w:ascii="Calibri" w:hAnsi="Calibri" w:cs="Calibri"/>
        </w:rPr>
        <w:t>Land that is acquired under</w:t>
      </w:r>
      <w:r w:rsidR="00F03843" w:rsidRPr="00F03843">
        <w:rPr>
          <w:rFonts w:ascii="Calibri" w:hAnsi="Calibri" w:cs="Calibri"/>
        </w:rPr>
        <w:t xml:space="preserve"> </w:t>
      </w:r>
      <w:r w:rsidR="00F03843">
        <w:rPr>
          <w:rFonts w:ascii="Calibri" w:hAnsi="Calibri" w:cs="Calibri"/>
        </w:rPr>
        <w:t xml:space="preserve">QLD </w:t>
      </w:r>
      <w:r w:rsidR="00F03843" w:rsidRPr="006C2A1D">
        <w:rPr>
          <w:rFonts w:ascii="Calibri" w:hAnsi="Calibri" w:cs="Calibri"/>
        </w:rPr>
        <w:t xml:space="preserve">ALA </w:t>
      </w:r>
      <w:r w:rsidRPr="006C2A1D">
        <w:rPr>
          <w:rFonts w:ascii="Calibri" w:hAnsi="Calibri" w:cs="Calibri"/>
        </w:rPr>
        <w:t>and TSILA</w:t>
      </w:r>
      <w:r w:rsidR="00616765" w:rsidRPr="006C2A1D">
        <w:rPr>
          <w:rFonts w:ascii="Calibri" w:hAnsi="Calibri" w:cs="Calibri"/>
        </w:rPr>
        <w:t xml:space="preserve"> </w:t>
      </w:r>
      <w:r w:rsidRPr="006C2A1D">
        <w:rPr>
          <w:rFonts w:ascii="Calibri" w:hAnsi="Calibri" w:cs="Calibri"/>
        </w:rPr>
        <w:t>is</w:t>
      </w:r>
      <w:r w:rsidR="00616765" w:rsidRPr="006C2A1D">
        <w:rPr>
          <w:rFonts w:ascii="Calibri" w:hAnsi="Calibri" w:cs="Calibri"/>
        </w:rPr>
        <w:t xml:space="preserve"> transferable and may be transferred to a new trustee. This transferred land tenure is known as either Aboriginal freehold or Torres Strait Islander freehold and has some of the characteristics of ordinary freehold. However, this type of freehold land cannot be sold and is perpetually held in trust for the communal benefit of Aboriginal or Torres Strait Islander inhabitants or for the benefit of native title holders of the land. </w:t>
      </w:r>
      <w:r w:rsidRPr="006C2A1D">
        <w:rPr>
          <w:rFonts w:ascii="Calibri" w:hAnsi="Calibri" w:cs="Calibri"/>
        </w:rPr>
        <w:t xml:space="preserve">The </w:t>
      </w:r>
      <w:r w:rsidR="00F03843">
        <w:rPr>
          <w:rFonts w:ascii="Calibri" w:hAnsi="Calibri" w:cs="Calibri"/>
        </w:rPr>
        <w:t xml:space="preserve">QLD </w:t>
      </w:r>
      <w:r w:rsidR="00F03843" w:rsidRPr="006C2A1D">
        <w:rPr>
          <w:rFonts w:ascii="Calibri" w:hAnsi="Calibri" w:cs="Calibri"/>
        </w:rPr>
        <w:t>ALA</w:t>
      </w:r>
      <w:r w:rsidRPr="006C2A1D">
        <w:rPr>
          <w:rFonts w:ascii="Calibri" w:hAnsi="Calibri" w:cs="Calibri"/>
        </w:rPr>
        <w:t xml:space="preserve"> and TSILA allow for long-term 99</w:t>
      </w:r>
      <w:r w:rsidR="000A7D6B">
        <w:rPr>
          <w:rFonts w:ascii="Calibri" w:hAnsi="Calibri" w:cs="Calibri"/>
        </w:rPr>
        <w:t xml:space="preserve"> </w:t>
      </w:r>
      <w:r w:rsidRPr="006C2A1D">
        <w:rPr>
          <w:rFonts w:ascii="Calibri" w:hAnsi="Calibri" w:cs="Calibri"/>
        </w:rPr>
        <w:t xml:space="preserve">year (renewable) leasing of Indigenous land in a simplified, flexible framework without Ministerial approvals. These leases are transferable. </w:t>
      </w:r>
      <w:r w:rsidR="008A2FC0" w:rsidRPr="006C2A1D">
        <w:rPr>
          <w:rFonts w:ascii="Calibri" w:hAnsi="Calibri" w:cs="Calibri"/>
        </w:rPr>
        <w:t xml:space="preserve">The </w:t>
      </w:r>
      <w:r w:rsidR="00F03843">
        <w:rPr>
          <w:rFonts w:ascii="Calibri" w:hAnsi="Calibri" w:cs="Calibri"/>
        </w:rPr>
        <w:t xml:space="preserve">QLD </w:t>
      </w:r>
      <w:r w:rsidR="00F03843" w:rsidRPr="006C2A1D">
        <w:rPr>
          <w:rFonts w:ascii="Calibri" w:hAnsi="Calibri" w:cs="Calibri"/>
        </w:rPr>
        <w:t>ALA</w:t>
      </w:r>
      <w:r w:rsidR="008A2FC0" w:rsidRPr="006C2A1D">
        <w:rPr>
          <w:rFonts w:ascii="Calibri" w:hAnsi="Calibri" w:cs="Calibri"/>
        </w:rPr>
        <w:t xml:space="preserve"> and TSILA allow land to be used for economic purposes; however, the resource rights associated with tenure vary from location to location.</w:t>
      </w:r>
    </w:p>
    <w:p w14:paraId="264480FF" w14:textId="77777777" w:rsidR="00616765" w:rsidRPr="006C2A1D" w:rsidRDefault="00616765" w:rsidP="007F4971">
      <w:pPr>
        <w:shd w:val="clear" w:color="auto" w:fill="FFFFFF"/>
        <w:spacing w:before="100" w:beforeAutospacing="1" w:after="100" w:afterAutospacing="1" w:line="240" w:lineRule="auto"/>
        <w:rPr>
          <w:rFonts w:ascii="Calibri" w:hAnsi="Calibri" w:cs="Calibri"/>
        </w:rPr>
      </w:pPr>
      <w:r w:rsidRPr="006C2A1D">
        <w:rPr>
          <w:rFonts w:ascii="Calibri" w:hAnsi="Calibri" w:cs="Calibri"/>
        </w:rPr>
        <w:t xml:space="preserve">The </w:t>
      </w:r>
      <w:r w:rsidRPr="006C2A1D">
        <w:rPr>
          <w:rFonts w:ascii="Calibri" w:hAnsi="Calibri" w:cs="Calibri"/>
          <w:i/>
        </w:rPr>
        <w:t>Aboriginal and Torres Strait Islander Land (Providing Freehold) Amendment Act 2014</w:t>
      </w:r>
      <w:r w:rsidRPr="006C2A1D">
        <w:rPr>
          <w:rFonts w:ascii="Calibri" w:hAnsi="Calibri" w:cs="Calibri"/>
        </w:rPr>
        <w:t xml:space="preserve"> </w:t>
      </w:r>
      <w:r w:rsidR="00D910A4" w:rsidRPr="006C2A1D">
        <w:rPr>
          <w:rFonts w:ascii="Calibri" w:hAnsi="Calibri" w:cs="Calibri"/>
        </w:rPr>
        <w:t xml:space="preserve">amended </w:t>
      </w:r>
      <w:r w:rsidR="00C92A8E">
        <w:rPr>
          <w:rFonts w:ascii="Calibri" w:hAnsi="Calibri" w:cs="Calibri"/>
        </w:rPr>
        <w:t xml:space="preserve">QLD </w:t>
      </w:r>
      <w:r w:rsidR="00C92A8E" w:rsidRPr="006C2A1D">
        <w:rPr>
          <w:rFonts w:ascii="Calibri" w:hAnsi="Calibri" w:cs="Calibri"/>
        </w:rPr>
        <w:t>ALA</w:t>
      </w:r>
      <w:r w:rsidR="00D910A4" w:rsidRPr="006C2A1D">
        <w:rPr>
          <w:rFonts w:ascii="Calibri" w:hAnsi="Calibri" w:cs="Calibri"/>
        </w:rPr>
        <w:t xml:space="preserve"> and TSILA to provide the option for</w:t>
      </w:r>
      <w:r w:rsidR="000E6E2B" w:rsidRPr="006C2A1D">
        <w:rPr>
          <w:rFonts w:ascii="Calibri" w:hAnsi="Calibri" w:cs="Calibri"/>
        </w:rPr>
        <w:t xml:space="preserve"> Queensland’s 34 Aboriginal and Torres Strait Islander communities to obtain ordinary freehold title. It is optional to take up ordinary freehold title in communities. The decision is made by the trustee of the land, in consultation with the community and native title holders. The option of ordinary freehold title is only available to eligible individuals within a community, not corporations or government. Once granted, this freehold land can be mortgaged, sold or gifted, used for commercial purposes or home ownership. The land available for freehold is limited to the town area. </w:t>
      </w:r>
      <w:r w:rsidR="001C1452" w:rsidRPr="006C2A1D">
        <w:rPr>
          <w:rFonts w:ascii="Calibri" w:hAnsi="Calibri" w:cs="Calibri"/>
        </w:rPr>
        <w:t>Under this Act, which commenced on 1 January 2015, native title must be either surrendered or previously extinguished before freehold will be granted.</w:t>
      </w:r>
      <w:r w:rsidR="008A2FC0" w:rsidRPr="006C2A1D">
        <w:rPr>
          <w:rFonts w:ascii="Calibri" w:hAnsi="Calibri" w:cs="Calibri"/>
        </w:rPr>
        <w:t xml:space="preserve"> To date, there has been little interest in pursuing conversion of land to ordinary freehold in most communities.</w:t>
      </w:r>
    </w:p>
    <w:p w14:paraId="2D157919" w14:textId="77777777" w:rsidR="00482801" w:rsidRPr="006C2A1D" w:rsidRDefault="00482801" w:rsidP="00C33E5A">
      <w:pPr>
        <w:rPr>
          <w:rFonts w:ascii="Calibri" w:hAnsi="Calibri" w:cs="Calibri"/>
        </w:rPr>
      </w:pPr>
      <w:r w:rsidRPr="006C2A1D">
        <w:rPr>
          <w:rFonts w:ascii="Calibri" w:hAnsi="Calibri" w:cs="Calibri"/>
        </w:rPr>
        <w:t>Under earlier Land Acts, communal tenure could have been</w:t>
      </w:r>
      <w:r w:rsidRPr="006C2A1D" w:rsidDel="00966AF1">
        <w:rPr>
          <w:rFonts w:ascii="Calibri" w:hAnsi="Calibri" w:cs="Calibri"/>
        </w:rPr>
        <w:t xml:space="preserve"> </w:t>
      </w:r>
      <w:r w:rsidRPr="006C2A1D">
        <w:rPr>
          <w:rFonts w:ascii="Calibri" w:hAnsi="Calibri" w:cs="Calibri"/>
        </w:rPr>
        <w:t xml:space="preserve">granted as a DOGIT. DOGITs are generally former Indigenous reserves granted as inalienable freehold to Indigenous local governments who hold the land on trust for the benefit of Indigenous inhabitants. A DOGIT may be surrendered, cancelled or be compulsorily acquired. Leasing of DOGITs is governed by the </w:t>
      </w:r>
      <w:r w:rsidR="00C92A8E" w:rsidRPr="00C92A8E">
        <w:rPr>
          <w:rFonts w:ascii="Calibri" w:hAnsi="Calibri" w:cs="Calibri"/>
        </w:rPr>
        <w:t>QLD ALA</w:t>
      </w:r>
      <w:r w:rsidRPr="006C2A1D">
        <w:rPr>
          <w:rFonts w:ascii="Calibri" w:hAnsi="Calibri" w:cs="Calibri"/>
        </w:rPr>
        <w:t xml:space="preserve"> or the TSILA. DOGITs are progressively being transferred under the </w:t>
      </w:r>
      <w:r w:rsidR="00C92A8E" w:rsidRPr="00C92A8E">
        <w:rPr>
          <w:rFonts w:ascii="Calibri" w:hAnsi="Calibri" w:cs="Calibri"/>
        </w:rPr>
        <w:t>QLD ALA</w:t>
      </w:r>
      <w:r w:rsidRPr="006C2A1D">
        <w:rPr>
          <w:rFonts w:ascii="Calibri" w:hAnsi="Calibri" w:cs="Calibri"/>
        </w:rPr>
        <w:t xml:space="preserve"> or TSILA. Once transferred, the DOGIT tenure will cease and Aboriginal or Torres Strait Islander inalienable freehold will be created with n</w:t>
      </w:r>
      <w:r w:rsidR="00216548">
        <w:rPr>
          <w:rFonts w:ascii="Calibri" w:hAnsi="Calibri" w:cs="Calibri"/>
        </w:rPr>
        <w:t>ew trustees, which can include</w:t>
      </w:r>
      <w:r w:rsidRPr="006C2A1D">
        <w:rPr>
          <w:rFonts w:ascii="Calibri" w:hAnsi="Calibri" w:cs="Calibri"/>
        </w:rPr>
        <w:t xml:space="preserve"> </w:t>
      </w:r>
      <w:r w:rsidR="00216548">
        <w:rPr>
          <w:rFonts w:ascii="Calibri" w:hAnsi="Calibri" w:cs="Calibri"/>
        </w:rPr>
        <w:t>Prescribed Body Corporates</w:t>
      </w:r>
      <w:r w:rsidR="00C92A8E" w:rsidRPr="006C2A1D">
        <w:rPr>
          <w:rFonts w:ascii="Calibri" w:hAnsi="Calibri" w:cs="Calibri"/>
        </w:rPr>
        <w:t xml:space="preserve"> </w:t>
      </w:r>
      <w:r w:rsidR="00C92A8E">
        <w:rPr>
          <w:rFonts w:ascii="Calibri" w:hAnsi="Calibri" w:cs="Calibri"/>
        </w:rPr>
        <w:t>(PBC</w:t>
      </w:r>
      <w:r w:rsidR="00216548">
        <w:rPr>
          <w:rFonts w:ascii="Calibri" w:hAnsi="Calibri" w:cs="Calibri"/>
        </w:rPr>
        <w:t>s</w:t>
      </w:r>
      <w:r w:rsidR="00C92A8E">
        <w:rPr>
          <w:rFonts w:ascii="Calibri" w:hAnsi="Calibri" w:cs="Calibri"/>
        </w:rPr>
        <w:t>)</w:t>
      </w:r>
      <w:r w:rsidRPr="006C2A1D">
        <w:rPr>
          <w:rFonts w:ascii="Calibri" w:hAnsi="Calibri" w:cs="Calibri"/>
        </w:rPr>
        <w:t xml:space="preserve"> or other </w:t>
      </w:r>
      <w:r w:rsidR="00C92A8E" w:rsidRPr="00C92A8E">
        <w:rPr>
          <w:rFonts w:ascii="Calibri" w:hAnsi="Calibri" w:cs="Calibri"/>
          <w:i/>
        </w:rPr>
        <w:t>Corporations (Aboriginal and Torres Strait Islander) Act 2006</w:t>
      </w:r>
      <w:r w:rsidR="00C92A8E">
        <w:rPr>
          <w:rFonts w:ascii="Calibri" w:hAnsi="Calibri" w:cs="Calibri"/>
        </w:rPr>
        <w:t xml:space="preserve"> (Cth) (CATSI Act)</w:t>
      </w:r>
      <w:r w:rsidRPr="006C2A1D">
        <w:rPr>
          <w:rFonts w:ascii="Calibri" w:hAnsi="Calibri" w:cs="Calibri"/>
        </w:rPr>
        <w:t xml:space="preserve"> corporation.</w:t>
      </w:r>
      <w:r w:rsidR="008F7A26" w:rsidRPr="006C2A1D">
        <w:rPr>
          <w:rFonts w:ascii="Calibri" w:hAnsi="Calibri" w:cs="Calibri"/>
        </w:rPr>
        <w:t xml:space="preserve"> Most of the land in the Indigenous townships remains as DOGIT held by the Indigenous councils.</w:t>
      </w:r>
    </w:p>
    <w:p w14:paraId="2BD39258" w14:textId="77777777" w:rsidR="00326D05" w:rsidRPr="006C2A1D" w:rsidRDefault="0085187C" w:rsidP="005B2B7C">
      <w:pPr>
        <w:rPr>
          <w:rFonts w:ascii="Calibri" w:hAnsi="Calibri" w:cs="Calibri"/>
          <w:b/>
        </w:rPr>
      </w:pPr>
      <w:r w:rsidRPr="006C2A1D">
        <w:rPr>
          <w:rFonts w:ascii="Calibri" w:hAnsi="Calibri" w:cs="Calibri"/>
          <w:b/>
        </w:rPr>
        <w:t xml:space="preserve">Native title </w:t>
      </w:r>
      <w:r w:rsidR="005B2B7C" w:rsidRPr="006C2A1D">
        <w:rPr>
          <w:rFonts w:ascii="Calibri" w:hAnsi="Calibri" w:cs="Calibri"/>
          <w:b/>
        </w:rPr>
        <w:t xml:space="preserve">in Queensland </w:t>
      </w:r>
    </w:p>
    <w:p w14:paraId="6EA200C6" w14:textId="77777777" w:rsidR="00302F9C" w:rsidRPr="006C2A1D" w:rsidRDefault="00BD7C1D" w:rsidP="002D5A7C">
      <w:pPr>
        <w:rPr>
          <w:rFonts w:ascii="Calibri" w:hAnsi="Calibri" w:cs="Calibri"/>
          <w:b/>
        </w:rPr>
      </w:pPr>
      <w:r w:rsidRPr="006C2A1D">
        <w:rPr>
          <w:rFonts w:ascii="Calibri" w:hAnsi="Calibri" w:cs="Calibri"/>
        </w:rPr>
        <w:t xml:space="preserve">The </w:t>
      </w:r>
      <w:r w:rsidR="00C92A8E" w:rsidRPr="00C92A8E">
        <w:rPr>
          <w:rFonts w:ascii="Calibri" w:hAnsi="Calibri" w:cs="Calibri"/>
        </w:rPr>
        <w:t>QLD ALA</w:t>
      </w:r>
      <w:r w:rsidRPr="006C2A1D">
        <w:rPr>
          <w:rFonts w:ascii="Calibri" w:hAnsi="Calibri" w:cs="Calibri"/>
        </w:rPr>
        <w:t xml:space="preserve"> and TSILA </w:t>
      </w:r>
      <w:r w:rsidR="00E85E83" w:rsidRPr="006C2A1D">
        <w:rPr>
          <w:rFonts w:ascii="Calibri" w:hAnsi="Calibri" w:cs="Calibri"/>
        </w:rPr>
        <w:t>were amended in 2011 through</w:t>
      </w:r>
      <w:r w:rsidR="00E85E83" w:rsidRPr="00C92A8E">
        <w:rPr>
          <w:rFonts w:ascii="Calibri" w:hAnsi="Calibri" w:cs="Calibri"/>
        </w:rPr>
        <w:t xml:space="preserve"> the</w:t>
      </w:r>
      <w:r w:rsidR="00E85E83" w:rsidRPr="00C92A8E">
        <w:rPr>
          <w:rFonts w:ascii="Calibri" w:hAnsi="Calibri" w:cs="Calibri"/>
          <w:i/>
        </w:rPr>
        <w:t xml:space="preserve"> Aboriginal Land and Torres Strait Islander Land and Other Legislation Amendment Act 2011</w:t>
      </w:r>
      <w:r w:rsidR="00E85E83" w:rsidRPr="006C2A1D">
        <w:rPr>
          <w:rFonts w:ascii="Calibri" w:hAnsi="Calibri" w:cs="Calibri"/>
        </w:rPr>
        <w:t xml:space="preserve"> (Qld). The amendments sought to improve the interaction between the land holding acts and the </w:t>
      </w:r>
      <w:r w:rsidR="00F03843">
        <w:rPr>
          <w:rFonts w:ascii="Calibri" w:hAnsi="Calibri" w:cs="Calibri"/>
        </w:rPr>
        <w:t>NTA</w:t>
      </w:r>
      <w:r w:rsidR="00E85E83" w:rsidRPr="006C2A1D">
        <w:rPr>
          <w:rFonts w:ascii="Calibri" w:hAnsi="Calibri" w:cs="Calibri"/>
        </w:rPr>
        <w:t xml:space="preserve"> including enabling land to be granted under the Acts to bodies registered under the</w:t>
      </w:r>
      <w:r w:rsidR="00C92A8E">
        <w:rPr>
          <w:rFonts w:ascii="Calibri" w:hAnsi="Calibri" w:cs="Calibri"/>
        </w:rPr>
        <w:t xml:space="preserve"> CATSI Act</w:t>
      </w:r>
      <w:r w:rsidR="00E85E83" w:rsidRPr="006C2A1D">
        <w:rPr>
          <w:rFonts w:ascii="Calibri" w:hAnsi="Calibri" w:cs="Calibri"/>
        </w:rPr>
        <w:t>.</w:t>
      </w:r>
      <w:r w:rsidR="00CA4A92" w:rsidRPr="006C2A1D">
        <w:rPr>
          <w:rFonts w:ascii="Calibri" w:hAnsi="Calibri" w:cs="Calibri"/>
          <w:b/>
        </w:rPr>
        <w:t xml:space="preserve"> </w:t>
      </w:r>
      <w:r w:rsidR="00320E46" w:rsidRPr="006C2A1D">
        <w:rPr>
          <w:rFonts w:ascii="Calibri" w:hAnsi="Calibri" w:cs="Calibri"/>
        </w:rPr>
        <w:t xml:space="preserve">In Queensland DOGITs can be transferred </w:t>
      </w:r>
      <w:r w:rsidR="00C92A8E">
        <w:rPr>
          <w:rFonts w:ascii="Calibri" w:hAnsi="Calibri" w:cs="Calibri"/>
        </w:rPr>
        <w:t xml:space="preserve">to PBCs. </w:t>
      </w:r>
    </w:p>
    <w:p w14:paraId="58049EB8" w14:textId="77777777" w:rsidR="00D05A32" w:rsidRPr="006C2A1D" w:rsidRDefault="00D05A32" w:rsidP="00D05A32">
      <w:pPr>
        <w:rPr>
          <w:rFonts w:ascii="Calibri" w:hAnsi="Calibri" w:cs="Calibri"/>
          <w:b/>
        </w:rPr>
      </w:pPr>
      <w:r w:rsidRPr="006C2A1D">
        <w:rPr>
          <w:rFonts w:ascii="Calibri" w:hAnsi="Calibri" w:cs="Calibri"/>
        </w:rPr>
        <w:t>As of December 2019</w:t>
      </w:r>
      <w:r w:rsidR="003845C7">
        <w:rPr>
          <w:rFonts w:ascii="Calibri" w:hAnsi="Calibri" w:cs="Calibri"/>
        </w:rPr>
        <w:t>,</w:t>
      </w:r>
      <w:r w:rsidRPr="006C2A1D">
        <w:rPr>
          <w:rFonts w:ascii="Calibri" w:hAnsi="Calibri" w:cs="Calibri"/>
        </w:rPr>
        <w:t xml:space="preserve"> there were 152 native title claimant determinations in Queensland and 55</w:t>
      </w:r>
      <w:r w:rsidR="008030EF">
        <w:rPr>
          <w:rFonts w:ascii="Calibri" w:hAnsi="Calibri" w:cs="Calibri"/>
        </w:rPr>
        <w:t> </w:t>
      </w:r>
      <w:r w:rsidRPr="006C2A1D">
        <w:rPr>
          <w:rFonts w:ascii="Calibri" w:hAnsi="Calibri" w:cs="Calibri"/>
        </w:rPr>
        <w:t xml:space="preserve">active claimant applications. </w:t>
      </w:r>
    </w:p>
    <w:p w14:paraId="4449DD2C" w14:textId="77777777" w:rsidR="00D05A32" w:rsidRPr="006C2A1D" w:rsidRDefault="00D05A32" w:rsidP="002D5A7C">
      <w:pPr>
        <w:rPr>
          <w:rFonts w:ascii="Calibri" w:hAnsi="Calibri" w:cs="Calibri"/>
          <w:b/>
        </w:rPr>
      </w:pPr>
    </w:p>
    <w:p w14:paraId="60B6C324" w14:textId="77777777" w:rsidR="00631A64" w:rsidRPr="006C2A1D" w:rsidRDefault="00631A64" w:rsidP="00972522">
      <w:pPr>
        <w:jc w:val="center"/>
        <w:rPr>
          <w:rFonts w:ascii="Calibri" w:hAnsi="Calibri" w:cs="Calibri"/>
          <w:b/>
        </w:rPr>
      </w:pPr>
      <w:r w:rsidRPr="006C2A1D">
        <w:rPr>
          <w:rFonts w:ascii="Calibri" w:hAnsi="Calibri" w:cs="Calibri"/>
          <w:b/>
        </w:rPr>
        <w:br w:type="page"/>
      </w:r>
    </w:p>
    <w:p w14:paraId="5E6913F8" w14:textId="77777777" w:rsidR="002D5A7C" w:rsidRPr="006C2A1D" w:rsidRDefault="002D5A7C" w:rsidP="00972522">
      <w:pPr>
        <w:jc w:val="center"/>
        <w:rPr>
          <w:rFonts w:ascii="Calibri" w:hAnsi="Calibri" w:cs="Calibri"/>
          <w:sz w:val="36"/>
          <w:szCs w:val="36"/>
        </w:rPr>
      </w:pPr>
      <w:r w:rsidRPr="006C2A1D">
        <w:rPr>
          <w:rFonts w:ascii="Calibri" w:hAnsi="Calibri" w:cs="Calibri"/>
          <w:b/>
          <w:sz w:val="36"/>
          <w:szCs w:val="36"/>
        </w:rPr>
        <w:t>South Australia</w:t>
      </w:r>
    </w:p>
    <w:p w14:paraId="002FED69" w14:textId="77777777" w:rsidR="002D5A7C" w:rsidRPr="006C2A1D" w:rsidRDefault="002D5A7C" w:rsidP="002D5A7C">
      <w:pPr>
        <w:rPr>
          <w:rFonts w:ascii="Calibri" w:hAnsi="Calibri" w:cs="Calibri"/>
          <w:b/>
          <w:noProof/>
          <w:sz w:val="28"/>
          <w:szCs w:val="28"/>
          <w:lang w:eastAsia="en-AU"/>
        </w:rPr>
      </w:pPr>
      <w:r w:rsidRPr="006C2A1D">
        <w:rPr>
          <w:rFonts w:ascii="Calibri" w:hAnsi="Calibri" w:cs="Calibri"/>
          <w:b/>
          <w:noProof/>
          <w:sz w:val="28"/>
          <w:szCs w:val="28"/>
          <w:lang w:eastAsia="en-AU"/>
        </w:rPr>
        <w:t xml:space="preserve">Land tenure snapshot </w:t>
      </w:r>
    </w:p>
    <w:p w14:paraId="49B3803A" w14:textId="77777777" w:rsidR="002D5A7C" w:rsidRPr="006C2A1D" w:rsidRDefault="002D5A7C" w:rsidP="002D5A7C">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 xml:space="preserve">62.3% of South Australian is covered by native title determinations. </w:t>
      </w:r>
    </w:p>
    <w:p w14:paraId="064B1BEC" w14:textId="77777777" w:rsidR="002D5A7C" w:rsidRPr="006C2A1D" w:rsidRDefault="002D5A7C" w:rsidP="00972522">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21.7% of South Australia is controlled by Indigenous Australians under the statutory land regime.</w:t>
      </w:r>
      <w:r w:rsidR="006F5A3F" w:rsidRPr="006C2A1D">
        <w:rPr>
          <w:rStyle w:val="FootnoteReference"/>
          <w:rFonts w:ascii="Calibri" w:hAnsi="Calibri" w:cs="Calibri"/>
        </w:rPr>
        <w:footnoteReference w:id="5"/>
      </w:r>
    </w:p>
    <w:tbl>
      <w:tblPr>
        <w:tblStyle w:val="TableGrid"/>
        <w:tblW w:w="0" w:type="auto"/>
        <w:tblLook w:val="04A0" w:firstRow="1" w:lastRow="0" w:firstColumn="1" w:lastColumn="0" w:noHBand="0" w:noVBand="1"/>
      </w:tblPr>
      <w:tblGrid>
        <w:gridCol w:w="1764"/>
        <w:gridCol w:w="1633"/>
        <w:gridCol w:w="1353"/>
        <w:gridCol w:w="1350"/>
        <w:gridCol w:w="1276"/>
        <w:gridCol w:w="1640"/>
      </w:tblGrid>
      <w:tr w:rsidR="002D5A7C" w:rsidRPr="006C2A1D" w14:paraId="0ADA1832" w14:textId="77777777" w:rsidTr="00AF7526">
        <w:trPr>
          <w:tblHeader/>
        </w:trPr>
        <w:tc>
          <w:tcPr>
            <w:tcW w:w="1764" w:type="dxa"/>
            <w:shd w:val="clear" w:color="auto" w:fill="A6A6A6" w:themeFill="background1" w:themeFillShade="A6"/>
            <w:vAlign w:val="center"/>
          </w:tcPr>
          <w:p w14:paraId="0A7AEF59"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293CEF2B" w14:textId="77777777" w:rsidR="002D5A7C" w:rsidRPr="006C2A1D" w:rsidRDefault="002D5A7C" w:rsidP="00AF7526">
            <w:pPr>
              <w:jc w:val="center"/>
              <w:rPr>
                <w:rFonts w:ascii="Calibri" w:hAnsi="Calibri" w:cs="Calibri"/>
              </w:rPr>
            </w:pPr>
          </w:p>
        </w:tc>
        <w:tc>
          <w:tcPr>
            <w:tcW w:w="1633" w:type="dxa"/>
            <w:shd w:val="clear" w:color="auto" w:fill="A6A6A6" w:themeFill="background1" w:themeFillShade="A6"/>
            <w:vAlign w:val="center"/>
          </w:tcPr>
          <w:p w14:paraId="21B00330"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1353" w:type="dxa"/>
            <w:shd w:val="clear" w:color="auto" w:fill="A6A6A6" w:themeFill="background1" w:themeFillShade="A6"/>
            <w:vAlign w:val="center"/>
          </w:tcPr>
          <w:p w14:paraId="7877159C"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350" w:type="dxa"/>
            <w:shd w:val="clear" w:color="auto" w:fill="A6A6A6" w:themeFill="background1" w:themeFillShade="A6"/>
            <w:vAlign w:val="center"/>
          </w:tcPr>
          <w:p w14:paraId="0B850553"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1276" w:type="dxa"/>
            <w:shd w:val="clear" w:color="auto" w:fill="A6A6A6" w:themeFill="background1" w:themeFillShade="A6"/>
            <w:vAlign w:val="center"/>
          </w:tcPr>
          <w:p w14:paraId="0929FA2D"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640" w:type="dxa"/>
            <w:shd w:val="clear" w:color="auto" w:fill="A6A6A6" w:themeFill="background1" w:themeFillShade="A6"/>
            <w:vAlign w:val="center"/>
          </w:tcPr>
          <w:p w14:paraId="2A6F4C97"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617BD340" w14:textId="77777777" w:rsidTr="00AF7526">
        <w:tc>
          <w:tcPr>
            <w:tcW w:w="1764" w:type="dxa"/>
          </w:tcPr>
          <w:p w14:paraId="6BDEF9BF" w14:textId="77777777" w:rsidR="002D5A7C" w:rsidRPr="001A4D77" w:rsidRDefault="002D5A7C" w:rsidP="00AF7526">
            <w:pPr>
              <w:rPr>
                <w:rFonts w:ascii="Calibri" w:hAnsi="Calibri" w:cs="Calibri"/>
                <w:iCs/>
                <w:sz w:val="20"/>
                <w:szCs w:val="20"/>
              </w:rPr>
            </w:pPr>
            <w:r w:rsidRPr="001A4D77">
              <w:rPr>
                <w:rFonts w:ascii="Calibri" w:hAnsi="Calibri" w:cs="Calibri"/>
                <w:i/>
                <w:iCs/>
                <w:sz w:val="20"/>
                <w:szCs w:val="20"/>
              </w:rPr>
              <w:t>Aboriginal Lands Trust Act 2013</w:t>
            </w:r>
          </w:p>
          <w:p w14:paraId="64200E71" w14:textId="77777777" w:rsidR="002D5A7C" w:rsidRPr="001A4D77" w:rsidRDefault="002D5A7C" w:rsidP="00AF7526">
            <w:pPr>
              <w:rPr>
                <w:rFonts w:ascii="Calibri" w:hAnsi="Calibri" w:cs="Calibri"/>
                <w:iCs/>
                <w:sz w:val="20"/>
                <w:szCs w:val="20"/>
              </w:rPr>
            </w:pPr>
          </w:p>
          <w:p w14:paraId="3CD70135"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First enacted in 1966.</w:t>
            </w:r>
          </w:p>
        </w:tc>
        <w:tc>
          <w:tcPr>
            <w:tcW w:w="1633" w:type="dxa"/>
          </w:tcPr>
          <w:p w14:paraId="1F562745"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the grant of land to Aboriginal people in South Australia.</w:t>
            </w:r>
          </w:p>
        </w:tc>
        <w:tc>
          <w:tcPr>
            <w:tcW w:w="1353" w:type="dxa"/>
          </w:tcPr>
          <w:p w14:paraId="472D53D0"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South Australian Aboriginal Lands Trust.</w:t>
            </w:r>
          </w:p>
        </w:tc>
        <w:tc>
          <w:tcPr>
            <w:tcW w:w="1350" w:type="dxa"/>
          </w:tcPr>
          <w:p w14:paraId="30F532EC"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Freehold or leasehold or any other purchased titles.</w:t>
            </w:r>
          </w:p>
        </w:tc>
        <w:tc>
          <w:tcPr>
            <w:tcW w:w="1276" w:type="dxa"/>
          </w:tcPr>
          <w:p w14:paraId="49AF51D7"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but must have support of the Parliament of South Australia.</w:t>
            </w:r>
          </w:p>
        </w:tc>
        <w:tc>
          <w:tcPr>
            <w:tcW w:w="1640" w:type="dxa"/>
          </w:tcPr>
          <w:p w14:paraId="65E3713B"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r>
      <w:tr w:rsidR="002D5A7C" w:rsidRPr="006C2A1D" w14:paraId="706D720B" w14:textId="77777777" w:rsidTr="00AF7526">
        <w:tc>
          <w:tcPr>
            <w:tcW w:w="1764" w:type="dxa"/>
          </w:tcPr>
          <w:p w14:paraId="666430E3" w14:textId="77777777" w:rsidR="002D5A7C" w:rsidRPr="001A4D77" w:rsidRDefault="002D5A7C" w:rsidP="00AF7526">
            <w:pPr>
              <w:rPr>
                <w:rFonts w:ascii="Calibri" w:hAnsi="Calibri" w:cs="Calibri"/>
                <w:i/>
                <w:iCs/>
                <w:sz w:val="20"/>
                <w:szCs w:val="20"/>
              </w:rPr>
            </w:pPr>
            <w:r w:rsidRPr="001A4D77">
              <w:rPr>
                <w:rFonts w:ascii="Calibri" w:hAnsi="Calibri" w:cs="Calibri"/>
                <w:i/>
                <w:iCs/>
                <w:sz w:val="20"/>
                <w:szCs w:val="20"/>
              </w:rPr>
              <w:t>Anangu Pitjantjatjara Yankunytjatjara Land Rights Act 1981</w:t>
            </w:r>
          </w:p>
          <w:p w14:paraId="2CB47139" w14:textId="77777777" w:rsidR="002D5A7C" w:rsidRPr="001A4D77" w:rsidRDefault="002D5A7C" w:rsidP="00AF7526">
            <w:pPr>
              <w:rPr>
                <w:rFonts w:ascii="Calibri" w:hAnsi="Calibri" w:cs="Calibri"/>
                <w:i/>
                <w:iCs/>
                <w:sz w:val="20"/>
                <w:szCs w:val="20"/>
              </w:rPr>
            </w:pPr>
          </w:p>
          <w:p w14:paraId="21685BBE" w14:textId="77777777" w:rsidR="002D5A7C" w:rsidRPr="001A4D77" w:rsidRDefault="002D5A7C" w:rsidP="00AF7526">
            <w:pPr>
              <w:rPr>
                <w:rFonts w:ascii="Calibri" w:hAnsi="Calibri" w:cs="Calibri"/>
                <w:sz w:val="20"/>
                <w:szCs w:val="20"/>
              </w:rPr>
            </w:pPr>
            <w:r w:rsidRPr="001A4D77">
              <w:rPr>
                <w:rFonts w:ascii="Calibri" w:hAnsi="Calibri" w:cs="Calibri"/>
                <w:i/>
                <w:iCs/>
                <w:sz w:val="20"/>
                <w:szCs w:val="20"/>
              </w:rPr>
              <w:t>Maralinga Tjarutja Land Rights Act 1984</w:t>
            </w:r>
          </w:p>
        </w:tc>
        <w:tc>
          <w:tcPr>
            <w:tcW w:w="1633" w:type="dxa"/>
          </w:tcPr>
          <w:p w14:paraId="3B945F2A"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the respective grants of land in the north‐west and the west of South Australia.</w:t>
            </w:r>
          </w:p>
        </w:tc>
        <w:tc>
          <w:tcPr>
            <w:tcW w:w="1353" w:type="dxa"/>
          </w:tcPr>
          <w:p w14:paraId="4613B19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Body corporate.</w:t>
            </w:r>
          </w:p>
        </w:tc>
        <w:tc>
          <w:tcPr>
            <w:tcW w:w="1350" w:type="dxa"/>
          </w:tcPr>
          <w:p w14:paraId="7C91A853"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Inalienable freehold - vested in perpetuity.</w:t>
            </w:r>
          </w:p>
        </w:tc>
        <w:tc>
          <w:tcPr>
            <w:tcW w:w="1276" w:type="dxa"/>
          </w:tcPr>
          <w:p w14:paraId="7AF3859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640" w:type="dxa"/>
          </w:tcPr>
          <w:p w14:paraId="6B59D5D6"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r>
    </w:tbl>
    <w:p w14:paraId="31BD0137" w14:textId="77777777" w:rsidR="001A4D77" w:rsidRDefault="001A4D77" w:rsidP="002D5A7C">
      <w:pPr>
        <w:rPr>
          <w:rFonts w:ascii="Calibri" w:hAnsi="Calibri" w:cs="Calibri"/>
        </w:rPr>
      </w:pPr>
    </w:p>
    <w:p w14:paraId="3AE46024" w14:textId="77777777" w:rsidR="00CF2992" w:rsidRPr="006C2A1D" w:rsidRDefault="000B356F" w:rsidP="002D5A7C">
      <w:pPr>
        <w:rPr>
          <w:rFonts w:ascii="Calibri" w:hAnsi="Calibri" w:cs="Calibri"/>
          <w:b/>
        </w:rPr>
      </w:pPr>
      <w:r w:rsidRPr="006C2A1D">
        <w:rPr>
          <w:rFonts w:ascii="Calibri" w:hAnsi="Calibri" w:cs="Calibri"/>
          <w:b/>
        </w:rPr>
        <w:t>Purpose</w:t>
      </w:r>
    </w:p>
    <w:p w14:paraId="664911A7" w14:textId="77777777" w:rsidR="00972522" w:rsidRPr="006C2A1D" w:rsidRDefault="002D5A7C" w:rsidP="002D5A7C">
      <w:pPr>
        <w:rPr>
          <w:rFonts w:ascii="Calibri" w:hAnsi="Calibri" w:cs="Calibri"/>
        </w:rPr>
      </w:pPr>
      <w:r w:rsidRPr="006C2A1D">
        <w:rPr>
          <w:rFonts w:ascii="Calibri" w:hAnsi="Calibri" w:cs="Calibri"/>
        </w:rPr>
        <w:t xml:space="preserve">The </w:t>
      </w:r>
      <w:r w:rsidR="005912F4" w:rsidRPr="006C2A1D">
        <w:rPr>
          <w:rFonts w:ascii="Calibri" w:hAnsi="Calibri" w:cs="Calibri"/>
          <w:i/>
        </w:rPr>
        <w:t>Aboriginal Lands Trust Act</w:t>
      </w:r>
      <w:r w:rsidR="005912F4" w:rsidRPr="006C2A1D">
        <w:rPr>
          <w:rFonts w:ascii="Calibri" w:hAnsi="Calibri" w:cs="Calibri"/>
        </w:rPr>
        <w:t xml:space="preserve"> 1966 (SA) </w:t>
      </w:r>
      <w:r w:rsidRPr="006C2A1D">
        <w:rPr>
          <w:rFonts w:ascii="Calibri" w:hAnsi="Calibri" w:cs="Calibri"/>
        </w:rPr>
        <w:t xml:space="preserve">(now the </w:t>
      </w:r>
      <w:r w:rsidRPr="006C2A1D">
        <w:rPr>
          <w:rFonts w:ascii="Calibri" w:hAnsi="Calibri" w:cs="Calibri"/>
          <w:i/>
        </w:rPr>
        <w:t>Aboriginal Lands Trust Act 2013)</w:t>
      </w:r>
      <w:r w:rsidR="00A56310">
        <w:rPr>
          <w:rFonts w:ascii="Calibri" w:hAnsi="Calibri" w:cs="Calibri"/>
        </w:rPr>
        <w:t xml:space="preserve"> (SA ALTA)</w:t>
      </w:r>
      <w:r w:rsidRPr="006C2A1D">
        <w:rPr>
          <w:rFonts w:ascii="Calibri" w:hAnsi="Calibri" w:cs="Calibri"/>
          <w:i/>
        </w:rPr>
        <w:t xml:space="preserve"> </w:t>
      </w:r>
      <w:r w:rsidRPr="006C2A1D">
        <w:rPr>
          <w:rFonts w:ascii="Calibri" w:hAnsi="Calibri" w:cs="Calibri"/>
          <w:shd w:val="clear" w:color="auto" w:fill="FFFFFF"/>
        </w:rPr>
        <w:t>allows</w:t>
      </w:r>
      <w:r w:rsidRPr="006C2A1D">
        <w:rPr>
          <w:rFonts w:ascii="Calibri" w:hAnsi="Calibri" w:cs="Calibri"/>
        </w:rPr>
        <w:t xml:space="preserve"> for the grant of freehold title to the Aboriginal Land Trust (ALT) on behalf of the Aboriginal people of South Australia. </w:t>
      </w:r>
      <w:r w:rsidR="006C0A39" w:rsidRPr="006C2A1D">
        <w:rPr>
          <w:rFonts w:ascii="Calibri" w:hAnsi="Calibri" w:cs="Calibri"/>
        </w:rPr>
        <w:t xml:space="preserve">South Australia has also legislated for the return of large areas of the State under the </w:t>
      </w:r>
      <w:r w:rsidR="006C0A39" w:rsidRPr="006C2A1D">
        <w:rPr>
          <w:rFonts w:ascii="Calibri" w:hAnsi="Calibri" w:cs="Calibri"/>
          <w:i/>
        </w:rPr>
        <w:t xml:space="preserve">Anangu Pitjantjatjara Yankunytjatjara Land Rights Act 1981 </w:t>
      </w:r>
      <w:r w:rsidR="006C0A39" w:rsidRPr="006C2A1D">
        <w:rPr>
          <w:rFonts w:ascii="Calibri" w:hAnsi="Calibri" w:cs="Calibri"/>
        </w:rPr>
        <w:t xml:space="preserve">(SA) (APY Act) and the </w:t>
      </w:r>
      <w:r w:rsidR="006C0A39" w:rsidRPr="006C2A1D">
        <w:rPr>
          <w:rFonts w:ascii="Calibri" w:hAnsi="Calibri" w:cs="Calibri"/>
          <w:i/>
        </w:rPr>
        <w:t xml:space="preserve">Maralinga Tjarutja Land Rights Act 1984 </w:t>
      </w:r>
      <w:r w:rsidR="006C0A39" w:rsidRPr="006C2A1D">
        <w:rPr>
          <w:rFonts w:ascii="Calibri" w:hAnsi="Calibri" w:cs="Calibri"/>
        </w:rPr>
        <w:t>(SA) (MT Act).</w:t>
      </w:r>
    </w:p>
    <w:p w14:paraId="1C3725F0" w14:textId="77777777" w:rsidR="00E2732C" w:rsidRPr="006C2A1D" w:rsidRDefault="00E2732C" w:rsidP="00E2732C">
      <w:pPr>
        <w:shd w:val="clear" w:color="auto" w:fill="FFFFFF"/>
        <w:spacing w:before="100" w:beforeAutospacing="1" w:after="100" w:afterAutospacing="1" w:line="240" w:lineRule="auto"/>
        <w:rPr>
          <w:rFonts w:ascii="Calibri" w:eastAsia="Times New Roman" w:hAnsi="Calibri" w:cs="Calibri"/>
          <w:b/>
          <w:color w:val="212529"/>
          <w:lang w:eastAsia="en-AU"/>
        </w:rPr>
      </w:pPr>
      <w:r w:rsidRPr="006C2A1D">
        <w:rPr>
          <w:rFonts w:ascii="Calibri" w:eastAsia="Times New Roman" w:hAnsi="Calibri" w:cs="Calibri"/>
          <w:b/>
          <w:color w:val="212529"/>
          <w:lang w:eastAsia="en-AU"/>
        </w:rPr>
        <w:t xml:space="preserve">Sale and leasing of Aboriginal land </w:t>
      </w:r>
    </w:p>
    <w:p w14:paraId="0AB71BBE" w14:textId="77777777" w:rsidR="002D5A7C" w:rsidRPr="006C2A1D" w:rsidRDefault="002D5A7C" w:rsidP="002D5A7C">
      <w:pPr>
        <w:rPr>
          <w:rFonts w:ascii="Calibri" w:hAnsi="Calibri" w:cs="Calibri"/>
          <w:b/>
          <w:u w:val="single"/>
        </w:rPr>
      </w:pPr>
      <w:r w:rsidRPr="006C2A1D">
        <w:rPr>
          <w:rFonts w:ascii="Calibri" w:hAnsi="Calibri" w:cs="Calibri"/>
        </w:rPr>
        <w:t xml:space="preserve">Under the </w:t>
      </w:r>
      <w:r w:rsidR="00A56310" w:rsidRPr="00A56310">
        <w:rPr>
          <w:rFonts w:ascii="Calibri" w:hAnsi="Calibri" w:cs="Calibri"/>
        </w:rPr>
        <w:t>SA ALTA</w:t>
      </w:r>
      <w:r w:rsidR="00A56310">
        <w:rPr>
          <w:rFonts w:ascii="Calibri" w:hAnsi="Calibri" w:cs="Calibri"/>
          <w:i/>
        </w:rPr>
        <w:t xml:space="preserve">, </w:t>
      </w:r>
      <w:r w:rsidRPr="006C2A1D">
        <w:rPr>
          <w:rFonts w:ascii="Calibri" w:hAnsi="Calibri" w:cs="Calibri"/>
        </w:rPr>
        <w:t xml:space="preserve">the </w:t>
      </w:r>
      <w:r w:rsidR="008030EF">
        <w:rPr>
          <w:rFonts w:ascii="Calibri" w:hAnsi="Calibri" w:cs="Calibri"/>
        </w:rPr>
        <w:t>ALT</w:t>
      </w:r>
      <w:r w:rsidR="008030EF" w:rsidRPr="006C2A1D">
        <w:rPr>
          <w:rFonts w:ascii="Calibri" w:hAnsi="Calibri" w:cs="Calibri"/>
        </w:rPr>
        <w:t xml:space="preserve"> </w:t>
      </w:r>
      <w:r w:rsidRPr="006C2A1D">
        <w:rPr>
          <w:rFonts w:ascii="Calibri" w:hAnsi="Calibri" w:cs="Calibri"/>
        </w:rPr>
        <w:t>leased the land back to Aboriginal communities at nominal rates for 99</w:t>
      </w:r>
      <w:r w:rsidR="00216548">
        <w:rPr>
          <w:rFonts w:ascii="Calibri" w:hAnsi="Calibri" w:cs="Calibri"/>
        </w:rPr>
        <w:t> </w:t>
      </w:r>
      <w:r w:rsidRPr="006C2A1D">
        <w:rPr>
          <w:rFonts w:ascii="Calibri" w:hAnsi="Calibri" w:cs="Calibri"/>
        </w:rPr>
        <w:t>year</w:t>
      </w:r>
      <w:r w:rsidR="008030EF">
        <w:rPr>
          <w:rFonts w:ascii="Calibri" w:hAnsi="Calibri" w:cs="Calibri"/>
        </w:rPr>
        <w:t>s</w:t>
      </w:r>
      <w:r w:rsidRPr="006C2A1D">
        <w:rPr>
          <w:rFonts w:ascii="Calibri" w:hAnsi="Calibri" w:cs="Calibri"/>
        </w:rPr>
        <w:t xml:space="preserve">, </w:t>
      </w:r>
      <w:r w:rsidR="008030EF">
        <w:rPr>
          <w:rFonts w:ascii="Calibri" w:hAnsi="Calibri" w:cs="Calibri"/>
        </w:rPr>
        <w:t xml:space="preserve">which is available for </w:t>
      </w:r>
      <w:r w:rsidRPr="006C2A1D">
        <w:rPr>
          <w:rFonts w:ascii="Calibri" w:hAnsi="Calibri" w:cs="Calibri"/>
        </w:rPr>
        <w:t xml:space="preserve">repeated renewable periods. The ALT may lease, mortgage or develop </w:t>
      </w:r>
      <w:r w:rsidR="008030EF">
        <w:rPr>
          <w:rFonts w:ascii="Calibri" w:hAnsi="Calibri" w:cs="Calibri"/>
        </w:rPr>
        <w:t>t</w:t>
      </w:r>
      <w:r w:rsidRPr="006C2A1D">
        <w:rPr>
          <w:rFonts w:ascii="Calibri" w:hAnsi="Calibri" w:cs="Calibri"/>
        </w:rPr>
        <w:t xml:space="preserve">rust land. The land vested in the trust can be alienated in some circumstances, in accordance with the </w:t>
      </w:r>
      <w:r w:rsidR="008030EF">
        <w:rPr>
          <w:rFonts w:ascii="Calibri" w:hAnsi="Calibri" w:cs="Calibri"/>
        </w:rPr>
        <w:t>SA ALTA</w:t>
      </w:r>
      <w:r w:rsidRPr="006C2A1D">
        <w:rPr>
          <w:rFonts w:ascii="Calibri" w:hAnsi="Calibri" w:cs="Calibri"/>
        </w:rPr>
        <w:t>. Today, the ALT holds the titles to 65 properties covering well over 500,000 hectares of land in South Australia.</w:t>
      </w:r>
      <w:r w:rsidR="00FB218C" w:rsidRPr="006C2A1D">
        <w:rPr>
          <w:rStyle w:val="FootnoteReference"/>
          <w:rFonts w:ascii="Calibri" w:hAnsi="Calibri" w:cs="Calibri"/>
        </w:rPr>
        <w:footnoteReference w:id="6"/>
      </w:r>
    </w:p>
    <w:p w14:paraId="2DAFFA4D" w14:textId="77777777" w:rsidR="002D5A7C" w:rsidRPr="006C2A1D" w:rsidRDefault="00A86857" w:rsidP="002D5A7C">
      <w:pPr>
        <w:rPr>
          <w:rFonts w:ascii="Calibri" w:hAnsi="Calibri" w:cs="Calibri"/>
        </w:rPr>
      </w:pPr>
      <w:r w:rsidRPr="006C2A1D">
        <w:rPr>
          <w:rFonts w:ascii="Calibri" w:hAnsi="Calibri" w:cs="Calibri"/>
        </w:rPr>
        <w:t>The APY Act</w:t>
      </w:r>
      <w:r w:rsidR="002D5A7C" w:rsidRPr="006C2A1D">
        <w:rPr>
          <w:rFonts w:ascii="Calibri" w:hAnsi="Calibri" w:cs="Calibri"/>
        </w:rPr>
        <w:t xml:space="preserve"> grants inalienable freehold title over 103,000 square kilometres in the north-west corner of South Australia. The </w:t>
      </w:r>
      <w:r w:rsidRPr="006C2A1D">
        <w:rPr>
          <w:rFonts w:ascii="Calibri" w:hAnsi="Calibri" w:cs="Calibri"/>
        </w:rPr>
        <w:t>MT Act</w:t>
      </w:r>
      <w:r w:rsidR="002D5A7C" w:rsidRPr="006C2A1D">
        <w:rPr>
          <w:rFonts w:ascii="Calibri" w:hAnsi="Calibri" w:cs="Calibri"/>
        </w:rPr>
        <w:t xml:space="preserve"> grants inalienable freehold title </w:t>
      </w:r>
      <w:r w:rsidR="002D5A7C" w:rsidRPr="006C2A1D">
        <w:rPr>
          <w:rFonts w:ascii="Calibri" w:hAnsi="Calibri" w:cs="Calibri"/>
          <w:shd w:val="clear" w:color="auto" w:fill="FFFFFF"/>
        </w:rPr>
        <w:t>over an area of 80</w:t>
      </w:r>
      <w:r w:rsidR="00A406E4">
        <w:rPr>
          <w:rFonts w:ascii="Calibri" w:hAnsi="Calibri" w:cs="Calibri"/>
          <w:shd w:val="clear" w:color="auto" w:fill="FFFFFF"/>
        </w:rPr>
        <w:t>,</w:t>
      </w:r>
      <w:r w:rsidR="002D5A7C" w:rsidRPr="006C2A1D">
        <w:rPr>
          <w:rFonts w:ascii="Calibri" w:hAnsi="Calibri" w:cs="Calibri"/>
          <w:shd w:val="clear" w:color="auto" w:fill="FFFFFF"/>
        </w:rPr>
        <w:t xml:space="preserve">764 </w:t>
      </w:r>
      <w:r w:rsidR="002D5A7C" w:rsidRPr="006C2A1D">
        <w:rPr>
          <w:rFonts w:ascii="Calibri" w:hAnsi="Calibri" w:cs="Calibri"/>
        </w:rPr>
        <w:t xml:space="preserve">square kilometres in the west of South Australia. Under both the APY and MT Acts, freehold land is vested in a body corporate bound by statutory functions and powers. Leases of variable periods can be granted under the APY and MT Acts. A traditional owner can be granted a lease for any length of time. The Crown can be granted a lease </w:t>
      </w:r>
      <w:r w:rsidR="008030EF">
        <w:rPr>
          <w:rFonts w:ascii="Calibri" w:hAnsi="Calibri" w:cs="Calibri"/>
        </w:rPr>
        <w:t xml:space="preserve">of </w:t>
      </w:r>
      <w:r w:rsidR="002D5A7C" w:rsidRPr="006C2A1D">
        <w:rPr>
          <w:rFonts w:ascii="Calibri" w:hAnsi="Calibri" w:cs="Calibri"/>
        </w:rPr>
        <w:t xml:space="preserve">up to 50 years, and any other party can be granted a lease </w:t>
      </w:r>
      <w:r w:rsidR="008030EF">
        <w:rPr>
          <w:rFonts w:ascii="Calibri" w:hAnsi="Calibri" w:cs="Calibri"/>
        </w:rPr>
        <w:t xml:space="preserve">of </w:t>
      </w:r>
      <w:r w:rsidR="002D5A7C" w:rsidRPr="006C2A1D">
        <w:rPr>
          <w:rFonts w:ascii="Calibri" w:hAnsi="Calibri" w:cs="Calibri"/>
        </w:rPr>
        <w:t>up to 10 years (APY Act) or five years (MT Act). None of these leases can be mortgaged.</w:t>
      </w:r>
    </w:p>
    <w:p w14:paraId="5322313D" w14:textId="77777777" w:rsidR="006A5228" w:rsidRPr="006C2A1D" w:rsidRDefault="00972522" w:rsidP="002D5A7C">
      <w:pPr>
        <w:rPr>
          <w:rFonts w:ascii="Calibri" w:hAnsi="Calibri" w:cs="Calibri"/>
          <w:b/>
        </w:rPr>
      </w:pPr>
      <w:r w:rsidRPr="006C2A1D">
        <w:rPr>
          <w:rFonts w:ascii="Calibri" w:hAnsi="Calibri" w:cs="Calibri"/>
          <w:b/>
        </w:rPr>
        <w:t xml:space="preserve">Native title </w:t>
      </w:r>
      <w:r w:rsidR="00E2732C" w:rsidRPr="006C2A1D">
        <w:rPr>
          <w:rFonts w:ascii="Calibri" w:hAnsi="Calibri" w:cs="Calibri"/>
          <w:b/>
        </w:rPr>
        <w:t>in South Australia</w:t>
      </w:r>
    </w:p>
    <w:p w14:paraId="61C7E61F" w14:textId="77777777" w:rsidR="002D5A7C" w:rsidRPr="006C2A1D" w:rsidRDefault="002D5A7C" w:rsidP="002D5A7C">
      <w:pPr>
        <w:rPr>
          <w:rFonts w:ascii="Calibri" w:hAnsi="Calibri" w:cs="Calibri"/>
        </w:rPr>
      </w:pPr>
      <w:r w:rsidRPr="006C2A1D">
        <w:rPr>
          <w:rFonts w:ascii="Calibri" w:hAnsi="Calibri" w:cs="Calibri"/>
        </w:rPr>
        <w:t xml:space="preserve">In South Australia the non-extinguishment principle applies to </w:t>
      </w:r>
      <w:r w:rsidR="00A56310">
        <w:rPr>
          <w:rFonts w:ascii="Calibri" w:hAnsi="Calibri" w:cs="Calibri"/>
        </w:rPr>
        <w:t>SA ALTA</w:t>
      </w:r>
      <w:r w:rsidRPr="006C2A1D">
        <w:rPr>
          <w:rFonts w:ascii="Calibri" w:hAnsi="Calibri" w:cs="Calibri"/>
        </w:rPr>
        <w:t>, APY Act and MT Act land unless connection is not proven.</w:t>
      </w:r>
      <w:r w:rsidR="00BD5E4B" w:rsidRPr="006C2A1D">
        <w:rPr>
          <w:rFonts w:ascii="Calibri" w:hAnsi="Calibri" w:cs="Calibri"/>
        </w:rPr>
        <w:t xml:space="preserve"> </w:t>
      </w:r>
      <w:r w:rsidR="006A5228" w:rsidRPr="006C2A1D">
        <w:rPr>
          <w:rFonts w:ascii="Calibri" w:hAnsi="Calibri" w:cs="Calibri"/>
        </w:rPr>
        <w:t>The non-extinguishment principle means that an act which would normally wholly or par</w:t>
      </w:r>
      <w:r w:rsidR="00A56310">
        <w:rPr>
          <w:rFonts w:ascii="Calibri" w:hAnsi="Calibri" w:cs="Calibri"/>
        </w:rPr>
        <w:t xml:space="preserve">tially extinguish native title </w:t>
      </w:r>
      <w:r w:rsidR="006A5228" w:rsidRPr="006C2A1D">
        <w:rPr>
          <w:rFonts w:ascii="Calibri" w:hAnsi="Calibri" w:cs="Calibri"/>
        </w:rPr>
        <w:t>does not have that effect. Rather</w:t>
      </w:r>
      <w:r w:rsidR="00A56310">
        <w:rPr>
          <w:rFonts w:ascii="Calibri" w:hAnsi="Calibri" w:cs="Calibri"/>
        </w:rPr>
        <w:t>,</w:t>
      </w:r>
      <w:r w:rsidR="006A5228" w:rsidRPr="006C2A1D">
        <w:rPr>
          <w:rFonts w:ascii="Calibri" w:hAnsi="Calibri" w:cs="Calibri"/>
        </w:rPr>
        <w:t xml:space="preserve"> any inconsistent native title rights and interests are merely suspended while the particular act has effect. </w:t>
      </w:r>
    </w:p>
    <w:p w14:paraId="4CD421DB" w14:textId="77777777" w:rsidR="00213E09" w:rsidRPr="006C2A1D" w:rsidRDefault="00213E09" w:rsidP="00213E09">
      <w:pPr>
        <w:rPr>
          <w:rFonts w:ascii="Calibri" w:hAnsi="Calibri" w:cs="Calibri"/>
        </w:rPr>
      </w:pPr>
      <w:r w:rsidRPr="006C2A1D">
        <w:rPr>
          <w:rFonts w:ascii="Calibri" w:hAnsi="Calibri" w:cs="Calibri"/>
        </w:rPr>
        <w:t>As of December 2019</w:t>
      </w:r>
      <w:r w:rsidR="003845C7">
        <w:rPr>
          <w:rFonts w:ascii="Calibri" w:hAnsi="Calibri" w:cs="Calibri"/>
        </w:rPr>
        <w:t>,</w:t>
      </w:r>
      <w:r w:rsidRPr="006C2A1D">
        <w:rPr>
          <w:rFonts w:ascii="Calibri" w:hAnsi="Calibri" w:cs="Calibri"/>
        </w:rPr>
        <w:t xml:space="preserve"> there were 31 native title claimant determinations in South Australia and 19</w:t>
      </w:r>
      <w:r w:rsidR="008030EF">
        <w:rPr>
          <w:rFonts w:ascii="Calibri" w:hAnsi="Calibri" w:cs="Calibri"/>
        </w:rPr>
        <w:t> </w:t>
      </w:r>
      <w:r w:rsidRPr="006C2A1D">
        <w:rPr>
          <w:rFonts w:ascii="Calibri" w:hAnsi="Calibri" w:cs="Calibri"/>
        </w:rPr>
        <w:t xml:space="preserve">active claimant applications. </w:t>
      </w:r>
    </w:p>
    <w:p w14:paraId="0123AC4C" w14:textId="77777777" w:rsidR="002D5A7C" w:rsidRPr="006C2A1D" w:rsidRDefault="002D5A7C" w:rsidP="002D5A7C">
      <w:pPr>
        <w:rPr>
          <w:rFonts w:ascii="Calibri" w:hAnsi="Calibri" w:cs="Calibri"/>
        </w:rPr>
      </w:pPr>
    </w:p>
    <w:p w14:paraId="50959C00" w14:textId="77777777" w:rsidR="002D5A7C" w:rsidRPr="006C2A1D" w:rsidRDefault="002D5A7C" w:rsidP="002D5A7C">
      <w:pPr>
        <w:rPr>
          <w:rFonts w:ascii="Calibri" w:hAnsi="Calibri" w:cs="Calibri"/>
          <w:b/>
        </w:rPr>
      </w:pPr>
    </w:p>
    <w:p w14:paraId="168E9547" w14:textId="77777777" w:rsidR="002D5A7C" w:rsidRPr="006C2A1D" w:rsidRDefault="002D5A7C" w:rsidP="002D5A7C">
      <w:pPr>
        <w:rPr>
          <w:rFonts w:ascii="Calibri" w:hAnsi="Calibri" w:cs="Calibri"/>
          <w:b/>
        </w:rPr>
      </w:pPr>
      <w:r w:rsidRPr="006C2A1D">
        <w:rPr>
          <w:rFonts w:ascii="Calibri" w:hAnsi="Calibri" w:cs="Calibri"/>
          <w:b/>
        </w:rPr>
        <w:br w:type="page"/>
      </w:r>
    </w:p>
    <w:p w14:paraId="77018B99" w14:textId="77777777" w:rsidR="002D5A7C" w:rsidRPr="006C2A1D" w:rsidRDefault="002D5A7C" w:rsidP="002C5414">
      <w:pPr>
        <w:jc w:val="center"/>
        <w:rPr>
          <w:rFonts w:ascii="Calibri" w:hAnsi="Calibri" w:cs="Calibri"/>
          <w:sz w:val="36"/>
          <w:szCs w:val="36"/>
        </w:rPr>
      </w:pPr>
      <w:r w:rsidRPr="006C2A1D">
        <w:rPr>
          <w:rFonts w:ascii="Calibri" w:hAnsi="Calibri" w:cs="Calibri"/>
          <w:b/>
          <w:sz w:val="36"/>
          <w:szCs w:val="36"/>
        </w:rPr>
        <w:t>Victoria</w:t>
      </w:r>
    </w:p>
    <w:p w14:paraId="11555F60" w14:textId="77777777" w:rsidR="002D5A7C" w:rsidRPr="006C2A1D" w:rsidRDefault="002D5A7C" w:rsidP="002D5A7C">
      <w:pPr>
        <w:rPr>
          <w:rFonts w:ascii="Calibri" w:hAnsi="Calibri" w:cs="Calibri"/>
          <w:b/>
          <w:sz w:val="28"/>
          <w:szCs w:val="28"/>
        </w:rPr>
      </w:pPr>
      <w:r w:rsidRPr="006C2A1D">
        <w:rPr>
          <w:rFonts w:ascii="Calibri" w:hAnsi="Calibri" w:cs="Calibri"/>
          <w:b/>
          <w:color w:val="333333"/>
          <w:sz w:val="28"/>
          <w:szCs w:val="28"/>
          <w:shd w:val="clear" w:color="auto" w:fill="FFFFFF"/>
        </w:rPr>
        <w:t>Land tenure snapshot</w:t>
      </w:r>
    </w:p>
    <w:p w14:paraId="1338A3D8" w14:textId="77777777" w:rsidR="006F5A3F" w:rsidRPr="006C2A1D" w:rsidRDefault="002D5A7C" w:rsidP="006F5A3F">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11.4 % of Victoria is covered by native title determinations.</w:t>
      </w:r>
      <w:r w:rsidR="006F5A3F" w:rsidRPr="006C2A1D">
        <w:rPr>
          <w:rStyle w:val="FootnoteReference"/>
          <w:rFonts w:ascii="Calibri" w:hAnsi="Calibri" w:cs="Calibri"/>
        </w:rPr>
        <w:footnoteReference w:id="7"/>
      </w:r>
      <w:r w:rsidRPr="006C2A1D">
        <w:rPr>
          <w:rFonts w:ascii="Calibri" w:hAnsi="Calibri" w:cs="Calibri"/>
        </w:rPr>
        <w:t xml:space="preserve"> </w:t>
      </w:r>
    </w:p>
    <w:tbl>
      <w:tblPr>
        <w:tblStyle w:val="TableGrid"/>
        <w:tblW w:w="9188" w:type="dxa"/>
        <w:tblLook w:val="04A0" w:firstRow="1" w:lastRow="0" w:firstColumn="1" w:lastColumn="0" w:noHBand="0" w:noVBand="1"/>
      </w:tblPr>
      <w:tblGrid>
        <w:gridCol w:w="1846"/>
        <w:gridCol w:w="1929"/>
        <w:gridCol w:w="1961"/>
        <w:gridCol w:w="1667"/>
        <w:gridCol w:w="1785"/>
      </w:tblGrid>
      <w:tr w:rsidR="002D5A7C" w:rsidRPr="006C2A1D" w14:paraId="0F1DD044" w14:textId="77777777" w:rsidTr="00AF7526">
        <w:trPr>
          <w:trHeight w:val="484"/>
          <w:tblHeader/>
        </w:trPr>
        <w:tc>
          <w:tcPr>
            <w:tcW w:w="1846" w:type="dxa"/>
            <w:shd w:val="clear" w:color="auto" w:fill="A6A6A6" w:themeFill="background1" w:themeFillShade="A6"/>
            <w:vAlign w:val="center"/>
          </w:tcPr>
          <w:p w14:paraId="7EF25142"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31244F3B" w14:textId="77777777" w:rsidR="002D5A7C" w:rsidRPr="006C2A1D" w:rsidRDefault="002D5A7C" w:rsidP="00AF7526">
            <w:pPr>
              <w:jc w:val="center"/>
              <w:rPr>
                <w:rFonts w:ascii="Calibri" w:hAnsi="Calibri" w:cs="Calibri"/>
              </w:rPr>
            </w:pPr>
          </w:p>
        </w:tc>
        <w:tc>
          <w:tcPr>
            <w:tcW w:w="1929" w:type="dxa"/>
            <w:shd w:val="clear" w:color="auto" w:fill="A6A6A6" w:themeFill="background1" w:themeFillShade="A6"/>
            <w:vAlign w:val="center"/>
          </w:tcPr>
          <w:p w14:paraId="590066D2"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961" w:type="dxa"/>
            <w:shd w:val="clear" w:color="auto" w:fill="A6A6A6" w:themeFill="background1" w:themeFillShade="A6"/>
            <w:vAlign w:val="center"/>
          </w:tcPr>
          <w:p w14:paraId="7F755EB3"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1667" w:type="dxa"/>
            <w:shd w:val="clear" w:color="auto" w:fill="A6A6A6" w:themeFill="background1" w:themeFillShade="A6"/>
            <w:vAlign w:val="center"/>
          </w:tcPr>
          <w:p w14:paraId="54BF061E"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785" w:type="dxa"/>
            <w:shd w:val="clear" w:color="auto" w:fill="A6A6A6" w:themeFill="background1" w:themeFillShade="A6"/>
            <w:vAlign w:val="center"/>
          </w:tcPr>
          <w:p w14:paraId="3F5A87F0"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506C5CAE" w14:textId="77777777" w:rsidTr="00AF7526">
        <w:trPr>
          <w:trHeight w:val="998"/>
        </w:trPr>
        <w:tc>
          <w:tcPr>
            <w:tcW w:w="1846" w:type="dxa"/>
          </w:tcPr>
          <w:p w14:paraId="05CB7E86" w14:textId="77777777" w:rsidR="002D5A7C" w:rsidRPr="001A4D77" w:rsidRDefault="002D5A7C" w:rsidP="00AF7526">
            <w:pPr>
              <w:rPr>
                <w:rFonts w:ascii="Calibri" w:hAnsi="Calibri" w:cs="Calibri"/>
                <w:sz w:val="20"/>
                <w:szCs w:val="20"/>
              </w:rPr>
            </w:pPr>
            <w:r w:rsidRPr="001A4D77">
              <w:rPr>
                <w:rFonts w:ascii="Calibri" w:hAnsi="Calibri" w:cs="Calibri"/>
                <w:i/>
                <w:iCs/>
                <w:sz w:val="20"/>
                <w:szCs w:val="20"/>
              </w:rPr>
              <w:t>Traditional Owner Settlement Act 2010</w:t>
            </w:r>
          </w:p>
        </w:tc>
        <w:tc>
          <w:tcPr>
            <w:tcW w:w="1929" w:type="dxa"/>
          </w:tcPr>
          <w:p w14:paraId="6AC18889"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Traditional owner groups.</w:t>
            </w:r>
          </w:p>
        </w:tc>
        <w:tc>
          <w:tcPr>
            <w:tcW w:w="1961" w:type="dxa"/>
          </w:tcPr>
          <w:p w14:paraId="1D9FCFE8"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Inalienable fee simple or ordinary freehold.</w:t>
            </w:r>
          </w:p>
        </w:tc>
        <w:tc>
          <w:tcPr>
            <w:tcW w:w="1667" w:type="dxa"/>
          </w:tcPr>
          <w:p w14:paraId="16F7AC7C"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Ordinary freehold - Yes, subject to conditions.</w:t>
            </w:r>
          </w:p>
        </w:tc>
        <w:tc>
          <w:tcPr>
            <w:tcW w:w="1785" w:type="dxa"/>
          </w:tcPr>
          <w:p w14:paraId="36A0C32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r>
      <w:tr w:rsidR="002D5A7C" w:rsidRPr="006C2A1D" w14:paraId="63AB7DC8" w14:textId="77777777" w:rsidTr="00AF7526">
        <w:trPr>
          <w:trHeight w:val="1204"/>
        </w:trPr>
        <w:tc>
          <w:tcPr>
            <w:tcW w:w="1846" w:type="dxa"/>
          </w:tcPr>
          <w:p w14:paraId="682C560D" w14:textId="77777777" w:rsidR="002D5A7C" w:rsidRPr="001A4D77" w:rsidRDefault="002D5A7C" w:rsidP="00AF7526">
            <w:pPr>
              <w:rPr>
                <w:rFonts w:ascii="Calibri" w:hAnsi="Calibri" w:cs="Calibri"/>
                <w:i/>
                <w:iCs/>
                <w:sz w:val="20"/>
                <w:szCs w:val="20"/>
              </w:rPr>
            </w:pPr>
            <w:r w:rsidRPr="001A4D77">
              <w:rPr>
                <w:rFonts w:ascii="Calibri" w:hAnsi="Calibri" w:cs="Calibri"/>
                <w:i/>
                <w:iCs/>
                <w:sz w:val="20"/>
                <w:szCs w:val="20"/>
              </w:rPr>
              <w:t>Aboriginal Land Rights Act 1970</w:t>
            </w:r>
          </w:p>
        </w:tc>
        <w:tc>
          <w:tcPr>
            <w:tcW w:w="1929" w:type="dxa"/>
          </w:tcPr>
          <w:p w14:paraId="07EE1E92"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Aboriginal trust consisting of residents.</w:t>
            </w:r>
          </w:p>
        </w:tc>
        <w:tc>
          <w:tcPr>
            <w:tcW w:w="1961" w:type="dxa"/>
          </w:tcPr>
          <w:p w14:paraId="5517857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 xml:space="preserve">Perpetual licence to occupy </w:t>
            </w:r>
            <w:r w:rsidR="00A406E4">
              <w:rPr>
                <w:rFonts w:ascii="Calibri" w:hAnsi="Calibri" w:cs="Calibri"/>
                <w:sz w:val="20"/>
                <w:szCs w:val="20"/>
              </w:rPr>
              <w:t>and</w:t>
            </w:r>
            <w:r w:rsidRPr="001A4D77">
              <w:rPr>
                <w:rFonts w:ascii="Calibri" w:hAnsi="Calibri" w:cs="Calibri"/>
                <w:sz w:val="20"/>
                <w:szCs w:val="20"/>
              </w:rPr>
              <w:t xml:space="preserve"> use land, and estate in fee simple.</w:t>
            </w:r>
          </w:p>
        </w:tc>
        <w:tc>
          <w:tcPr>
            <w:tcW w:w="1667" w:type="dxa"/>
          </w:tcPr>
          <w:p w14:paraId="026798BF"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785" w:type="dxa"/>
          </w:tcPr>
          <w:p w14:paraId="5B5B968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r>
      <w:tr w:rsidR="002D5A7C" w:rsidRPr="006C2A1D" w14:paraId="58893499" w14:textId="77777777" w:rsidTr="00AF7526">
        <w:trPr>
          <w:trHeight w:val="1189"/>
        </w:trPr>
        <w:tc>
          <w:tcPr>
            <w:tcW w:w="1846" w:type="dxa"/>
          </w:tcPr>
          <w:p w14:paraId="45055B57" w14:textId="77777777" w:rsidR="002D5A7C" w:rsidRPr="001A4D77" w:rsidRDefault="002D5A7C" w:rsidP="00AF7526">
            <w:pPr>
              <w:rPr>
                <w:rFonts w:ascii="Calibri" w:hAnsi="Calibri" w:cs="Calibri"/>
                <w:i/>
                <w:iCs/>
                <w:sz w:val="20"/>
                <w:szCs w:val="20"/>
              </w:rPr>
            </w:pPr>
            <w:r w:rsidRPr="001A4D77">
              <w:rPr>
                <w:rFonts w:ascii="Calibri" w:hAnsi="Calibri" w:cs="Calibri"/>
                <w:i/>
                <w:sz w:val="20"/>
                <w:szCs w:val="20"/>
              </w:rPr>
              <w:t>Aboriginal Land (Lake Condah and Framlingham Forest) Act 1987</w:t>
            </w:r>
            <w:r w:rsidRPr="001A4D77">
              <w:rPr>
                <w:rFonts w:ascii="Calibri" w:hAnsi="Calibri" w:cs="Calibri"/>
                <w:sz w:val="20"/>
                <w:szCs w:val="20"/>
              </w:rPr>
              <w:t xml:space="preserve"> (Cth)</w:t>
            </w:r>
          </w:p>
        </w:tc>
        <w:tc>
          <w:tcPr>
            <w:tcW w:w="1929" w:type="dxa"/>
          </w:tcPr>
          <w:p w14:paraId="798DF1D8"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Specified Aboriginal corporations.</w:t>
            </w:r>
          </w:p>
        </w:tc>
        <w:tc>
          <w:tcPr>
            <w:tcW w:w="1961" w:type="dxa"/>
          </w:tcPr>
          <w:p w14:paraId="5583D21F"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Freehold.</w:t>
            </w:r>
          </w:p>
        </w:tc>
        <w:tc>
          <w:tcPr>
            <w:tcW w:w="1667" w:type="dxa"/>
          </w:tcPr>
          <w:p w14:paraId="3D20C368"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785" w:type="dxa"/>
          </w:tcPr>
          <w:p w14:paraId="2CF545F3"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w:t>
            </w:r>
          </w:p>
        </w:tc>
      </w:tr>
    </w:tbl>
    <w:p w14:paraId="22B3A9B3" w14:textId="77777777" w:rsidR="000A1D8E" w:rsidRPr="006C2A1D" w:rsidRDefault="002D5A7C" w:rsidP="002D5A7C">
      <w:pPr>
        <w:rPr>
          <w:rFonts w:ascii="Calibri" w:hAnsi="Calibri" w:cs="Calibri"/>
          <w:b/>
        </w:rPr>
      </w:pPr>
      <w:r w:rsidRPr="006C2A1D">
        <w:rPr>
          <w:rFonts w:ascii="Calibri" w:hAnsi="Calibri" w:cs="Calibri"/>
        </w:rPr>
        <w:br/>
      </w:r>
      <w:r w:rsidRPr="006C2A1D">
        <w:rPr>
          <w:rFonts w:ascii="Calibri" w:hAnsi="Calibri" w:cs="Calibri"/>
          <w:b/>
        </w:rPr>
        <w:t>Purpose</w:t>
      </w:r>
      <w:r w:rsidR="00FB65D8" w:rsidRPr="006C2A1D">
        <w:rPr>
          <w:rFonts w:ascii="Calibri" w:hAnsi="Calibri" w:cs="Calibri"/>
          <w:b/>
        </w:rPr>
        <w:t xml:space="preserve"> </w:t>
      </w:r>
    </w:p>
    <w:p w14:paraId="618202E1" w14:textId="77777777" w:rsidR="00CA216D" w:rsidRPr="006C2A1D" w:rsidRDefault="002D5A7C" w:rsidP="002D5A7C">
      <w:pPr>
        <w:rPr>
          <w:rFonts w:ascii="Calibri" w:hAnsi="Calibri" w:cs="Calibri"/>
          <w:i/>
        </w:rPr>
      </w:pPr>
      <w:r w:rsidRPr="006C2A1D">
        <w:rPr>
          <w:rFonts w:ascii="Calibri" w:hAnsi="Calibri" w:cs="Calibri"/>
        </w:rPr>
        <w:t xml:space="preserve">Victoria </w:t>
      </w:r>
      <w:r w:rsidR="000A1D8E" w:rsidRPr="006C2A1D">
        <w:rPr>
          <w:rFonts w:ascii="Calibri" w:hAnsi="Calibri" w:cs="Calibri"/>
        </w:rPr>
        <w:t>doe</w:t>
      </w:r>
      <w:r w:rsidR="00F90262" w:rsidRPr="006C2A1D">
        <w:rPr>
          <w:rFonts w:ascii="Calibri" w:hAnsi="Calibri" w:cs="Calibri"/>
        </w:rPr>
        <w:t xml:space="preserve">s not have a </w:t>
      </w:r>
      <w:r w:rsidR="003A22AA">
        <w:rPr>
          <w:rFonts w:ascii="Calibri" w:hAnsi="Calibri" w:cs="Calibri"/>
        </w:rPr>
        <w:t xml:space="preserve">unified </w:t>
      </w:r>
      <w:r w:rsidR="000E6978" w:rsidRPr="006C2A1D">
        <w:rPr>
          <w:rFonts w:ascii="Calibri" w:hAnsi="Calibri" w:cs="Calibri"/>
        </w:rPr>
        <w:t xml:space="preserve">statutory </w:t>
      </w:r>
      <w:r w:rsidR="00F90262" w:rsidRPr="006C2A1D">
        <w:rPr>
          <w:rFonts w:ascii="Calibri" w:hAnsi="Calibri" w:cs="Calibri"/>
        </w:rPr>
        <w:t>land clai</w:t>
      </w:r>
      <w:r w:rsidR="00B34BCD" w:rsidRPr="006C2A1D">
        <w:rPr>
          <w:rFonts w:ascii="Calibri" w:hAnsi="Calibri" w:cs="Calibri"/>
        </w:rPr>
        <w:t xml:space="preserve">ms regime. </w:t>
      </w:r>
      <w:r w:rsidR="00F90262" w:rsidRPr="006C2A1D">
        <w:rPr>
          <w:rFonts w:ascii="Calibri" w:hAnsi="Calibri" w:cs="Calibri"/>
        </w:rPr>
        <w:t xml:space="preserve">Victoria has enacted legislation to grant several parcels of specified land to certain Aboriginal trusts or organisations for the benefit of Victorian Aboriginal people. These land grants have been made under Victorian and Commonwealth legislation - </w:t>
      </w:r>
      <w:r w:rsidR="00FB65D8" w:rsidRPr="006C2A1D">
        <w:rPr>
          <w:rFonts w:ascii="Calibri" w:hAnsi="Calibri" w:cs="Calibri"/>
          <w:i/>
          <w:iCs/>
        </w:rPr>
        <w:t xml:space="preserve">Aboriginal Land Rights Act 1970, </w:t>
      </w:r>
      <w:r w:rsidR="00FB65D8" w:rsidRPr="006C2A1D">
        <w:rPr>
          <w:rFonts w:ascii="Calibri" w:hAnsi="Calibri" w:cs="Calibri"/>
          <w:i/>
        </w:rPr>
        <w:t>Aboriginal Land (Lake Condah and Framlingham Forest) Act 1987</w:t>
      </w:r>
      <w:r w:rsidR="00FB65D8" w:rsidRPr="006C2A1D">
        <w:rPr>
          <w:rFonts w:ascii="Calibri" w:hAnsi="Calibri" w:cs="Calibri"/>
        </w:rPr>
        <w:t xml:space="preserve"> (Cth), </w:t>
      </w:r>
      <w:r w:rsidR="00FB65D8" w:rsidRPr="006C2A1D">
        <w:rPr>
          <w:rFonts w:ascii="Calibri" w:hAnsi="Calibri" w:cs="Calibri"/>
          <w:i/>
        </w:rPr>
        <w:t xml:space="preserve">Aboriginal Land (Northcote Land) Act 1989, Aboriginal Land (Manatunga Land ) Act 1992, Aboriginal Land Act 1991. </w:t>
      </w:r>
      <w:r w:rsidR="00CA216D" w:rsidRPr="006C2A1D">
        <w:rPr>
          <w:rFonts w:ascii="Calibri" w:hAnsi="Calibri" w:cs="Calibri"/>
          <w:color w:val="000000"/>
          <w:spacing w:val="2"/>
        </w:rPr>
        <w:t xml:space="preserve">The areas subject to the above grants </w:t>
      </w:r>
      <w:r w:rsidR="00631A64" w:rsidRPr="006C2A1D">
        <w:rPr>
          <w:rFonts w:ascii="Calibri" w:hAnsi="Calibri" w:cs="Calibri"/>
          <w:color w:val="000000"/>
          <w:spacing w:val="2"/>
        </w:rPr>
        <w:t>only</w:t>
      </w:r>
      <w:r w:rsidR="00CA216D" w:rsidRPr="006C2A1D">
        <w:rPr>
          <w:rFonts w:ascii="Calibri" w:hAnsi="Calibri" w:cs="Calibri"/>
          <w:color w:val="000000"/>
          <w:spacing w:val="2"/>
        </w:rPr>
        <w:t xml:space="preserve"> cover</w:t>
      </w:r>
      <w:r w:rsidR="003A22AA">
        <w:rPr>
          <w:rFonts w:ascii="Calibri" w:hAnsi="Calibri" w:cs="Calibri"/>
          <w:color w:val="000000"/>
          <w:spacing w:val="2"/>
        </w:rPr>
        <w:t xml:space="preserve"> a combined area of 29 sq</w:t>
      </w:r>
      <w:r w:rsidR="008030EF">
        <w:rPr>
          <w:rFonts w:ascii="Calibri" w:hAnsi="Calibri" w:cs="Calibri"/>
          <w:color w:val="000000"/>
          <w:spacing w:val="2"/>
        </w:rPr>
        <w:t>uare</w:t>
      </w:r>
      <w:r w:rsidR="003A22AA">
        <w:rPr>
          <w:rFonts w:ascii="Calibri" w:hAnsi="Calibri" w:cs="Calibri"/>
          <w:color w:val="000000"/>
          <w:spacing w:val="2"/>
        </w:rPr>
        <w:t xml:space="preserve"> k</w:t>
      </w:r>
      <w:r w:rsidR="008030EF">
        <w:rPr>
          <w:rFonts w:ascii="Calibri" w:hAnsi="Calibri" w:cs="Calibri"/>
          <w:color w:val="000000"/>
          <w:spacing w:val="2"/>
        </w:rPr>
        <w:t>ilo</w:t>
      </w:r>
      <w:r w:rsidR="003A22AA">
        <w:rPr>
          <w:rFonts w:ascii="Calibri" w:hAnsi="Calibri" w:cs="Calibri"/>
          <w:color w:val="000000"/>
          <w:spacing w:val="2"/>
        </w:rPr>
        <w:t>m</w:t>
      </w:r>
      <w:r w:rsidR="008030EF">
        <w:rPr>
          <w:rFonts w:ascii="Calibri" w:hAnsi="Calibri" w:cs="Calibri"/>
          <w:color w:val="000000"/>
          <w:spacing w:val="2"/>
        </w:rPr>
        <w:t>etres</w:t>
      </w:r>
      <w:r w:rsidR="003A22AA">
        <w:rPr>
          <w:rFonts w:ascii="Calibri" w:hAnsi="Calibri" w:cs="Calibri"/>
          <w:color w:val="000000"/>
          <w:spacing w:val="2"/>
        </w:rPr>
        <w:t xml:space="preserve"> or 0.013% of the total area of Victoria. </w:t>
      </w:r>
    </w:p>
    <w:p w14:paraId="53B55D2F" w14:textId="77777777" w:rsidR="00FF6FCE" w:rsidRPr="006C2A1D" w:rsidRDefault="00CA216D" w:rsidP="002D5A7C">
      <w:pPr>
        <w:rPr>
          <w:rFonts w:ascii="Calibri" w:hAnsi="Calibri" w:cs="Calibri"/>
          <w:color w:val="000000"/>
          <w:spacing w:val="2"/>
        </w:rPr>
      </w:pPr>
      <w:r w:rsidRPr="006C2A1D">
        <w:rPr>
          <w:rFonts w:ascii="Calibri" w:hAnsi="Calibri" w:cs="Calibri"/>
          <w:color w:val="000000"/>
          <w:spacing w:val="2"/>
        </w:rPr>
        <w:t xml:space="preserve">In 2010, the Victorian Government developed an alternate system for recognising the rights of Victorian traditional owners. </w:t>
      </w:r>
      <w:r w:rsidR="000E6978" w:rsidRPr="006C2A1D">
        <w:rPr>
          <w:rFonts w:ascii="Calibri" w:hAnsi="Calibri" w:cs="Calibri"/>
          <w:color w:val="000000"/>
          <w:spacing w:val="2"/>
        </w:rPr>
        <w:t>The </w:t>
      </w:r>
      <w:r w:rsidR="000E6978" w:rsidRPr="00A65324">
        <w:rPr>
          <w:rStyle w:val="Emphasis"/>
          <w:rFonts w:ascii="Calibri" w:hAnsi="Calibri" w:cs="Calibri"/>
          <w:iCs w:val="0"/>
          <w:color w:val="000000"/>
          <w:spacing w:val="2"/>
        </w:rPr>
        <w:t>Traditional Owner Settlement Act 2010 </w:t>
      </w:r>
      <w:r w:rsidR="000E6978" w:rsidRPr="006C2A1D">
        <w:rPr>
          <w:rFonts w:ascii="Calibri" w:hAnsi="Calibri" w:cs="Calibri"/>
          <w:color w:val="000000"/>
          <w:spacing w:val="2"/>
        </w:rPr>
        <w:t xml:space="preserve">(Vic) (TOSA) provided for </w:t>
      </w:r>
      <w:r w:rsidR="004B6280">
        <w:rPr>
          <w:rFonts w:ascii="Calibri" w:hAnsi="Calibri" w:cs="Calibri"/>
          <w:color w:val="000000"/>
          <w:spacing w:val="2"/>
        </w:rPr>
        <w:t>“</w:t>
      </w:r>
      <w:r w:rsidR="000E6978" w:rsidRPr="006C2A1D">
        <w:rPr>
          <w:rFonts w:ascii="Calibri" w:hAnsi="Calibri" w:cs="Calibri"/>
          <w:color w:val="000000"/>
          <w:spacing w:val="2"/>
        </w:rPr>
        <w:t>a recognition and settlement agreement between the State and a traditional owner group ent</w:t>
      </w:r>
      <w:r w:rsidR="005912F4" w:rsidRPr="006C2A1D">
        <w:rPr>
          <w:rFonts w:ascii="Calibri" w:hAnsi="Calibri" w:cs="Calibri"/>
          <w:color w:val="000000"/>
          <w:spacing w:val="2"/>
        </w:rPr>
        <w:t>ity for an area of public land</w:t>
      </w:r>
      <w:r w:rsidR="004B6280">
        <w:rPr>
          <w:rFonts w:ascii="Calibri" w:hAnsi="Calibri" w:cs="Calibri"/>
          <w:color w:val="000000"/>
          <w:spacing w:val="2"/>
        </w:rPr>
        <w:t>”</w:t>
      </w:r>
      <w:r w:rsidR="005912F4" w:rsidRPr="006C2A1D">
        <w:rPr>
          <w:rFonts w:ascii="Calibri" w:hAnsi="Calibri" w:cs="Calibri"/>
          <w:color w:val="000000"/>
          <w:spacing w:val="2"/>
        </w:rPr>
        <w:t>.</w:t>
      </w:r>
    </w:p>
    <w:p w14:paraId="6FC4C00B" w14:textId="77777777" w:rsidR="00364B12" w:rsidRPr="006C2A1D" w:rsidRDefault="00364B12" w:rsidP="00364B12">
      <w:pPr>
        <w:shd w:val="clear" w:color="auto" w:fill="FFFFFF"/>
        <w:spacing w:before="100" w:beforeAutospacing="1" w:after="100" w:afterAutospacing="1" w:line="240" w:lineRule="auto"/>
        <w:rPr>
          <w:rFonts w:ascii="Calibri" w:eastAsia="Times New Roman" w:hAnsi="Calibri" w:cs="Calibri"/>
          <w:b/>
          <w:color w:val="212529"/>
          <w:lang w:eastAsia="en-AU"/>
        </w:rPr>
      </w:pPr>
      <w:r w:rsidRPr="006C2A1D">
        <w:rPr>
          <w:rFonts w:ascii="Calibri" w:eastAsia="Times New Roman" w:hAnsi="Calibri" w:cs="Calibri"/>
          <w:b/>
          <w:color w:val="212529"/>
          <w:lang w:eastAsia="en-AU"/>
        </w:rPr>
        <w:t xml:space="preserve">Sale and leasing of Aboriginal land </w:t>
      </w:r>
    </w:p>
    <w:p w14:paraId="6A085C61" w14:textId="77777777" w:rsidR="0066500C" w:rsidRPr="006C2A1D" w:rsidRDefault="0066500C" w:rsidP="002D5A7C">
      <w:pPr>
        <w:rPr>
          <w:rFonts w:ascii="Calibri" w:hAnsi="Calibri" w:cs="Calibri"/>
          <w:b/>
          <w:i/>
        </w:rPr>
      </w:pPr>
      <w:r w:rsidRPr="006C2A1D">
        <w:rPr>
          <w:rFonts w:ascii="Calibri" w:hAnsi="Calibri" w:cs="Calibri"/>
        </w:rPr>
        <w:t xml:space="preserve">The </w:t>
      </w:r>
      <w:r w:rsidRPr="006C2A1D">
        <w:rPr>
          <w:rFonts w:ascii="Calibri" w:hAnsi="Calibri" w:cs="Calibri"/>
          <w:i/>
        </w:rPr>
        <w:t>Aboriginal Land Rights Act 1970</w:t>
      </w:r>
      <w:r w:rsidRPr="006C2A1D">
        <w:rPr>
          <w:rFonts w:ascii="Calibri" w:hAnsi="Calibri" w:cs="Calibri"/>
        </w:rPr>
        <w:t xml:space="preserve"> (Vic) grants freehold title over the reserve land at Lake Tyers and Framlingham to the Aboriginal communities of Lake Tyers</w:t>
      </w:r>
      <w:r w:rsidR="00A65324">
        <w:rPr>
          <w:rFonts w:ascii="Calibri" w:hAnsi="Calibri" w:cs="Calibri"/>
        </w:rPr>
        <w:t xml:space="preserve"> and</w:t>
      </w:r>
      <w:r w:rsidR="00A65324" w:rsidRPr="00A65324">
        <w:rPr>
          <w:rFonts w:ascii="Calibri" w:hAnsi="Calibri" w:cs="Calibri"/>
        </w:rPr>
        <w:t xml:space="preserve"> </w:t>
      </w:r>
      <w:r w:rsidR="00A65324">
        <w:rPr>
          <w:rFonts w:ascii="Calibri" w:hAnsi="Calibri" w:cs="Calibri"/>
        </w:rPr>
        <w:t>Framlingham</w:t>
      </w:r>
      <w:r w:rsidRPr="006C2A1D">
        <w:rPr>
          <w:rFonts w:ascii="Calibri" w:hAnsi="Calibri" w:cs="Calibri"/>
        </w:rPr>
        <w:t xml:space="preserve">. This land is vested in </w:t>
      </w:r>
      <w:r w:rsidRPr="003845C7">
        <w:rPr>
          <w:rFonts w:ascii="Calibri" w:hAnsi="Calibri" w:cs="Calibri"/>
          <w:i/>
        </w:rPr>
        <w:t>fee simple</w:t>
      </w:r>
      <w:r w:rsidRPr="006C2A1D">
        <w:rPr>
          <w:rFonts w:ascii="Calibri" w:hAnsi="Calibri" w:cs="Calibri"/>
        </w:rPr>
        <w:t xml:space="preserve"> in the Lake Tyers Aboriginal Trust</w:t>
      </w:r>
      <w:r w:rsidR="00A65324">
        <w:rPr>
          <w:rFonts w:ascii="Calibri" w:hAnsi="Calibri" w:cs="Calibri"/>
        </w:rPr>
        <w:t xml:space="preserve"> and the</w:t>
      </w:r>
      <w:r w:rsidRPr="006C2A1D">
        <w:rPr>
          <w:rFonts w:ascii="Calibri" w:hAnsi="Calibri" w:cs="Calibri"/>
        </w:rPr>
        <w:t xml:space="preserve"> </w:t>
      </w:r>
      <w:r w:rsidR="00A65324" w:rsidRPr="006C2A1D">
        <w:rPr>
          <w:rFonts w:ascii="Calibri" w:hAnsi="Calibri" w:cs="Calibri"/>
        </w:rPr>
        <w:t>Framl</w:t>
      </w:r>
      <w:r w:rsidR="00A65324">
        <w:rPr>
          <w:rFonts w:ascii="Calibri" w:hAnsi="Calibri" w:cs="Calibri"/>
        </w:rPr>
        <w:t xml:space="preserve">ingham Aboriginal Trust </w:t>
      </w:r>
      <w:r w:rsidRPr="006C2A1D">
        <w:rPr>
          <w:rFonts w:ascii="Calibri" w:hAnsi="Calibri" w:cs="Calibri"/>
        </w:rPr>
        <w:t>retrospectively. Under the Act, these trusts are able to lease areas of land up to a period of 21 years. The trust</w:t>
      </w:r>
      <w:r w:rsidR="001A4D77">
        <w:rPr>
          <w:rFonts w:ascii="Calibri" w:hAnsi="Calibri" w:cs="Calibri"/>
        </w:rPr>
        <w:t xml:space="preserve">s can approve longer leases if </w:t>
      </w:r>
      <w:r w:rsidRPr="006C2A1D">
        <w:rPr>
          <w:rFonts w:ascii="Calibri" w:hAnsi="Calibri" w:cs="Calibri"/>
        </w:rPr>
        <w:t>75 per cent of voting members approve the lease. The Victorian Government is in the process of reviewing the Act to</w:t>
      </w:r>
      <w:r w:rsidRPr="006C2A1D">
        <w:rPr>
          <w:rFonts w:ascii="Calibri" w:hAnsi="Calibri" w:cs="Calibri"/>
          <w:shd w:val="clear" w:color="auto" w:fill="FFFFFF"/>
        </w:rPr>
        <w:t xml:space="preserve"> improve governance, facilitate economic development and enable greater self-determination for the Framlingham and Lake Tyers Aboriginal communities.</w:t>
      </w:r>
    </w:p>
    <w:p w14:paraId="5DCCF524" w14:textId="77777777" w:rsidR="00963214" w:rsidRPr="006C2A1D" w:rsidRDefault="00963214" w:rsidP="00963214">
      <w:pPr>
        <w:rPr>
          <w:rFonts w:ascii="Calibri" w:hAnsi="Calibri" w:cs="Calibri"/>
          <w:b/>
        </w:rPr>
      </w:pPr>
      <w:r w:rsidRPr="006C2A1D">
        <w:rPr>
          <w:rFonts w:ascii="Calibri" w:hAnsi="Calibri" w:cs="Calibri"/>
          <w:b/>
          <w:i/>
        </w:rPr>
        <w:t xml:space="preserve">Aboriginal Land (Lake Condah and Framlingham Forest) Act 1987 </w:t>
      </w:r>
      <w:r w:rsidRPr="006C2A1D">
        <w:rPr>
          <w:rFonts w:ascii="Calibri" w:hAnsi="Calibri" w:cs="Calibri"/>
          <w:b/>
        </w:rPr>
        <w:t>(Cth)</w:t>
      </w:r>
    </w:p>
    <w:p w14:paraId="1AE5423E" w14:textId="77777777" w:rsidR="00EA2167" w:rsidRPr="006C2A1D" w:rsidRDefault="000E6978" w:rsidP="002D5A7C">
      <w:pPr>
        <w:rPr>
          <w:rFonts w:ascii="Calibri" w:hAnsi="Calibri" w:cs="Calibri"/>
          <w:b/>
        </w:rPr>
      </w:pPr>
      <w:r w:rsidRPr="006C2A1D">
        <w:rPr>
          <w:rFonts w:ascii="Calibri" w:hAnsi="Calibri" w:cs="Calibri"/>
          <w:color w:val="333333"/>
          <w:shd w:val="clear" w:color="auto" w:fill="FFFFFF"/>
        </w:rPr>
        <w:t>The </w:t>
      </w:r>
      <w:r w:rsidRPr="006C2A1D">
        <w:rPr>
          <w:rFonts w:ascii="Calibri" w:hAnsi="Calibri" w:cs="Calibri"/>
          <w:i/>
          <w:iCs/>
          <w:color w:val="333333"/>
          <w:shd w:val="clear" w:color="auto" w:fill="FFFFFF"/>
        </w:rPr>
        <w:t>Aboriginal Land (Lake Condah and Framlingham Forest) Act 1987</w:t>
      </w:r>
      <w:r w:rsidRPr="006C2A1D">
        <w:rPr>
          <w:rFonts w:ascii="Calibri" w:hAnsi="Calibri" w:cs="Calibri"/>
          <w:color w:val="333333"/>
          <w:shd w:val="clear" w:color="auto" w:fill="FFFFFF"/>
        </w:rPr>
        <w:t xml:space="preserve"> (Cth) was passed by the </w:t>
      </w:r>
      <w:r w:rsidR="004B6280">
        <w:rPr>
          <w:rFonts w:ascii="Calibri" w:hAnsi="Calibri" w:cs="Calibri"/>
          <w:color w:val="333333"/>
          <w:shd w:val="clear" w:color="auto" w:fill="FFFFFF"/>
        </w:rPr>
        <w:t>Australian</w:t>
      </w:r>
      <w:r w:rsidR="004B6280" w:rsidRPr="006C2A1D">
        <w:rPr>
          <w:rFonts w:ascii="Calibri" w:hAnsi="Calibri" w:cs="Calibri"/>
          <w:color w:val="333333"/>
          <w:shd w:val="clear" w:color="auto" w:fill="FFFFFF"/>
        </w:rPr>
        <w:t xml:space="preserve"> </w:t>
      </w:r>
      <w:r w:rsidRPr="006C2A1D">
        <w:rPr>
          <w:rFonts w:ascii="Calibri" w:hAnsi="Calibri" w:cs="Calibri"/>
          <w:color w:val="333333"/>
          <w:shd w:val="clear" w:color="auto" w:fill="FFFFFF"/>
        </w:rPr>
        <w:t xml:space="preserve">Government at the request of the Victorian Government. </w:t>
      </w:r>
      <w:r w:rsidRPr="006C2A1D">
        <w:rPr>
          <w:rFonts w:ascii="Calibri" w:hAnsi="Calibri" w:cs="Calibri"/>
        </w:rPr>
        <w:t>The Act</w:t>
      </w:r>
      <w:r w:rsidR="00963214" w:rsidRPr="006C2A1D">
        <w:rPr>
          <w:rFonts w:ascii="Calibri" w:hAnsi="Calibri" w:cs="Calibri"/>
        </w:rPr>
        <w:t xml:space="preserve"> vests freehold title at Lake Coinah in the K</w:t>
      </w:r>
      <w:r w:rsidR="00963214" w:rsidRPr="006C2A1D">
        <w:rPr>
          <w:rFonts w:ascii="Calibri" w:hAnsi="Calibri" w:cs="Calibri"/>
          <w:shd w:val="clear" w:color="auto" w:fill="FFFFFF"/>
        </w:rPr>
        <w:t xml:space="preserve">errup-Jmara Elders Aboriginal Corporation, and Framlingham Forest in the Kirrae Whurrong Aboriginal Corporation. The Aboriginal Corporations are granted full management and control of the land granted to them under the Act. </w:t>
      </w:r>
    </w:p>
    <w:p w14:paraId="682B0808" w14:textId="77777777" w:rsidR="00FB65D8" w:rsidRPr="006C2A1D" w:rsidRDefault="006F5A3F" w:rsidP="002D5A7C">
      <w:pPr>
        <w:rPr>
          <w:rFonts w:ascii="Calibri" w:hAnsi="Calibri" w:cs="Calibri"/>
          <w:b/>
        </w:rPr>
      </w:pPr>
      <w:r w:rsidRPr="006C2A1D">
        <w:rPr>
          <w:rFonts w:ascii="Calibri" w:hAnsi="Calibri" w:cs="Calibri"/>
          <w:b/>
        </w:rPr>
        <w:t>Native title in Victoria</w:t>
      </w:r>
    </w:p>
    <w:p w14:paraId="55E00DFF" w14:textId="77777777" w:rsidR="000E6978" w:rsidRPr="00A65324" w:rsidRDefault="000E6978" w:rsidP="002D5A7C">
      <w:pPr>
        <w:rPr>
          <w:rFonts w:ascii="Calibri" w:hAnsi="Calibri" w:cs="Calibri"/>
        </w:rPr>
      </w:pPr>
      <w:r w:rsidRPr="006C2A1D">
        <w:rPr>
          <w:rFonts w:ascii="Calibri" w:hAnsi="Calibri" w:cs="Calibri"/>
        </w:rPr>
        <w:t xml:space="preserve">The Victorian Government introduced the </w:t>
      </w:r>
      <w:r w:rsidRPr="00A65324">
        <w:rPr>
          <w:rFonts w:ascii="Calibri" w:hAnsi="Calibri" w:cs="Calibri"/>
          <w:i/>
        </w:rPr>
        <w:t xml:space="preserve">Land Titles Validation Act 1994 </w:t>
      </w:r>
      <w:r w:rsidRPr="00516D08">
        <w:rPr>
          <w:rFonts w:ascii="Calibri" w:hAnsi="Calibri" w:cs="Calibri"/>
        </w:rPr>
        <w:t>(Vic)</w:t>
      </w:r>
      <w:r w:rsidRPr="00A65324">
        <w:rPr>
          <w:rFonts w:ascii="Calibri" w:hAnsi="Calibri" w:cs="Calibri"/>
        </w:rPr>
        <w:t xml:space="preserve"> (</w:t>
      </w:r>
      <w:r w:rsidR="00A65324">
        <w:rPr>
          <w:rFonts w:ascii="Calibri" w:hAnsi="Calibri" w:cs="Calibri"/>
        </w:rPr>
        <w:t xml:space="preserve">LTVA) to validate past acts. </w:t>
      </w:r>
      <w:r w:rsidRPr="006C2A1D">
        <w:rPr>
          <w:rFonts w:ascii="Calibri" w:hAnsi="Calibri" w:cs="Calibri"/>
        </w:rPr>
        <w:t xml:space="preserve">The LTVA also confirms the complete extinguishment of native title by previous exclusive possession acts attributable to the </w:t>
      </w:r>
      <w:r w:rsidR="004B6280">
        <w:rPr>
          <w:rFonts w:ascii="Calibri" w:hAnsi="Calibri" w:cs="Calibri"/>
        </w:rPr>
        <w:t>s</w:t>
      </w:r>
      <w:r w:rsidRPr="006C2A1D">
        <w:rPr>
          <w:rFonts w:ascii="Calibri" w:hAnsi="Calibri" w:cs="Calibri"/>
        </w:rPr>
        <w:t xml:space="preserve">tate, and the partial extinguishment of native title by previous non-exclusive possession acts attributable to the </w:t>
      </w:r>
      <w:r w:rsidR="004B6280">
        <w:rPr>
          <w:rFonts w:ascii="Calibri" w:hAnsi="Calibri" w:cs="Calibri"/>
        </w:rPr>
        <w:t>s</w:t>
      </w:r>
      <w:r w:rsidRPr="006C2A1D">
        <w:rPr>
          <w:rFonts w:ascii="Calibri" w:hAnsi="Calibri" w:cs="Calibri"/>
        </w:rPr>
        <w:t xml:space="preserve">tate. The LTVA confirms ownership by the Crown of natural resources, the right to regulate water flows and existing fishing rights under </w:t>
      </w:r>
      <w:r w:rsidR="004B6280">
        <w:rPr>
          <w:rFonts w:ascii="Calibri" w:hAnsi="Calibri" w:cs="Calibri"/>
        </w:rPr>
        <w:t>s</w:t>
      </w:r>
      <w:r w:rsidRPr="006C2A1D">
        <w:rPr>
          <w:rFonts w:ascii="Calibri" w:hAnsi="Calibri" w:cs="Calibri"/>
        </w:rPr>
        <w:t xml:space="preserve">tate law; and public access to waterways, beds and banks of waterways, coastal waters, beaches and public areas. </w:t>
      </w:r>
      <w:r w:rsidR="00A65324">
        <w:rPr>
          <w:rFonts w:ascii="Calibri" w:hAnsi="Calibri" w:cs="Calibri"/>
        </w:rPr>
        <w:t>This is</w:t>
      </w:r>
      <w:r w:rsidRPr="006C2A1D">
        <w:rPr>
          <w:rFonts w:ascii="Calibri" w:hAnsi="Calibri" w:cs="Calibri"/>
        </w:rPr>
        <w:t xml:space="preserve"> not intended to impair or extinguish any native title rights or interests, nor affect any conferral of land or water, or any interests in land or water</w:t>
      </w:r>
      <w:r w:rsidR="00A65324">
        <w:rPr>
          <w:rFonts w:ascii="Calibri" w:hAnsi="Calibri" w:cs="Calibri"/>
        </w:rPr>
        <w:t>.</w:t>
      </w:r>
    </w:p>
    <w:p w14:paraId="0F85C97B" w14:textId="77777777" w:rsidR="00963214" w:rsidRPr="006C2A1D" w:rsidRDefault="00963214" w:rsidP="00963214">
      <w:pPr>
        <w:rPr>
          <w:rFonts w:ascii="Calibri" w:hAnsi="Calibri" w:cs="Calibri"/>
        </w:rPr>
      </w:pPr>
      <w:r w:rsidRPr="006C2A1D">
        <w:rPr>
          <w:rFonts w:ascii="Calibri" w:hAnsi="Calibri" w:cs="Calibri"/>
        </w:rPr>
        <w:t xml:space="preserve">The </w:t>
      </w:r>
      <w:r w:rsidRPr="006C2A1D">
        <w:rPr>
          <w:rFonts w:ascii="Calibri" w:hAnsi="Calibri" w:cs="Calibri"/>
          <w:i/>
        </w:rPr>
        <w:t>Traditional Owner Settlement Act 2010</w:t>
      </w:r>
      <w:r w:rsidRPr="006C2A1D">
        <w:rPr>
          <w:rFonts w:ascii="Calibri" w:hAnsi="Calibri" w:cs="Calibri"/>
        </w:rPr>
        <w:t xml:space="preserve"> (Vic) </w:t>
      </w:r>
      <w:r w:rsidR="00A65324">
        <w:rPr>
          <w:rFonts w:ascii="Calibri" w:hAnsi="Calibri" w:cs="Calibri"/>
        </w:rPr>
        <w:t xml:space="preserve">(TOS Act) </w:t>
      </w:r>
      <w:r w:rsidRPr="006C2A1D">
        <w:rPr>
          <w:rFonts w:ascii="Calibri" w:hAnsi="Calibri" w:cs="Calibri"/>
        </w:rPr>
        <w:t>creates a framework for agreements between traditional owners and the state to resolve issues which may otherwise be dealt with through native title claims. In exchange for a settlement package, a traditional owner group agrees to withdraw any existing native title and compensation applications and not to file any such applications in future. Outcomes are negotiated on a case-by-case basis.</w:t>
      </w:r>
    </w:p>
    <w:p w14:paraId="1A8F1EFF" w14:textId="77777777" w:rsidR="00963214" w:rsidRPr="006C2A1D" w:rsidRDefault="00856EF9" w:rsidP="002D5A7C">
      <w:pPr>
        <w:rPr>
          <w:rFonts w:ascii="Calibri" w:hAnsi="Calibri" w:cs="Calibri"/>
          <w:b/>
        </w:rPr>
      </w:pPr>
      <w:r w:rsidRPr="006C2A1D">
        <w:rPr>
          <w:rFonts w:ascii="Calibri" w:hAnsi="Calibri" w:cs="Calibri"/>
        </w:rPr>
        <w:t>The TOS Act also establishes a land use activity regime which is an alternative to the future acts regime of the NTA and results in a land use activity agreement (LUAA). It provides procedural rights for recognised traditional owner groups over certain activities t</w:t>
      </w:r>
      <w:r w:rsidR="00E2732C" w:rsidRPr="006C2A1D">
        <w:rPr>
          <w:rFonts w:ascii="Calibri" w:hAnsi="Calibri" w:cs="Calibri"/>
        </w:rPr>
        <w:t>hat occur on public land.</w:t>
      </w:r>
      <w:r w:rsidRPr="006C2A1D">
        <w:rPr>
          <w:rFonts w:ascii="Calibri" w:hAnsi="Calibri" w:cs="Calibri"/>
        </w:rPr>
        <w:t xml:space="preserve"> A LUAA must be accompanied by an Indigenous land use agreement (ILUA) which provides for the ‘contracting out’ of NTA processes.</w:t>
      </w:r>
    </w:p>
    <w:p w14:paraId="7FA4CFA9" w14:textId="77777777" w:rsidR="002713EA" w:rsidRPr="006C2A1D" w:rsidRDefault="002713EA" w:rsidP="002713EA">
      <w:pPr>
        <w:rPr>
          <w:rFonts w:ascii="Calibri" w:hAnsi="Calibri" w:cs="Calibri"/>
        </w:rPr>
      </w:pPr>
      <w:r w:rsidRPr="006C2A1D">
        <w:rPr>
          <w:rFonts w:ascii="Calibri" w:hAnsi="Calibri" w:cs="Calibri"/>
        </w:rPr>
        <w:t xml:space="preserve">As of December </w:t>
      </w:r>
      <w:r w:rsidR="00631A64" w:rsidRPr="006C2A1D">
        <w:rPr>
          <w:rFonts w:ascii="Calibri" w:hAnsi="Calibri" w:cs="Calibri"/>
        </w:rPr>
        <w:t>2019</w:t>
      </w:r>
      <w:r w:rsidR="003845C7">
        <w:rPr>
          <w:rFonts w:ascii="Calibri" w:hAnsi="Calibri" w:cs="Calibri"/>
        </w:rPr>
        <w:t>,</w:t>
      </w:r>
      <w:r w:rsidRPr="006C2A1D">
        <w:rPr>
          <w:rFonts w:ascii="Calibri" w:hAnsi="Calibri" w:cs="Calibri"/>
        </w:rPr>
        <w:t xml:space="preserve"> there were </w:t>
      </w:r>
      <w:r w:rsidR="00A406E4">
        <w:rPr>
          <w:rFonts w:ascii="Calibri" w:hAnsi="Calibri" w:cs="Calibri"/>
        </w:rPr>
        <w:t>seven</w:t>
      </w:r>
      <w:r w:rsidR="00A406E4" w:rsidRPr="006C2A1D">
        <w:rPr>
          <w:rFonts w:ascii="Calibri" w:hAnsi="Calibri" w:cs="Calibri"/>
        </w:rPr>
        <w:t xml:space="preserve"> </w:t>
      </w:r>
      <w:r w:rsidRPr="006C2A1D">
        <w:rPr>
          <w:rFonts w:ascii="Calibri" w:hAnsi="Calibri" w:cs="Calibri"/>
        </w:rPr>
        <w:t xml:space="preserve">native title claimant determinations in Victoria and </w:t>
      </w:r>
      <w:r w:rsidR="00A406E4">
        <w:rPr>
          <w:rFonts w:ascii="Calibri" w:hAnsi="Calibri" w:cs="Calibri"/>
        </w:rPr>
        <w:t>seven</w:t>
      </w:r>
      <w:r w:rsidRPr="006C2A1D">
        <w:rPr>
          <w:rFonts w:ascii="Calibri" w:hAnsi="Calibri" w:cs="Calibri"/>
        </w:rPr>
        <w:t xml:space="preserve"> active claimant applications. </w:t>
      </w:r>
    </w:p>
    <w:p w14:paraId="70BF7AFB" w14:textId="77777777" w:rsidR="002D5A7C" w:rsidRPr="006C2A1D" w:rsidRDefault="002D5A7C" w:rsidP="002D5A7C">
      <w:pPr>
        <w:rPr>
          <w:rFonts w:ascii="Calibri" w:hAnsi="Calibri" w:cs="Calibri"/>
          <w:b/>
        </w:rPr>
      </w:pPr>
    </w:p>
    <w:p w14:paraId="7CDDE14C" w14:textId="77777777" w:rsidR="00631A64" w:rsidRPr="006C2A1D" w:rsidRDefault="00631A64" w:rsidP="00A5362C">
      <w:pPr>
        <w:jc w:val="center"/>
        <w:rPr>
          <w:rFonts w:ascii="Calibri" w:hAnsi="Calibri" w:cs="Calibri"/>
          <w:b/>
        </w:rPr>
      </w:pPr>
      <w:r w:rsidRPr="006C2A1D">
        <w:rPr>
          <w:rFonts w:ascii="Calibri" w:hAnsi="Calibri" w:cs="Calibri"/>
          <w:b/>
        </w:rPr>
        <w:br w:type="page"/>
      </w:r>
    </w:p>
    <w:p w14:paraId="67191306" w14:textId="77777777" w:rsidR="002D5A7C" w:rsidRPr="006C2A1D" w:rsidRDefault="002D5A7C" w:rsidP="00A5362C">
      <w:pPr>
        <w:jc w:val="center"/>
        <w:rPr>
          <w:rFonts w:ascii="Calibri" w:hAnsi="Calibri" w:cs="Calibri"/>
          <w:color w:val="333333"/>
          <w:sz w:val="36"/>
          <w:szCs w:val="36"/>
          <w:shd w:val="clear" w:color="auto" w:fill="FFFFFF"/>
        </w:rPr>
      </w:pPr>
      <w:r w:rsidRPr="006C2A1D">
        <w:rPr>
          <w:rFonts w:ascii="Calibri" w:hAnsi="Calibri" w:cs="Calibri"/>
          <w:b/>
          <w:sz w:val="36"/>
          <w:szCs w:val="36"/>
        </w:rPr>
        <w:t>Western Australia</w:t>
      </w:r>
    </w:p>
    <w:p w14:paraId="47FBB51B" w14:textId="77777777" w:rsidR="002D5A7C" w:rsidRPr="006C2A1D" w:rsidRDefault="002D5A7C" w:rsidP="002D5A7C">
      <w:pPr>
        <w:rPr>
          <w:rFonts w:ascii="Calibri" w:hAnsi="Calibri" w:cs="Calibri"/>
          <w:b/>
          <w:sz w:val="28"/>
          <w:szCs w:val="28"/>
        </w:rPr>
      </w:pPr>
      <w:r w:rsidRPr="006C2A1D">
        <w:rPr>
          <w:rFonts w:ascii="Calibri" w:hAnsi="Calibri" w:cs="Calibri"/>
          <w:b/>
          <w:sz w:val="28"/>
          <w:szCs w:val="28"/>
        </w:rPr>
        <w:t xml:space="preserve">Land tenure snapshot </w:t>
      </w:r>
    </w:p>
    <w:p w14:paraId="1E5FA42D" w14:textId="77777777" w:rsidR="002D5A7C" w:rsidRPr="006C2A1D" w:rsidRDefault="00EF61EF" w:rsidP="002D5A7C">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66.8 % of Western Australia</w:t>
      </w:r>
      <w:r w:rsidR="002D5A7C" w:rsidRPr="006C2A1D">
        <w:rPr>
          <w:rFonts w:ascii="Calibri" w:hAnsi="Calibri" w:cs="Calibri"/>
        </w:rPr>
        <w:t xml:space="preserve"> is covered by native title determinations. </w:t>
      </w:r>
    </w:p>
    <w:p w14:paraId="562A243E" w14:textId="77777777" w:rsidR="002D5A7C" w:rsidRPr="006C2A1D" w:rsidRDefault="002D5A7C" w:rsidP="00A5362C">
      <w:pPr>
        <w:pStyle w:val="ListParagraph"/>
        <w:numPr>
          <w:ilvl w:val="0"/>
          <w:numId w:val="1"/>
        </w:numPr>
        <w:rPr>
          <w:rFonts w:ascii="Calibri" w:eastAsia="Times New Roman" w:hAnsi="Calibri" w:cs="Calibri"/>
          <w:i/>
          <w:iCs/>
          <w:color w:val="000000"/>
          <w:lang w:eastAsia="en-AU"/>
        </w:rPr>
      </w:pPr>
      <w:r w:rsidRPr="006C2A1D">
        <w:rPr>
          <w:rFonts w:ascii="Calibri" w:hAnsi="Calibri" w:cs="Calibri"/>
        </w:rPr>
        <w:t>9.6% of Western Australia is owned or controlled by Indigenous Australians under the statutory land regime.</w:t>
      </w:r>
      <w:r w:rsidR="004E75AA" w:rsidRPr="006C2A1D">
        <w:rPr>
          <w:rStyle w:val="FootnoteReference"/>
          <w:rFonts w:ascii="Calibri" w:hAnsi="Calibri" w:cs="Calibri"/>
        </w:rPr>
        <w:footnoteReference w:id="8"/>
      </w:r>
      <w:r w:rsidRPr="006C2A1D">
        <w:rPr>
          <w:rFonts w:ascii="Calibri" w:hAnsi="Calibri" w:cs="Calibri"/>
        </w:rPr>
        <w:t xml:space="preserve"> </w:t>
      </w:r>
    </w:p>
    <w:tbl>
      <w:tblPr>
        <w:tblStyle w:val="TableGrid"/>
        <w:tblW w:w="0" w:type="auto"/>
        <w:tblLook w:val="04A0" w:firstRow="1" w:lastRow="0" w:firstColumn="1" w:lastColumn="0" w:noHBand="0" w:noVBand="1"/>
      </w:tblPr>
      <w:tblGrid>
        <w:gridCol w:w="1716"/>
        <w:gridCol w:w="2281"/>
        <w:gridCol w:w="1390"/>
        <w:gridCol w:w="1334"/>
        <w:gridCol w:w="955"/>
        <w:gridCol w:w="1340"/>
      </w:tblGrid>
      <w:tr w:rsidR="002D5A7C" w:rsidRPr="006C2A1D" w14:paraId="4A11E80B" w14:textId="77777777" w:rsidTr="00AF7526">
        <w:trPr>
          <w:tblHeader/>
        </w:trPr>
        <w:tc>
          <w:tcPr>
            <w:tcW w:w="1729" w:type="dxa"/>
            <w:shd w:val="clear" w:color="auto" w:fill="A6A6A6" w:themeFill="background1" w:themeFillShade="A6"/>
            <w:vAlign w:val="center"/>
          </w:tcPr>
          <w:p w14:paraId="29BD4CD2"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5E38D626" w14:textId="77777777" w:rsidR="002D5A7C" w:rsidRPr="006C2A1D" w:rsidRDefault="002D5A7C" w:rsidP="00AF7526">
            <w:pPr>
              <w:jc w:val="center"/>
              <w:rPr>
                <w:rFonts w:ascii="Calibri" w:hAnsi="Calibri" w:cs="Calibri"/>
              </w:rPr>
            </w:pPr>
          </w:p>
        </w:tc>
        <w:tc>
          <w:tcPr>
            <w:tcW w:w="2228" w:type="dxa"/>
            <w:shd w:val="clear" w:color="auto" w:fill="A6A6A6" w:themeFill="background1" w:themeFillShade="A6"/>
            <w:vAlign w:val="center"/>
          </w:tcPr>
          <w:p w14:paraId="457C630B"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1403" w:type="dxa"/>
            <w:shd w:val="clear" w:color="auto" w:fill="A6A6A6" w:themeFill="background1" w:themeFillShade="A6"/>
            <w:vAlign w:val="center"/>
          </w:tcPr>
          <w:p w14:paraId="4FF084C5"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350" w:type="dxa"/>
            <w:shd w:val="clear" w:color="auto" w:fill="A6A6A6" w:themeFill="background1" w:themeFillShade="A6"/>
            <w:vAlign w:val="center"/>
          </w:tcPr>
          <w:p w14:paraId="5922695C"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963" w:type="dxa"/>
            <w:shd w:val="clear" w:color="auto" w:fill="A6A6A6" w:themeFill="background1" w:themeFillShade="A6"/>
            <w:vAlign w:val="center"/>
          </w:tcPr>
          <w:p w14:paraId="1830C890"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343" w:type="dxa"/>
            <w:shd w:val="clear" w:color="auto" w:fill="A6A6A6" w:themeFill="background1" w:themeFillShade="A6"/>
            <w:vAlign w:val="center"/>
          </w:tcPr>
          <w:p w14:paraId="228B037F"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3C68175E" w14:textId="77777777" w:rsidTr="00AF7526">
        <w:tc>
          <w:tcPr>
            <w:tcW w:w="1742" w:type="dxa"/>
          </w:tcPr>
          <w:p w14:paraId="2BFFBDB9" w14:textId="77777777" w:rsidR="002D5A7C" w:rsidRPr="001A4D77" w:rsidRDefault="002D5A7C" w:rsidP="00AF7526">
            <w:pPr>
              <w:rPr>
                <w:rFonts w:ascii="Calibri" w:hAnsi="Calibri" w:cs="Calibri"/>
                <w:i/>
                <w:iCs/>
                <w:sz w:val="20"/>
                <w:szCs w:val="20"/>
              </w:rPr>
            </w:pPr>
            <w:r w:rsidRPr="001A4D77">
              <w:rPr>
                <w:rFonts w:ascii="Calibri" w:hAnsi="Calibri" w:cs="Calibri"/>
                <w:i/>
                <w:iCs/>
                <w:sz w:val="20"/>
                <w:szCs w:val="20"/>
              </w:rPr>
              <w:t>Aboriginal Affairs Planning Authority Act 1972</w:t>
            </w:r>
          </w:p>
        </w:tc>
        <w:tc>
          <w:tcPr>
            <w:tcW w:w="2364" w:type="dxa"/>
          </w:tcPr>
          <w:p w14:paraId="0D1E1FE0"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Designates reserve land for the ‘use and benefit’ of Aboriginal inhabitants.</w:t>
            </w:r>
          </w:p>
        </w:tc>
        <w:tc>
          <w:tcPr>
            <w:tcW w:w="1243" w:type="dxa"/>
          </w:tcPr>
          <w:p w14:paraId="57B99AA8"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Aboriginal Lands Trust.</w:t>
            </w:r>
          </w:p>
        </w:tc>
        <w:tc>
          <w:tcPr>
            <w:tcW w:w="1350" w:type="dxa"/>
          </w:tcPr>
          <w:p w14:paraId="066F0769"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Crown reserve.</w:t>
            </w:r>
          </w:p>
        </w:tc>
        <w:tc>
          <w:tcPr>
            <w:tcW w:w="963" w:type="dxa"/>
          </w:tcPr>
          <w:p w14:paraId="6C7BFB98"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354" w:type="dxa"/>
          </w:tcPr>
          <w:p w14:paraId="6B6FD5C0"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r>
      <w:tr w:rsidR="002D5A7C" w:rsidRPr="006C2A1D" w14:paraId="78151280" w14:textId="77777777" w:rsidTr="00AF7526">
        <w:tc>
          <w:tcPr>
            <w:tcW w:w="1729" w:type="dxa"/>
          </w:tcPr>
          <w:p w14:paraId="00554B4B" w14:textId="77777777" w:rsidR="002D5A7C" w:rsidRPr="001A4D77" w:rsidRDefault="002D5A7C" w:rsidP="00AF7526">
            <w:pPr>
              <w:rPr>
                <w:rFonts w:ascii="Calibri" w:hAnsi="Calibri" w:cs="Calibri"/>
                <w:i/>
                <w:iCs/>
                <w:sz w:val="20"/>
                <w:szCs w:val="20"/>
              </w:rPr>
            </w:pPr>
            <w:r w:rsidRPr="001A4D77">
              <w:rPr>
                <w:rFonts w:ascii="Calibri" w:hAnsi="Calibri" w:cs="Calibri"/>
                <w:i/>
                <w:sz w:val="20"/>
                <w:szCs w:val="20"/>
              </w:rPr>
              <w:t>Land Administration Act 1997</w:t>
            </w:r>
          </w:p>
        </w:tc>
        <w:tc>
          <w:tcPr>
            <w:tcW w:w="2228" w:type="dxa"/>
          </w:tcPr>
          <w:p w14:paraId="63361D10"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leases to Aboriginal communities and Aboriginal corporations for pastoral activity and the advancement of Aboriginal persons.</w:t>
            </w:r>
          </w:p>
        </w:tc>
        <w:tc>
          <w:tcPr>
            <w:tcW w:w="1403" w:type="dxa"/>
          </w:tcPr>
          <w:p w14:paraId="2E05DE15"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Aboriginal person or approved Aboriginal corporation.</w:t>
            </w:r>
          </w:p>
        </w:tc>
        <w:tc>
          <w:tcPr>
            <w:tcW w:w="1350" w:type="dxa"/>
          </w:tcPr>
          <w:p w14:paraId="3225A9BD"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Conditional freehold or lease and Crown reserves.</w:t>
            </w:r>
          </w:p>
        </w:tc>
        <w:tc>
          <w:tcPr>
            <w:tcW w:w="963" w:type="dxa"/>
          </w:tcPr>
          <w:p w14:paraId="69ED96E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343" w:type="dxa"/>
          </w:tcPr>
          <w:p w14:paraId="5AC2A3DC"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 subject to conditions.</w:t>
            </w:r>
          </w:p>
        </w:tc>
      </w:tr>
    </w:tbl>
    <w:p w14:paraId="5B73A1B3" w14:textId="77777777" w:rsidR="001A4D77" w:rsidRDefault="001A4D77" w:rsidP="002D5A7C">
      <w:pPr>
        <w:rPr>
          <w:rFonts w:ascii="Calibri" w:hAnsi="Calibri" w:cs="Calibri"/>
        </w:rPr>
      </w:pPr>
    </w:p>
    <w:p w14:paraId="7E0F2AC3" w14:textId="77777777" w:rsidR="00E2732C" w:rsidRPr="006C2A1D" w:rsidRDefault="00E2732C" w:rsidP="002D5A7C">
      <w:pPr>
        <w:rPr>
          <w:rFonts w:ascii="Calibri" w:hAnsi="Calibri" w:cs="Calibri"/>
          <w:b/>
        </w:rPr>
      </w:pPr>
      <w:r w:rsidRPr="006C2A1D">
        <w:rPr>
          <w:rFonts w:ascii="Calibri" w:hAnsi="Calibri" w:cs="Calibri"/>
          <w:b/>
        </w:rPr>
        <w:t>Purpose</w:t>
      </w:r>
    </w:p>
    <w:p w14:paraId="26E879C5" w14:textId="77777777" w:rsidR="001303FF" w:rsidRPr="006C2A1D" w:rsidRDefault="00C23491" w:rsidP="002D5A7C">
      <w:pPr>
        <w:rPr>
          <w:rFonts w:ascii="Calibri" w:hAnsi="Calibri" w:cs="Calibri"/>
        </w:rPr>
      </w:pPr>
      <w:r w:rsidRPr="006C2A1D">
        <w:rPr>
          <w:rFonts w:ascii="Calibri" w:hAnsi="Calibri" w:cs="Calibri"/>
        </w:rPr>
        <w:t xml:space="preserve">Western Australia does not have a statutory land rights scheme. </w:t>
      </w:r>
      <w:r w:rsidR="000834CC" w:rsidRPr="006C2A1D">
        <w:rPr>
          <w:rFonts w:ascii="Calibri" w:hAnsi="Calibri" w:cs="Calibri"/>
        </w:rPr>
        <w:t>T</w:t>
      </w:r>
      <w:r w:rsidR="002D5A7C" w:rsidRPr="006C2A1D">
        <w:rPr>
          <w:rFonts w:ascii="Calibri" w:hAnsi="Calibri" w:cs="Calibri"/>
        </w:rPr>
        <w:t xml:space="preserve">he </w:t>
      </w:r>
      <w:r w:rsidR="002D5A7C" w:rsidRPr="006C2A1D">
        <w:rPr>
          <w:rFonts w:ascii="Calibri" w:hAnsi="Calibri" w:cs="Calibri"/>
          <w:i/>
        </w:rPr>
        <w:t>Aboriginal Affairs Planning Authority Act 1972</w:t>
      </w:r>
      <w:r w:rsidR="002D5A7C" w:rsidRPr="006C2A1D">
        <w:rPr>
          <w:rFonts w:ascii="Calibri" w:hAnsi="Calibri" w:cs="Calibri"/>
        </w:rPr>
        <w:t xml:space="preserve"> (WA) </w:t>
      </w:r>
      <w:r w:rsidR="000834CC" w:rsidRPr="006C2A1D">
        <w:rPr>
          <w:rFonts w:ascii="Calibri" w:hAnsi="Calibri" w:cs="Calibri"/>
        </w:rPr>
        <w:t>has established an extensive number of Aboriginal reserves</w:t>
      </w:r>
      <w:r w:rsidR="001303FF" w:rsidRPr="006C2A1D">
        <w:rPr>
          <w:rFonts w:ascii="Calibri" w:hAnsi="Calibri" w:cs="Calibri"/>
        </w:rPr>
        <w:t xml:space="preserve">. Most </w:t>
      </w:r>
      <w:r w:rsidR="00F94F1B" w:rsidRPr="006C2A1D">
        <w:rPr>
          <w:rFonts w:ascii="Calibri" w:hAnsi="Calibri" w:cs="Calibri"/>
        </w:rPr>
        <w:t xml:space="preserve">are controlled, cared for and managed by an Aboriginal Land Trust (ALT) established under the Act. </w:t>
      </w:r>
      <w:r w:rsidR="00216548">
        <w:rPr>
          <w:rFonts w:ascii="Calibri" w:hAnsi="Calibri" w:cs="Calibri"/>
        </w:rPr>
        <w:t>The </w:t>
      </w:r>
      <w:r w:rsidR="008A6CE3" w:rsidRPr="006C2A1D">
        <w:rPr>
          <w:rFonts w:ascii="Calibri" w:hAnsi="Calibri" w:cs="Calibri"/>
        </w:rPr>
        <w:t xml:space="preserve">ALT manages 312 parcels of land including 249 </w:t>
      </w:r>
      <w:r w:rsidR="004B6280">
        <w:rPr>
          <w:rFonts w:ascii="Calibri" w:hAnsi="Calibri" w:cs="Calibri"/>
        </w:rPr>
        <w:t>C</w:t>
      </w:r>
      <w:r w:rsidR="008A6CE3" w:rsidRPr="006C2A1D">
        <w:rPr>
          <w:rFonts w:ascii="Calibri" w:hAnsi="Calibri" w:cs="Calibri"/>
        </w:rPr>
        <w:t xml:space="preserve">rown reserves, 50 </w:t>
      </w:r>
      <w:r w:rsidR="004B6280">
        <w:rPr>
          <w:rFonts w:ascii="Calibri" w:hAnsi="Calibri" w:cs="Calibri"/>
        </w:rPr>
        <w:t>f</w:t>
      </w:r>
      <w:r w:rsidR="008A6CE3" w:rsidRPr="006C2A1D">
        <w:rPr>
          <w:rFonts w:ascii="Calibri" w:hAnsi="Calibri" w:cs="Calibri"/>
        </w:rPr>
        <w:t>reehold, 7 general purpose leases and 6 pastoral leases.</w:t>
      </w:r>
      <w:r w:rsidR="008A6CE3" w:rsidRPr="006C2A1D">
        <w:rPr>
          <w:rStyle w:val="FootnoteReference"/>
          <w:rFonts w:ascii="Calibri" w:hAnsi="Calibri" w:cs="Calibri"/>
        </w:rPr>
        <w:footnoteReference w:id="9"/>
      </w:r>
      <w:r w:rsidR="008A6CE3" w:rsidRPr="006C2A1D">
        <w:rPr>
          <w:rFonts w:ascii="Calibri" w:hAnsi="Calibri" w:cs="Calibri"/>
        </w:rPr>
        <w:t xml:space="preserve"> </w:t>
      </w:r>
      <w:r w:rsidR="00A3127F" w:rsidRPr="006C2A1D">
        <w:rPr>
          <w:rFonts w:ascii="Calibri" w:hAnsi="Calibri" w:cs="Calibri"/>
        </w:rPr>
        <w:t xml:space="preserve">Some reserves are controlled directly by an Aboriginal Corporation and not the ALT. </w:t>
      </w:r>
    </w:p>
    <w:p w14:paraId="3F944904" w14:textId="77777777" w:rsidR="00364B12" w:rsidRPr="006C2A1D" w:rsidRDefault="00364B12" w:rsidP="00364B12">
      <w:pPr>
        <w:shd w:val="clear" w:color="auto" w:fill="FFFFFF"/>
        <w:spacing w:before="100" w:beforeAutospacing="1" w:after="100" w:afterAutospacing="1" w:line="240" w:lineRule="auto"/>
        <w:rPr>
          <w:rFonts w:ascii="Calibri" w:eastAsia="Times New Roman" w:hAnsi="Calibri" w:cs="Calibri"/>
          <w:b/>
          <w:color w:val="212529"/>
          <w:lang w:eastAsia="en-AU"/>
        </w:rPr>
      </w:pPr>
      <w:r w:rsidRPr="006C2A1D">
        <w:rPr>
          <w:rFonts w:ascii="Calibri" w:eastAsia="Times New Roman" w:hAnsi="Calibri" w:cs="Calibri"/>
          <w:b/>
          <w:color w:val="212529"/>
          <w:lang w:eastAsia="en-AU"/>
        </w:rPr>
        <w:t xml:space="preserve">Sale and leasing of Aboriginal land </w:t>
      </w:r>
    </w:p>
    <w:p w14:paraId="36C1FF1D" w14:textId="77777777" w:rsidR="002D5A7C" w:rsidRPr="006C2A1D" w:rsidRDefault="002D5A7C" w:rsidP="002D5A7C">
      <w:pPr>
        <w:rPr>
          <w:rFonts w:ascii="Calibri" w:hAnsi="Calibri" w:cs="Calibri"/>
        </w:rPr>
      </w:pPr>
      <w:r w:rsidRPr="006C2A1D">
        <w:rPr>
          <w:rFonts w:ascii="Calibri" w:hAnsi="Calibri" w:cs="Calibri"/>
        </w:rPr>
        <w:t xml:space="preserve">The ALT has the power to confer leases over reserves to third parties for a period up to 99 years. </w:t>
      </w:r>
      <w:r w:rsidR="00B17CD6" w:rsidRPr="006C2A1D">
        <w:rPr>
          <w:rFonts w:ascii="Calibri" w:hAnsi="Calibri" w:cs="Calibri"/>
        </w:rPr>
        <w:t xml:space="preserve">These leases must be consistent with the purpose of the reserve, being for the “use and benefit of Aboriginal inhabitants”. </w:t>
      </w:r>
      <w:r w:rsidR="008A6CE3" w:rsidRPr="006C2A1D">
        <w:rPr>
          <w:rFonts w:ascii="Calibri" w:hAnsi="Calibri" w:cs="Calibri"/>
        </w:rPr>
        <w:t>There are over 290 existing leasing arrangements which constitute approximately 13 million hectares (or 54 per cent) of the ALT estate.</w:t>
      </w:r>
      <w:r w:rsidR="008A6CE3" w:rsidRPr="006C2A1D">
        <w:rPr>
          <w:rStyle w:val="FootnoteReference"/>
          <w:rFonts w:ascii="Calibri" w:hAnsi="Calibri" w:cs="Calibri"/>
        </w:rPr>
        <w:footnoteReference w:id="10"/>
      </w:r>
      <w:r w:rsidR="008A6CE3" w:rsidRPr="006C2A1D">
        <w:rPr>
          <w:rFonts w:ascii="Calibri" w:hAnsi="Calibri" w:cs="Calibri"/>
        </w:rPr>
        <w:t xml:space="preserve"> </w:t>
      </w:r>
      <w:r w:rsidRPr="006C2A1D">
        <w:rPr>
          <w:rFonts w:ascii="Calibri" w:hAnsi="Calibri" w:cs="Calibri"/>
        </w:rPr>
        <w:t xml:space="preserve">A smaller number of leases have been issued to Aboriginal communities for this purpose under the </w:t>
      </w:r>
      <w:r w:rsidRPr="006C2A1D">
        <w:rPr>
          <w:rFonts w:ascii="Calibri" w:hAnsi="Calibri" w:cs="Calibri"/>
          <w:i/>
        </w:rPr>
        <w:t xml:space="preserve">Land Administration Act 1997 </w:t>
      </w:r>
      <w:r w:rsidRPr="006C2A1D">
        <w:rPr>
          <w:rFonts w:ascii="Calibri" w:hAnsi="Calibri" w:cs="Calibri"/>
        </w:rPr>
        <w:t xml:space="preserve">(WA) (LAA). The LAA also provides for pastoral leases for Aboriginal corporations, as well as perpetual leases with the purpose of the advancement of Aboriginal persons. The LAA does not prevent Aboriginal people from holding ordinary freehold title of their land. </w:t>
      </w:r>
    </w:p>
    <w:p w14:paraId="4B64BB26" w14:textId="77777777" w:rsidR="00EF61EF" w:rsidRPr="006C2A1D" w:rsidRDefault="00EF61EF" w:rsidP="002D5A7C">
      <w:pPr>
        <w:rPr>
          <w:rFonts w:ascii="Calibri" w:hAnsi="Calibri" w:cs="Calibri"/>
          <w:b/>
        </w:rPr>
      </w:pPr>
      <w:r w:rsidRPr="006C2A1D">
        <w:rPr>
          <w:rFonts w:ascii="Calibri" w:hAnsi="Calibri" w:cs="Calibri"/>
          <w:b/>
        </w:rPr>
        <w:t xml:space="preserve">Native Title </w:t>
      </w:r>
      <w:r w:rsidR="004E75AA" w:rsidRPr="006C2A1D">
        <w:rPr>
          <w:rFonts w:ascii="Calibri" w:hAnsi="Calibri" w:cs="Calibri"/>
          <w:b/>
        </w:rPr>
        <w:t xml:space="preserve">in Western Australia </w:t>
      </w:r>
    </w:p>
    <w:p w14:paraId="726C82CF" w14:textId="77777777" w:rsidR="003845C7" w:rsidRDefault="00364B12" w:rsidP="002D5A7C">
      <w:pPr>
        <w:rPr>
          <w:rFonts w:ascii="Calibri" w:hAnsi="Calibri" w:cs="Calibri"/>
        </w:rPr>
      </w:pPr>
      <w:r w:rsidRPr="006C2A1D">
        <w:rPr>
          <w:rFonts w:ascii="Calibri" w:hAnsi="Calibri" w:cs="Calibri"/>
        </w:rPr>
        <w:t xml:space="preserve">Aboriginal tenure in Western Australia does not extinguish native title. </w:t>
      </w:r>
    </w:p>
    <w:p w14:paraId="47E32F84" w14:textId="77777777" w:rsidR="002D5A7C" w:rsidRPr="006C2A1D" w:rsidRDefault="002D5A7C" w:rsidP="002D5A7C">
      <w:pPr>
        <w:rPr>
          <w:rFonts w:ascii="Calibri" w:hAnsi="Calibri" w:cs="Calibri"/>
        </w:rPr>
      </w:pPr>
      <w:r w:rsidRPr="006C2A1D">
        <w:rPr>
          <w:rFonts w:ascii="Calibri" w:hAnsi="Calibri" w:cs="Calibri"/>
        </w:rPr>
        <w:t xml:space="preserve">As of </w:t>
      </w:r>
      <w:r w:rsidR="00EB45F2" w:rsidRPr="006C2A1D">
        <w:rPr>
          <w:rFonts w:ascii="Calibri" w:hAnsi="Calibri" w:cs="Calibri"/>
        </w:rPr>
        <w:t xml:space="preserve">December </w:t>
      </w:r>
      <w:r w:rsidRPr="006C2A1D">
        <w:rPr>
          <w:rFonts w:ascii="Calibri" w:hAnsi="Calibri" w:cs="Calibri"/>
        </w:rPr>
        <w:t>2019</w:t>
      </w:r>
      <w:r w:rsidR="006938C1">
        <w:rPr>
          <w:rFonts w:ascii="Calibri" w:hAnsi="Calibri" w:cs="Calibri"/>
        </w:rPr>
        <w:t>,</w:t>
      </w:r>
      <w:r w:rsidRPr="006C2A1D">
        <w:rPr>
          <w:rFonts w:ascii="Calibri" w:hAnsi="Calibri" w:cs="Calibri"/>
        </w:rPr>
        <w:t xml:space="preserve"> there were </w:t>
      </w:r>
      <w:r w:rsidR="00EB45F2" w:rsidRPr="006C2A1D">
        <w:rPr>
          <w:rFonts w:ascii="Calibri" w:hAnsi="Calibri" w:cs="Calibri"/>
        </w:rPr>
        <w:t xml:space="preserve">108 </w:t>
      </w:r>
      <w:r w:rsidRPr="006C2A1D">
        <w:rPr>
          <w:rFonts w:ascii="Calibri" w:hAnsi="Calibri" w:cs="Calibri"/>
        </w:rPr>
        <w:t xml:space="preserve">native title </w:t>
      </w:r>
      <w:r w:rsidR="00EB45F2" w:rsidRPr="006C2A1D">
        <w:rPr>
          <w:rFonts w:ascii="Calibri" w:hAnsi="Calibri" w:cs="Calibri"/>
        </w:rPr>
        <w:t xml:space="preserve">claimant </w:t>
      </w:r>
      <w:r w:rsidRPr="006C2A1D">
        <w:rPr>
          <w:rFonts w:ascii="Calibri" w:hAnsi="Calibri" w:cs="Calibri"/>
        </w:rPr>
        <w:t xml:space="preserve">determinations in Western Australia which include significant areas of exclusive possession in the northern part of the </w:t>
      </w:r>
      <w:r w:rsidR="004B6280">
        <w:rPr>
          <w:rFonts w:ascii="Calibri" w:hAnsi="Calibri" w:cs="Calibri"/>
        </w:rPr>
        <w:t>s</w:t>
      </w:r>
      <w:r w:rsidRPr="006C2A1D">
        <w:rPr>
          <w:rFonts w:ascii="Calibri" w:hAnsi="Calibri" w:cs="Calibri"/>
        </w:rPr>
        <w:t xml:space="preserve">tate, and </w:t>
      </w:r>
      <w:r w:rsidR="003845C7">
        <w:rPr>
          <w:rFonts w:ascii="Calibri" w:hAnsi="Calibri" w:cs="Calibri"/>
        </w:rPr>
        <w:t>76 </w:t>
      </w:r>
      <w:r w:rsidRPr="006C2A1D">
        <w:rPr>
          <w:rFonts w:ascii="Calibri" w:hAnsi="Calibri" w:cs="Calibri"/>
        </w:rPr>
        <w:t>active claim</w:t>
      </w:r>
      <w:r w:rsidR="00EB45F2" w:rsidRPr="006C2A1D">
        <w:rPr>
          <w:rFonts w:ascii="Calibri" w:hAnsi="Calibri" w:cs="Calibri"/>
        </w:rPr>
        <w:t>ant</w:t>
      </w:r>
      <w:r w:rsidRPr="006C2A1D">
        <w:rPr>
          <w:rFonts w:ascii="Calibri" w:hAnsi="Calibri" w:cs="Calibri"/>
        </w:rPr>
        <w:t xml:space="preserve"> applications. </w:t>
      </w:r>
    </w:p>
    <w:p w14:paraId="71A2BF94" w14:textId="77777777" w:rsidR="002D5A7C" w:rsidRPr="006C2A1D" w:rsidRDefault="002D5A7C" w:rsidP="006C2A1D">
      <w:pPr>
        <w:jc w:val="center"/>
        <w:rPr>
          <w:rFonts w:ascii="Calibri" w:hAnsi="Calibri" w:cs="Calibri"/>
          <w:sz w:val="36"/>
          <w:szCs w:val="36"/>
        </w:rPr>
      </w:pPr>
      <w:r w:rsidRPr="006C2A1D">
        <w:rPr>
          <w:rFonts w:ascii="Calibri" w:hAnsi="Calibri" w:cs="Calibri"/>
          <w:b/>
          <w:sz w:val="36"/>
          <w:szCs w:val="36"/>
        </w:rPr>
        <w:t>Australian Capital Territory</w:t>
      </w:r>
    </w:p>
    <w:tbl>
      <w:tblPr>
        <w:tblStyle w:val="TableGrid"/>
        <w:tblW w:w="0" w:type="auto"/>
        <w:tblLook w:val="04A0" w:firstRow="1" w:lastRow="0" w:firstColumn="1" w:lastColumn="0" w:noHBand="0" w:noVBand="1"/>
      </w:tblPr>
      <w:tblGrid>
        <w:gridCol w:w="1413"/>
        <w:gridCol w:w="2309"/>
        <w:gridCol w:w="1403"/>
        <w:gridCol w:w="1644"/>
        <w:gridCol w:w="963"/>
        <w:gridCol w:w="1284"/>
      </w:tblGrid>
      <w:tr w:rsidR="002D5A7C" w:rsidRPr="006C2A1D" w14:paraId="47E78370" w14:textId="77777777" w:rsidTr="00AF7526">
        <w:trPr>
          <w:tblHeader/>
        </w:trPr>
        <w:tc>
          <w:tcPr>
            <w:tcW w:w="1413" w:type="dxa"/>
            <w:shd w:val="clear" w:color="auto" w:fill="A6A6A6" w:themeFill="background1" w:themeFillShade="A6"/>
            <w:vAlign w:val="center"/>
          </w:tcPr>
          <w:p w14:paraId="0B9C8ECC"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101EEFAB" w14:textId="77777777" w:rsidR="002D5A7C" w:rsidRPr="006C2A1D" w:rsidRDefault="002D5A7C" w:rsidP="00AF7526">
            <w:pPr>
              <w:jc w:val="center"/>
              <w:rPr>
                <w:rFonts w:ascii="Calibri" w:hAnsi="Calibri" w:cs="Calibri"/>
              </w:rPr>
            </w:pPr>
          </w:p>
        </w:tc>
        <w:tc>
          <w:tcPr>
            <w:tcW w:w="2309" w:type="dxa"/>
            <w:shd w:val="clear" w:color="auto" w:fill="A6A6A6" w:themeFill="background1" w:themeFillShade="A6"/>
            <w:vAlign w:val="center"/>
          </w:tcPr>
          <w:p w14:paraId="0DDD3882"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1403" w:type="dxa"/>
            <w:shd w:val="clear" w:color="auto" w:fill="A6A6A6" w:themeFill="background1" w:themeFillShade="A6"/>
            <w:vAlign w:val="center"/>
          </w:tcPr>
          <w:p w14:paraId="7ACD8E57"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644" w:type="dxa"/>
            <w:shd w:val="clear" w:color="auto" w:fill="A6A6A6" w:themeFill="background1" w:themeFillShade="A6"/>
            <w:vAlign w:val="center"/>
          </w:tcPr>
          <w:p w14:paraId="3ADAABDF"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963" w:type="dxa"/>
            <w:shd w:val="clear" w:color="auto" w:fill="A6A6A6" w:themeFill="background1" w:themeFillShade="A6"/>
            <w:vAlign w:val="center"/>
          </w:tcPr>
          <w:p w14:paraId="7200650C"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284" w:type="dxa"/>
            <w:shd w:val="clear" w:color="auto" w:fill="A6A6A6" w:themeFill="background1" w:themeFillShade="A6"/>
            <w:vAlign w:val="center"/>
          </w:tcPr>
          <w:p w14:paraId="143171CD"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0D9BF16A" w14:textId="77777777" w:rsidTr="00AF7526">
        <w:tc>
          <w:tcPr>
            <w:tcW w:w="1413" w:type="dxa"/>
          </w:tcPr>
          <w:p w14:paraId="17AA41D9" w14:textId="77777777" w:rsidR="002D5A7C" w:rsidRPr="006C2A1D" w:rsidRDefault="002D5A7C" w:rsidP="00AF7526">
            <w:pPr>
              <w:rPr>
                <w:rFonts w:ascii="Calibri" w:hAnsi="Calibri" w:cs="Calibri"/>
              </w:rPr>
            </w:pPr>
            <w:r w:rsidRPr="006C2A1D">
              <w:rPr>
                <w:rFonts w:ascii="Calibri" w:hAnsi="Calibri" w:cs="Calibri"/>
                <w:i/>
                <w:iCs/>
              </w:rPr>
              <w:t xml:space="preserve">Aboriginal Land Grant (Jervis Bay Territory) Act 1986 </w:t>
            </w:r>
            <w:r w:rsidRPr="006C2A1D">
              <w:rPr>
                <w:rFonts w:ascii="Calibri" w:hAnsi="Calibri" w:cs="Calibri"/>
              </w:rPr>
              <w:t>(Cth)</w:t>
            </w:r>
          </w:p>
        </w:tc>
        <w:tc>
          <w:tcPr>
            <w:tcW w:w="2309" w:type="dxa"/>
          </w:tcPr>
          <w:p w14:paraId="79ACD35B" w14:textId="77777777" w:rsidR="002D5A7C" w:rsidRPr="006C2A1D" w:rsidRDefault="002D5A7C" w:rsidP="00AF7526">
            <w:pPr>
              <w:rPr>
                <w:rFonts w:ascii="Calibri" w:hAnsi="Calibri" w:cs="Calibri"/>
              </w:rPr>
            </w:pPr>
            <w:r w:rsidRPr="006C2A1D">
              <w:rPr>
                <w:rFonts w:ascii="Calibri" w:hAnsi="Calibri" w:cs="Calibri"/>
              </w:rPr>
              <w:t>Provides for the grant of land in the Jervis Bay Territory to the Wreck Bay Aboriginal Community Council.</w:t>
            </w:r>
          </w:p>
        </w:tc>
        <w:tc>
          <w:tcPr>
            <w:tcW w:w="1403" w:type="dxa"/>
          </w:tcPr>
          <w:p w14:paraId="76354CBB" w14:textId="77777777" w:rsidR="002D5A7C" w:rsidRPr="006C2A1D" w:rsidRDefault="002D5A7C" w:rsidP="00AF7526">
            <w:pPr>
              <w:rPr>
                <w:rFonts w:ascii="Calibri" w:hAnsi="Calibri" w:cs="Calibri"/>
              </w:rPr>
            </w:pPr>
            <w:r w:rsidRPr="006C2A1D">
              <w:rPr>
                <w:rFonts w:ascii="Calibri" w:hAnsi="Calibri" w:cs="Calibri"/>
              </w:rPr>
              <w:t>Wreck Bay Aboriginal Community Council.</w:t>
            </w:r>
          </w:p>
        </w:tc>
        <w:tc>
          <w:tcPr>
            <w:tcW w:w="1644" w:type="dxa"/>
          </w:tcPr>
          <w:p w14:paraId="75CD99BE" w14:textId="77777777" w:rsidR="002D5A7C" w:rsidRPr="006C2A1D" w:rsidRDefault="002D5A7C" w:rsidP="004B6280">
            <w:pPr>
              <w:rPr>
                <w:rFonts w:ascii="Calibri" w:hAnsi="Calibri" w:cs="Calibri"/>
              </w:rPr>
            </w:pPr>
            <w:r w:rsidRPr="006C2A1D">
              <w:rPr>
                <w:rFonts w:ascii="Calibri" w:hAnsi="Calibri" w:cs="Calibri"/>
              </w:rPr>
              <w:t xml:space="preserve">Vested in the council with compulsory lease back to the </w:t>
            </w:r>
            <w:r w:rsidR="004B6280">
              <w:rPr>
                <w:rFonts w:ascii="Calibri" w:hAnsi="Calibri" w:cs="Calibri"/>
              </w:rPr>
              <w:t>Australian Government</w:t>
            </w:r>
            <w:r w:rsidR="004B6280" w:rsidRPr="006C2A1D">
              <w:rPr>
                <w:rFonts w:ascii="Calibri" w:hAnsi="Calibri" w:cs="Calibri"/>
              </w:rPr>
              <w:t xml:space="preserve"> </w:t>
            </w:r>
            <w:r w:rsidRPr="006C2A1D">
              <w:rPr>
                <w:rFonts w:ascii="Calibri" w:hAnsi="Calibri" w:cs="Calibri"/>
              </w:rPr>
              <w:t>as national park.</w:t>
            </w:r>
          </w:p>
        </w:tc>
        <w:tc>
          <w:tcPr>
            <w:tcW w:w="963" w:type="dxa"/>
          </w:tcPr>
          <w:p w14:paraId="6B8FF8F2" w14:textId="77777777" w:rsidR="002D5A7C" w:rsidRPr="006C2A1D" w:rsidRDefault="002D5A7C" w:rsidP="00AF7526">
            <w:pPr>
              <w:rPr>
                <w:rFonts w:ascii="Calibri" w:hAnsi="Calibri" w:cs="Calibri"/>
              </w:rPr>
            </w:pPr>
            <w:r w:rsidRPr="006C2A1D">
              <w:rPr>
                <w:rFonts w:ascii="Calibri" w:hAnsi="Calibri" w:cs="Calibri"/>
              </w:rPr>
              <w:t>No.</w:t>
            </w:r>
          </w:p>
        </w:tc>
        <w:tc>
          <w:tcPr>
            <w:tcW w:w="1284" w:type="dxa"/>
          </w:tcPr>
          <w:p w14:paraId="0D4E3D8D" w14:textId="77777777" w:rsidR="002D5A7C" w:rsidRPr="006C2A1D" w:rsidRDefault="002D5A7C" w:rsidP="00AF7526">
            <w:pPr>
              <w:rPr>
                <w:rFonts w:ascii="Calibri" w:hAnsi="Calibri" w:cs="Calibri"/>
              </w:rPr>
            </w:pPr>
            <w:r w:rsidRPr="006C2A1D">
              <w:rPr>
                <w:rFonts w:ascii="Calibri" w:hAnsi="Calibri" w:cs="Calibri"/>
              </w:rPr>
              <w:t>Yes.</w:t>
            </w:r>
          </w:p>
        </w:tc>
      </w:tr>
    </w:tbl>
    <w:p w14:paraId="328922E9" w14:textId="77777777" w:rsidR="002D5A7C" w:rsidRPr="006C2A1D" w:rsidRDefault="002D5A7C" w:rsidP="002D5A7C">
      <w:pPr>
        <w:rPr>
          <w:rFonts w:ascii="Calibri" w:hAnsi="Calibri" w:cs="Calibri"/>
        </w:rPr>
      </w:pPr>
    </w:p>
    <w:p w14:paraId="520D0F59" w14:textId="77777777" w:rsidR="00626A80" w:rsidRPr="006C2A1D" w:rsidRDefault="00626A80" w:rsidP="00E453C7">
      <w:pPr>
        <w:rPr>
          <w:rFonts w:ascii="Calibri" w:hAnsi="Calibri" w:cs="Calibri"/>
          <w:b/>
        </w:rPr>
      </w:pPr>
      <w:r w:rsidRPr="006C2A1D">
        <w:rPr>
          <w:rFonts w:ascii="Calibri" w:hAnsi="Calibri" w:cs="Calibri"/>
          <w:b/>
        </w:rPr>
        <w:t>Purpose</w:t>
      </w:r>
    </w:p>
    <w:p w14:paraId="5A12A6D7" w14:textId="77777777" w:rsidR="00E453C7" w:rsidRPr="00516D08" w:rsidRDefault="002D5A7C" w:rsidP="00E453C7">
      <w:pPr>
        <w:rPr>
          <w:rFonts w:ascii="Calibri" w:hAnsi="Calibri" w:cs="Calibri"/>
          <w:color w:val="000000" w:themeColor="text1"/>
          <w:shd w:val="clear" w:color="auto" w:fill="FFFFFF"/>
        </w:rPr>
      </w:pPr>
      <w:r w:rsidRPr="006C2A1D">
        <w:rPr>
          <w:rFonts w:ascii="Calibri" w:hAnsi="Calibri" w:cs="Calibri"/>
        </w:rPr>
        <w:t xml:space="preserve">In the Australian Capital Territory, the </w:t>
      </w:r>
      <w:r w:rsidRPr="006C2A1D">
        <w:rPr>
          <w:rFonts w:ascii="Calibri" w:hAnsi="Calibri" w:cs="Calibri"/>
          <w:i/>
        </w:rPr>
        <w:t xml:space="preserve">Aboriginal Land Grant (Jervis Bay Territory) Act 1986 </w:t>
      </w:r>
      <w:r w:rsidRPr="006C2A1D">
        <w:rPr>
          <w:rFonts w:ascii="Calibri" w:hAnsi="Calibri" w:cs="Calibri"/>
        </w:rPr>
        <w:t>(Cth)</w:t>
      </w:r>
      <w:r w:rsidR="005835A7" w:rsidRPr="006C2A1D">
        <w:rPr>
          <w:rFonts w:ascii="Calibri" w:hAnsi="Calibri" w:cs="Calibri"/>
        </w:rPr>
        <w:t xml:space="preserve"> (Land Grant Act)</w:t>
      </w:r>
      <w:r w:rsidRPr="006C2A1D">
        <w:rPr>
          <w:rFonts w:ascii="Calibri" w:hAnsi="Calibri" w:cs="Calibri"/>
          <w:i/>
        </w:rPr>
        <w:t xml:space="preserve"> </w:t>
      </w:r>
      <w:r w:rsidRPr="006C2A1D">
        <w:rPr>
          <w:rFonts w:ascii="Calibri" w:hAnsi="Calibri" w:cs="Calibri"/>
        </w:rPr>
        <w:t xml:space="preserve">allows </w:t>
      </w:r>
      <w:r w:rsidRPr="00516D08">
        <w:rPr>
          <w:rFonts w:ascii="Calibri" w:hAnsi="Calibri" w:cs="Calibri"/>
          <w:color w:val="000000" w:themeColor="text1"/>
        </w:rPr>
        <w:t xml:space="preserve">for the grant of inalienable freehold title in the Jervis Bay Territory to the Wreck Bay Aboriginal Community Council (WBACC). </w:t>
      </w:r>
      <w:r w:rsidR="00B17CD6" w:rsidRPr="00516D08">
        <w:rPr>
          <w:rFonts w:ascii="Calibri" w:hAnsi="Calibri" w:cs="Calibri"/>
          <w:color w:val="000000" w:themeColor="text1"/>
          <w:shd w:val="clear" w:color="auto" w:fill="FFFFFF"/>
        </w:rPr>
        <w:t xml:space="preserve">The </w:t>
      </w:r>
      <w:r w:rsidR="00B078FA" w:rsidRPr="00516D08">
        <w:rPr>
          <w:rFonts w:ascii="Calibri" w:hAnsi="Calibri" w:cs="Calibri"/>
          <w:color w:val="000000" w:themeColor="text1"/>
          <w:shd w:val="clear" w:color="auto" w:fill="FFFFFF"/>
        </w:rPr>
        <w:t>Jervis Bay Territory</w:t>
      </w:r>
      <w:r w:rsidR="00DF5A17" w:rsidRPr="00516D08">
        <w:rPr>
          <w:rFonts w:ascii="Calibri" w:hAnsi="Calibri" w:cs="Calibri"/>
          <w:color w:val="000000" w:themeColor="text1"/>
          <w:shd w:val="clear" w:color="auto" w:fill="FFFFFF"/>
        </w:rPr>
        <w:t xml:space="preserve"> (JBT)</w:t>
      </w:r>
      <w:r w:rsidR="00B17CD6" w:rsidRPr="00516D08">
        <w:rPr>
          <w:rFonts w:ascii="Calibri" w:hAnsi="Calibri" w:cs="Calibri"/>
          <w:color w:val="000000" w:themeColor="text1"/>
          <w:shd w:val="clear" w:color="auto" w:fill="FFFFFF"/>
        </w:rPr>
        <w:t xml:space="preserve"> is 7400 hectares of land at the southern end of Jervis Bay (surrendered by NSW), administered by the </w:t>
      </w:r>
      <w:r w:rsidR="004B6280">
        <w:rPr>
          <w:rFonts w:ascii="Calibri" w:hAnsi="Calibri" w:cs="Calibri"/>
          <w:color w:val="000000" w:themeColor="text1"/>
          <w:shd w:val="clear" w:color="auto" w:fill="FFFFFF"/>
        </w:rPr>
        <w:t>Australian</w:t>
      </w:r>
      <w:r w:rsidR="004B6280" w:rsidRPr="00516D08">
        <w:rPr>
          <w:rFonts w:ascii="Calibri" w:hAnsi="Calibri" w:cs="Calibri"/>
          <w:color w:val="000000" w:themeColor="text1"/>
          <w:shd w:val="clear" w:color="auto" w:fill="FFFFFF"/>
        </w:rPr>
        <w:t xml:space="preserve"> </w:t>
      </w:r>
      <w:r w:rsidR="00B17CD6" w:rsidRPr="00516D08">
        <w:rPr>
          <w:rFonts w:ascii="Calibri" w:hAnsi="Calibri" w:cs="Calibri"/>
          <w:color w:val="000000" w:themeColor="text1"/>
          <w:shd w:val="clear" w:color="auto" w:fill="FFFFFF"/>
        </w:rPr>
        <w:t xml:space="preserve">Government as a port and naval base. The </w:t>
      </w:r>
      <w:r w:rsidR="00B078FA" w:rsidRPr="00516D08">
        <w:rPr>
          <w:rFonts w:ascii="Calibri" w:hAnsi="Calibri" w:cs="Calibri"/>
          <w:color w:val="000000" w:themeColor="text1"/>
          <w:shd w:val="clear" w:color="auto" w:fill="FFFFFF"/>
        </w:rPr>
        <w:t xml:space="preserve">laws of the </w:t>
      </w:r>
      <w:r w:rsidR="004B6280" w:rsidRPr="00516D08">
        <w:rPr>
          <w:rFonts w:ascii="Calibri" w:hAnsi="Calibri" w:cs="Calibri"/>
          <w:color w:val="000000" w:themeColor="text1"/>
        </w:rPr>
        <w:t xml:space="preserve">Australian Capital Territory </w:t>
      </w:r>
      <w:r w:rsidR="00B078FA" w:rsidRPr="00516D08">
        <w:rPr>
          <w:rFonts w:ascii="Calibri" w:hAnsi="Calibri" w:cs="Calibri"/>
          <w:color w:val="000000" w:themeColor="text1"/>
          <w:shd w:val="clear" w:color="auto" w:fill="FFFFFF"/>
        </w:rPr>
        <w:t>apply in</w:t>
      </w:r>
      <w:r w:rsidR="00B17CD6" w:rsidRPr="00516D08">
        <w:rPr>
          <w:rFonts w:ascii="Calibri" w:hAnsi="Calibri" w:cs="Calibri"/>
          <w:color w:val="000000" w:themeColor="text1"/>
          <w:shd w:val="clear" w:color="auto" w:fill="FFFFFF"/>
        </w:rPr>
        <w:t xml:space="preserve"> the JBT</w:t>
      </w:r>
      <w:r w:rsidR="00B078FA" w:rsidRPr="00516D08">
        <w:rPr>
          <w:rFonts w:ascii="Calibri" w:hAnsi="Calibri" w:cs="Calibri"/>
          <w:color w:val="000000" w:themeColor="text1"/>
          <w:shd w:val="clear" w:color="auto" w:fill="FFFFFF"/>
        </w:rPr>
        <w:t xml:space="preserve"> by virtue of the </w:t>
      </w:r>
      <w:r w:rsidR="00B078FA" w:rsidRPr="00516D08">
        <w:rPr>
          <w:rStyle w:val="Emphasis"/>
          <w:rFonts w:ascii="Calibri" w:hAnsi="Calibri" w:cs="Calibri"/>
          <w:color w:val="000000" w:themeColor="text1"/>
          <w:shd w:val="clear" w:color="auto" w:fill="FFFFFF"/>
        </w:rPr>
        <w:t>Jervis Bay Acceptance Act 1915</w:t>
      </w:r>
      <w:r w:rsidR="00B078FA" w:rsidRPr="00516D08">
        <w:rPr>
          <w:rFonts w:ascii="Calibri" w:hAnsi="Calibri" w:cs="Calibri"/>
          <w:color w:val="000000" w:themeColor="text1"/>
          <w:shd w:val="clear" w:color="auto" w:fill="FFFFFF"/>
        </w:rPr>
        <w:t xml:space="preserve">. </w:t>
      </w:r>
    </w:p>
    <w:p w14:paraId="18977A52" w14:textId="77777777" w:rsidR="00DF5A17" w:rsidRPr="00516D08" w:rsidRDefault="00DF5A17" w:rsidP="00E453C7">
      <w:pPr>
        <w:rPr>
          <w:rFonts w:ascii="Calibri" w:hAnsi="Calibri" w:cs="Calibri"/>
          <w:b/>
          <w:color w:val="000000" w:themeColor="text1"/>
          <w:shd w:val="clear" w:color="auto" w:fill="FFFFFF"/>
        </w:rPr>
      </w:pPr>
      <w:r w:rsidRPr="00516D08">
        <w:rPr>
          <w:rFonts w:ascii="Calibri" w:hAnsi="Calibri" w:cs="Calibri"/>
          <w:b/>
          <w:color w:val="000000" w:themeColor="text1"/>
          <w:shd w:val="clear" w:color="auto" w:fill="FFFFFF"/>
        </w:rPr>
        <w:t>Coverage</w:t>
      </w:r>
    </w:p>
    <w:p w14:paraId="063C6B11" w14:textId="77777777" w:rsidR="00855423" w:rsidRPr="00516D08" w:rsidRDefault="00DF5A17" w:rsidP="00054B66">
      <w:pPr>
        <w:spacing w:after="0" w:line="240" w:lineRule="auto"/>
        <w:rPr>
          <w:rFonts w:ascii="Calibri" w:hAnsi="Calibri" w:cs="Calibri"/>
          <w:color w:val="000000" w:themeColor="text1"/>
        </w:rPr>
      </w:pPr>
      <w:r w:rsidRPr="00516D08">
        <w:rPr>
          <w:rFonts w:ascii="Calibri" w:hAnsi="Calibri" w:cs="Calibri"/>
          <w:color w:val="000000" w:themeColor="text1"/>
        </w:rPr>
        <w:t xml:space="preserve">Over 90 per cent of the JBT is Aboriginal land vested in the WBACC. The remaining land (Crown land and private leases) is subject to a land claim initiated by WBACC over 20 years ago. Part of the land claim was resolved in 2018 by the grant of an additional 30 hectares of JBT land. </w:t>
      </w:r>
    </w:p>
    <w:p w14:paraId="56E42565" w14:textId="77777777" w:rsidR="00054B66" w:rsidRPr="00516D08" w:rsidRDefault="00054B66" w:rsidP="00054B66">
      <w:pPr>
        <w:spacing w:after="0" w:line="240" w:lineRule="auto"/>
        <w:rPr>
          <w:rFonts w:ascii="Calibri" w:hAnsi="Calibri" w:cs="Calibri"/>
          <w:color w:val="000000" w:themeColor="text1"/>
        </w:rPr>
      </w:pPr>
    </w:p>
    <w:p w14:paraId="097B72B4" w14:textId="77777777" w:rsidR="00302F9C" w:rsidRPr="00516D08" w:rsidRDefault="00302F9C" w:rsidP="00E453C7">
      <w:pPr>
        <w:rPr>
          <w:rFonts w:ascii="Calibri" w:hAnsi="Calibri" w:cs="Calibri"/>
          <w:b/>
          <w:color w:val="000000" w:themeColor="text1"/>
          <w:shd w:val="clear" w:color="auto" w:fill="FFFFFF"/>
        </w:rPr>
      </w:pPr>
      <w:r w:rsidRPr="00516D08">
        <w:rPr>
          <w:rFonts w:ascii="Calibri" w:hAnsi="Calibri" w:cs="Calibri"/>
          <w:b/>
          <w:color w:val="000000" w:themeColor="text1"/>
          <w:shd w:val="clear" w:color="auto" w:fill="FFFFFF"/>
        </w:rPr>
        <w:t xml:space="preserve">Sale and leasing of Aboriginal Land </w:t>
      </w:r>
    </w:p>
    <w:p w14:paraId="5FEC2327" w14:textId="77777777" w:rsidR="002D5A7C" w:rsidRPr="00516D08" w:rsidRDefault="002D5A7C" w:rsidP="002D5A7C">
      <w:pPr>
        <w:rPr>
          <w:rFonts w:ascii="Calibri" w:hAnsi="Calibri" w:cs="Calibri"/>
          <w:i/>
          <w:color w:val="000000" w:themeColor="text1"/>
        </w:rPr>
      </w:pPr>
      <w:r w:rsidRPr="00516D08">
        <w:rPr>
          <w:rFonts w:ascii="Calibri" w:hAnsi="Calibri" w:cs="Calibri"/>
          <w:color w:val="000000" w:themeColor="text1"/>
        </w:rPr>
        <w:t xml:space="preserve">Under the </w:t>
      </w:r>
      <w:r w:rsidR="0041008C" w:rsidRPr="00516D08">
        <w:rPr>
          <w:rFonts w:ascii="Calibri" w:hAnsi="Calibri" w:cs="Calibri"/>
          <w:color w:val="000000" w:themeColor="text1"/>
        </w:rPr>
        <w:t xml:space="preserve">Land Grant </w:t>
      </w:r>
      <w:r w:rsidRPr="00516D08">
        <w:rPr>
          <w:rFonts w:ascii="Calibri" w:hAnsi="Calibri" w:cs="Calibri"/>
          <w:color w:val="000000" w:themeColor="text1"/>
        </w:rPr>
        <w:t>Act, WBACC is able to lease areas of their land to registered members for domestic purposes (99</w:t>
      </w:r>
      <w:r w:rsidR="00216548">
        <w:rPr>
          <w:rFonts w:ascii="Calibri" w:hAnsi="Calibri" w:cs="Calibri"/>
          <w:color w:val="000000" w:themeColor="text1"/>
        </w:rPr>
        <w:t xml:space="preserve"> </w:t>
      </w:r>
      <w:r w:rsidRPr="00516D08">
        <w:rPr>
          <w:rFonts w:ascii="Calibri" w:hAnsi="Calibri" w:cs="Calibri"/>
          <w:color w:val="000000" w:themeColor="text1"/>
        </w:rPr>
        <w:t>year leases) and business purposes (25</w:t>
      </w:r>
      <w:r w:rsidR="00216548">
        <w:rPr>
          <w:rFonts w:ascii="Calibri" w:hAnsi="Calibri" w:cs="Calibri"/>
          <w:color w:val="000000" w:themeColor="text1"/>
        </w:rPr>
        <w:t xml:space="preserve"> </w:t>
      </w:r>
      <w:r w:rsidRPr="00516D08">
        <w:rPr>
          <w:rFonts w:ascii="Calibri" w:hAnsi="Calibri" w:cs="Calibri"/>
          <w:color w:val="000000" w:themeColor="text1"/>
        </w:rPr>
        <w:t>year leases), as well as to non</w:t>
      </w:r>
      <w:r w:rsidR="004B6280">
        <w:rPr>
          <w:rFonts w:ascii="Calibri" w:hAnsi="Calibri" w:cs="Calibri"/>
          <w:color w:val="000000" w:themeColor="text1"/>
        </w:rPr>
        <w:noBreakHyphen/>
      </w:r>
      <w:r w:rsidRPr="00516D08">
        <w:rPr>
          <w:rFonts w:ascii="Calibri" w:hAnsi="Calibri" w:cs="Calibri"/>
          <w:color w:val="000000" w:themeColor="text1"/>
        </w:rPr>
        <w:t>registered members for domestic or business purposes (15</w:t>
      </w:r>
      <w:r w:rsidR="00216548">
        <w:rPr>
          <w:rFonts w:ascii="Calibri" w:hAnsi="Calibri" w:cs="Calibri"/>
          <w:color w:val="000000" w:themeColor="text1"/>
        </w:rPr>
        <w:t xml:space="preserve"> </w:t>
      </w:r>
      <w:r w:rsidRPr="00516D08">
        <w:rPr>
          <w:rFonts w:ascii="Calibri" w:hAnsi="Calibri" w:cs="Calibri"/>
          <w:color w:val="000000" w:themeColor="text1"/>
        </w:rPr>
        <w:t>year leases).</w:t>
      </w:r>
      <w:r w:rsidR="00302F9C" w:rsidRPr="00516D08">
        <w:rPr>
          <w:rFonts w:ascii="Calibri" w:hAnsi="Calibri" w:cs="Calibri"/>
          <w:color w:val="000000" w:themeColor="text1"/>
        </w:rPr>
        <w:t xml:space="preserve"> </w:t>
      </w:r>
      <w:r w:rsidR="0041008C" w:rsidRPr="00516D08">
        <w:rPr>
          <w:rFonts w:ascii="Calibri" w:hAnsi="Calibri" w:cs="Calibri"/>
          <w:color w:val="000000" w:themeColor="text1"/>
        </w:rPr>
        <w:t>Private</w:t>
      </w:r>
      <w:r w:rsidR="00B17CD6" w:rsidRPr="00516D08">
        <w:rPr>
          <w:rFonts w:ascii="Calibri" w:hAnsi="Calibri" w:cs="Calibri"/>
          <w:color w:val="000000" w:themeColor="text1"/>
        </w:rPr>
        <w:t xml:space="preserve"> sale of land is not permitted</w:t>
      </w:r>
      <w:r w:rsidR="0041008C" w:rsidRPr="00516D08">
        <w:rPr>
          <w:rFonts w:ascii="Calibri" w:hAnsi="Calibri" w:cs="Calibri"/>
          <w:color w:val="000000" w:themeColor="text1"/>
        </w:rPr>
        <w:t xml:space="preserve">. </w:t>
      </w:r>
    </w:p>
    <w:p w14:paraId="010D7F1D" w14:textId="77777777" w:rsidR="000B7971" w:rsidRPr="00516D08" w:rsidRDefault="000B7971" w:rsidP="002D5A7C">
      <w:pPr>
        <w:rPr>
          <w:rFonts w:ascii="Calibri" w:hAnsi="Calibri" w:cs="Calibri"/>
          <w:b/>
          <w:color w:val="000000" w:themeColor="text1"/>
        </w:rPr>
      </w:pPr>
      <w:r w:rsidRPr="00516D08">
        <w:rPr>
          <w:rFonts w:ascii="Calibri" w:hAnsi="Calibri" w:cs="Calibri"/>
          <w:b/>
          <w:color w:val="000000" w:themeColor="text1"/>
        </w:rPr>
        <w:t xml:space="preserve">Native title </w:t>
      </w:r>
      <w:r w:rsidR="005D2F60" w:rsidRPr="00516D08">
        <w:rPr>
          <w:rFonts w:ascii="Calibri" w:hAnsi="Calibri" w:cs="Calibri"/>
          <w:b/>
          <w:color w:val="000000" w:themeColor="text1"/>
        </w:rPr>
        <w:t xml:space="preserve">in the Australian Capital Territory </w:t>
      </w:r>
    </w:p>
    <w:p w14:paraId="7DD23D3E" w14:textId="77777777" w:rsidR="00855423" w:rsidRPr="00516D08" w:rsidRDefault="00855423" w:rsidP="00855423">
      <w:pPr>
        <w:rPr>
          <w:rFonts w:ascii="Calibri" w:hAnsi="Calibri" w:cs="Calibri"/>
          <w:b/>
          <w:color w:val="000000" w:themeColor="text1"/>
          <w:u w:val="single"/>
        </w:rPr>
      </w:pPr>
      <w:r w:rsidRPr="00516D08">
        <w:rPr>
          <w:rFonts w:ascii="Calibri" w:hAnsi="Calibri" w:cs="Calibri"/>
          <w:color w:val="000000" w:themeColor="text1"/>
        </w:rPr>
        <w:t xml:space="preserve">In the </w:t>
      </w:r>
      <w:r w:rsidR="004B6280" w:rsidRPr="006C2A1D">
        <w:rPr>
          <w:rFonts w:ascii="Calibri" w:hAnsi="Calibri" w:cs="Calibri"/>
        </w:rPr>
        <w:t>Australian Capital Territory</w:t>
      </w:r>
      <w:r w:rsidR="00EA2167" w:rsidRPr="00516D08">
        <w:rPr>
          <w:rFonts w:ascii="Calibri" w:hAnsi="Calibri" w:cs="Calibri"/>
          <w:color w:val="000000" w:themeColor="text1"/>
        </w:rPr>
        <w:t>,</w:t>
      </w:r>
      <w:r w:rsidRPr="00516D08">
        <w:rPr>
          <w:rFonts w:ascii="Calibri" w:hAnsi="Calibri" w:cs="Calibri"/>
          <w:color w:val="000000" w:themeColor="text1"/>
        </w:rPr>
        <w:t xml:space="preserve"> </w:t>
      </w:r>
      <w:r w:rsidRPr="00516D08">
        <w:rPr>
          <w:rFonts w:ascii="Calibri" w:hAnsi="Calibri" w:cs="Calibri"/>
          <w:color w:val="000000" w:themeColor="text1"/>
          <w:lang w:val="en-US"/>
        </w:rPr>
        <w:t>any native title rights that exist in the JBT sit suspended while the land is Aboriginal land.</w:t>
      </w:r>
      <w:r w:rsidRPr="00516D08">
        <w:rPr>
          <w:rFonts w:ascii="Calibri" w:hAnsi="Calibri" w:cs="Calibri"/>
          <w:color w:val="000000" w:themeColor="text1"/>
        </w:rPr>
        <w:t xml:space="preserve"> </w:t>
      </w:r>
      <w:r w:rsidR="002D5A7C" w:rsidRPr="00516D08">
        <w:rPr>
          <w:rFonts w:ascii="Calibri" w:hAnsi="Calibri" w:cs="Calibri"/>
          <w:color w:val="000000" w:themeColor="text1"/>
        </w:rPr>
        <w:t>There have been five native title claims in the</w:t>
      </w:r>
      <w:r w:rsidR="00B17CD6" w:rsidRPr="00516D08">
        <w:rPr>
          <w:rFonts w:ascii="Calibri" w:hAnsi="Calibri" w:cs="Calibri"/>
          <w:color w:val="000000" w:themeColor="text1"/>
        </w:rPr>
        <w:t xml:space="preserve"> rest of the</w:t>
      </w:r>
      <w:r w:rsidR="002D5A7C" w:rsidRPr="00516D08">
        <w:rPr>
          <w:rFonts w:ascii="Calibri" w:hAnsi="Calibri" w:cs="Calibri"/>
          <w:color w:val="000000" w:themeColor="text1"/>
        </w:rPr>
        <w:t xml:space="preserve"> </w:t>
      </w:r>
      <w:r w:rsidR="004B6280" w:rsidRPr="006C2A1D">
        <w:rPr>
          <w:rFonts w:ascii="Calibri" w:hAnsi="Calibri" w:cs="Calibri"/>
        </w:rPr>
        <w:t>Australian Capital Territory</w:t>
      </w:r>
      <w:r w:rsidR="002D5A7C" w:rsidRPr="00516D08">
        <w:rPr>
          <w:rFonts w:ascii="Calibri" w:hAnsi="Calibri" w:cs="Calibri"/>
          <w:color w:val="000000" w:themeColor="text1"/>
        </w:rPr>
        <w:t xml:space="preserve">. However, all have been discontinued, rejected or dismissed. One of the first native title claims in the </w:t>
      </w:r>
      <w:r w:rsidR="004B6280" w:rsidRPr="006C2A1D">
        <w:rPr>
          <w:rFonts w:ascii="Calibri" w:hAnsi="Calibri" w:cs="Calibri"/>
        </w:rPr>
        <w:t>Australian Capital Territory</w:t>
      </w:r>
      <w:r w:rsidR="004B6280">
        <w:rPr>
          <w:rFonts w:ascii="Calibri" w:hAnsi="Calibri" w:cs="Calibri"/>
        </w:rPr>
        <w:t xml:space="preserve"> </w:t>
      </w:r>
      <w:r w:rsidR="002D5A7C" w:rsidRPr="00516D08">
        <w:rPr>
          <w:rFonts w:ascii="Calibri" w:hAnsi="Calibri" w:cs="Calibri"/>
          <w:color w:val="000000" w:themeColor="text1"/>
        </w:rPr>
        <w:t xml:space="preserve">was discontinued as a result of an agreement reached in 2001, whereby the </w:t>
      </w:r>
      <w:r w:rsidR="004B6280" w:rsidRPr="006C2A1D">
        <w:rPr>
          <w:rFonts w:ascii="Calibri" w:hAnsi="Calibri" w:cs="Calibri"/>
        </w:rPr>
        <w:t>Australian Capital Territory</w:t>
      </w:r>
      <w:r w:rsidR="004B6280">
        <w:rPr>
          <w:rFonts w:ascii="Calibri" w:hAnsi="Calibri" w:cs="Calibri"/>
        </w:rPr>
        <w:t xml:space="preserve"> </w:t>
      </w:r>
      <w:r w:rsidR="002D5A7C" w:rsidRPr="00516D08">
        <w:rPr>
          <w:rFonts w:ascii="Calibri" w:hAnsi="Calibri" w:cs="Calibri"/>
          <w:color w:val="000000" w:themeColor="text1"/>
        </w:rPr>
        <w:t xml:space="preserve">granted a Special Aboriginal Lease </w:t>
      </w:r>
      <w:r w:rsidR="008376A6" w:rsidRPr="00516D08">
        <w:rPr>
          <w:rFonts w:ascii="Calibri" w:hAnsi="Calibri" w:cs="Calibri"/>
          <w:color w:val="000000" w:themeColor="text1"/>
        </w:rPr>
        <w:t>for a period of 99</w:t>
      </w:r>
      <w:r w:rsidR="004B6280">
        <w:rPr>
          <w:rFonts w:ascii="Calibri" w:hAnsi="Calibri" w:cs="Calibri"/>
          <w:color w:val="000000" w:themeColor="text1"/>
        </w:rPr>
        <w:t> </w:t>
      </w:r>
      <w:r w:rsidR="008376A6" w:rsidRPr="00516D08">
        <w:rPr>
          <w:rFonts w:ascii="Calibri" w:hAnsi="Calibri" w:cs="Calibri"/>
          <w:color w:val="000000" w:themeColor="text1"/>
        </w:rPr>
        <w:t xml:space="preserve">years </w:t>
      </w:r>
      <w:r w:rsidR="002D5A7C" w:rsidRPr="00516D08">
        <w:rPr>
          <w:rFonts w:ascii="Calibri" w:hAnsi="Calibri" w:cs="Calibri"/>
          <w:color w:val="000000" w:themeColor="text1"/>
        </w:rPr>
        <w:t>over Namadgi National Park</w:t>
      </w:r>
      <w:r w:rsidR="008376A6" w:rsidRPr="00516D08">
        <w:rPr>
          <w:rFonts w:ascii="Calibri" w:hAnsi="Calibri" w:cs="Calibri"/>
          <w:color w:val="000000" w:themeColor="text1"/>
        </w:rPr>
        <w:t>.</w:t>
      </w:r>
      <w:r w:rsidR="002D5A7C" w:rsidRPr="00516D08">
        <w:rPr>
          <w:rFonts w:ascii="Calibri" w:hAnsi="Calibri" w:cs="Calibri"/>
          <w:color w:val="000000" w:themeColor="text1"/>
        </w:rPr>
        <w:t xml:space="preserve"> </w:t>
      </w:r>
      <w:r w:rsidR="00E624C2" w:rsidRPr="00516D08">
        <w:rPr>
          <w:rFonts w:ascii="Calibri" w:hAnsi="Calibri" w:cs="Calibri"/>
          <w:color w:val="000000" w:themeColor="text1"/>
          <w:lang w:val="en"/>
        </w:rPr>
        <w:t>The</w:t>
      </w:r>
      <w:r w:rsidR="008376A6" w:rsidRPr="00516D08">
        <w:rPr>
          <w:rFonts w:ascii="Calibri" w:hAnsi="Calibri" w:cs="Calibri"/>
          <w:color w:val="000000" w:themeColor="text1"/>
          <w:lang w:val="en"/>
        </w:rPr>
        <w:t xml:space="preserve"> lease grants Aboriginal groups the right to jointly manage </w:t>
      </w:r>
      <w:r w:rsidR="00B17CD6" w:rsidRPr="00516D08">
        <w:rPr>
          <w:rFonts w:ascii="Calibri" w:hAnsi="Calibri" w:cs="Calibri"/>
          <w:color w:val="000000" w:themeColor="text1"/>
        </w:rPr>
        <w:t>the</w:t>
      </w:r>
      <w:r w:rsidR="008376A6" w:rsidRPr="00516D08">
        <w:rPr>
          <w:rFonts w:ascii="Calibri" w:hAnsi="Calibri" w:cs="Calibri"/>
          <w:color w:val="000000" w:themeColor="text1"/>
          <w:lang w:val="en"/>
        </w:rPr>
        <w:t xml:space="preserve"> Park.</w:t>
      </w:r>
      <w:r w:rsidRPr="00516D08">
        <w:rPr>
          <w:rFonts w:ascii="Calibri" w:hAnsi="Calibri" w:cs="Calibri"/>
          <w:color w:val="000000" w:themeColor="text1"/>
          <w:lang w:val="en"/>
        </w:rPr>
        <w:t xml:space="preserve"> </w:t>
      </w:r>
    </w:p>
    <w:p w14:paraId="05847F32" w14:textId="77777777" w:rsidR="00855423" w:rsidRPr="00516D08" w:rsidRDefault="00D4230C" w:rsidP="00855423">
      <w:pPr>
        <w:rPr>
          <w:rFonts w:ascii="Calibri" w:hAnsi="Calibri" w:cs="Calibri"/>
          <w:color w:val="000000" w:themeColor="text1"/>
          <w:lang w:val="en-US"/>
        </w:rPr>
      </w:pPr>
      <w:r w:rsidRPr="00516D08">
        <w:rPr>
          <w:rFonts w:ascii="Calibri" w:hAnsi="Calibri" w:cs="Calibri"/>
          <w:color w:val="000000" w:themeColor="text1"/>
          <w:lang w:val="en-US"/>
        </w:rPr>
        <w:t>There are currently no active native title claimant application</w:t>
      </w:r>
      <w:r w:rsidR="004B6280">
        <w:rPr>
          <w:rFonts w:ascii="Calibri" w:hAnsi="Calibri" w:cs="Calibri"/>
          <w:color w:val="000000" w:themeColor="text1"/>
          <w:lang w:val="en-US"/>
        </w:rPr>
        <w:t>s</w:t>
      </w:r>
      <w:r w:rsidRPr="00516D08">
        <w:rPr>
          <w:rFonts w:ascii="Calibri" w:hAnsi="Calibri" w:cs="Calibri"/>
          <w:color w:val="000000" w:themeColor="text1"/>
          <w:lang w:val="en-US"/>
        </w:rPr>
        <w:t xml:space="preserve"> and no native title determinations in the </w:t>
      </w:r>
      <w:r w:rsidR="004B6280" w:rsidRPr="006C2A1D">
        <w:rPr>
          <w:rFonts w:ascii="Calibri" w:hAnsi="Calibri" w:cs="Calibri"/>
        </w:rPr>
        <w:t>Australian Capital Territory</w:t>
      </w:r>
      <w:r w:rsidRPr="00516D08">
        <w:rPr>
          <w:rFonts w:ascii="Calibri" w:hAnsi="Calibri" w:cs="Calibri"/>
          <w:color w:val="000000" w:themeColor="text1"/>
          <w:lang w:val="en-US"/>
        </w:rPr>
        <w:t xml:space="preserve">. </w:t>
      </w:r>
    </w:p>
    <w:p w14:paraId="47104FFF" w14:textId="77777777" w:rsidR="00DF5A17" w:rsidRPr="006C2A1D" w:rsidRDefault="00DF5A17" w:rsidP="00EF61EF">
      <w:pPr>
        <w:jc w:val="center"/>
        <w:rPr>
          <w:rFonts w:ascii="Calibri" w:hAnsi="Calibri" w:cs="Calibri"/>
          <w:b/>
        </w:rPr>
      </w:pPr>
      <w:r w:rsidRPr="006C2A1D">
        <w:rPr>
          <w:rFonts w:ascii="Calibri" w:hAnsi="Calibri" w:cs="Calibri"/>
          <w:b/>
        </w:rPr>
        <w:br w:type="page"/>
      </w:r>
    </w:p>
    <w:p w14:paraId="57D9B144" w14:textId="77777777" w:rsidR="002D5A7C" w:rsidRPr="001A4D77" w:rsidRDefault="002D5A7C" w:rsidP="00EF61EF">
      <w:pPr>
        <w:jc w:val="center"/>
        <w:rPr>
          <w:rFonts w:ascii="Calibri" w:hAnsi="Calibri" w:cs="Calibri"/>
          <w:b/>
          <w:sz w:val="36"/>
          <w:szCs w:val="36"/>
          <w:u w:val="single"/>
        </w:rPr>
      </w:pPr>
      <w:r w:rsidRPr="001A4D77">
        <w:rPr>
          <w:rFonts w:ascii="Calibri" w:hAnsi="Calibri" w:cs="Calibri"/>
          <w:b/>
          <w:sz w:val="36"/>
          <w:szCs w:val="36"/>
        </w:rPr>
        <w:t>Tasmania</w:t>
      </w:r>
    </w:p>
    <w:tbl>
      <w:tblPr>
        <w:tblStyle w:val="TableGrid"/>
        <w:tblW w:w="0" w:type="auto"/>
        <w:tblLook w:val="04A0" w:firstRow="1" w:lastRow="0" w:firstColumn="1" w:lastColumn="0" w:noHBand="0" w:noVBand="1"/>
      </w:tblPr>
      <w:tblGrid>
        <w:gridCol w:w="1271"/>
        <w:gridCol w:w="2812"/>
        <w:gridCol w:w="1403"/>
        <w:gridCol w:w="1283"/>
        <w:gridCol w:w="963"/>
        <w:gridCol w:w="1284"/>
      </w:tblGrid>
      <w:tr w:rsidR="002D5A7C" w:rsidRPr="006C2A1D" w14:paraId="06298348" w14:textId="77777777" w:rsidTr="00AF7526">
        <w:trPr>
          <w:tblHeader/>
        </w:trPr>
        <w:tc>
          <w:tcPr>
            <w:tcW w:w="1271" w:type="dxa"/>
            <w:shd w:val="clear" w:color="auto" w:fill="A6A6A6" w:themeFill="background1" w:themeFillShade="A6"/>
            <w:vAlign w:val="center"/>
          </w:tcPr>
          <w:p w14:paraId="5572706B" w14:textId="77777777" w:rsidR="002D5A7C" w:rsidRPr="006C2A1D" w:rsidRDefault="002D5A7C" w:rsidP="00AF7526">
            <w:pPr>
              <w:jc w:val="center"/>
              <w:rPr>
                <w:rFonts w:ascii="Calibri" w:hAnsi="Calibri" w:cs="Calibri"/>
                <w:b/>
                <w:bCs/>
              </w:rPr>
            </w:pPr>
            <w:r w:rsidRPr="006C2A1D">
              <w:rPr>
                <w:rFonts w:ascii="Calibri" w:hAnsi="Calibri" w:cs="Calibri"/>
                <w:b/>
                <w:bCs/>
              </w:rPr>
              <w:t>Statute</w:t>
            </w:r>
          </w:p>
          <w:p w14:paraId="224F963C" w14:textId="77777777" w:rsidR="002D5A7C" w:rsidRPr="006C2A1D" w:rsidRDefault="002D5A7C" w:rsidP="00AF7526">
            <w:pPr>
              <w:jc w:val="center"/>
              <w:rPr>
                <w:rFonts w:ascii="Calibri" w:hAnsi="Calibri" w:cs="Calibri"/>
              </w:rPr>
            </w:pPr>
          </w:p>
        </w:tc>
        <w:tc>
          <w:tcPr>
            <w:tcW w:w="2812" w:type="dxa"/>
            <w:shd w:val="clear" w:color="auto" w:fill="A6A6A6" w:themeFill="background1" w:themeFillShade="A6"/>
            <w:vAlign w:val="center"/>
          </w:tcPr>
          <w:p w14:paraId="62433BB5" w14:textId="77777777" w:rsidR="002D5A7C" w:rsidRPr="006C2A1D" w:rsidRDefault="002D5A7C" w:rsidP="00AF7526">
            <w:pPr>
              <w:jc w:val="center"/>
              <w:rPr>
                <w:rFonts w:ascii="Calibri" w:hAnsi="Calibri" w:cs="Calibri"/>
                <w:b/>
              </w:rPr>
            </w:pPr>
            <w:r w:rsidRPr="006C2A1D">
              <w:rPr>
                <w:rFonts w:ascii="Calibri" w:hAnsi="Calibri" w:cs="Calibri"/>
                <w:b/>
              </w:rPr>
              <w:t>Aim</w:t>
            </w:r>
          </w:p>
        </w:tc>
        <w:tc>
          <w:tcPr>
            <w:tcW w:w="1403" w:type="dxa"/>
            <w:shd w:val="clear" w:color="auto" w:fill="A6A6A6" w:themeFill="background1" w:themeFillShade="A6"/>
            <w:vAlign w:val="center"/>
          </w:tcPr>
          <w:p w14:paraId="48568CA2" w14:textId="77777777" w:rsidR="002D5A7C" w:rsidRPr="006C2A1D" w:rsidRDefault="002D5A7C" w:rsidP="00AF7526">
            <w:pPr>
              <w:jc w:val="center"/>
              <w:rPr>
                <w:rFonts w:ascii="Calibri" w:hAnsi="Calibri" w:cs="Calibri"/>
              </w:rPr>
            </w:pPr>
            <w:r w:rsidRPr="006C2A1D">
              <w:rPr>
                <w:rFonts w:ascii="Calibri" w:hAnsi="Calibri" w:cs="Calibri"/>
                <w:b/>
                <w:bCs/>
              </w:rPr>
              <w:t>Landowner</w:t>
            </w:r>
          </w:p>
        </w:tc>
        <w:tc>
          <w:tcPr>
            <w:tcW w:w="1283" w:type="dxa"/>
            <w:shd w:val="clear" w:color="auto" w:fill="A6A6A6" w:themeFill="background1" w:themeFillShade="A6"/>
            <w:vAlign w:val="center"/>
          </w:tcPr>
          <w:p w14:paraId="3B5E02AF" w14:textId="77777777" w:rsidR="002D5A7C" w:rsidRPr="006C2A1D" w:rsidRDefault="002D5A7C" w:rsidP="00AF7526">
            <w:pPr>
              <w:jc w:val="center"/>
              <w:rPr>
                <w:rFonts w:ascii="Calibri" w:hAnsi="Calibri" w:cs="Calibri"/>
              </w:rPr>
            </w:pPr>
            <w:r w:rsidRPr="006C2A1D">
              <w:rPr>
                <w:rFonts w:ascii="Calibri" w:hAnsi="Calibri" w:cs="Calibri"/>
                <w:b/>
                <w:bCs/>
              </w:rPr>
              <w:t>Form of title</w:t>
            </w:r>
          </w:p>
        </w:tc>
        <w:tc>
          <w:tcPr>
            <w:tcW w:w="963" w:type="dxa"/>
            <w:shd w:val="clear" w:color="auto" w:fill="A6A6A6" w:themeFill="background1" w:themeFillShade="A6"/>
            <w:vAlign w:val="center"/>
          </w:tcPr>
          <w:p w14:paraId="2099D9A1" w14:textId="77777777" w:rsidR="002D5A7C" w:rsidRPr="006C2A1D" w:rsidRDefault="002D5A7C" w:rsidP="00AF7526">
            <w:pPr>
              <w:jc w:val="center"/>
              <w:rPr>
                <w:rFonts w:ascii="Calibri" w:hAnsi="Calibri" w:cs="Calibri"/>
              </w:rPr>
            </w:pPr>
            <w:r w:rsidRPr="006C2A1D">
              <w:rPr>
                <w:rFonts w:ascii="Calibri" w:hAnsi="Calibri" w:cs="Calibri"/>
                <w:b/>
                <w:bCs/>
              </w:rPr>
              <w:t>Private sale</w:t>
            </w:r>
          </w:p>
        </w:tc>
        <w:tc>
          <w:tcPr>
            <w:tcW w:w="1284" w:type="dxa"/>
            <w:shd w:val="clear" w:color="auto" w:fill="A6A6A6" w:themeFill="background1" w:themeFillShade="A6"/>
            <w:vAlign w:val="center"/>
          </w:tcPr>
          <w:p w14:paraId="493EB819" w14:textId="77777777" w:rsidR="002D5A7C" w:rsidRPr="006C2A1D" w:rsidRDefault="002D5A7C" w:rsidP="00AF7526">
            <w:pPr>
              <w:jc w:val="center"/>
              <w:rPr>
                <w:rFonts w:ascii="Calibri" w:hAnsi="Calibri" w:cs="Calibri"/>
              </w:rPr>
            </w:pPr>
            <w:r w:rsidRPr="006C2A1D">
              <w:rPr>
                <w:rFonts w:ascii="Calibri" w:hAnsi="Calibri" w:cs="Calibri"/>
                <w:b/>
                <w:bCs/>
              </w:rPr>
              <w:t>Leasing or subleasing</w:t>
            </w:r>
          </w:p>
        </w:tc>
      </w:tr>
      <w:tr w:rsidR="002D5A7C" w:rsidRPr="006C2A1D" w14:paraId="777349FC" w14:textId="77777777" w:rsidTr="00AF7526">
        <w:tc>
          <w:tcPr>
            <w:tcW w:w="1271" w:type="dxa"/>
          </w:tcPr>
          <w:p w14:paraId="019E1FBA" w14:textId="77777777" w:rsidR="002D5A7C" w:rsidRPr="001A4D77" w:rsidRDefault="002D5A7C" w:rsidP="00AF7526">
            <w:pPr>
              <w:rPr>
                <w:rFonts w:ascii="Calibri" w:hAnsi="Calibri" w:cs="Calibri"/>
                <w:i/>
                <w:sz w:val="20"/>
                <w:szCs w:val="20"/>
              </w:rPr>
            </w:pPr>
            <w:r w:rsidRPr="001A4D77">
              <w:rPr>
                <w:rFonts w:ascii="Calibri" w:hAnsi="Calibri" w:cs="Calibri"/>
                <w:i/>
                <w:sz w:val="20"/>
                <w:szCs w:val="20"/>
              </w:rPr>
              <w:t>Aboriginal Lands Act 1995</w:t>
            </w:r>
          </w:p>
        </w:tc>
        <w:tc>
          <w:tcPr>
            <w:tcW w:w="2812" w:type="dxa"/>
          </w:tcPr>
          <w:p w14:paraId="2A33C963"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Provides for a grant of land for the Aboriginal community in perpetuity by the Aboriginal Land Council of Tasmania.</w:t>
            </w:r>
          </w:p>
        </w:tc>
        <w:tc>
          <w:tcPr>
            <w:tcW w:w="1403" w:type="dxa"/>
          </w:tcPr>
          <w:p w14:paraId="1FC191E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Aboriginal Land Council of Tasmania.</w:t>
            </w:r>
          </w:p>
        </w:tc>
        <w:tc>
          <w:tcPr>
            <w:tcW w:w="1283" w:type="dxa"/>
          </w:tcPr>
          <w:p w14:paraId="60069C46"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Inalienable freehold.</w:t>
            </w:r>
          </w:p>
        </w:tc>
        <w:tc>
          <w:tcPr>
            <w:tcW w:w="963" w:type="dxa"/>
          </w:tcPr>
          <w:p w14:paraId="78A613B6"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No.</w:t>
            </w:r>
          </w:p>
        </w:tc>
        <w:tc>
          <w:tcPr>
            <w:tcW w:w="1284" w:type="dxa"/>
          </w:tcPr>
          <w:p w14:paraId="164F3364" w14:textId="77777777" w:rsidR="002D5A7C" w:rsidRPr="001A4D77" w:rsidRDefault="002D5A7C" w:rsidP="00AF7526">
            <w:pPr>
              <w:rPr>
                <w:rFonts w:ascii="Calibri" w:hAnsi="Calibri" w:cs="Calibri"/>
                <w:sz w:val="20"/>
                <w:szCs w:val="20"/>
              </w:rPr>
            </w:pPr>
            <w:r w:rsidRPr="001A4D77">
              <w:rPr>
                <w:rFonts w:ascii="Calibri" w:hAnsi="Calibri" w:cs="Calibri"/>
                <w:sz w:val="20"/>
                <w:szCs w:val="20"/>
              </w:rPr>
              <w:t>Yes.</w:t>
            </w:r>
          </w:p>
        </w:tc>
      </w:tr>
    </w:tbl>
    <w:p w14:paraId="1CEA2D67" w14:textId="77777777" w:rsidR="002D5A7C" w:rsidRPr="006C2A1D" w:rsidRDefault="002D5A7C" w:rsidP="002D5A7C">
      <w:pPr>
        <w:rPr>
          <w:rFonts w:ascii="Calibri" w:hAnsi="Calibri" w:cs="Calibri"/>
        </w:rPr>
      </w:pPr>
    </w:p>
    <w:p w14:paraId="5EDC8EC6" w14:textId="77777777" w:rsidR="00855423" w:rsidRPr="006C2A1D" w:rsidRDefault="00855423" w:rsidP="002D5A7C">
      <w:pPr>
        <w:rPr>
          <w:rFonts w:ascii="Calibri" w:hAnsi="Calibri" w:cs="Calibri"/>
          <w:b/>
        </w:rPr>
      </w:pPr>
      <w:r w:rsidRPr="006C2A1D">
        <w:rPr>
          <w:rFonts w:ascii="Calibri" w:hAnsi="Calibri" w:cs="Calibri"/>
          <w:b/>
        </w:rPr>
        <w:t>Purpose</w:t>
      </w:r>
    </w:p>
    <w:p w14:paraId="4E5E3146" w14:textId="77777777" w:rsidR="00855423" w:rsidRPr="006C2A1D" w:rsidRDefault="00855423" w:rsidP="002D5A7C">
      <w:pPr>
        <w:rPr>
          <w:rFonts w:ascii="Calibri" w:hAnsi="Calibri" w:cs="Calibri"/>
        </w:rPr>
      </w:pPr>
      <w:r w:rsidRPr="006C2A1D">
        <w:rPr>
          <w:rFonts w:ascii="Calibri" w:hAnsi="Calibri" w:cs="Calibri"/>
        </w:rPr>
        <w:t xml:space="preserve">In Tasmania, the </w:t>
      </w:r>
      <w:r w:rsidRPr="006C2A1D">
        <w:rPr>
          <w:rFonts w:ascii="Calibri" w:hAnsi="Calibri" w:cs="Calibri"/>
          <w:i/>
        </w:rPr>
        <w:t>Aboriginal Lands Act 1995</w:t>
      </w:r>
      <w:r w:rsidRPr="006C2A1D">
        <w:rPr>
          <w:rFonts w:ascii="Calibri" w:hAnsi="Calibri" w:cs="Calibri"/>
        </w:rPr>
        <w:t xml:space="preserve"> (Tas) created an elected Aboriginal Land Council of Tasmania (ALCT) which allows certain land of significance to Tasmanian Aboriginal people to be held in trust in perpetuity. </w:t>
      </w:r>
    </w:p>
    <w:p w14:paraId="0E952120" w14:textId="77777777" w:rsidR="000B7971" w:rsidRPr="006C2A1D" w:rsidRDefault="000B7971" w:rsidP="002D5A7C">
      <w:pPr>
        <w:rPr>
          <w:rFonts w:ascii="Calibri" w:hAnsi="Calibri" w:cs="Calibri"/>
          <w:b/>
        </w:rPr>
      </w:pPr>
      <w:r w:rsidRPr="006C2A1D">
        <w:rPr>
          <w:rFonts w:ascii="Calibri" w:hAnsi="Calibri" w:cs="Calibri"/>
          <w:b/>
        </w:rPr>
        <w:t xml:space="preserve">Sale and leasing </w:t>
      </w:r>
      <w:r w:rsidR="005D2F60" w:rsidRPr="006C2A1D">
        <w:rPr>
          <w:rFonts w:ascii="Calibri" w:hAnsi="Calibri" w:cs="Calibri"/>
          <w:b/>
        </w:rPr>
        <w:t xml:space="preserve">of Aboriginal Land </w:t>
      </w:r>
    </w:p>
    <w:p w14:paraId="0A24822C" w14:textId="77777777" w:rsidR="002D5A7C" w:rsidRPr="006C2A1D" w:rsidRDefault="002D5A7C" w:rsidP="002D5A7C">
      <w:pPr>
        <w:rPr>
          <w:rFonts w:ascii="Calibri" w:hAnsi="Calibri" w:cs="Calibri"/>
        </w:rPr>
      </w:pPr>
      <w:r w:rsidRPr="006C2A1D">
        <w:rPr>
          <w:rFonts w:ascii="Calibri" w:hAnsi="Calibri" w:cs="Calibri"/>
        </w:rPr>
        <w:t>Under the Act, the ALCT is not able to mortgage the land or use it as security for any purpose. However, the ALCT is able to lease areas of land provided that a lease extending beyond three</w:t>
      </w:r>
      <w:r w:rsidR="006938C1">
        <w:rPr>
          <w:rFonts w:ascii="Calibri" w:hAnsi="Calibri" w:cs="Calibri"/>
        </w:rPr>
        <w:t xml:space="preserve"> </w:t>
      </w:r>
      <w:r w:rsidRPr="006C2A1D">
        <w:rPr>
          <w:rFonts w:ascii="Calibri" w:hAnsi="Calibri" w:cs="Calibri"/>
        </w:rPr>
        <w:t xml:space="preserve">years meets the provisions of the </w:t>
      </w:r>
      <w:r w:rsidRPr="006C2A1D">
        <w:rPr>
          <w:rFonts w:ascii="Calibri" w:hAnsi="Calibri" w:cs="Calibri"/>
          <w:i/>
        </w:rPr>
        <w:t xml:space="preserve">Land Titles Act 1980 </w:t>
      </w:r>
      <w:r w:rsidRPr="00516D08">
        <w:rPr>
          <w:rFonts w:ascii="Calibri" w:hAnsi="Calibri" w:cs="Calibri"/>
        </w:rPr>
        <w:t>(TAS)</w:t>
      </w:r>
      <w:r w:rsidRPr="006C2A1D">
        <w:rPr>
          <w:rFonts w:ascii="Calibri" w:hAnsi="Calibri" w:cs="Calibri"/>
        </w:rPr>
        <w:t xml:space="preserve">. </w:t>
      </w:r>
      <w:r w:rsidR="00855423" w:rsidRPr="006C2A1D">
        <w:rPr>
          <w:rFonts w:ascii="Calibri" w:hAnsi="Calibri" w:cs="Calibri"/>
        </w:rPr>
        <w:t xml:space="preserve">The land vested in the Council in perpetuity unusually includes mineral rights except for oil, atomic and geothermal substances. </w:t>
      </w:r>
    </w:p>
    <w:p w14:paraId="35A298A5" w14:textId="77777777" w:rsidR="000B7971" w:rsidRPr="006C2A1D" w:rsidRDefault="005D2F60" w:rsidP="002D5A7C">
      <w:pPr>
        <w:rPr>
          <w:rFonts w:ascii="Calibri" w:hAnsi="Calibri" w:cs="Calibri"/>
        </w:rPr>
      </w:pPr>
      <w:r w:rsidRPr="006C2A1D">
        <w:rPr>
          <w:rFonts w:ascii="Calibri" w:hAnsi="Calibri" w:cs="Calibri"/>
          <w:b/>
        </w:rPr>
        <w:t xml:space="preserve">Native title in Tasmania </w:t>
      </w:r>
    </w:p>
    <w:p w14:paraId="39C6B06F" w14:textId="77777777" w:rsidR="003845C7" w:rsidRDefault="0041008C" w:rsidP="002D5A7C">
      <w:pPr>
        <w:rPr>
          <w:rFonts w:ascii="Calibri" w:hAnsi="Calibri" w:cs="Calibri"/>
        </w:rPr>
      </w:pPr>
      <w:r w:rsidRPr="006C2A1D">
        <w:rPr>
          <w:rFonts w:ascii="Calibri" w:hAnsi="Calibri" w:cs="Calibri"/>
        </w:rPr>
        <w:t>Native title is not a large part of the legal and policy landscape in Tasmania. In Tasmania, Aboriginal claims to land and waters are managed via the return of land or collaborative management processes</w:t>
      </w:r>
      <w:r w:rsidR="002D5A7C" w:rsidRPr="006C2A1D">
        <w:rPr>
          <w:rFonts w:ascii="Calibri" w:hAnsi="Calibri" w:cs="Calibri"/>
        </w:rPr>
        <w:t xml:space="preserve">. </w:t>
      </w:r>
    </w:p>
    <w:p w14:paraId="166B5889" w14:textId="77777777" w:rsidR="002D5A7C" w:rsidRPr="006C2A1D" w:rsidRDefault="002D5A7C" w:rsidP="002D5A7C">
      <w:pPr>
        <w:rPr>
          <w:rFonts w:ascii="Calibri" w:hAnsi="Calibri" w:cs="Calibri"/>
        </w:rPr>
      </w:pPr>
      <w:r w:rsidRPr="006C2A1D">
        <w:rPr>
          <w:rFonts w:ascii="Calibri" w:hAnsi="Calibri" w:cs="Calibri"/>
        </w:rPr>
        <w:t>As of November 2019</w:t>
      </w:r>
      <w:r w:rsidR="003845C7">
        <w:rPr>
          <w:rFonts w:ascii="Calibri" w:hAnsi="Calibri" w:cs="Calibri"/>
        </w:rPr>
        <w:t>,</w:t>
      </w:r>
      <w:r w:rsidRPr="006C2A1D">
        <w:rPr>
          <w:rFonts w:ascii="Calibri" w:hAnsi="Calibri" w:cs="Calibri"/>
        </w:rPr>
        <w:t xml:space="preserve"> five native title applications had been lodged w</w:t>
      </w:r>
      <w:r w:rsidR="00B51A13">
        <w:rPr>
          <w:rFonts w:ascii="Calibri" w:hAnsi="Calibri" w:cs="Calibri"/>
        </w:rPr>
        <w:t>ithin Tasmania, all have</w:t>
      </w:r>
      <w:r w:rsidRPr="006C2A1D">
        <w:rPr>
          <w:rFonts w:ascii="Calibri" w:hAnsi="Calibri" w:cs="Calibri"/>
        </w:rPr>
        <w:t xml:space="preserve"> been struck</w:t>
      </w:r>
      <w:r w:rsidRPr="006C2A1D">
        <w:rPr>
          <w:rFonts w:ascii="Calibri" w:hAnsi="Calibri" w:cs="Calibri"/>
        </w:rPr>
        <w:noBreakHyphen/>
        <w:t xml:space="preserve">out, discontinued or rejected. </w:t>
      </w:r>
      <w:r w:rsidR="00D4230C" w:rsidRPr="006C2A1D">
        <w:rPr>
          <w:rFonts w:ascii="Calibri" w:hAnsi="Calibri" w:cs="Calibri"/>
        </w:rPr>
        <w:t xml:space="preserve">There are no determinations of native title. </w:t>
      </w:r>
    </w:p>
    <w:p w14:paraId="2F303AD0" w14:textId="77777777" w:rsidR="003C3982" w:rsidRDefault="002D5A7C" w:rsidP="0041008C">
      <w:pPr>
        <w:jc w:val="center"/>
        <w:rPr>
          <w:rFonts w:ascii="Calibri" w:hAnsi="Calibri" w:cs="Calibri"/>
          <w:b/>
        </w:rPr>
      </w:pPr>
      <w:r w:rsidRPr="006C2A1D">
        <w:rPr>
          <w:rFonts w:ascii="Calibri" w:hAnsi="Calibri" w:cs="Calibri"/>
          <w:b/>
        </w:rPr>
        <w:br w:type="page"/>
      </w:r>
    </w:p>
    <w:p w14:paraId="684D1C7F" w14:textId="77777777" w:rsidR="003C3982" w:rsidRPr="003C3982" w:rsidRDefault="003C3982" w:rsidP="003C3982">
      <w:pPr>
        <w:jc w:val="right"/>
        <w:rPr>
          <w:rFonts w:ascii="Calibri" w:hAnsi="Calibri" w:cs="Calibri"/>
        </w:rPr>
      </w:pPr>
      <w:r>
        <w:rPr>
          <w:rFonts w:ascii="Calibri" w:hAnsi="Calibri" w:cs="Calibri"/>
        </w:rPr>
        <w:t>ANNEXURE B</w:t>
      </w:r>
    </w:p>
    <w:p w14:paraId="714B134B" w14:textId="77777777" w:rsidR="0041008C" w:rsidRPr="006C2A1D" w:rsidRDefault="00440B06" w:rsidP="00A170BD">
      <w:pPr>
        <w:spacing w:after="120"/>
        <w:jc w:val="center"/>
        <w:rPr>
          <w:rFonts w:ascii="Calibri" w:hAnsi="Calibri" w:cs="Calibri"/>
          <w:b/>
        </w:rPr>
      </w:pPr>
      <w:r w:rsidRPr="006C2A1D">
        <w:rPr>
          <w:rFonts w:ascii="Calibri" w:hAnsi="Calibri" w:cs="Calibri"/>
          <w:b/>
        </w:rPr>
        <w:t>Native title determinations</w:t>
      </w:r>
      <w:r w:rsidR="0041008C" w:rsidRPr="006C2A1D">
        <w:rPr>
          <w:rStyle w:val="FootnoteReference"/>
          <w:rFonts w:ascii="Calibri" w:hAnsi="Calibri" w:cs="Calibri"/>
          <w:b/>
        </w:rPr>
        <w:footnoteReference w:id="11"/>
      </w:r>
    </w:p>
    <w:tbl>
      <w:tblPr>
        <w:tblStyle w:val="GridTable2"/>
        <w:tblW w:w="9924" w:type="dxa"/>
        <w:tblInd w:w="-426" w:type="dxa"/>
        <w:tblLayout w:type="fixed"/>
        <w:tblLook w:val="04A0" w:firstRow="1" w:lastRow="0" w:firstColumn="1" w:lastColumn="0" w:noHBand="0" w:noVBand="1"/>
      </w:tblPr>
      <w:tblGrid>
        <w:gridCol w:w="1419"/>
        <w:gridCol w:w="1559"/>
        <w:gridCol w:w="1559"/>
        <w:gridCol w:w="1701"/>
        <w:gridCol w:w="1559"/>
        <w:gridCol w:w="1134"/>
        <w:gridCol w:w="993"/>
      </w:tblGrid>
      <w:tr w:rsidR="006F1742" w:rsidRPr="006C2A1D" w14:paraId="7A9A6450" w14:textId="77777777" w:rsidTr="006F1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830184F" w14:textId="77777777" w:rsidR="00440B06" w:rsidRPr="006C2A1D" w:rsidRDefault="00440B06" w:rsidP="00A170BD">
            <w:pPr>
              <w:spacing w:after="120"/>
              <w:rPr>
                <w:rFonts w:ascii="Calibri" w:hAnsi="Calibri" w:cs="Calibri"/>
                <w:b w:val="0"/>
              </w:rPr>
            </w:pPr>
          </w:p>
        </w:tc>
        <w:tc>
          <w:tcPr>
            <w:tcW w:w="1559" w:type="dxa"/>
          </w:tcPr>
          <w:p w14:paraId="1821767A" w14:textId="77777777" w:rsidR="00440B06" w:rsidRPr="006C2A1D" w:rsidRDefault="00440B06"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6C2A1D">
              <w:rPr>
                <w:rFonts w:ascii="Calibri" w:hAnsi="Calibri" w:cs="Calibri"/>
              </w:rPr>
              <w:t>Native title does not exist</w:t>
            </w:r>
            <w:r w:rsidR="006F1742">
              <w:rPr>
                <w:rFonts w:ascii="Calibri" w:hAnsi="Calibri" w:cs="Calibri"/>
              </w:rPr>
              <w:t xml:space="preserve"> </w:t>
            </w:r>
          </w:p>
        </w:tc>
        <w:tc>
          <w:tcPr>
            <w:tcW w:w="1559" w:type="dxa"/>
          </w:tcPr>
          <w:p w14:paraId="56CAEFC0" w14:textId="77777777" w:rsidR="00440B06" w:rsidRPr="006C2A1D" w:rsidRDefault="00440B06"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6C2A1D">
              <w:rPr>
                <w:rFonts w:ascii="Calibri" w:hAnsi="Calibri" w:cs="Calibri"/>
              </w:rPr>
              <w:t>Native title exists (exclusive)</w:t>
            </w:r>
          </w:p>
        </w:tc>
        <w:tc>
          <w:tcPr>
            <w:tcW w:w="1701" w:type="dxa"/>
          </w:tcPr>
          <w:p w14:paraId="425C72E4" w14:textId="77777777" w:rsidR="00440B06" w:rsidRPr="006C2A1D" w:rsidRDefault="00440B06"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6C2A1D">
              <w:rPr>
                <w:rFonts w:ascii="Calibri" w:hAnsi="Calibri" w:cs="Calibri"/>
              </w:rPr>
              <w:t>Native title exists (non-exclusive)</w:t>
            </w:r>
          </w:p>
        </w:tc>
        <w:tc>
          <w:tcPr>
            <w:tcW w:w="1559" w:type="dxa"/>
          </w:tcPr>
          <w:p w14:paraId="6FB05C02" w14:textId="77777777" w:rsidR="00440B06" w:rsidRPr="006C2A1D" w:rsidRDefault="00440B06"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6C2A1D">
              <w:rPr>
                <w:rFonts w:ascii="Calibri" w:hAnsi="Calibri" w:cs="Calibri"/>
              </w:rPr>
              <w:t>Native title extinguished</w:t>
            </w:r>
          </w:p>
        </w:tc>
        <w:tc>
          <w:tcPr>
            <w:tcW w:w="1134" w:type="dxa"/>
          </w:tcPr>
          <w:p w14:paraId="5BC6A7FE" w14:textId="77777777" w:rsidR="00440B06" w:rsidRPr="006C2A1D" w:rsidRDefault="00440B06"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6C2A1D">
              <w:rPr>
                <w:rFonts w:ascii="Calibri" w:hAnsi="Calibri" w:cs="Calibri"/>
                <w:b w:val="0"/>
                <w:bCs w:val="0"/>
                <w:color w:val="000000"/>
              </w:rPr>
              <w:t>Total</w:t>
            </w:r>
            <w:r w:rsidR="006F1742">
              <w:rPr>
                <w:rFonts w:ascii="Calibri" w:hAnsi="Calibri" w:cs="Calibri"/>
                <w:b w:val="0"/>
                <w:bCs w:val="0"/>
                <w:color w:val="000000"/>
              </w:rPr>
              <w:t xml:space="preserve"> land</w:t>
            </w:r>
            <w:r w:rsidR="006F1742">
              <w:rPr>
                <w:rFonts w:ascii="Calibri" w:hAnsi="Calibri" w:cs="Calibri"/>
                <w:b w:val="0"/>
                <w:bCs w:val="0"/>
                <w:color w:val="000000"/>
              </w:rPr>
              <w:br/>
              <w:t>km sq</w:t>
            </w:r>
          </w:p>
          <w:p w14:paraId="6F27B16F" w14:textId="77777777" w:rsidR="00440B06" w:rsidRPr="006C2A1D" w:rsidRDefault="00440B06"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c>
          <w:tcPr>
            <w:tcW w:w="993" w:type="dxa"/>
          </w:tcPr>
          <w:p w14:paraId="60CEDA52" w14:textId="77777777" w:rsidR="00440B06" w:rsidRPr="006C2A1D" w:rsidRDefault="006F1742" w:rsidP="00A170B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Pr>
                <w:rFonts w:ascii="Calibri" w:hAnsi="Calibri" w:cs="Calibri"/>
                <w:b w:val="0"/>
                <w:bCs w:val="0"/>
                <w:color w:val="000000"/>
              </w:rPr>
              <w:t>Total (% of land mass)</w:t>
            </w:r>
          </w:p>
        </w:tc>
      </w:tr>
      <w:tr w:rsidR="006F1742" w:rsidRPr="006C2A1D" w14:paraId="606B757F" w14:textId="77777777" w:rsidTr="006F1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100739D1" w14:textId="77777777" w:rsidR="00440B06" w:rsidRPr="006C2A1D" w:rsidRDefault="00440B06" w:rsidP="00A170BD">
            <w:pPr>
              <w:spacing w:after="120"/>
              <w:rPr>
                <w:rFonts w:ascii="Calibri" w:hAnsi="Calibri" w:cs="Calibri"/>
                <w:b w:val="0"/>
              </w:rPr>
            </w:pPr>
            <w:r w:rsidRPr="006C2A1D">
              <w:rPr>
                <w:rFonts w:ascii="Calibri" w:hAnsi="Calibri" w:cs="Calibri"/>
                <w:b w:val="0"/>
              </w:rPr>
              <w:t xml:space="preserve">Northern Territory </w:t>
            </w:r>
          </w:p>
        </w:tc>
        <w:tc>
          <w:tcPr>
            <w:tcW w:w="1559" w:type="dxa"/>
          </w:tcPr>
          <w:p w14:paraId="0041B802"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6C2A1D">
              <w:rPr>
                <w:rFonts w:ascii="Calibri" w:hAnsi="Calibri" w:cs="Calibri"/>
                <w:i/>
                <w:iCs/>
                <w:color w:val="000000"/>
              </w:rPr>
              <w:t>913</w:t>
            </w:r>
            <w:r w:rsidR="006F1742">
              <w:rPr>
                <w:rFonts w:ascii="Calibri" w:hAnsi="Calibri" w:cs="Calibri"/>
                <w:i/>
                <w:iCs/>
                <w:color w:val="000000"/>
              </w:rPr>
              <w:t xml:space="preserve"> </w:t>
            </w:r>
            <w:r w:rsidR="006F1742">
              <w:rPr>
                <w:rFonts w:ascii="Calibri" w:hAnsi="Calibri" w:cs="Calibri"/>
                <w:iCs/>
                <w:color w:val="000000"/>
              </w:rPr>
              <w:t>km sq</w:t>
            </w:r>
          </w:p>
          <w:p w14:paraId="743CD73A"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Cs/>
                <w:color w:val="FF0000"/>
              </w:rPr>
            </w:pPr>
            <w:r w:rsidRPr="006C2A1D">
              <w:rPr>
                <w:rFonts w:ascii="Calibri" w:hAnsi="Calibri" w:cs="Calibri"/>
                <w:i/>
                <w:iCs/>
                <w:color w:val="FF0000"/>
              </w:rPr>
              <w:t>0.1 %</w:t>
            </w:r>
            <w:r w:rsidR="006F1742">
              <w:rPr>
                <w:rFonts w:ascii="Calibri" w:hAnsi="Calibri" w:cs="Calibri"/>
                <w:i/>
                <w:iCs/>
                <w:color w:val="FF0000"/>
              </w:rPr>
              <w:t xml:space="preserve">  </w:t>
            </w:r>
          </w:p>
        </w:tc>
        <w:tc>
          <w:tcPr>
            <w:tcW w:w="1559" w:type="dxa"/>
          </w:tcPr>
          <w:p w14:paraId="5D19B63E"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8,278</w:t>
            </w:r>
            <w:r w:rsidR="006F1742">
              <w:rPr>
                <w:rFonts w:ascii="Calibri" w:hAnsi="Calibri" w:cs="Calibri"/>
                <w:iCs/>
                <w:color w:val="000000"/>
              </w:rPr>
              <w:t xml:space="preserve"> km sq</w:t>
            </w:r>
          </w:p>
          <w:p w14:paraId="3E715F96"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0.6 %</w:t>
            </w:r>
            <w:r w:rsidR="006F1742">
              <w:rPr>
                <w:rFonts w:ascii="Calibri" w:hAnsi="Calibri" w:cs="Calibri"/>
                <w:iCs/>
                <w:color w:val="FF0000"/>
              </w:rPr>
              <w:t xml:space="preserve"> </w:t>
            </w:r>
          </w:p>
        </w:tc>
        <w:tc>
          <w:tcPr>
            <w:tcW w:w="1701" w:type="dxa"/>
          </w:tcPr>
          <w:p w14:paraId="1E6CC906"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299,002</w:t>
            </w:r>
            <w:r w:rsidR="006F1742">
              <w:rPr>
                <w:rFonts w:ascii="Calibri" w:hAnsi="Calibri" w:cs="Calibri"/>
                <w:iCs/>
                <w:color w:val="000000"/>
              </w:rPr>
              <w:t xml:space="preserve"> km sq</w:t>
            </w:r>
          </w:p>
          <w:p w14:paraId="4E68A240"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22.2 %</w:t>
            </w:r>
            <w:r w:rsidR="006F1742">
              <w:rPr>
                <w:rFonts w:ascii="Calibri" w:hAnsi="Calibri" w:cs="Calibri"/>
                <w:iCs/>
                <w:color w:val="FF0000"/>
              </w:rPr>
              <w:t xml:space="preserve"> </w:t>
            </w:r>
          </w:p>
        </w:tc>
        <w:tc>
          <w:tcPr>
            <w:tcW w:w="1559" w:type="dxa"/>
          </w:tcPr>
          <w:p w14:paraId="1F255E7F"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2</w:t>
            </w:r>
            <w:r w:rsidR="006F1742">
              <w:rPr>
                <w:rFonts w:ascii="Calibri" w:hAnsi="Calibri" w:cs="Calibri"/>
                <w:iCs/>
                <w:color w:val="000000"/>
              </w:rPr>
              <w:t xml:space="preserve"> km sq</w:t>
            </w:r>
          </w:p>
          <w:p w14:paraId="77A70187"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0.0 %</w:t>
            </w:r>
            <w:r w:rsidR="006F1742">
              <w:rPr>
                <w:rFonts w:ascii="Calibri" w:hAnsi="Calibri" w:cs="Calibri"/>
                <w:iCs/>
                <w:color w:val="FF0000"/>
              </w:rPr>
              <w:t xml:space="preserve"> </w:t>
            </w:r>
          </w:p>
        </w:tc>
        <w:tc>
          <w:tcPr>
            <w:tcW w:w="1134" w:type="dxa"/>
          </w:tcPr>
          <w:p w14:paraId="5CF29E9D"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308,195</w:t>
            </w:r>
          </w:p>
          <w:p w14:paraId="62BBCF90"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p>
        </w:tc>
        <w:tc>
          <w:tcPr>
            <w:tcW w:w="993" w:type="dxa"/>
          </w:tcPr>
          <w:p w14:paraId="5A16C20B"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22.9 %</w:t>
            </w:r>
          </w:p>
          <w:p w14:paraId="361F0E11"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p>
        </w:tc>
      </w:tr>
      <w:tr w:rsidR="006F1742" w:rsidRPr="006C2A1D" w14:paraId="27326A45" w14:textId="77777777" w:rsidTr="006F1742">
        <w:tc>
          <w:tcPr>
            <w:cnfStyle w:val="001000000000" w:firstRow="0" w:lastRow="0" w:firstColumn="1" w:lastColumn="0" w:oddVBand="0" w:evenVBand="0" w:oddHBand="0" w:evenHBand="0" w:firstRowFirstColumn="0" w:firstRowLastColumn="0" w:lastRowFirstColumn="0" w:lastRowLastColumn="0"/>
            <w:tcW w:w="1419" w:type="dxa"/>
          </w:tcPr>
          <w:p w14:paraId="15876261" w14:textId="77777777" w:rsidR="00440B06" w:rsidRPr="006C2A1D" w:rsidRDefault="00440B06" w:rsidP="00A170BD">
            <w:pPr>
              <w:spacing w:after="120"/>
              <w:rPr>
                <w:rFonts w:ascii="Calibri" w:hAnsi="Calibri" w:cs="Calibri"/>
                <w:b w:val="0"/>
              </w:rPr>
            </w:pPr>
            <w:r w:rsidRPr="006C2A1D">
              <w:rPr>
                <w:rFonts w:ascii="Calibri" w:hAnsi="Calibri" w:cs="Calibri"/>
                <w:b w:val="0"/>
              </w:rPr>
              <w:t>New South Wales</w:t>
            </w:r>
          </w:p>
        </w:tc>
        <w:tc>
          <w:tcPr>
            <w:tcW w:w="1559" w:type="dxa"/>
          </w:tcPr>
          <w:p w14:paraId="05D5E388"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5,518</w:t>
            </w:r>
            <w:r w:rsidR="006F1742">
              <w:rPr>
                <w:rFonts w:ascii="Calibri" w:hAnsi="Calibri" w:cs="Calibri"/>
                <w:iCs/>
                <w:color w:val="000000"/>
              </w:rPr>
              <w:t xml:space="preserve"> km sq</w:t>
            </w:r>
          </w:p>
          <w:p w14:paraId="79868609"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0.7 %</w:t>
            </w:r>
            <w:r w:rsidR="006F1742">
              <w:rPr>
                <w:rFonts w:ascii="Calibri" w:hAnsi="Calibri" w:cs="Calibri"/>
                <w:iCs/>
                <w:color w:val="FF0000"/>
              </w:rPr>
              <w:t xml:space="preserve"> </w:t>
            </w:r>
          </w:p>
        </w:tc>
        <w:tc>
          <w:tcPr>
            <w:tcW w:w="1559" w:type="dxa"/>
          </w:tcPr>
          <w:p w14:paraId="38D0F8DD" w14:textId="77777777" w:rsid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685</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p>
          <w:p w14:paraId="43E7F7D9"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0.1 %</w:t>
            </w:r>
            <w:r w:rsidR="006F1742">
              <w:rPr>
                <w:rFonts w:ascii="Calibri" w:hAnsi="Calibri" w:cs="Calibri"/>
                <w:i/>
                <w:iCs/>
                <w:color w:val="FF0000"/>
              </w:rPr>
              <w:t xml:space="preserve"> </w:t>
            </w:r>
          </w:p>
        </w:tc>
        <w:tc>
          <w:tcPr>
            <w:tcW w:w="1701" w:type="dxa"/>
          </w:tcPr>
          <w:p w14:paraId="351C1733" w14:textId="77777777" w:rsid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4,136</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p>
          <w:p w14:paraId="11B2D16D"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0.5 %</w:t>
            </w:r>
            <w:r w:rsidR="006F1742">
              <w:rPr>
                <w:rFonts w:ascii="Calibri" w:hAnsi="Calibri" w:cs="Calibri"/>
                <w:i/>
                <w:iCs/>
                <w:color w:val="FF0000"/>
              </w:rPr>
              <w:t xml:space="preserve"> </w:t>
            </w:r>
          </w:p>
        </w:tc>
        <w:tc>
          <w:tcPr>
            <w:tcW w:w="1559" w:type="dxa"/>
          </w:tcPr>
          <w:p w14:paraId="14190A88"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125,561</w:t>
            </w:r>
            <w:r w:rsidR="006F1742">
              <w:rPr>
                <w:rFonts w:ascii="Calibri" w:hAnsi="Calibri" w:cs="Calibri"/>
                <w:iCs/>
                <w:color w:val="000000"/>
              </w:rPr>
              <w:t xml:space="preserve"> km sq</w:t>
            </w:r>
          </w:p>
          <w:p w14:paraId="1FB5C545"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 xml:space="preserve">15.7 </w:t>
            </w:r>
          </w:p>
        </w:tc>
        <w:tc>
          <w:tcPr>
            <w:tcW w:w="1134" w:type="dxa"/>
          </w:tcPr>
          <w:p w14:paraId="1B5DB4F2"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135,900</w:t>
            </w:r>
          </w:p>
          <w:p w14:paraId="74F36953"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c>
          <w:tcPr>
            <w:tcW w:w="993" w:type="dxa"/>
          </w:tcPr>
          <w:p w14:paraId="391C84F2"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17.0 %</w:t>
            </w:r>
          </w:p>
          <w:p w14:paraId="1625120E"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r>
      <w:tr w:rsidR="006F1742" w:rsidRPr="006C2A1D" w14:paraId="71B20FFA" w14:textId="77777777" w:rsidTr="006F1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423A1F9" w14:textId="77777777" w:rsidR="00440B06" w:rsidRPr="006C2A1D" w:rsidRDefault="00440B06" w:rsidP="00A170BD">
            <w:pPr>
              <w:spacing w:after="120"/>
              <w:rPr>
                <w:rFonts w:ascii="Calibri" w:hAnsi="Calibri" w:cs="Calibri"/>
                <w:b w:val="0"/>
              </w:rPr>
            </w:pPr>
            <w:r w:rsidRPr="006C2A1D">
              <w:rPr>
                <w:rFonts w:ascii="Calibri" w:hAnsi="Calibri" w:cs="Calibri"/>
                <w:b w:val="0"/>
              </w:rPr>
              <w:t xml:space="preserve">Western Australia </w:t>
            </w:r>
          </w:p>
        </w:tc>
        <w:tc>
          <w:tcPr>
            <w:tcW w:w="1559" w:type="dxa"/>
          </w:tcPr>
          <w:p w14:paraId="76099D2E"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87,618</w:t>
            </w:r>
            <w:r w:rsidR="006F1742">
              <w:rPr>
                <w:rFonts w:ascii="Calibri" w:hAnsi="Calibri" w:cs="Calibri"/>
                <w:iCs/>
                <w:color w:val="000000"/>
              </w:rPr>
              <w:t xml:space="preserve"> km sq</w:t>
            </w:r>
          </w:p>
          <w:p w14:paraId="69DFD1BD"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3.5 %</w:t>
            </w:r>
          </w:p>
        </w:tc>
        <w:tc>
          <w:tcPr>
            <w:tcW w:w="1559" w:type="dxa"/>
          </w:tcPr>
          <w:p w14:paraId="4A7E2C61"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942,670</w:t>
            </w:r>
            <w:r w:rsidR="006F1742">
              <w:rPr>
                <w:rFonts w:ascii="Calibri" w:hAnsi="Calibri" w:cs="Calibri"/>
                <w:iCs/>
                <w:color w:val="000000"/>
              </w:rPr>
              <w:t xml:space="preserve"> km sq</w:t>
            </w:r>
          </w:p>
          <w:p w14:paraId="65797494" w14:textId="77777777" w:rsidR="00440B06" w:rsidRPr="00A170B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37.3 %</w:t>
            </w:r>
            <w:r w:rsidR="006F1742">
              <w:rPr>
                <w:rFonts w:ascii="Calibri" w:hAnsi="Calibri" w:cs="Calibri"/>
                <w:i/>
                <w:iCs/>
                <w:color w:val="FF0000"/>
              </w:rPr>
              <w:t xml:space="preserve"> </w:t>
            </w:r>
          </w:p>
        </w:tc>
        <w:tc>
          <w:tcPr>
            <w:tcW w:w="1701" w:type="dxa"/>
          </w:tcPr>
          <w:p w14:paraId="7F7A4ED1"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636,006</w:t>
            </w:r>
            <w:r w:rsidR="006F1742">
              <w:rPr>
                <w:rFonts w:ascii="Calibri" w:hAnsi="Calibri" w:cs="Calibri"/>
                <w:iCs/>
                <w:color w:val="000000"/>
              </w:rPr>
              <w:t xml:space="preserve"> km sq</w:t>
            </w:r>
          </w:p>
          <w:p w14:paraId="122EAE33" w14:textId="77777777" w:rsidR="00440B06" w:rsidRPr="00A170B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25.2 %</w:t>
            </w:r>
            <w:r w:rsidR="00A170BD">
              <w:rPr>
                <w:rFonts w:ascii="Calibri" w:hAnsi="Calibri" w:cs="Calibri"/>
                <w:i/>
                <w:iCs/>
                <w:color w:val="FF0000"/>
              </w:rPr>
              <w:t xml:space="preserve"> </w:t>
            </w:r>
          </w:p>
        </w:tc>
        <w:tc>
          <w:tcPr>
            <w:tcW w:w="1559" w:type="dxa"/>
          </w:tcPr>
          <w:p w14:paraId="23DDA130"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C2A1D">
              <w:rPr>
                <w:rFonts w:ascii="Calibri" w:hAnsi="Calibri" w:cs="Calibri"/>
                <w:i/>
                <w:iCs/>
                <w:color w:val="000000"/>
              </w:rPr>
              <w:t>22,171</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p>
        </w:tc>
        <w:tc>
          <w:tcPr>
            <w:tcW w:w="1134" w:type="dxa"/>
          </w:tcPr>
          <w:p w14:paraId="087D6CEE"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1,688,465</w:t>
            </w:r>
          </w:p>
          <w:p w14:paraId="4EC8ACAB"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c>
          <w:tcPr>
            <w:tcW w:w="993" w:type="dxa"/>
          </w:tcPr>
          <w:p w14:paraId="0394FD88"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66.8 %</w:t>
            </w:r>
          </w:p>
          <w:p w14:paraId="05CF02FB"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6F1742" w:rsidRPr="006C2A1D" w14:paraId="696B1BD3" w14:textId="77777777" w:rsidTr="006F1742">
        <w:trPr>
          <w:trHeight w:val="632"/>
        </w:trPr>
        <w:tc>
          <w:tcPr>
            <w:cnfStyle w:val="001000000000" w:firstRow="0" w:lastRow="0" w:firstColumn="1" w:lastColumn="0" w:oddVBand="0" w:evenVBand="0" w:oddHBand="0" w:evenHBand="0" w:firstRowFirstColumn="0" w:firstRowLastColumn="0" w:lastRowFirstColumn="0" w:lastRowLastColumn="0"/>
            <w:tcW w:w="1419" w:type="dxa"/>
          </w:tcPr>
          <w:p w14:paraId="571BDDE2" w14:textId="77777777" w:rsidR="00440B06" w:rsidRPr="006C2A1D" w:rsidRDefault="00440B06" w:rsidP="00A170BD">
            <w:pPr>
              <w:spacing w:after="120"/>
              <w:rPr>
                <w:rFonts w:ascii="Calibri" w:hAnsi="Calibri" w:cs="Calibri"/>
                <w:b w:val="0"/>
              </w:rPr>
            </w:pPr>
            <w:r w:rsidRPr="006C2A1D">
              <w:rPr>
                <w:rFonts w:ascii="Calibri" w:hAnsi="Calibri" w:cs="Calibri"/>
                <w:b w:val="0"/>
              </w:rPr>
              <w:t>Queensland</w:t>
            </w:r>
          </w:p>
        </w:tc>
        <w:tc>
          <w:tcPr>
            <w:tcW w:w="1559" w:type="dxa"/>
          </w:tcPr>
          <w:p w14:paraId="631C0EE0"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71,287</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r w:rsidRPr="006C2A1D">
              <w:rPr>
                <w:rFonts w:ascii="Calibri" w:hAnsi="Calibri" w:cs="Calibri"/>
                <w:i/>
                <w:iCs/>
                <w:color w:val="FF0000"/>
              </w:rPr>
              <w:t>4.1 %</w:t>
            </w:r>
            <w:r w:rsidR="006F1742">
              <w:rPr>
                <w:rFonts w:ascii="Calibri" w:hAnsi="Calibri" w:cs="Calibri"/>
                <w:i/>
                <w:iCs/>
                <w:color w:val="FF0000"/>
              </w:rPr>
              <w:t xml:space="preserve"> </w:t>
            </w:r>
            <w:r w:rsidR="006F1742">
              <w:rPr>
                <w:rFonts w:ascii="Calibri" w:hAnsi="Calibri" w:cs="Calibri"/>
                <w:iCs/>
                <w:color w:val="FF0000"/>
              </w:rPr>
              <w:t>o</w:t>
            </w:r>
          </w:p>
        </w:tc>
        <w:tc>
          <w:tcPr>
            <w:tcW w:w="1559" w:type="dxa"/>
          </w:tcPr>
          <w:p w14:paraId="4673972B"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41,616</w:t>
            </w:r>
            <w:r w:rsidR="006F1742">
              <w:rPr>
                <w:rFonts w:ascii="Calibri" w:hAnsi="Calibri" w:cs="Calibri"/>
                <w:iCs/>
                <w:color w:val="000000"/>
              </w:rPr>
              <w:t xml:space="preserve"> km sq</w:t>
            </w:r>
          </w:p>
          <w:p w14:paraId="5B7B26C2"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2.4 %</w:t>
            </w:r>
            <w:r w:rsidR="006F1742">
              <w:rPr>
                <w:rFonts w:ascii="Calibri" w:hAnsi="Calibri" w:cs="Calibri"/>
                <w:i/>
                <w:iCs/>
                <w:color w:val="FF0000"/>
              </w:rPr>
              <w:t xml:space="preserve"> </w:t>
            </w:r>
          </w:p>
        </w:tc>
        <w:tc>
          <w:tcPr>
            <w:tcW w:w="1701" w:type="dxa"/>
          </w:tcPr>
          <w:p w14:paraId="1E8ACE06"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442,371</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r w:rsidRPr="006C2A1D">
              <w:rPr>
                <w:rFonts w:ascii="Calibri" w:hAnsi="Calibri" w:cs="Calibri"/>
                <w:i/>
                <w:iCs/>
                <w:color w:val="FF0000"/>
              </w:rPr>
              <w:t>25.6 %</w:t>
            </w:r>
            <w:r w:rsidR="006F1742">
              <w:rPr>
                <w:rFonts w:ascii="Calibri" w:hAnsi="Calibri" w:cs="Calibri"/>
                <w:i/>
                <w:iCs/>
                <w:color w:val="FF0000"/>
              </w:rPr>
              <w:t xml:space="preserve"> </w:t>
            </w:r>
          </w:p>
        </w:tc>
        <w:tc>
          <w:tcPr>
            <w:tcW w:w="1559" w:type="dxa"/>
          </w:tcPr>
          <w:p w14:paraId="4E0E8516"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7,895</w:t>
            </w:r>
            <w:r w:rsidR="006F1742">
              <w:rPr>
                <w:rFonts w:ascii="Calibri" w:hAnsi="Calibri" w:cs="Calibri"/>
                <w:iCs/>
                <w:color w:val="000000"/>
              </w:rPr>
              <w:t xml:space="preserve"> km sq</w:t>
            </w:r>
          </w:p>
          <w:p w14:paraId="1E146CB8"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0.5 %</w:t>
            </w:r>
            <w:r w:rsidR="006F1742">
              <w:rPr>
                <w:rFonts w:ascii="Calibri" w:hAnsi="Calibri" w:cs="Calibri"/>
                <w:i/>
                <w:iCs/>
                <w:color w:val="FF0000"/>
              </w:rPr>
              <w:t xml:space="preserve"> </w:t>
            </w:r>
          </w:p>
        </w:tc>
        <w:tc>
          <w:tcPr>
            <w:tcW w:w="1134" w:type="dxa"/>
          </w:tcPr>
          <w:p w14:paraId="109B8C83"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563,169</w:t>
            </w:r>
          </w:p>
          <w:p w14:paraId="3A6A43E0"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c>
          <w:tcPr>
            <w:tcW w:w="993" w:type="dxa"/>
          </w:tcPr>
          <w:p w14:paraId="19BAAA64"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32.6 %</w:t>
            </w:r>
          </w:p>
          <w:p w14:paraId="292772C8"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r>
      <w:tr w:rsidR="006F1742" w:rsidRPr="006C2A1D" w14:paraId="7EA29060" w14:textId="77777777" w:rsidTr="006F1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4D175E32" w14:textId="77777777" w:rsidR="00440B06" w:rsidRPr="006C2A1D" w:rsidRDefault="00440B06" w:rsidP="00A170BD">
            <w:pPr>
              <w:spacing w:after="120"/>
              <w:rPr>
                <w:rFonts w:ascii="Calibri" w:hAnsi="Calibri" w:cs="Calibri"/>
                <w:b w:val="0"/>
              </w:rPr>
            </w:pPr>
            <w:r w:rsidRPr="006C2A1D">
              <w:rPr>
                <w:rFonts w:ascii="Calibri" w:hAnsi="Calibri" w:cs="Calibri"/>
                <w:b w:val="0"/>
              </w:rPr>
              <w:t>South Australia</w:t>
            </w:r>
          </w:p>
        </w:tc>
        <w:tc>
          <w:tcPr>
            <w:tcW w:w="1559" w:type="dxa"/>
          </w:tcPr>
          <w:p w14:paraId="14857743"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66,748</w:t>
            </w:r>
            <w:r w:rsidR="006F1742">
              <w:rPr>
                <w:rFonts w:ascii="Calibri" w:hAnsi="Calibri" w:cs="Calibri"/>
                <w:iCs/>
                <w:color w:val="000000"/>
              </w:rPr>
              <w:t xml:space="preserve"> km sq</w:t>
            </w:r>
          </w:p>
          <w:p w14:paraId="5F3D09AC"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6.8 %</w:t>
            </w:r>
            <w:r w:rsidR="006F1742">
              <w:rPr>
                <w:rFonts w:ascii="Calibri" w:hAnsi="Calibri" w:cs="Calibri"/>
                <w:i/>
                <w:iCs/>
                <w:color w:val="FF0000"/>
              </w:rPr>
              <w:t xml:space="preserve"> </w:t>
            </w:r>
          </w:p>
        </w:tc>
        <w:tc>
          <w:tcPr>
            <w:tcW w:w="1559" w:type="dxa"/>
          </w:tcPr>
          <w:p w14:paraId="43A8FE80"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6,092</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r w:rsidRPr="006C2A1D">
              <w:rPr>
                <w:rFonts w:ascii="Calibri" w:hAnsi="Calibri" w:cs="Calibri"/>
                <w:i/>
                <w:iCs/>
                <w:color w:val="FF0000"/>
              </w:rPr>
              <w:t>0.6 %</w:t>
            </w:r>
            <w:r w:rsidR="006F1742">
              <w:rPr>
                <w:rFonts w:ascii="Calibri" w:hAnsi="Calibri" w:cs="Calibri"/>
                <w:i/>
                <w:iCs/>
                <w:color w:val="FF0000"/>
              </w:rPr>
              <w:t xml:space="preserve"> </w:t>
            </w:r>
          </w:p>
        </w:tc>
        <w:tc>
          <w:tcPr>
            <w:tcW w:w="1701" w:type="dxa"/>
          </w:tcPr>
          <w:p w14:paraId="4538475F"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537,619</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r w:rsidRPr="006C2A1D">
              <w:rPr>
                <w:rFonts w:ascii="Calibri" w:hAnsi="Calibri" w:cs="Calibri"/>
                <w:i/>
                <w:iCs/>
                <w:color w:val="FF0000"/>
              </w:rPr>
              <w:t>54.6 %</w:t>
            </w:r>
            <w:r w:rsidR="006F1742">
              <w:rPr>
                <w:rFonts w:ascii="Calibri" w:hAnsi="Calibri" w:cs="Calibri"/>
                <w:iCs/>
                <w:color w:val="FF0000"/>
              </w:rPr>
              <w:t xml:space="preserve"> </w:t>
            </w:r>
          </w:p>
        </w:tc>
        <w:tc>
          <w:tcPr>
            <w:tcW w:w="1559" w:type="dxa"/>
          </w:tcPr>
          <w:p w14:paraId="1B16DD4F"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rPr>
            </w:pPr>
            <w:r w:rsidRPr="006C2A1D">
              <w:rPr>
                <w:rFonts w:ascii="Calibri" w:hAnsi="Calibri" w:cs="Calibri"/>
                <w:i/>
                <w:iCs/>
                <w:color w:val="000000"/>
              </w:rPr>
              <w:t>2,887</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r w:rsidRPr="006C2A1D">
              <w:rPr>
                <w:rFonts w:ascii="Calibri" w:hAnsi="Calibri" w:cs="Calibri"/>
                <w:i/>
                <w:iCs/>
                <w:color w:val="FF0000"/>
              </w:rPr>
              <w:t>0.3 %</w:t>
            </w:r>
            <w:r w:rsidR="006F1742">
              <w:rPr>
                <w:rFonts w:ascii="Calibri" w:hAnsi="Calibri" w:cs="Calibri"/>
                <w:i/>
                <w:iCs/>
                <w:color w:val="FF0000"/>
              </w:rPr>
              <w:t xml:space="preserve"> </w:t>
            </w:r>
          </w:p>
        </w:tc>
        <w:tc>
          <w:tcPr>
            <w:tcW w:w="1134" w:type="dxa"/>
          </w:tcPr>
          <w:p w14:paraId="5734D25A"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613,346</w:t>
            </w:r>
          </w:p>
          <w:p w14:paraId="20769872"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p>
        </w:tc>
        <w:tc>
          <w:tcPr>
            <w:tcW w:w="993" w:type="dxa"/>
          </w:tcPr>
          <w:p w14:paraId="00C3076A"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62.3 %</w:t>
            </w:r>
          </w:p>
          <w:p w14:paraId="5500113F"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p>
        </w:tc>
      </w:tr>
      <w:tr w:rsidR="006F1742" w:rsidRPr="006C2A1D" w14:paraId="5505F90C" w14:textId="77777777" w:rsidTr="006F1742">
        <w:tc>
          <w:tcPr>
            <w:cnfStyle w:val="001000000000" w:firstRow="0" w:lastRow="0" w:firstColumn="1" w:lastColumn="0" w:oddVBand="0" w:evenVBand="0" w:oddHBand="0" w:evenHBand="0" w:firstRowFirstColumn="0" w:firstRowLastColumn="0" w:lastRowFirstColumn="0" w:lastRowLastColumn="0"/>
            <w:tcW w:w="1419" w:type="dxa"/>
          </w:tcPr>
          <w:p w14:paraId="3D89AD29" w14:textId="77777777" w:rsidR="00440B06" w:rsidRPr="006C2A1D" w:rsidRDefault="00440B06" w:rsidP="00A170BD">
            <w:pPr>
              <w:spacing w:after="120"/>
              <w:rPr>
                <w:rFonts w:ascii="Calibri" w:hAnsi="Calibri" w:cs="Calibri"/>
                <w:b w:val="0"/>
              </w:rPr>
            </w:pPr>
            <w:r w:rsidRPr="006C2A1D">
              <w:rPr>
                <w:rFonts w:ascii="Calibri" w:hAnsi="Calibri" w:cs="Calibri"/>
                <w:b w:val="0"/>
              </w:rPr>
              <w:t>Victoria</w:t>
            </w:r>
          </w:p>
        </w:tc>
        <w:tc>
          <w:tcPr>
            <w:tcW w:w="1559" w:type="dxa"/>
          </w:tcPr>
          <w:p w14:paraId="65C4C227"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11,019</w:t>
            </w:r>
            <w:r w:rsidR="006F1742">
              <w:rPr>
                <w:rFonts w:ascii="Calibri" w:hAnsi="Calibri" w:cs="Calibri"/>
                <w:iCs/>
                <w:color w:val="000000"/>
              </w:rPr>
              <w:t xml:space="preserve"> km sq</w:t>
            </w:r>
          </w:p>
          <w:p w14:paraId="48593E37" w14:textId="77777777" w:rsidR="00440B06" w:rsidRPr="006F1742"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r w:rsidRPr="006C2A1D">
              <w:rPr>
                <w:rFonts w:ascii="Calibri" w:hAnsi="Calibri" w:cs="Calibri"/>
                <w:i/>
                <w:iCs/>
                <w:color w:val="FF0000"/>
              </w:rPr>
              <w:t>4.8 %</w:t>
            </w:r>
            <w:r w:rsidR="006F1742">
              <w:rPr>
                <w:rFonts w:ascii="Calibri" w:hAnsi="Calibri" w:cs="Calibri"/>
                <w:i/>
                <w:iCs/>
                <w:color w:val="FF0000"/>
              </w:rPr>
              <w:t xml:space="preserve"> </w:t>
            </w:r>
          </w:p>
        </w:tc>
        <w:tc>
          <w:tcPr>
            <w:tcW w:w="1559" w:type="dxa"/>
          </w:tcPr>
          <w:p w14:paraId="22B49AF9"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c>
          <w:tcPr>
            <w:tcW w:w="1701" w:type="dxa"/>
          </w:tcPr>
          <w:p w14:paraId="05AA17E1"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14,905</w:t>
            </w:r>
            <w:r w:rsidR="006F1742">
              <w:rPr>
                <w:rFonts w:ascii="Calibri" w:hAnsi="Calibri" w:cs="Calibri"/>
                <w:iCs/>
                <w:color w:val="000000"/>
              </w:rPr>
              <w:t xml:space="preserve"> km sq</w:t>
            </w:r>
            <w:r w:rsidR="006F1742" w:rsidRPr="006C2A1D">
              <w:rPr>
                <w:rFonts w:ascii="Calibri" w:hAnsi="Calibri" w:cs="Calibri"/>
                <w:i/>
                <w:iCs/>
                <w:color w:val="FF0000"/>
              </w:rPr>
              <w:t xml:space="preserve"> </w:t>
            </w:r>
            <w:r w:rsidRPr="006C2A1D">
              <w:rPr>
                <w:rFonts w:ascii="Calibri" w:hAnsi="Calibri" w:cs="Calibri"/>
                <w:i/>
                <w:iCs/>
                <w:color w:val="FF0000"/>
              </w:rPr>
              <w:t>6.6 %</w:t>
            </w:r>
            <w:r w:rsidR="006F1742">
              <w:rPr>
                <w:rFonts w:ascii="Calibri" w:hAnsi="Calibri" w:cs="Calibri"/>
                <w:iCs/>
                <w:color w:val="FF0000"/>
              </w:rPr>
              <w:t xml:space="preserve"> </w:t>
            </w:r>
          </w:p>
        </w:tc>
        <w:tc>
          <w:tcPr>
            <w:tcW w:w="1559" w:type="dxa"/>
          </w:tcPr>
          <w:p w14:paraId="6962C8E9" w14:textId="77777777" w:rsidR="00440B06" w:rsidRPr="006C2A1D" w:rsidRDefault="00440B06" w:rsidP="00A170B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p w14:paraId="0DC27900" w14:textId="77777777" w:rsidR="00440B06" w:rsidRPr="006C2A1D" w:rsidRDefault="00440B06" w:rsidP="00A170B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c>
          <w:tcPr>
            <w:tcW w:w="1134" w:type="dxa"/>
          </w:tcPr>
          <w:p w14:paraId="78A8AD1E"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25,924</w:t>
            </w:r>
          </w:p>
          <w:p w14:paraId="7A0659F9"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c>
          <w:tcPr>
            <w:tcW w:w="993" w:type="dxa"/>
          </w:tcPr>
          <w:p w14:paraId="60B68BE2"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sidRPr="006C2A1D">
              <w:rPr>
                <w:rFonts w:ascii="Calibri" w:hAnsi="Calibri" w:cs="Calibri"/>
                <w:i/>
                <w:iCs/>
                <w:color w:val="000000"/>
              </w:rPr>
              <w:t>11.4 %</w:t>
            </w:r>
          </w:p>
          <w:p w14:paraId="562142A1" w14:textId="77777777" w:rsidR="00440B06" w:rsidRPr="006C2A1D" w:rsidRDefault="00440B06" w:rsidP="00A170B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p>
        </w:tc>
      </w:tr>
      <w:tr w:rsidR="006F1742" w:rsidRPr="006C2A1D" w14:paraId="6CB0B4BE" w14:textId="77777777" w:rsidTr="006F1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130240A" w14:textId="77777777" w:rsidR="00440B06" w:rsidRPr="006C2A1D" w:rsidRDefault="00440B06" w:rsidP="00A170BD">
            <w:pPr>
              <w:spacing w:after="120"/>
              <w:rPr>
                <w:rFonts w:ascii="Calibri" w:hAnsi="Calibri" w:cs="Calibri"/>
                <w:b w:val="0"/>
              </w:rPr>
            </w:pPr>
            <w:r w:rsidRPr="006C2A1D">
              <w:rPr>
                <w:rFonts w:ascii="Calibri" w:hAnsi="Calibri" w:cs="Calibri"/>
                <w:b w:val="0"/>
              </w:rPr>
              <w:t>Total</w:t>
            </w:r>
          </w:p>
        </w:tc>
        <w:tc>
          <w:tcPr>
            <w:tcW w:w="1559" w:type="dxa"/>
          </w:tcPr>
          <w:p w14:paraId="0EE375F1"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6C2A1D">
              <w:rPr>
                <w:rFonts w:ascii="Calibri" w:hAnsi="Calibri" w:cs="Calibri"/>
                <w:b/>
                <w:bCs/>
                <w:i/>
                <w:iCs/>
                <w:color w:val="000000"/>
              </w:rPr>
              <w:t>243,103</w:t>
            </w:r>
            <w:r w:rsidR="006F1742">
              <w:rPr>
                <w:rFonts w:ascii="Calibri" w:hAnsi="Calibri" w:cs="Calibri"/>
                <w:iCs/>
                <w:color w:val="000000"/>
              </w:rPr>
              <w:t xml:space="preserve"> km sq</w:t>
            </w:r>
          </w:p>
          <w:p w14:paraId="47305E04"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FF0000"/>
              </w:rPr>
            </w:pPr>
            <w:r w:rsidRPr="006C2A1D">
              <w:rPr>
                <w:rFonts w:ascii="Calibri" w:hAnsi="Calibri" w:cs="Calibri"/>
                <w:b/>
                <w:bCs/>
                <w:i/>
                <w:iCs/>
                <w:color w:val="FF0000"/>
              </w:rPr>
              <w:t>3.2 %</w:t>
            </w:r>
            <w:r w:rsidR="006F1742">
              <w:rPr>
                <w:rFonts w:ascii="Calibri" w:hAnsi="Calibri" w:cs="Calibri"/>
                <w:b/>
                <w:bCs/>
                <w:i/>
                <w:iCs/>
                <w:color w:val="FF0000"/>
              </w:rPr>
              <w:t xml:space="preserve"> </w:t>
            </w:r>
          </w:p>
        </w:tc>
        <w:tc>
          <w:tcPr>
            <w:tcW w:w="1559" w:type="dxa"/>
          </w:tcPr>
          <w:p w14:paraId="25939386"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FF0000"/>
              </w:rPr>
            </w:pPr>
            <w:r w:rsidRPr="006C2A1D">
              <w:rPr>
                <w:rFonts w:ascii="Calibri" w:hAnsi="Calibri" w:cs="Calibri"/>
                <w:b/>
                <w:bCs/>
                <w:i/>
                <w:iCs/>
                <w:color w:val="000000"/>
              </w:rPr>
              <w:t>999,341</w:t>
            </w:r>
            <w:r w:rsidR="006F1742">
              <w:rPr>
                <w:rFonts w:ascii="Calibri" w:hAnsi="Calibri" w:cs="Calibri"/>
                <w:iCs/>
                <w:color w:val="000000"/>
              </w:rPr>
              <w:t xml:space="preserve"> km sq</w:t>
            </w:r>
            <w:r w:rsidR="006F1742" w:rsidRPr="006C2A1D">
              <w:rPr>
                <w:rFonts w:ascii="Calibri" w:hAnsi="Calibri" w:cs="Calibri"/>
                <w:b/>
                <w:bCs/>
                <w:i/>
                <w:iCs/>
                <w:color w:val="FF0000"/>
              </w:rPr>
              <w:t xml:space="preserve"> </w:t>
            </w:r>
            <w:r w:rsidRPr="006C2A1D">
              <w:rPr>
                <w:rFonts w:ascii="Calibri" w:hAnsi="Calibri" w:cs="Calibri"/>
                <w:b/>
                <w:bCs/>
                <w:i/>
                <w:iCs/>
                <w:color w:val="FF0000"/>
              </w:rPr>
              <w:t>13.0 %</w:t>
            </w:r>
            <w:r w:rsidR="006F1742">
              <w:rPr>
                <w:rFonts w:ascii="Calibri" w:hAnsi="Calibri" w:cs="Calibri"/>
                <w:b/>
                <w:bCs/>
                <w:i/>
                <w:iCs/>
                <w:color w:val="FF0000"/>
              </w:rPr>
              <w:t xml:space="preserve"> </w:t>
            </w:r>
          </w:p>
        </w:tc>
        <w:tc>
          <w:tcPr>
            <w:tcW w:w="1701" w:type="dxa"/>
          </w:tcPr>
          <w:p w14:paraId="298F4DE1"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6C2A1D">
              <w:rPr>
                <w:rFonts w:ascii="Calibri" w:hAnsi="Calibri" w:cs="Calibri"/>
                <w:b/>
                <w:bCs/>
                <w:i/>
                <w:iCs/>
                <w:color w:val="000000"/>
              </w:rPr>
              <w:t>1,934,039</w:t>
            </w:r>
            <w:r w:rsidR="006F1742">
              <w:rPr>
                <w:rFonts w:ascii="Calibri" w:hAnsi="Calibri" w:cs="Calibri"/>
                <w:iCs/>
                <w:color w:val="000000"/>
              </w:rPr>
              <w:t xml:space="preserve"> km sq</w:t>
            </w:r>
          </w:p>
          <w:p w14:paraId="79AB6E2D"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FF0000"/>
              </w:rPr>
            </w:pPr>
            <w:r w:rsidRPr="006C2A1D">
              <w:rPr>
                <w:rFonts w:ascii="Calibri" w:hAnsi="Calibri" w:cs="Calibri"/>
                <w:b/>
                <w:bCs/>
                <w:i/>
                <w:iCs/>
                <w:color w:val="FF0000"/>
              </w:rPr>
              <w:t>25.2 %</w:t>
            </w:r>
            <w:r w:rsidR="006F1742">
              <w:rPr>
                <w:rFonts w:ascii="Calibri" w:hAnsi="Calibri" w:cs="Calibri"/>
                <w:b/>
                <w:bCs/>
                <w:i/>
                <w:iCs/>
                <w:color w:val="FF0000"/>
              </w:rPr>
              <w:t xml:space="preserve"> </w:t>
            </w:r>
          </w:p>
        </w:tc>
        <w:tc>
          <w:tcPr>
            <w:tcW w:w="1559" w:type="dxa"/>
          </w:tcPr>
          <w:p w14:paraId="40AEB274"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6C2A1D">
              <w:rPr>
                <w:rFonts w:ascii="Calibri" w:hAnsi="Calibri" w:cs="Calibri"/>
                <w:b/>
                <w:bCs/>
                <w:i/>
                <w:iCs/>
                <w:color w:val="000000"/>
              </w:rPr>
              <w:t>158,516</w:t>
            </w:r>
            <w:r w:rsidR="006F1742">
              <w:rPr>
                <w:rFonts w:ascii="Calibri" w:hAnsi="Calibri" w:cs="Calibri"/>
                <w:iCs/>
                <w:color w:val="000000"/>
              </w:rPr>
              <w:t xml:space="preserve"> km sq</w:t>
            </w:r>
          </w:p>
          <w:p w14:paraId="0900DA98" w14:textId="77777777" w:rsidR="00440B06" w:rsidRPr="006F1742"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i/>
                <w:iCs/>
                <w:color w:val="FF0000"/>
              </w:rPr>
            </w:pPr>
            <w:r w:rsidRPr="006C2A1D">
              <w:rPr>
                <w:rFonts w:ascii="Calibri" w:hAnsi="Calibri" w:cs="Calibri"/>
                <w:b/>
                <w:bCs/>
                <w:i/>
                <w:iCs/>
                <w:color w:val="FF0000"/>
              </w:rPr>
              <w:t>2.1 %</w:t>
            </w:r>
            <w:r w:rsidR="006F1742">
              <w:rPr>
                <w:rFonts w:ascii="Calibri" w:hAnsi="Calibri" w:cs="Calibri"/>
                <w:b/>
                <w:bCs/>
                <w:i/>
                <w:iCs/>
                <w:color w:val="FF0000"/>
              </w:rPr>
              <w:t xml:space="preserve"> </w:t>
            </w:r>
          </w:p>
        </w:tc>
        <w:tc>
          <w:tcPr>
            <w:tcW w:w="1134" w:type="dxa"/>
          </w:tcPr>
          <w:p w14:paraId="00CEB384"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6C2A1D">
              <w:rPr>
                <w:rFonts w:ascii="Calibri" w:hAnsi="Calibri" w:cs="Calibri"/>
                <w:b/>
                <w:bCs/>
                <w:i/>
                <w:iCs/>
                <w:color w:val="000000"/>
              </w:rPr>
              <w:t>3,334,999</w:t>
            </w:r>
          </w:p>
          <w:p w14:paraId="14C98E92"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p>
        </w:tc>
        <w:tc>
          <w:tcPr>
            <w:tcW w:w="993" w:type="dxa"/>
          </w:tcPr>
          <w:p w14:paraId="136F32B0"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6C2A1D">
              <w:rPr>
                <w:rFonts w:ascii="Calibri" w:hAnsi="Calibri" w:cs="Calibri"/>
                <w:b/>
                <w:bCs/>
                <w:i/>
                <w:iCs/>
                <w:color w:val="000000"/>
              </w:rPr>
              <w:t>43.4 %</w:t>
            </w:r>
          </w:p>
          <w:p w14:paraId="2BF83908" w14:textId="77777777" w:rsidR="00440B06" w:rsidRPr="006C2A1D" w:rsidRDefault="00440B06" w:rsidP="00A170BD">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p>
        </w:tc>
      </w:tr>
    </w:tbl>
    <w:p w14:paraId="5212D47F" w14:textId="77777777" w:rsidR="0041008C" w:rsidRPr="006C2A1D" w:rsidRDefault="00B51A13" w:rsidP="0041008C">
      <w:pPr>
        <w:jc w:val="center"/>
        <w:rPr>
          <w:rFonts w:ascii="Calibri" w:hAnsi="Calibri" w:cs="Calibri"/>
          <w:b/>
        </w:rPr>
      </w:pPr>
      <w:r>
        <w:rPr>
          <w:rFonts w:ascii="Calibri" w:hAnsi="Calibri" w:cs="Calibri"/>
          <w:b/>
        </w:rPr>
        <w:br/>
      </w:r>
      <w:r w:rsidR="00A170BD">
        <w:rPr>
          <w:rFonts w:ascii="Calibri" w:hAnsi="Calibri" w:cs="Calibri"/>
          <w:b/>
        </w:rPr>
        <w:t>Determination</w:t>
      </w:r>
      <w:r w:rsidR="0041008C" w:rsidRPr="006C2A1D">
        <w:rPr>
          <w:rFonts w:ascii="Calibri" w:hAnsi="Calibri" w:cs="Calibri"/>
          <w:b/>
        </w:rPr>
        <w:t xml:space="preserve"> outcomes area footprint by State and Territory</w:t>
      </w:r>
    </w:p>
    <w:p w14:paraId="376EEAEC" w14:textId="77777777" w:rsidR="00326D05" w:rsidRPr="006C2A1D" w:rsidRDefault="00A170BD">
      <w:pPr>
        <w:rPr>
          <w:rFonts w:ascii="Calibri" w:hAnsi="Calibri" w:cs="Calibri"/>
          <w:b/>
          <w:u w:val="single"/>
        </w:rPr>
      </w:pPr>
      <w:r w:rsidRPr="006C2A1D">
        <w:rPr>
          <w:rFonts w:ascii="Calibri" w:hAnsi="Calibri" w:cs="Calibri"/>
          <w:noProof/>
          <w:lang w:val="en-GB" w:eastAsia="en-GB"/>
        </w:rPr>
        <w:drawing>
          <wp:anchor distT="0" distB="0" distL="114300" distR="114300" simplePos="0" relativeHeight="251658240" behindDoc="0" locked="0" layoutInCell="1" allowOverlap="1" wp14:anchorId="41AFC27B" wp14:editId="0EC4BDE1">
            <wp:simplePos x="0" y="0"/>
            <wp:positionH relativeFrom="margin">
              <wp:posOffset>504825</wp:posOffset>
            </wp:positionH>
            <wp:positionV relativeFrom="margin">
              <wp:posOffset>5239385</wp:posOffset>
            </wp:positionV>
            <wp:extent cx="5055235" cy="3081020"/>
            <wp:effectExtent l="0" t="0" r="0" b="5080"/>
            <wp:wrapSquare wrapText="bothSides"/>
            <wp:docPr id="15" name="Picture 14"/>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11" cstate="print">
                      <a:extLst>
                        <a:ext uri="{28A0092B-C50C-407E-A947-70E740481C1C}">
                          <a14:useLocalDpi xmlns:a14="http://schemas.microsoft.com/office/drawing/2010/main" val="0"/>
                        </a:ext>
                      </a:extLst>
                    </a:blip>
                    <a:srcRect l="3360" t="2591" r="3741" b="5150"/>
                    <a:stretch/>
                  </pic:blipFill>
                  <pic:spPr bwMode="auto">
                    <a:xfrm>
                      <a:off x="0" y="0"/>
                      <a:ext cx="5055235" cy="3081020"/>
                    </a:xfrm>
                    <a:prstGeom prst="rect">
                      <a:avLst/>
                    </a:prstGeom>
                    <a:ln>
                      <a:noFill/>
                    </a:ln>
                    <a:extLst>
                      <a:ext uri="{53640926-AAD7-44D8-BBD7-CCE9431645EC}">
                        <a14:shadowObscured xmlns:a14="http://schemas.microsoft.com/office/drawing/2010/main"/>
                      </a:ext>
                    </a:extLst>
                  </pic:spPr>
                </pic:pic>
              </a:graphicData>
            </a:graphic>
          </wp:anchor>
        </w:drawing>
      </w:r>
    </w:p>
    <w:p w14:paraId="353730F5" w14:textId="77777777" w:rsidR="00A170BD" w:rsidRDefault="00A170BD" w:rsidP="003C3982">
      <w:pPr>
        <w:jc w:val="right"/>
        <w:rPr>
          <w:rFonts w:ascii="Calibri" w:hAnsi="Calibri" w:cs="Calibri"/>
        </w:rPr>
      </w:pPr>
    </w:p>
    <w:p w14:paraId="215DFCF3" w14:textId="77777777" w:rsidR="00A170BD" w:rsidRDefault="00A170BD" w:rsidP="003C3982">
      <w:pPr>
        <w:jc w:val="right"/>
        <w:rPr>
          <w:rFonts w:ascii="Calibri" w:hAnsi="Calibri" w:cs="Calibri"/>
        </w:rPr>
      </w:pPr>
    </w:p>
    <w:p w14:paraId="2DBDB6DE" w14:textId="77777777" w:rsidR="00A170BD" w:rsidRDefault="00A170BD" w:rsidP="003C3982">
      <w:pPr>
        <w:jc w:val="right"/>
        <w:rPr>
          <w:rFonts w:ascii="Calibri" w:hAnsi="Calibri" w:cs="Calibri"/>
        </w:rPr>
      </w:pPr>
    </w:p>
    <w:p w14:paraId="621D2C27" w14:textId="77777777" w:rsidR="00326D05" w:rsidRPr="003C3982" w:rsidRDefault="003C3982" w:rsidP="003C3982">
      <w:pPr>
        <w:jc w:val="right"/>
        <w:rPr>
          <w:rFonts w:ascii="Calibri" w:hAnsi="Calibri" w:cs="Calibri"/>
        </w:rPr>
      </w:pPr>
      <w:r>
        <w:rPr>
          <w:rFonts w:ascii="Calibri" w:hAnsi="Calibri" w:cs="Calibri"/>
        </w:rPr>
        <w:t>ANNEXURE C</w:t>
      </w:r>
    </w:p>
    <w:p w14:paraId="1433B547" w14:textId="77777777" w:rsidR="002D5A7C" w:rsidRPr="006C2A1D" w:rsidRDefault="002D5A7C" w:rsidP="002D5A7C">
      <w:pPr>
        <w:rPr>
          <w:rFonts w:ascii="Calibri" w:hAnsi="Calibri" w:cs="Calibri"/>
          <w:b/>
          <w:u w:val="single"/>
        </w:rPr>
      </w:pPr>
      <w:r w:rsidRPr="006C2A1D">
        <w:rPr>
          <w:rFonts w:ascii="Calibri" w:hAnsi="Calibri" w:cs="Calibri"/>
          <w:b/>
          <w:u w:val="single"/>
        </w:rPr>
        <w:t>Statutory Heritage Protection</w:t>
      </w:r>
    </w:p>
    <w:p w14:paraId="1EBE27DB" w14:textId="77777777" w:rsidR="002D5A7C" w:rsidRPr="006C2A1D" w:rsidRDefault="002D5A7C" w:rsidP="002D5A7C">
      <w:pPr>
        <w:rPr>
          <w:rFonts w:ascii="Calibri" w:hAnsi="Calibri" w:cs="Calibri"/>
          <w:color w:val="333333"/>
          <w:shd w:val="clear" w:color="auto" w:fill="FFFFFF"/>
        </w:rPr>
      </w:pPr>
      <w:r w:rsidRPr="006C2A1D">
        <w:rPr>
          <w:rFonts w:ascii="Calibri" w:hAnsi="Calibri" w:cs="Calibri"/>
        </w:rPr>
        <w:t>Australia’s state governments are largely responsible for the protection of Indigenous heritage places. Every state has laws that protect various types of Indigenous heritage.</w:t>
      </w:r>
    </w:p>
    <w:tbl>
      <w:tblPr>
        <w:tblStyle w:val="TableGrid"/>
        <w:tblW w:w="0" w:type="auto"/>
        <w:tblLook w:val="04A0" w:firstRow="1" w:lastRow="0" w:firstColumn="1" w:lastColumn="0" w:noHBand="0" w:noVBand="1"/>
      </w:tblPr>
      <w:tblGrid>
        <w:gridCol w:w="1827"/>
        <w:gridCol w:w="2296"/>
        <w:gridCol w:w="4888"/>
      </w:tblGrid>
      <w:tr w:rsidR="00401ABB" w:rsidRPr="006C2A1D" w14:paraId="39C3BC7D" w14:textId="77777777" w:rsidTr="001242E7">
        <w:trPr>
          <w:trHeight w:val="82"/>
        </w:trPr>
        <w:tc>
          <w:tcPr>
            <w:tcW w:w="1827" w:type="dxa"/>
            <w:shd w:val="clear" w:color="auto" w:fill="A6A6A6" w:themeFill="background1" w:themeFillShade="A6"/>
          </w:tcPr>
          <w:p w14:paraId="3390FBE5" w14:textId="77777777" w:rsidR="00401ABB" w:rsidRPr="006C2A1D" w:rsidRDefault="00401ABB" w:rsidP="001242E7">
            <w:pPr>
              <w:rPr>
                <w:rFonts w:ascii="Calibri" w:hAnsi="Calibri" w:cs="Calibri"/>
              </w:rPr>
            </w:pPr>
            <w:r w:rsidRPr="006C2A1D">
              <w:rPr>
                <w:rStyle w:val="Strong"/>
                <w:rFonts w:ascii="Calibri" w:hAnsi="Calibri" w:cs="Calibri"/>
                <w:bdr w:val="none" w:sz="0" w:space="0" w:color="auto" w:frame="1"/>
              </w:rPr>
              <w:t>Jurisdiction</w:t>
            </w:r>
          </w:p>
        </w:tc>
        <w:tc>
          <w:tcPr>
            <w:tcW w:w="2296" w:type="dxa"/>
            <w:shd w:val="clear" w:color="auto" w:fill="A6A6A6" w:themeFill="background1" w:themeFillShade="A6"/>
          </w:tcPr>
          <w:p w14:paraId="5C1C474C" w14:textId="77777777" w:rsidR="00401ABB" w:rsidRPr="006C2A1D" w:rsidRDefault="00401ABB" w:rsidP="001242E7">
            <w:pPr>
              <w:rPr>
                <w:rFonts w:ascii="Calibri" w:hAnsi="Calibri" w:cs="Calibri"/>
              </w:rPr>
            </w:pPr>
            <w:r w:rsidRPr="006C2A1D">
              <w:rPr>
                <w:rStyle w:val="Strong"/>
                <w:rFonts w:ascii="Calibri" w:hAnsi="Calibri" w:cs="Calibri"/>
                <w:bdr w:val="none" w:sz="0" w:space="0" w:color="auto" w:frame="1"/>
              </w:rPr>
              <w:t>Principal Indigenous heritage legislation</w:t>
            </w:r>
          </w:p>
        </w:tc>
        <w:tc>
          <w:tcPr>
            <w:tcW w:w="4888" w:type="dxa"/>
            <w:shd w:val="clear" w:color="auto" w:fill="A6A6A6" w:themeFill="background1" w:themeFillShade="A6"/>
          </w:tcPr>
          <w:p w14:paraId="43E816E9" w14:textId="77777777" w:rsidR="00401ABB" w:rsidRPr="006C2A1D" w:rsidRDefault="00401ABB" w:rsidP="001242E7">
            <w:pPr>
              <w:rPr>
                <w:rStyle w:val="Strong"/>
                <w:rFonts w:ascii="Calibri" w:hAnsi="Calibri" w:cs="Calibri"/>
                <w:bdr w:val="none" w:sz="0" w:space="0" w:color="auto" w:frame="1"/>
              </w:rPr>
            </w:pPr>
            <w:r w:rsidRPr="006C2A1D">
              <w:rPr>
                <w:rStyle w:val="Strong"/>
                <w:rFonts w:ascii="Calibri" w:hAnsi="Calibri" w:cs="Calibri"/>
                <w:bdr w:val="none" w:sz="0" w:space="0" w:color="auto" w:frame="1"/>
              </w:rPr>
              <w:t>Aim</w:t>
            </w:r>
          </w:p>
        </w:tc>
      </w:tr>
      <w:tr w:rsidR="00401ABB" w:rsidRPr="006C2A1D" w14:paraId="27A2AC6A" w14:textId="77777777" w:rsidTr="001242E7">
        <w:trPr>
          <w:trHeight w:val="1469"/>
        </w:trPr>
        <w:tc>
          <w:tcPr>
            <w:tcW w:w="1827" w:type="dxa"/>
            <w:vMerge w:val="restart"/>
          </w:tcPr>
          <w:p w14:paraId="2522EB11" w14:textId="77777777" w:rsidR="00401ABB" w:rsidRPr="006C2A1D" w:rsidRDefault="00401ABB" w:rsidP="001242E7">
            <w:pPr>
              <w:rPr>
                <w:rFonts w:ascii="Calibri" w:hAnsi="Calibri" w:cs="Calibri"/>
              </w:rPr>
            </w:pPr>
            <w:r w:rsidRPr="006C2A1D">
              <w:rPr>
                <w:rFonts w:ascii="Calibri" w:hAnsi="Calibri" w:cs="Calibri"/>
              </w:rPr>
              <w:t xml:space="preserve">National </w:t>
            </w:r>
          </w:p>
        </w:tc>
        <w:tc>
          <w:tcPr>
            <w:tcW w:w="2296" w:type="dxa"/>
          </w:tcPr>
          <w:p w14:paraId="47A0B4FB" w14:textId="77777777" w:rsidR="00401ABB" w:rsidRPr="006C2A1D" w:rsidRDefault="00401ABB" w:rsidP="001242E7">
            <w:pPr>
              <w:rPr>
                <w:rStyle w:val="Emphasis"/>
                <w:rFonts w:ascii="Calibri" w:hAnsi="Calibri" w:cs="Calibri"/>
                <w:bdr w:val="none" w:sz="0" w:space="0" w:color="auto" w:frame="1"/>
              </w:rPr>
            </w:pPr>
            <w:r w:rsidRPr="006C2A1D">
              <w:rPr>
                <w:rStyle w:val="Emphasis"/>
                <w:rFonts w:ascii="Calibri" w:hAnsi="Calibri" w:cs="Calibri"/>
                <w:bdr w:val="none" w:sz="0" w:space="0" w:color="auto" w:frame="1"/>
              </w:rPr>
              <w:t xml:space="preserve">Aboriginal and Torres Strait Islander Heritage Protection Act 1984 (ATSIHP) (Cth) </w:t>
            </w:r>
          </w:p>
        </w:tc>
        <w:tc>
          <w:tcPr>
            <w:tcW w:w="4888" w:type="dxa"/>
          </w:tcPr>
          <w:p w14:paraId="7B4BD7CC" w14:textId="77777777" w:rsidR="00401ABB" w:rsidRPr="006C2A1D" w:rsidRDefault="00401ABB" w:rsidP="001242E7">
            <w:pPr>
              <w:spacing w:after="120"/>
              <w:rPr>
                <w:rStyle w:val="Emphasis"/>
                <w:rFonts w:ascii="Calibri" w:hAnsi="Calibri" w:cs="Calibri"/>
                <w:i w:val="0"/>
                <w:bdr w:val="none" w:sz="0" w:space="0" w:color="auto" w:frame="1"/>
              </w:rPr>
            </w:pPr>
            <w:r w:rsidRPr="006C2A1D">
              <w:rPr>
                <w:rStyle w:val="Emphasis"/>
                <w:rFonts w:ascii="Calibri" w:hAnsi="Calibri" w:cs="Calibri"/>
                <w:i w:val="0"/>
                <w:bdr w:val="none" w:sz="0" w:space="0" w:color="auto" w:frame="1"/>
              </w:rPr>
              <w:t xml:space="preserve">The ATSIHP Act allows the </w:t>
            </w:r>
            <w:r>
              <w:rPr>
                <w:rStyle w:val="Emphasis"/>
                <w:rFonts w:ascii="Calibri" w:hAnsi="Calibri" w:cs="Calibri"/>
                <w:i w:val="0"/>
                <w:bdr w:val="none" w:sz="0" w:space="0" w:color="auto" w:frame="1"/>
              </w:rPr>
              <w:t>responsible</w:t>
            </w:r>
            <w:r w:rsidRPr="006C2A1D">
              <w:rPr>
                <w:rStyle w:val="Emphasis"/>
                <w:rFonts w:ascii="Calibri" w:hAnsi="Calibri" w:cs="Calibri"/>
                <w:i w:val="0"/>
                <w:bdr w:val="none" w:sz="0" w:space="0" w:color="auto" w:frame="1"/>
              </w:rPr>
              <w:t xml:space="preserve"> Minister, on the application of an Aboriginal person or group of persons, to make a declaration to protect an area, object or class of objects from a threat of injury or desecration.</w:t>
            </w:r>
          </w:p>
        </w:tc>
      </w:tr>
      <w:tr w:rsidR="00401ABB" w:rsidRPr="006C2A1D" w14:paraId="75A134C8" w14:textId="77777777" w:rsidTr="001242E7">
        <w:trPr>
          <w:trHeight w:val="1353"/>
        </w:trPr>
        <w:tc>
          <w:tcPr>
            <w:tcW w:w="1827" w:type="dxa"/>
            <w:vMerge/>
          </w:tcPr>
          <w:p w14:paraId="26BD295D" w14:textId="77777777" w:rsidR="00401ABB" w:rsidRPr="006C2A1D" w:rsidRDefault="00401ABB" w:rsidP="001242E7">
            <w:pPr>
              <w:rPr>
                <w:rFonts w:ascii="Calibri" w:hAnsi="Calibri" w:cs="Calibri"/>
              </w:rPr>
            </w:pPr>
          </w:p>
        </w:tc>
        <w:tc>
          <w:tcPr>
            <w:tcW w:w="2296" w:type="dxa"/>
          </w:tcPr>
          <w:p w14:paraId="41E899DF" w14:textId="77777777" w:rsidR="00401ABB" w:rsidRPr="006C2A1D" w:rsidRDefault="00401ABB" w:rsidP="001242E7">
            <w:pPr>
              <w:rPr>
                <w:rStyle w:val="Emphasis"/>
                <w:rFonts w:ascii="Calibri" w:hAnsi="Calibri" w:cs="Calibri"/>
                <w:bdr w:val="none" w:sz="0" w:space="0" w:color="auto" w:frame="1"/>
              </w:rPr>
            </w:pPr>
            <w:r w:rsidRPr="006C2A1D">
              <w:rPr>
                <w:rStyle w:val="Emphasis"/>
                <w:rFonts w:ascii="Calibri" w:hAnsi="Calibri" w:cs="Calibri"/>
                <w:bdr w:val="none" w:sz="0" w:space="0" w:color="auto" w:frame="1"/>
              </w:rPr>
              <w:t>Environment Protection and Biodiversity Conservation Act 1999</w:t>
            </w:r>
            <w:r>
              <w:rPr>
                <w:rStyle w:val="Emphasis"/>
                <w:rFonts w:ascii="Calibri" w:hAnsi="Calibri" w:cs="Calibri"/>
                <w:bdr w:val="none" w:sz="0" w:space="0" w:color="auto" w:frame="1"/>
              </w:rPr>
              <w:t xml:space="preserve"> </w:t>
            </w:r>
            <w:r w:rsidRPr="00516D08">
              <w:rPr>
                <w:rStyle w:val="Emphasis"/>
                <w:rFonts w:ascii="Calibri" w:hAnsi="Calibri" w:cs="Calibri"/>
                <w:i w:val="0"/>
                <w:bdr w:val="none" w:sz="0" w:space="0" w:color="auto" w:frame="1"/>
              </w:rPr>
              <w:t>(EPBC Act)</w:t>
            </w:r>
          </w:p>
        </w:tc>
        <w:tc>
          <w:tcPr>
            <w:tcW w:w="4888" w:type="dxa"/>
          </w:tcPr>
          <w:p w14:paraId="1363C5A0" w14:textId="77777777" w:rsidR="00401ABB" w:rsidRPr="006C2A1D" w:rsidRDefault="00401ABB" w:rsidP="001242E7">
            <w:pPr>
              <w:spacing w:after="120"/>
              <w:rPr>
                <w:rStyle w:val="Emphasis"/>
                <w:rFonts w:ascii="Calibri" w:hAnsi="Calibri" w:cs="Calibri"/>
                <w:i w:val="0"/>
                <w:bdr w:val="none" w:sz="0" w:space="0" w:color="auto" w:frame="1"/>
              </w:rPr>
            </w:pPr>
            <w:r w:rsidRPr="006C2A1D">
              <w:rPr>
                <w:rFonts w:ascii="Calibri" w:hAnsi="Calibri" w:cs="Calibri"/>
              </w:rPr>
              <w:t>Establishes the National Heritage List, which includes natural, Indigenous and historic places that are of outstanding heritage value to the nation. Under the EPBC Act there are penalties for anyone who takes an action that has or will have a significant impact on the Indigenous heritage values of a place that is recognised in the National Heritage List.</w:t>
            </w:r>
          </w:p>
        </w:tc>
      </w:tr>
      <w:tr w:rsidR="00401ABB" w:rsidRPr="006C2A1D" w14:paraId="236094FB" w14:textId="77777777" w:rsidTr="001242E7">
        <w:trPr>
          <w:trHeight w:val="102"/>
        </w:trPr>
        <w:tc>
          <w:tcPr>
            <w:tcW w:w="1827" w:type="dxa"/>
          </w:tcPr>
          <w:p w14:paraId="4472DC8F" w14:textId="77777777" w:rsidR="00401ABB" w:rsidRPr="006C2A1D" w:rsidRDefault="00401ABB" w:rsidP="001242E7">
            <w:pPr>
              <w:rPr>
                <w:rFonts w:ascii="Calibri" w:hAnsi="Calibri" w:cs="Calibri"/>
              </w:rPr>
            </w:pPr>
            <w:r w:rsidRPr="006C2A1D">
              <w:rPr>
                <w:rFonts w:ascii="Calibri" w:hAnsi="Calibri" w:cs="Calibri"/>
              </w:rPr>
              <w:t>Australian Capital Territory</w:t>
            </w:r>
          </w:p>
        </w:tc>
        <w:tc>
          <w:tcPr>
            <w:tcW w:w="2296" w:type="dxa"/>
          </w:tcPr>
          <w:p w14:paraId="05843631" w14:textId="77777777" w:rsidR="00401ABB" w:rsidRPr="006C2A1D" w:rsidRDefault="00401ABB" w:rsidP="001242E7">
            <w:pPr>
              <w:rPr>
                <w:rFonts w:ascii="Calibri" w:hAnsi="Calibri" w:cs="Calibri"/>
              </w:rPr>
            </w:pPr>
            <w:r w:rsidRPr="006C2A1D">
              <w:rPr>
                <w:rStyle w:val="Emphasis"/>
                <w:rFonts w:ascii="Calibri" w:hAnsi="Calibri" w:cs="Calibri"/>
                <w:bdr w:val="none" w:sz="0" w:space="0" w:color="auto" w:frame="1"/>
              </w:rPr>
              <w:t>Heritage Act 2004</w:t>
            </w:r>
            <w:r w:rsidRPr="006C2A1D">
              <w:rPr>
                <w:rFonts w:ascii="Calibri" w:hAnsi="Calibri" w:cs="Calibri"/>
              </w:rPr>
              <w:br/>
            </w:r>
            <w:r>
              <w:rPr>
                <w:rStyle w:val="Emphasis"/>
                <w:rFonts w:ascii="Calibri" w:hAnsi="Calibri" w:cs="Calibri"/>
                <w:bdr w:val="none" w:sz="0" w:space="0" w:color="auto" w:frame="1"/>
              </w:rPr>
              <w:t xml:space="preserve"> </w:t>
            </w:r>
          </w:p>
        </w:tc>
        <w:tc>
          <w:tcPr>
            <w:tcW w:w="4888" w:type="dxa"/>
          </w:tcPr>
          <w:p w14:paraId="3C1F99EB" w14:textId="77777777" w:rsidR="00401ABB" w:rsidRPr="006C2A1D" w:rsidRDefault="00401ABB" w:rsidP="001242E7">
            <w:pPr>
              <w:spacing w:after="120"/>
              <w:rPr>
                <w:rStyle w:val="Emphasis"/>
                <w:rFonts w:ascii="Calibri" w:hAnsi="Calibri" w:cs="Calibri"/>
                <w:i w:val="0"/>
                <w:bdr w:val="none" w:sz="0" w:space="0" w:color="auto" w:frame="1"/>
              </w:rPr>
            </w:pPr>
            <w:r w:rsidRPr="006C2A1D">
              <w:rPr>
                <w:rStyle w:val="Emphasis"/>
                <w:rFonts w:ascii="Calibri" w:hAnsi="Calibri" w:cs="Calibri"/>
                <w:i w:val="0"/>
                <w:bdr w:val="none" w:sz="0" w:space="0" w:color="auto" w:frame="1"/>
              </w:rPr>
              <w:t xml:space="preserve">All </w:t>
            </w:r>
            <w:r w:rsidRPr="006C2A1D">
              <w:rPr>
                <w:rFonts w:ascii="Calibri" w:hAnsi="Calibri" w:cs="Calibri"/>
                <w:shd w:val="clear" w:color="auto" w:fill="FFFFFF"/>
              </w:rPr>
              <w:t xml:space="preserve">Aboriginal places and objects in the </w:t>
            </w:r>
            <w:r w:rsidRPr="006C2A1D">
              <w:rPr>
                <w:rFonts w:ascii="Calibri" w:hAnsi="Calibri" w:cs="Calibri"/>
              </w:rPr>
              <w:t>Australian Capital Territory</w:t>
            </w:r>
            <w:r>
              <w:rPr>
                <w:rFonts w:ascii="Calibri" w:hAnsi="Calibri" w:cs="Calibri"/>
              </w:rPr>
              <w:t xml:space="preserve"> </w:t>
            </w:r>
            <w:r w:rsidRPr="006C2A1D">
              <w:rPr>
                <w:rFonts w:ascii="Calibri" w:hAnsi="Calibri" w:cs="Calibri"/>
                <w:shd w:val="clear" w:color="auto" w:fill="FFFFFF"/>
              </w:rPr>
              <w:t xml:space="preserve">are protected under the Act and are recorded in a centralised database maintained by </w:t>
            </w:r>
            <w:r w:rsidRPr="006C2A1D">
              <w:rPr>
                <w:rFonts w:ascii="Calibri" w:hAnsi="Calibri" w:cs="Calibri"/>
              </w:rPr>
              <w:t>Australian Capital Territory</w:t>
            </w:r>
            <w:r>
              <w:rPr>
                <w:rFonts w:ascii="Calibri" w:hAnsi="Calibri" w:cs="Calibri"/>
              </w:rPr>
              <w:t xml:space="preserve"> </w:t>
            </w:r>
            <w:r w:rsidRPr="006C2A1D">
              <w:rPr>
                <w:rFonts w:ascii="Calibri" w:hAnsi="Calibri" w:cs="Calibri"/>
                <w:shd w:val="clear" w:color="auto" w:fill="FFFFFF"/>
              </w:rPr>
              <w:t xml:space="preserve">Heritage. </w:t>
            </w:r>
          </w:p>
        </w:tc>
      </w:tr>
      <w:tr w:rsidR="00401ABB" w:rsidRPr="006C2A1D" w14:paraId="514553C6" w14:textId="77777777" w:rsidTr="001242E7">
        <w:trPr>
          <w:trHeight w:val="1435"/>
        </w:trPr>
        <w:tc>
          <w:tcPr>
            <w:tcW w:w="1827" w:type="dxa"/>
          </w:tcPr>
          <w:p w14:paraId="4B401509" w14:textId="77777777" w:rsidR="00401ABB" w:rsidRPr="006C2A1D" w:rsidRDefault="00401ABB" w:rsidP="001242E7">
            <w:pPr>
              <w:rPr>
                <w:rFonts w:ascii="Calibri" w:hAnsi="Calibri" w:cs="Calibri"/>
              </w:rPr>
            </w:pPr>
            <w:r w:rsidRPr="006C2A1D">
              <w:rPr>
                <w:rFonts w:ascii="Calibri" w:hAnsi="Calibri" w:cs="Calibri"/>
              </w:rPr>
              <w:t>New South Wales</w:t>
            </w:r>
          </w:p>
        </w:tc>
        <w:tc>
          <w:tcPr>
            <w:tcW w:w="2296" w:type="dxa"/>
          </w:tcPr>
          <w:p w14:paraId="7473C86B" w14:textId="77777777" w:rsidR="00401ABB" w:rsidRDefault="00401ABB" w:rsidP="001242E7">
            <w:pPr>
              <w:rPr>
                <w:rStyle w:val="Emphasis"/>
                <w:rFonts w:ascii="Calibri" w:hAnsi="Calibri" w:cs="Calibri"/>
                <w:bdr w:val="none" w:sz="0" w:space="0" w:color="auto" w:frame="1"/>
              </w:rPr>
            </w:pPr>
            <w:r w:rsidRPr="006C2A1D">
              <w:rPr>
                <w:rStyle w:val="Emphasis"/>
                <w:rFonts w:ascii="Calibri" w:hAnsi="Calibri" w:cs="Calibri"/>
                <w:bdr w:val="none" w:sz="0" w:space="0" w:color="auto" w:frame="1"/>
              </w:rPr>
              <w:t>Heritage Act 1977</w:t>
            </w:r>
            <w:r w:rsidRPr="006C2A1D">
              <w:rPr>
                <w:rFonts w:ascii="Calibri" w:hAnsi="Calibri" w:cs="Calibri"/>
              </w:rPr>
              <w:br/>
            </w:r>
            <w:r w:rsidRPr="006C2A1D">
              <w:rPr>
                <w:rStyle w:val="Emphasis"/>
                <w:rFonts w:ascii="Calibri" w:hAnsi="Calibri" w:cs="Calibri"/>
                <w:bdr w:val="none" w:sz="0" w:space="0" w:color="auto" w:frame="1"/>
              </w:rPr>
              <w:t>National Parks and Wildlife</w:t>
            </w:r>
            <w:r>
              <w:rPr>
                <w:rStyle w:val="Emphasis"/>
                <w:rFonts w:ascii="Calibri" w:hAnsi="Calibri" w:cs="Calibri"/>
                <w:bdr w:val="none" w:sz="0" w:space="0" w:color="auto" w:frame="1"/>
              </w:rPr>
              <w:t xml:space="preserve"> Act 1974</w:t>
            </w:r>
          </w:p>
          <w:p w14:paraId="18DC9C05" w14:textId="77777777" w:rsidR="00401ABB" w:rsidRDefault="00401ABB" w:rsidP="001242E7">
            <w:pPr>
              <w:rPr>
                <w:rStyle w:val="Emphasis"/>
                <w:rFonts w:ascii="Calibri" w:hAnsi="Calibri" w:cs="Calibri"/>
                <w:bdr w:val="none" w:sz="0" w:space="0" w:color="auto" w:frame="1"/>
              </w:rPr>
            </w:pPr>
            <w:r>
              <w:rPr>
                <w:rStyle w:val="Emphasis"/>
                <w:rFonts w:ascii="Calibri" w:hAnsi="Calibri" w:cs="Calibri"/>
                <w:bdr w:val="none" w:sz="0" w:space="0" w:color="auto" w:frame="1"/>
              </w:rPr>
              <w:t>Aboriginal Land Rights Act 1983</w:t>
            </w:r>
          </w:p>
          <w:p w14:paraId="625A3C10" w14:textId="77777777" w:rsidR="00401ABB" w:rsidRPr="006C2A1D" w:rsidRDefault="00401ABB" w:rsidP="001242E7">
            <w:pPr>
              <w:rPr>
                <w:rFonts w:ascii="Calibri" w:hAnsi="Calibri" w:cs="Calibri"/>
              </w:rPr>
            </w:pPr>
            <w:r w:rsidRPr="006C2A1D">
              <w:rPr>
                <w:rStyle w:val="Emphasis"/>
                <w:rFonts w:ascii="Calibri" w:hAnsi="Calibri" w:cs="Calibri"/>
                <w:bdr w:val="none" w:sz="0" w:space="0" w:color="auto" w:frame="1"/>
              </w:rPr>
              <w:t>National Parks and Wildlife Amendment (Aboriginal Ownership) Act 1996</w:t>
            </w:r>
          </w:p>
        </w:tc>
        <w:tc>
          <w:tcPr>
            <w:tcW w:w="4888" w:type="dxa"/>
          </w:tcPr>
          <w:p w14:paraId="3ABF2042" w14:textId="77777777" w:rsidR="00401ABB" w:rsidRPr="006C2A1D" w:rsidRDefault="00401ABB" w:rsidP="001242E7">
            <w:pPr>
              <w:spacing w:after="120"/>
              <w:rPr>
                <w:rStyle w:val="Emphasis"/>
                <w:rFonts w:ascii="Calibri" w:hAnsi="Calibri" w:cs="Calibri"/>
                <w:iCs w:val="0"/>
              </w:rPr>
            </w:pPr>
            <w:r w:rsidRPr="006C2A1D">
              <w:rPr>
                <w:rFonts w:ascii="Calibri" w:hAnsi="Calibri" w:cs="Calibri"/>
              </w:rPr>
              <w:t>The New South Wales</w:t>
            </w:r>
            <w:r w:rsidRPr="006C2A1D" w:rsidDel="009900D3">
              <w:rPr>
                <w:rFonts w:ascii="Calibri" w:hAnsi="Calibri" w:cs="Calibri"/>
              </w:rPr>
              <w:t xml:space="preserve"> </w:t>
            </w:r>
            <w:r w:rsidRPr="006C2A1D">
              <w:rPr>
                <w:rFonts w:ascii="Calibri" w:hAnsi="Calibri" w:cs="Calibri"/>
              </w:rPr>
              <w:t>Government is currently reforming the way Aboriginal cultural heritage is conserved and managed in New South Wales. A consultation draft Aboriginal Cultural Heritage Bill  was released for public comment in February 2018.</w:t>
            </w:r>
          </w:p>
        </w:tc>
      </w:tr>
      <w:tr w:rsidR="00401ABB" w:rsidRPr="006C2A1D" w14:paraId="6946AFEC" w14:textId="77777777" w:rsidTr="001242E7">
        <w:trPr>
          <w:trHeight w:val="124"/>
        </w:trPr>
        <w:tc>
          <w:tcPr>
            <w:tcW w:w="1827" w:type="dxa"/>
          </w:tcPr>
          <w:p w14:paraId="6BABBDED" w14:textId="77777777" w:rsidR="00401ABB" w:rsidRPr="006C2A1D" w:rsidRDefault="00401ABB" w:rsidP="001242E7">
            <w:pPr>
              <w:rPr>
                <w:rFonts w:ascii="Calibri" w:hAnsi="Calibri" w:cs="Calibri"/>
              </w:rPr>
            </w:pPr>
            <w:r w:rsidRPr="006C2A1D">
              <w:rPr>
                <w:rFonts w:ascii="Calibri" w:hAnsi="Calibri" w:cs="Calibri"/>
              </w:rPr>
              <w:t>Northern Territory</w:t>
            </w:r>
          </w:p>
        </w:tc>
        <w:tc>
          <w:tcPr>
            <w:tcW w:w="2296" w:type="dxa"/>
          </w:tcPr>
          <w:p w14:paraId="36A215A0" w14:textId="6B0D9448" w:rsidR="00401ABB" w:rsidRPr="006C2A1D" w:rsidRDefault="00C21381" w:rsidP="001242E7">
            <w:pPr>
              <w:rPr>
                <w:rFonts w:ascii="Calibri" w:hAnsi="Calibri" w:cs="Calibri"/>
              </w:rPr>
            </w:pPr>
            <w:r w:rsidRPr="00B93393">
              <w:rPr>
                <w:rStyle w:val="Emphasis"/>
                <w:rFonts w:ascii="Calibri" w:hAnsi="Calibri" w:cs="Calibri"/>
                <w:bdr w:val="none" w:sz="0" w:space="0" w:color="auto" w:frame="1"/>
              </w:rPr>
              <w:t xml:space="preserve">Northern Territory </w:t>
            </w:r>
            <w:r w:rsidRPr="006C2A1D">
              <w:rPr>
                <w:rStyle w:val="Emphasis"/>
                <w:rFonts w:ascii="Calibri" w:hAnsi="Calibri" w:cs="Calibri"/>
                <w:bdr w:val="none" w:sz="0" w:space="0" w:color="auto" w:frame="1"/>
              </w:rPr>
              <w:t>Aboriginal Sacred Sites Act 198</w:t>
            </w:r>
            <w:r>
              <w:rPr>
                <w:rStyle w:val="Emphasis"/>
                <w:rFonts w:ascii="Calibri" w:hAnsi="Calibri" w:cs="Calibri"/>
                <w:bdr w:val="none" w:sz="0" w:space="0" w:color="auto" w:frame="1"/>
              </w:rPr>
              <w:t>9</w:t>
            </w:r>
            <w:r w:rsidR="00401ABB" w:rsidRPr="006C2A1D">
              <w:rPr>
                <w:rFonts w:ascii="Calibri" w:hAnsi="Calibri" w:cs="Calibri"/>
              </w:rPr>
              <w:br/>
            </w:r>
            <w:r w:rsidR="00401ABB" w:rsidRPr="006C2A1D">
              <w:rPr>
                <w:rStyle w:val="Emphasis"/>
                <w:rFonts w:ascii="Calibri" w:hAnsi="Calibri" w:cs="Calibri"/>
                <w:bdr w:val="none" w:sz="0" w:space="0" w:color="auto" w:frame="1"/>
              </w:rPr>
              <w:t xml:space="preserve">Heritage Act </w:t>
            </w:r>
            <w:r w:rsidR="00401ABB">
              <w:rPr>
                <w:rStyle w:val="Emphasis"/>
                <w:rFonts w:ascii="Calibri" w:hAnsi="Calibri" w:cs="Calibri"/>
                <w:bdr w:val="none" w:sz="0" w:space="0" w:color="auto" w:frame="1"/>
              </w:rPr>
              <w:t xml:space="preserve">2011 </w:t>
            </w:r>
          </w:p>
        </w:tc>
        <w:tc>
          <w:tcPr>
            <w:tcW w:w="4888" w:type="dxa"/>
          </w:tcPr>
          <w:p w14:paraId="03245D97" w14:textId="77777777" w:rsidR="00401ABB" w:rsidRPr="006C2A1D" w:rsidRDefault="00401ABB" w:rsidP="001242E7">
            <w:pPr>
              <w:spacing w:after="120"/>
              <w:rPr>
                <w:rFonts w:ascii="Calibri" w:hAnsi="Calibri" w:cs="Calibri"/>
              </w:rPr>
            </w:pPr>
            <w:r w:rsidRPr="006C2A1D">
              <w:rPr>
                <w:rFonts w:ascii="Calibri" w:hAnsi="Calibri" w:cs="Calibri"/>
              </w:rPr>
              <w:t>All sacred sites in the Northern Territory are protected by the Sacred Sites Act. The Act is administer by the Aboriginal Areas Protected Authority.</w:t>
            </w:r>
          </w:p>
          <w:p w14:paraId="252721C1" w14:textId="77777777" w:rsidR="00401ABB" w:rsidRPr="006C2A1D" w:rsidRDefault="00401ABB" w:rsidP="001242E7">
            <w:pPr>
              <w:spacing w:after="120"/>
              <w:rPr>
                <w:rStyle w:val="Emphasis"/>
                <w:rFonts w:ascii="Calibri" w:hAnsi="Calibri" w:cs="Calibri"/>
                <w:iCs w:val="0"/>
              </w:rPr>
            </w:pPr>
            <w:r w:rsidRPr="006C2A1D">
              <w:rPr>
                <w:rFonts w:ascii="Calibri" w:hAnsi="Calibri" w:cs="Calibri"/>
              </w:rPr>
              <w:t>The Heritage Act compl</w:t>
            </w:r>
            <w:r>
              <w:rPr>
                <w:rFonts w:ascii="Calibri" w:hAnsi="Calibri" w:cs="Calibri"/>
              </w:rPr>
              <w:t>e</w:t>
            </w:r>
            <w:r w:rsidRPr="006C2A1D">
              <w:rPr>
                <w:rFonts w:ascii="Calibri" w:hAnsi="Calibri" w:cs="Calibri"/>
              </w:rPr>
              <w:t xml:space="preserve">ments the Sacred Sites Act by fulfilling the role of heritage conservation, including the conservation of a diverse range of Aboriginal heritage places which are not of a sacred nature. </w:t>
            </w:r>
          </w:p>
        </w:tc>
      </w:tr>
      <w:tr w:rsidR="00401ABB" w:rsidRPr="006C2A1D" w14:paraId="5E4D84F1" w14:textId="77777777" w:rsidTr="001242E7">
        <w:trPr>
          <w:trHeight w:val="101"/>
        </w:trPr>
        <w:tc>
          <w:tcPr>
            <w:tcW w:w="1827" w:type="dxa"/>
          </w:tcPr>
          <w:p w14:paraId="57D7D42A" w14:textId="77777777" w:rsidR="00401ABB" w:rsidRPr="006C2A1D" w:rsidRDefault="00401ABB" w:rsidP="001242E7">
            <w:pPr>
              <w:rPr>
                <w:rFonts w:ascii="Calibri" w:hAnsi="Calibri" w:cs="Calibri"/>
              </w:rPr>
            </w:pPr>
            <w:r w:rsidRPr="006C2A1D">
              <w:rPr>
                <w:rFonts w:ascii="Calibri" w:hAnsi="Calibri" w:cs="Calibri"/>
              </w:rPr>
              <w:t>Queensland</w:t>
            </w:r>
          </w:p>
        </w:tc>
        <w:tc>
          <w:tcPr>
            <w:tcW w:w="2296" w:type="dxa"/>
          </w:tcPr>
          <w:p w14:paraId="0DF32A86" w14:textId="77777777" w:rsidR="00401ABB" w:rsidRPr="006C2A1D" w:rsidRDefault="00401ABB" w:rsidP="001242E7">
            <w:pPr>
              <w:rPr>
                <w:rFonts w:ascii="Calibri" w:hAnsi="Calibri" w:cs="Calibri"/>
              </w:rPr>
            </w:pPr>
            <w:r w:rsidRPr="006C2A1D">
              <w:rPr>
                <w:rStyle w:val="Emphasis"/>
                <w:rFonts w:ascii="Calibri" w:hAnsi="Calibri" w:cs="Calibri"/>
                <w:bdr w:val="none" w:sz="0" w:space="0" w:color="auto" w:frame="1"/>
              </w:rPr>
              <w:t>Aboriginal Cultural Heritage Act 2003</w:t>
            </w:r>
            <w:r w:rsidRPr="006C2A1D">
              <w:rPr>
                <w:rFonts w:ascii="Calibri" w:hAnsi="Calibri" w:cs="Calibri"/>
              </w:rPr>
              <w:br/>
            </w:r>
            <w:r w:rsidRPr="006C2A1D">
              <w:rPr>
                <w:rStyle w:val="Emphasis"/>
                <w:rFonts w:ascii="Calibri" w:hAnsi="Calibri" w:cs="Calibri"/>
                <w:bdr w:val="none" w:sz="0" w:space="0" w:color="auto" w:frame="1"/>
              </w:rPr>
              <w:t>Torres Strait Islander Cultural Heritage Act 2003</w:t>
            </w:r>
          </w:p>
        </w:tc>
        <w:tc>
          <w:tcPr>
            <w:tcW w:w="4888" w:type="dxa"/>
          </w:tcPr>
          <w:p w14:paraId="44B3134C" w14:textId="77777777" w:rsidR="00401ABB" w:rsidRDefault="00401ABB" w:rsidP="001242E7">
            <w:pPr>
              <w:spacing w:after="120"/>
              <w:rPr>
                <w:rStyle w:val="Emphasis"/>
                <w:rFonts w:ascii="Calibri" w:hAnsi="Calibri" w:cs="Calibri"/>
                <w:i w:val="0"/>
                <w:bdr w:val="none" w:sz="0" w:space="0" w:color="auto" w:frame="1"/>
              </w:rPr>
            </w:pPr>
            <w:r w:rsidRPr="006C2A1D">
              <w:rPr>
                <w:rStyle w:val="Emphasis"/>
                <w:rFonts w:ascii="Calibri" w:hAnsi="Calibri" w:cs="Calibri"/>
                <w:i w:val="0"/>
                <w:bdr w:val="none" w:sz="0" w:space="0" w:color="auto" w:frame="1"/>
              </w:rPr>
              <w:t xml:space="preserve">The Act extends legal protection to any area or object that is significant, or is evidence of historic or archaeological significance, to Aboriginal People throughout the state of Queensland. These areas and objects are known as ‘cultural heritage’. Cultural heritage matters are managed by the registered cultural heritage body for the relevant area, often the </w:t>
            </w:r>
            <w:r>
              <w:rPr>
                <w:rStyle w:val="Emphasis"/>
                <w:rFonts w:ascii="Calibri" w:hAnsi="Calibri" w:cs="Calibri"/>
                <w:i w:val="0"/>
                <w:bdr w:val="none" w:sz="0" w:space="0" w:color="auto" w:frame="1"/>
              </w:rPr>
              <w:t>n</w:t>
            </w:r>
            <w:r w:rsidRPr="006C2A1D">
              <w:rPr>
                <w:rStyle w:val="Emphasis"/>
                <w:rFonts w:ascii="Calibri" w:hAnsi="Calibri" w:cs="Calibri"/>
                <w:i w:val="0"/>
                <w:bdr w:val="none" w:sz="0" w:space="0" w:color="auto" w:frame="1"/>
              </w:rPr>
              <w:t xml:space="preserve">ative </w:t>
            </w:r>
            <w:r>
              <w:rPr>
                <w:rStyle w:val="Emphasis"/>
                <w:rFonts w:ascii="Calibri" w:hAnsi="Calibri" w:cs="Calibri"/>
                <w:i w:val="0"/>
                <w:bdr w:val="none" w:sz="0" w:space="0" w:color="auto" w:frame="1"/>
              </w:rPr>
              <w:t>t</w:t>
            </w:r>
            <w:r w:rsidRPr="006C2A1D">
              <w:rPr>
                <w:rStyle w:val="Emphasis"/>
                <w:rFonts w:ascii="Calibri" w:hAnsi="Calibri" w:cs="Calibri"/>
                <w:i w:val="0"/>
                <w:bdr w:val="none" w:sz="0" w:space="0" w:color="auto" w:frame="1"/>
              </w:rPr>
              <w:t xml:space="preserve">itle </w:t>
            </w:r>
            <w:r>
              <w:rPr>
                <w:rStyle w:val="Emphasis"/>
                <w:rFonts w:ascii="Calibri" w:hAnsi="Calibri" w:cs="Calibri"/>
                <w:i w:val="0"/>
                <w:bdr w:val="none" w:sz="0" w:space="0" w:color="auto" w:frame="1"/>
              </w:rPr>
              <w:t>h</w:t>
            </w:r>
            <w:r w:rsidRPr="006C2A1D">
              <w:rPr>
                <w:rStyle w:val="Emphasis"/>
                <w:rFonts w:ascii="Calibri" w:hAnsi="Calibri" w:cs="Calibri"/>
                <w:i w:val="0"/>
                <w:bdr w:val="none" w:sz="0" w:space="0" w:color="auto" w:frame="1"/>
              </w:rPr>
              <w:t>older or the registered native title claim group.</w:t>
            </w:r>
          </w:p>
          <w:p w14:paraId="24F8226D" w14:textId="77777777" w:rsidR="00401ABB" w:rsidRPr="006C2A1D" w:rsidRDefault="00401ABB" w:rsidP="001242E7">
            <w:pPr>
              <w:spacing w:after="120"/>
              <w:rPr>
                <w:rStyle w:val="Emphasis"/>
                <w:rFonts w:ascii="Calibri" w:hAnsi="Calibri" w:cs="Calibri"/>
                <w:i w:val="0"/>
                <w:bdr w:val="none" w:sz="0" w:space="0" w:color="auto" w:frame="1"/>
              </w:rPr>
            </w:pPr>
            <w:r>
              <w:rPr>
                <w:rStyle w:val="Emphasis"/>
                <w:rFonts w:ascii="Calibri" w:hAnsi="Calibri" w:cs="Calibri"/>
                <w:i w:val="0"/>
                <w:bdr w:val="none" w:sz="0" w:space="0" w:color="auto" w:frame="1"/>
              </w:rPr>
              <w:t>The Queensland Government undertook a public consultation process on the two Acts and is currently considering the submissions prior to making a decision on whether to proceed with a review of the Acts.</w:t>
            </w:r>
          </w:p>
        </w:tc>
      </w:tr>
      <w:tr w:rsidR="00401ABB" w:rsidRPr="006C2A1D" w14:paraId="283B1900" w14:textId="77777777" w:rsidTr="001242E7">
        <w:trPr>
          <w:trHeight w:val="10"/>
        </w:trPr>
        <w:tc>
          <w:tcPr>
            <w:tcW w:w="1827" w:type="dxa"/>
          </w:tcPr>
          <w:p w14:paraId="5EF1E71E" w14:textId="77777777" w:rsidR="00401ABB" w:rsidRPr="006C2A1D" w:rsidRDefault="00401ABB" w:rsidP="001242E7">
            <w:pPr>
              <w:keepNext/>
              <w:rPr>
                <w:rFonts w:ascii="Calibri" w:hAnsi="Calibri" w:cs="Calibri"/>
              </w:rPr>
            </w:pPr>
            <w:r w:rsidRPr="006C2A1D">
              <w:rPr>
                <w:rFonts w:ascii="Calibri" w:hAnsi="Calibri" w:cs="Calibri"/>
              </w:rPr>
              <w:t>South Australia</w:t>
            </w:r>
          </w:p>
        </w:tc>
        <w:tc>
          <w:tcPr>
            <w:tcW w:w="2296" w:type="dxa"/>
          </w:tcPr>
          <w:p w14:paraId="013C5460" w14:textId="77777777" w:rsidR="00401ABB" w:rsidRPr="006C2A1D" w:rsidRDefault="00401ABB" w:rsidP="001242E7">
            <w:pPr>
              <w:keepNext/>
              <w:rPr>
                <w:rFonts w:ascii="Calibri" w:hAnsi="Calibri" w:cs="Calibri"/>
              </w:rPr>
            </w:pPr>
            <w:r w:rsidRPr="006C2A1D">
              <w:rPr>
                <w:rStyle w:val="Emphasis"/>
                <w:rFonts w:ascii="Calibri" w:hAnsi="Calibri" w:cs="Calibri"/>
                <w:bdr w:val="none" w:sz="0" w:space="0" w:color="auto" w:frame="1"/>
              </w:rPr>
              <w:t>Aboriginal Heritage Act 1988</w:t>
            </w:r>
          </w:p>
        </w:tc>
        <w:tc>
          <w:tcPr>
            <w:tcW w:w="4888" w:type="dxa"/>
          </w:tcPr>
          <w:p w14:paraId="027D9EA0" w14:textId="77777777" w:rsidR="00401ABB" w:rsidRPr="006C2A1D" w:rsidRDefault="00401ABB" w:rsidP="001242E7">
            <w:pPr>
              <w:keepNext/>
              <w:spacing w:after="120"/>
              <w:rPr>
                <w:rStyle w:val="Emphasis"/>
                <w:rFonts w:ascii="Calibri" w:hAnsi="Calibri" w:cs="Calibri"/>
                <w:bdr w:val="none" w:sz="0" w:space="0" w:color="auto" w:frame="1"/>
              </w:rPr>
            </w:pPr>
            <w:r w:rsidRPr="006C2A1D">
              <w:rPr>
                <w:rFonts w:ascii="Calibri" w:hAnsi="Calibri" w:cs="Calibri"/>
                <w:shd w:val="clear" w:color="auto" w:fill="FFFFFF"/>
              </w:rPr>
              <w:t xml:space="preserve">The Act establishes an Aboriginal Heritage Committee comprised of Aboriginal people from all parts of the </w:t>
            </w:r>
            <w:r>
              <w:rPr>
                <w:rFonts w:ascii="Calibri" w:hAnsi="Calibri" w:cs="Calibri"/>
                <w:shd w:val="clear" w:color="auto" w:fill="FFFFFF"/>
              </w:rPr>
              <w:t>s</w:t>
            </w:r>
            <w:r w:rsidRPr="006C2A1D">
              <w:rPr>
                <w:rFonts w:ascii="Calibri" w:hAnsi="Calibri" w:cs="Calibri"/>
                <w:shd w:val="clear" w:color="auto" w:fill="FFFFFF"/>
              </w:rPr>
              <w:t>tate. This Committee advises the Minister on making entries in central archives, on measures that should be taken to protect or preserve Aboriginal sites, objects or remains, on the appointment of inspectors and on the administration of the Act and the protection and preservation of Aboriginal heritage.</w:t>
            </w:r>
          </w:p>
        </w:tc>
      </w:tr>
      <w:tr w:rsidR="00401ABB" w:rsidRPr="006C2A1D" w14:paraId="03F12DAE" w14:textId="77777777" w:rsidTr="001242E7">
        <w:trPr>
          <w:trHeight w:val="10"/>
        </w:trPr>
        <w:tc>
          <w:tcPr>
            <w:tcW w:w="1827" w:type="dxa"/>
          </w:tcPr>
          <w:p w14:paraId="7E3ACECD" w14:textId="77777777" w:rsidR="00401ABB" w:rsidRPr="006C2A1D" w:rsidRDefault="00401ABB" w:rsidP="001242E7">
            <w:pPr>
              <w:rPr>
                <w:rFonts w:ascii="Calibri" w:hAnsi="Calibri" w:cs="Calibri"/>
              </w:rPr>
            </w:pPr>
            <w:r w:rsidRPr="006C2A1D">
              <w:rPr>
                <w:rFonts w:ascii="Calibri" w:hAnsi="Calibri" w:cs="Calibri"/>
              </w:rPr>
              <w:t>Tasmania</w:t>
            </w:r>
          </w:p>
        </w:tc>
        <w:tc>
          <w:tcPr>
            <w:tcW w:w="2296" w:type="dxa"/>
          </w:tcPr>
          <w:p w14:paraId="311C9010" w14:textId="77777777" w:rsidR="00401ABB" w:rsidRPr="006C2A1D" w:rsidRDefault="00401ABB" w:rsidP="001242E7">
            <w:pPr>
              <w:rPr>
                <w:rFonts w:ascii="Calibri" w:hAnsi="Calibri" w:cs="Calibri"/>
              </w:rPr>
            </w:pPr>
            <w:r w:rsidRPr="006C2A1D">
              <w:rPr>
                <w:rStyle w:val="Emphasis"/>
                <w:rFonts w:ascii="Calibri" w:hAnsi="Calibri" w:cs="Calibri"/>
                <w:bdr w:val="none" w:sz="0" w:space="0" w:color="auto" w:frame="1"/>
              </w:rPr>
              <w:t>Aboriginal Heritage Act 1975</w:t>
            </w:r>
          </w:p>
        </w:tc>
        <w:tc>
          <w:tcPr>
            <w:tcW w:w="4888" w:type="dxa"/>
          </w:tcPr>
          <w:p w14:paraId="2FCF822A" w14:textId="77777777" w:rsidR="00401ABB" w:rsidRDefault="00401ABB" w:rsidP="001242E7">
            <w:pPr>
              <w:spacing w:after="120"/>
              <w:rPr>
                <w:rFonts w:ascii="Calibri" w:hAnsi="Calibri" w:cs="Calibri"/>
                <w:i/>
                <w:shd w:val="clear" w:color="auto" w:fill="FFFFFF"/>
              </w:rPr>
            </w:pPr>
            <w:r w:rsidRPr="006C2A1D">
              <w:rPr>
                <w:rStyle w:val="Emphasis"/>
                <w:rFonts w:ascii="Calibri" w:hAnsi="Calibri" w:cs="Calibri"/>
                <w:i w:val="0"/>
                <w:bdr w:val="none" w:sz="0" w:space="0" w:color="auto" w:frame="1"/>
              </w:rPr>
              <w:t xml:space="preserve">The Act established the Aboriginal Heritage Council (AHA). The AHA is comprised of a select group of Aboriginal persons whose role is to advise the Minister on Aboriginal heritage matters. The Act establishes Guidelines for people and businesses to minimise </w:t>
            </w:r>
            <w:r w:rsidRPr="006C2A1D">
              <w:rPr>
                <w:rFonts w:ascii="Calibri" w:hAnsi="Calibri" w:cs="Calibri"/>
                <w:i/>
                <w:shd w:val="clear" w:color="auto" w:fill="FFFFFF"/>
              </w:rPr>
              <w:t xml:space="preserve">potential harm to Aboriginal heritage. </w:t>
            </w:r>
          </w:p>
          <w:p w14:paraId="46C1629E" w14:textId="77777777" w:rsidR="00401ABB" w:rsidRPr="00F75050" w:rsidRDefault="00401ABB" w:rsidP="001242E7">
            <w:pPr>
              <w:spacing w:after="120"/>
              <w:rPr>
                <w:rStyle w:val="Emphasis"/>
                <w:rFonts w:ascii="Calibri" w:hAnsi="Calibri" w:cs="Calibri"/>
                <w:bdr w:val="none" w:sz="0" w:space="0" w:color="auto" w:frame="1"/>
              </w:rPr>
            </w:pPr>
            <w:r w:rsidRPr="00F75050">
              <w:rPr>
                <w:rFonts w:ascii="Calibri" w:hAnsi="Calibri" w:cs="Calibri"/>
                <w:shd w:val="clear" w:color="auto" w:fill="FFFFFF"/>
              </w:rPr>
              <w:t>The Act was amended in 2017</w:t>
            </w:r>
            <w:r>
              <w:rPr>
                <w:rFonts w:ascii="Calibri" w:hAnsi="Calibri" w:cs="Calibri"/>
                <w:shd w:val="clear" w:color="auto" w:fill="FFFFFF"/>
              </w:rPr>
              <w:t>. A full review of the Act is currently underway as required by the 2017 amendments.</w:t>
            </w:r>
          </w:p>
        </w:tc>
      </w:tr>
      <w:tr w:rsidR="00401ABB" w:rsidRPr="006C2A1D" w14:paraId="15C40B30" w14:textId="77777777" w:rsidTr="001242E7">
        <w:trPr>
          <w:trHeight w:val="10"/>
        </w:trPr>
        <w:tc>
          <w:tcPr>
            <w:tcW w:w="1827" w:type="dxa"/>
          </w:tcPr>
          <w:p w14:paraId="56721D5D" w14:textId="77777777" w:rsidR="00401ABB" w:rsidRPr="006C2A1D" w:rsidRDefault="00401ABB" w:rsidP="001242E7">
            <w:pPr>
              <w:rPr>
                <w:rFonts w:ascii="Calibri" w:hAnsi="Calibri" w:cs="Calibri"/>
              </w:rPr>
            </w:pPr>
            <w:r w:rsidRPr="006C2A1D">
              <w:rPr>
                <w:rFonts w:ascii="Calibri" w:hAnsi="Calibri" w:cs="Calibri"/>
              </w:rPr>
              <w:t>Victoria</w:t>
            </w:r>
          </w:p>
        </w:tc>
        <w:tc>
          <w:tcPr>
            <w:tcW w:w="2296" w:type="dxa"/>
          </w:tcPr>
          <w:p w14:paraId="72DD589E" w14:textId="77777777" w:rsidR="00401ABB" w:rsidRDefault="00401ABB" w:rsidP="001242E7">
            <w:pPr>
              <w:rPr>
                <w:rStyle w:val="Emphasis"/>
                <w:rFonts w:ascii="Calibri" w:hAnsi="Calibri" w:cs="Calibri"/>
                <w:bdr w:val="none" w:sz="0" w:space="0" w:color="auto" w:frame="1"/>
              </w:rPr>
            </w:pPr>
            <w:r w:rsidRPr="006C2A1D">
              <w:rPr>
                <w:rStyle w:val="Emphasis"/>
                <w:rFonts w:ascii="Calibri" w:hAnsi="Calibri" w:cs="Calibri"/>
                <w:bdr w:val="none" w:sz="0" w:space="0" w:color="auto" w:frame="1"/>
              </w:rPr>
              <w:t>Aboriginal Heritage Act 2006</w:t>
            </w:r>
          </w:p>
          <w:p w14:paraId="309D8B74" w14:textId="77777777" w:rsidR="00401ABB" w:rsidRPr="006C2A1D" w:rsidRDefault="00401ABB" w:rsidP="001242E7">
            <w:pPr>
              <w:rPr>
                <w:rFonts w:ascii="Calibri" w:hAnsi="Calibri" w:cs="Calibri"/>
              </w:rPr>
            </w:pPr>
            <w:r w:rsidRPr="00A92A1E">
              <w:rPr>
                <w:i/>
              </w:rPr>
              <w:t>Aboriginal Heritage Amendment Act 2016</w:t>
            </w:r>
            <w:r w:rsidRPr="006C2A1D">
              <w:rPr>
                <w:rFonts w:ascii="Calibri" w:hAnsi="Calibri" w:cs="Calibri"/>
              </w:rPr>
              <w:br/>
            </w:r>
            <w:r w:rsidRPr="006C2A1D">
              <w:rPr>
                <w:rStyle w:val="Emphasis"/>
                <w:rFonts w:ascii="Calibri" w:hAnsi="Calibri" w:cs="Calibri"/>
                <w:bdr w:val="none" w:sz="0" w:space="0" w:color="auto" w:frame="1"/>
              </w:rPr>
              <w:t xml:space="preserve">Heritage Act </w:t>
            </w:r>
            <w:r>
              <w:rPr>
                <w:rStyle w:val="Emphasis"/>
                <w:rFonts w:ascii="Calibri" w:hAnsi="Calibri" w:cs="Calibri"/>
                <w:bdr w:val="none" w:sz="0" w:space="0" w:color="auto" w:frame="1"/>
              </w:rPr>
              <w:t>2017</w:t>
            </w:r>
          </w:p>
        </w:tc>
        <w:tc>
          <w:tcPr>
            <w:tcW w:w="4888" w:type="dxa"/>
          </w:tcPr>
          <w:p w14:paraId="26FBA3E7" w14:textId="77777777" w:rsidR="00401ABB" w:rsidRPr="006C2A1D" w:rsidRDefault="00401ABB" w:rsidP="001242E7">
            <w:pPr>
              <w:spacing w:after="120"/>
              <w:rPr>
                <w:rFonts w:ascii="Calibri" w:hAnsi="Calibri" w:cs="Calibri"/>
                <w:shd w:val="clear" w:color="auto" w:fill="FFFFFF"/>
              </w:rPr>
            </w:pPr>
            <w:r w:rsidRPr="006C2A1D">
              <w:rPr>
                <w:rFonts w:ascii="Calibri" w:hAnsi="Calibri" w:cs="Calibri"/>
                <w:shd w:val="clear" w:color="auto" w:fill="FFFFFF"/>
              </w:rPr>
              <w:t>The Act provides protection for all Aboriginal places, objects and human remains in Victoria regardless of their inclusion in the Victorian Aboriginal Heritage Register or land tenure.</w:t>
            </w:r>
          </w:p>
          <w:p w14:paraId="1ECBA8B1" w14:textId="77777777" w:rsidR="00401ABB" w:rsidRPr="006C2A1D" w:rsidRDefault="00401ABB" w:rsidP="001242E7">
            <w:pPr>
              <w:spacing w:after="120"/>
              <w:rPr>
                <w:rFonts w:ascii="Calibri" w:hAnsi="Calibri" w:cs="Calibri"/>
                <w:shd w:val="clear" w:color="auto" w:fill="FFFFFF"/>
              </w:rPr>
            </w:pPr>
          </w:p>
          <w:p w14:paraId="061344A1" w14:textId="77777777" w:rsidR="00401ABB" w:rsidRPr="006C2A1D" w:rsidRDefault="00401ABB" w:rsidP="001242E7">
            <w:pPr>
              <w:spacing w:after="120"/>
              <w:rPr>
                <w:rFonts w:ascii="Calibri" w:hAnsi="Calibri" w:cs="Calibri"/>
                <w:shd w:val="clear" w:color="auto" w:fill="FFFFFF"/>
              </w:rPr>
            </w:pPr>
            <w:r w:rsidRPr="006C2A1D">
              <w:rPr>
                <w:rFonts w:ascii="Calibri" w:hAnsi="Calibri" w:cs="Calibri"/>
                <w:shd w:val="clear" w:color="auto" w:fill="FFFFFF"/>
              </w:rPr>
              <w:t>The Aboriginal Heritage Regulations 2007 give effect to the Act. The Regulations set out the circumstances in which a Cultural Heritage Management Plan is required to be prepared.</w:t>
            </w:r>
          </w:p>
          <w:p w14:paraId="2C3C7C0D" w14:textId="77777777" w:rsidR="00401ABB" w:rsidRPr="006C2A1D" w:rsidRDefault="00401ABB" w:rsidP="001242E7">
            <w:pPr>
              <w:spacing w:after="120"/>
              <w:rPr>
                <w:rFonts w:ascii="Calibri" w:hAnsi="Calibri" w:cs="Calibri"/>
                <w:shd w:val="clear" w:color="auto" w:fill="FFFFFF"/>
              </w:rPr>
            </w:pPr>
          </w:p>
          <w:p w14:paraId="276FD4F8" w14:textId="77777777" w:rsidR="00401ABB" w:rsidRDefault="00401ABB" w:rsidP="001242E7">
            <w:pPr>
              <w:spacing w:after="120"/>
              <w:rPr>
                <w:rFonts w:ascii="Calibri" w:hAnsi="Calibri" w:cs="Calibri"/>
                <w:shd w:val="clear" w:color="auto" w:fill="FFFFFF"/>
              </w:rPr>
            </w:pPr>
            <w:r w:rsidRPr="006C2A1D">
              <w:rPr>
                <w:rFonts w:ascii="Calibri" w:hAnsi="Calibri" w:cs="Calibri"/>
                <w:shd w:val="clear" w:color="auto" w:fill="FFFFFF"/>
              </w:rPr>
              <w:t>The Act facilitates the appointment of Registered Aboriginal Parties (RAPs) to areas where traditional owners were able to demonstrate continuous and historical links to country. The RAPs are the primary guardians, keepers and knowledge holders of Aboriginal cultural heritage.</w:t>
            </w:r>
          </w:p>
          <w:p w14:paraId="0849E432" w14:textId="77777777" w:rsidR="00401ABB" w:rsidRPr="006C2A1D" w:rsidRDefault="00401ABB" w:rsidP="001242E7">
            <w:pPr>
              <w:spacing w:after="120"/>
              <w:rPr>
                <w:rStyle w:val="Emphasis"/>
                <w:rFonts w:ascii="Calibri" w:hAnsi="Calibri" w:cs="Calibri"/>
                <w:iCs w:val="0"/>
                <w:shd w:val="clear" w:color="auto" w:fill="FFFFFF"/>
              </w:rPr>
            </w:pPr>
            <w:r>
              <w:rPr>
                <w:rFonts w:ascii="Calibri" w:hAnsi="Calibri" w:cs="Calibri"/>
                <w:shd w:val="clear" w:color="auto" w:fill="FFFFFF"/>
              </w:rPr>
              <w:t>The Act was amended in 2016 through the Aboriginal Heritage Amendment Act 2016 to include intangible Aboriginal Heritage, enhance Aboriginal cultural heritage management systems and establish new offences.</w:t>
            </w:r>
          </w:p>
        </w:tc>
      </w:tr>
      <w:tr w:rsidR="00401ABB" w:rsidRPr="006C2A1D" w14:paraId="5F06B4A6" w14:textId="77777777" w:rsidTr="001242E7">
        <w:trPr>
          <w:trHeight w:val="586"/>
        </w:trPr>
        <w:tc>
          <w:tcPr>
            <w:tcW w:w="1827" w:type="dxa"/>
          </w:tcPr>
          <w:p w14:paraId="1CEDECAF" w14:textId="77777777" w:rsidR="00401ABB" w:rsidRPr="006C2A1D" w:rsidRDefault="00401ABB" w:rsidP="001242E7">
            <w:pPr>
              <w:rPr>
                <w:rFonts w:ascii="Calibri" w:hAnsi="Calibri" w:cs="Calibri"/>
              </w:rPr>
            </w:pPr>
            <w:r w:rsidRPr="006C2A1D">
              <w:rPr>
                <w:rFonts w:ascii="Calibri" w:hAnsi="Calibri" w:cs="Calibri"/>
              </w:rPr>
              <w:t xml:space="preserve">Western Australia </w:t>
            </w:r>
          </w:p>
        </w:tc>
        <w:tc>
          <w:tcPr>
            <w:tcW w:w="2296" w:type="dxa"/>
          </w:tcPr>
          <w:p w14:paraId="6E9DAA8C" w14:textId="77777777" w:rsidR="00401ABB" w:rsidRPr="006C2A1D" w:rsidRDefault="00401ABB" w:rsidP="001242E7">
            <w:pPr>
              <w:rPr>
                <w:rFonts w:ascii="Calibri" w:hAnsi="Calibri" w:cs="Calibri"/>
              </w:rPr>
            </w:pPr>
            <w:r w:rsidRPr="006C2A1D">
              <w:rPr>
                <w:rStyle w:val="Emphasis"/>
                <w:rFonts w:ascii="Calibri" w:hAnsi="Calibri" w:cs="Calibri"/>
                <w:bdr w:val="none" w:sz="0" w:space="0" w:color="auto" w:frame="1"/>
              </w:rPr>
              <w:t>Aboriginal Heritage Act 1972</w:t>
            </w:r>
          </w:p>
        </w:tc>
        <w:tc>
          <w:tcPr>
            <w:tcW w:w="4888" w:type="dxa"/>
          </w:tcPr>
          <w:p w14:paraId="31A4A6CF" w14:textId="77777777" w:rsidR="00401ABB" w:rsidRDefault="00401ABB" w:rsidP="001242E7">
            <w:pPr>
              <w:spacing w:after="120"/>
              <w:rPr>
                <w:rStyle w:val="Emphasis"/>
                <w:rFonts w:ascii="Calibri" w:hAnsi="Calibri" w:cs="Calibri"/>
                <w:i w:val="0"/>
                <w:bdr w:val="none" w:sz="0" w:space="0" w:color="auto" w:frame="1"/>
              </w:rPr>
            </w:pPr>
            <w:r w:rsidRPr="006C2A1D">
              <w:rPr>
                <w:rStyle w:val="Emphasis"/>
                <w:rFonts w:ascii="Calibri" w:hAnsi="Calibri" w:cs="Calibri"/>
                <w:i w:val="0"/>
                <w:bdr w:val="none" w:sz="0" w:space="0" w:color="auto" w:frame="1"/>
              </w:rPr>
              <w:t>The Act protects all Aboriginal heritage sites in Western Australia, whether or not they are registered with the department.</w:t>
            </w:r>
            <w:r w:rsidRPr="006C2A1D">
              <w:rPr>
                <w:rFonts w:ascii="Calibri" w:hAnsi="Calibri" w:cs="Calibri"/>
                <w:i/>
              </w:rPr>
              <w:t xml:space="preserve"> </w:t>
            </w:r>
            <w:r w:rsidRPr="006C2A1D">
              <w:rPr>
                <w:rStyle w:val="Emphasis"/>
                <w:rFonts w:ascii="Calibri" w:hAnsi="Calibri" w:cs="Calibri"/>
                <w:i w:val="0"/>
                <w:bdr w:val="none" w:sz="0" w:space="0" w:color="auto" w:frame="1"/>
              </w:rPr>
              <w:t>Consent is required from the Minister for Aboriginal Affairs for any activity which will negatively impact Aboriginal heritage sites. Under the AHA, Aboriginal sites of outstanding importance may be declared Protected Areas.</w:t>
            </w:r>
          </w:p>
          <w:p w14:paraId="14A0270C" w14:textId="77777777" w:rsidR="00401ABB" w:rsidRPr="006C2A1D" w:rsidRDefault="00401ABB" w:rsidP="001242E7">
            <w:pPr>
              <w:spacing w:after="120"/>
              <w:rPr>
                <w:rStyle w:val="Emphasis"/>
                <w:rFonts w:ascii="Calibri" w:hAnsi="Calibri" w:cs="Calibri"/>
                <w:i w:val="0"/>
                <w:bdr w:val="none" w:sz="0" w:space="0" w:color="auto" w:frame="1"/>
              </w:rPr>
            </w:pPr>
            <w:r>
              <w:rPr>
                <w:rStyle w:val="Emphasis"/>
                <w:rFonts w:ascii="Calibri" w:hAnsi="Calibri" w:cs="Calibri"/>
                <w:i w:val="0"/>
                <w:bdr w:val="none" w:sz="0" w:space="0" w:color="auto" w:frame="1"/>
              </w:rPr>
              <w:t>The WA Government is currently undertaking a review of the Act.</w:t>
            </w:r>
          </w:p>
        </w:tc>
      </w:tr>
    </w:tbl>
    <w:p w14:paraId="52412B02" w14:textId="77777777" w:rsidR="002D5A7C" w:rsidRPr="006C2A1D" w:rsidRDefault="002D5A7C" w:rsidP="002D5A7C">
      <w:pPr>
        <w:rPr>
          <w:rFonts w:ascii="Calibri" w:hAnsi="Calibri" w:cs="Calibri"/>
        </w:rPr>
      </w:pPr>
    </w:p>
    <w:p w14:paraId="291BDBE5" w14:textId="77777777" w:rsidR="002D5A7C" w:rsidRPr="006C2A1D" w:rsidRDefault="002D5A7C" w:rsidP="002D5A7C">
      <w:pPr>
        <w:rPr>
          <w:rFonts w:ascii="Calibri" w:hAnsi="Calibri" w:cs="Calibri"/>
        </w:rPr>
      </w:pPr>
    </w:p>
    <w:p w14:paraId="2CCFB6CF" w14:textId="77777777" w:rsidR="002D5A7C" w:rsidRPr="006C2A1D" w:rsidRDefault="002D5A7C" w:rsidP="002D5A7C">
      <w:pPr>
        <w:rPr>
          <w:rFonts w:ascii="Calibri" w:hAnsi="Calibri" w:cs="Calibri"/>
        </w:rPr>
      </w:pPr>
    </w:p>
    <w:p w14:paraId="37A4FC24" w14:textId="77777777" w:rsidR="00AF7526" w:rsidRPr="006C2A1D" w:rsidRDefault="00AF7526">
      <w:pPr>
        <w:rPr>
          <w:rFonts w:ascii="Calibri" w:hAnsi="Calibri" w:cs="Calibri"/>
        </w:rPr>
      </w:pPr>
    </w:p>
    <w:sectPr w:rsidR="00AF7526" w:rsidRPr="006C2A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311B" w14:textId="77777777" w:rsidR="00925010" w:rsidRDefault="00925010" w:rsidP="005D5EBE">
      <w:pPr>
        <w:spacing w:after="0" w:line="240" w:lineRule="auto"/>
      </w:pPr>
      <w:r>
        <w:separator/>
      </w:r>
    </w:p>
  </w:endnote>
  <w:endnote w:type="continuationSeparator" w:id="0">
    <w:p w14:paraId="6C47450B" w14:textId="77777777" w:rsidR="00925010" w:rsidRDefault="00925010" w:rsidP="005D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DC7A5" w14:textId="77777777" w:rsidR="00925010" w:rsidRDefault="00925010" w:rsidP="005D5EBE">
      <w:pPr>
        <w:spacing w:after="0" w:line="240" w:lineRule="auto"/>
      </w:pPr>
      <w:r>
        <w:separator/>
      </w:r>
    </w:p>
  </w:footnote>
  <w:footnote w:type="continuationSeparator" w:id="0">
    <w:p w14:paraId="78897485" w14:textId="77777777" w:rsidR="00925010" w:rsidRDefault="00925010" w:rsidP="005D5EBE">
      <w:pPr>
        <w:spacing w:after="0" w:line="240" w:lineRule="auto"/>
      </w:pPr>
      <w:r>
        <w:continuationSeparator/>
      </w:r>
    </w:p>
  </w:footnote>
  <w:footnote w:id="1">
    <w:p w14:paraId="17B5510D" w14:textId="77777777" w:rsidR="004B6280" w:rsidRDefault="004B6280">
      <w:pPr>
        <w:pStyle w:val="FootnoteText"/>
      </w:pPr>
      <w:r>
        <w:rPr>
          <w:rStyle w:val="FootnoteReference"/>
        </w:rPr>
        <w:footnoteRef/>
      </w:r>
      <w:r>
        <w:t xml:space="preserve"> </w:t>
      </w:r>
      <w:hyperlink r:id="rId1" w:history="1">
        <w:r>
          <w:rPr>
            <w:rStyle w:val="Hyperlink"/>
          </w:rPr>
          <w:t>http://www.nntt.gov.au/assistance/Geospatial/Pages/DataDownload.aspx</w:t>
        </w:r>
      </w:hyperlink>
    </w:p>
  </w:footnote>
  <w:footnote w:id="2">
    <w:p w14:paraId="21F316CC" w14:textId="77777777" w:rsidR="004B6280" w:rsidRDefault="004B6280">
      <w:pPr>
        <w:pStyle w:val="FootnoteText"/>
      </w:pPr>
      <w:r>
        <w:rPr>
          <w:rStyle w:val="FootnoteReference"/>
        </w:rPr>
        <w:footnoteRef/>
      </w:r>
      <w:r>
        <w:t xml:space="preserve"> </w:t>
      </w:r>
      <w:hyperlink r:id="rId2" w:history="1">
        <w:r>
          <w:rPr>
            <w:rStyle w:val="Hyperlink"/>
          </w:rPr>
          <w:t>http://www.nntt.gov.au/assistance/Geospatial/Pages/DataDownload.aspx</w:t>
        </w:r>
      </w:hyperlink>
    </w:p>
  </w:footnote>
  <w:footnote w:id="3">
    <w:p w14:paraId="05BE56FF" w14:textId="77777777" w:rsidR="004B6280" w:rsidRDefault="004B6280">
      <w:pPr>
        <w:pStyle w:val="FootnoteText"/>
      </w:pPr>
      <w:r>
        <w:rPr>
          <w:rStyle w:val="FootnoteReference"/>
        </w:rPr>
        <w:footnoteRef/>
      </w:r>
      <w:r>
        <w:t xml:space="preserve"> </w:t>
      </w:r>
      <w:hyperlink r:id="rId3" w:history="1">
        <w:r>
          <w:rPr>
            <w:rStyle w:val="Hyperlink"/>
          </w:rPr>
          <w:t>http://alc.org.au/media/141430/nswalc%20annual%20report%202017-2018.pdf</w:t>
        </w:r>
      </w:hyperlink>
    </w:p>
  </w:footnote>
  <w:footnote w:id="4">
    <w:p w14:paraId="721C21AA" w14:textId="77777777" w:rsidR="004B6280" w:rsidRDefault="004B6280" w:rsidP="006F5A3F">
      <w:pPr>
        <w:pStyle w:val="FootnoteText"/>
      </w:pPr>
      <w:r>
        <w:rPr>
          <w:rStyle w:val="FootnoteReference"/>
        </w:rPr>
        <w:footnoteRef/>
      </w:r>
      <w:r>
        <w:t xml:space="preserve"> </w:t>
      </w:r>
      <w:hyperlink r:id="rId4" w:history="1">
        <w:r>
          <w:rPr>
            <w:rStyle w:val="Hyperlink"/>
          </w:rPr>
          <w:t>http://www.nntt.gov.au/assistance/Geospatial/Pages/DataDownload.aspx</w:t>
        </w:r>
      </w:hyperlink>
    </w:p>
    <w:p w14:paraId="3C447D54" w14:textId="77777777" w:rsidR="004B6280" w:rsidRDefault="004B6280">
      <w:pPr>
        <w:pStyle w:val="FootnoteText"/>
      </w:pPr>
    </w:p>
  </w:footnote>
  <w:footnote w:id="5">
    <w:p w14:paraId="2A88E20C" w14:textId="77777777" w:rsidR="004B6280" w:rsidRDefault="004B6280">
      <w:pPr>
        <w:pStyle w:val="FootnoteText"/>
      </w:pPr>
      <w:r>
        <w:rPr>
          <w:rStyle w:val="FootnoteReference"/>
        </w:rPr>
        <w:footnoteRef/>
      </w:r>
      <w:r>
        <w:t xml:space="preserve"> </w:t>
      </w:r>
      <w:hyperlink r:id="rId5" w:history="1">
        <w:r>
          <w:rPr>
            <w:rStyle w:val="Hyperlink"/>
          </w:rPr>
          <w:t>http://www.nntt.gov.au/assistance/Geospatial/Pages/DataDownload.aspx</w:t>
        </w:r>
      </w:hyperlink>
    </w:p>
  </w:footnote>
  <w:footnote w:id="6">
    <w:p w14:paraId="6054BABA" w14:textId="77777777" w:rsidR="004B6280" w:rsidRDefault="004B6280">
      <w:pPr>
        <w:pStyle w:val="FootnoteText"/>
      </w:pPr>
      <w:r>
        <w:rPr>
          <w:rStyle w:val="FootnoteReference"/>
        </w:rPr>
        <w:footnoteRef/>
      </w:r>
      <w:r>
        <w:t xml:space="preserve"> As at 2016 </w:t>
      </w:r>
      <w:hyperlink r:id="rId6" w:history="1">
        <w:r>
          <w:rPr>
            <w:rStyle w:val="Hyperlink"/>
          </w:rPr>
          <w:t>https://alt.sa.gov.au/wp/index.php/about-us/history-of-the-trust/</w:t>
        </w:r>
      </w:hyperlink>
    </w:p>
  </w:footnote>
  <w:footnote w:id="7">
    <w:p w14:paraId="2D8C5FA4" w14:textId="77777777" w:rsidR="004B6280" w:rsidRDefault="004B6280">
      <w:pPr>
        <w:pStyle w:val="FootnoteText"/>
      </w:pPr>
      <w:r>
        <w:rPr>
          <w:rStyle w:val="FootnoteReference"/>
        </w:rPr>
        <w:footnoteRef/>
      </w:r>
      <w:r>
        <w:t xml:space="preserve"> </w:t>
      </w:r>
      <w:hyperlink r:id="rId7" w:history="1">
        <w:r>
          <w:rPr>
            <w:rStyle w:val="Hyperlink"/>
          </w:rPr>
          <w:t>http://www.nntt.gov.au/assistance/Geospatial/Pages/DataDownload.aspx</w:t>
        </w:r>
      </w:hyperlink>
    </w:p>
  </w:footnote>
  <w:footnote w:id="8">
    <w:p w14:paraId="7D3DE9E5" w14:textId="77777777" w:rsidR="004B6280" w:rsidRDefault="004B6280">
      <w:pPr>
        <w:pStyle w:val="FootnoteText"/>
      </w:pPr>
      <w:r>
        <w:rPr>
          <w:rStyle w:val="FootnoteReference"/>
        </w:rPr>
        <w:footnoteRef/>
      </w:r>
      <w:r>
        <w:t xml:space="preserve"> </w:t>
      </w:r>
      <w:hyperlink r:id="rId8" w:history="1">
        <w:r>
          <w:rPr>
            <w:rStyle w:val="Hyperlink"/>
          </w:rPr>
          <w:t>http://www.nntt.gov.au/assistance/Geospatial/Pages/DataDownload.aspx</w:t>
        </w:r>
      </w:hyperlink>
    </w:p>
  </w:footnote>
  <w:footnote w:id="9">
    <w:p w14:paraId="4B42F5CB" w14:textId="77777777" w:rsidR="004B6280" w:rsidRDefault="004B6280">
      <w:pPr>
        <w:pStyle w:val="FootnoteText"/>
      </w:pPr>
      <w:r>
        <w:rPr>
          <w:rStyle w:val="FootnoteReference"/>
        </w:rPr>
        <w:footnoteRef/>
      </w:r>
      <w:r>
        <w:t xml:space="preserve"> </w:t>
      </w:r>
      <w:hyperlink r:id="rId9" w:history="1">
        <w:r>
          <w:rPr>
            <w:rStyle w:val="Hyperlink"/>
          </w:rPr>
          <w:t>https://www.dplh.wa.gov.au/alt</w:t>
        </w:r>
      </w:hyperlink>
    </w:p>
  </w:footnote>
  <w:footnote w:id="10">
    <w:p w14:paraId="62DC5379" w14:textId="77777777" w:rsidR="004B6280" w:rsidRDefault="004B6280">
      <w:pPr>
        <w:pStyle w:val="FootnoteText"/>
      </w:pPr>
      <w:r>
        <w:rPr>
          <w:rStyle w:val="FootnoteReference"/>
        </w:rPr>
        <w:footnoteRef/>
      </w:r>
      <w:r>
        <w:t xml:space="preserve"> </w:t>
      </w:r>
      <w:hyperlink r:id="rId10" w:history="1">
        <w:r>
          <w:rPr>
            <w:rStyle w:val="Hyperlink"/>
          </w:rPr>
          <w:t>https://www.dplh.wa.gov.au/alt</w:t>
        </w:r>
      </w:hyperlink>
    </w:p>
  </w:footnote>
  <w:footnote w:id="11">
    <w:p w14:paraId="397B23EC" w14:textId="77777777" w:rsidR="004B6280" w:rsidRDefault="004B6280">
      <w:pPr>
        <w:pStyle w:val="FootnoteText"/>
      </w:pPr>
      <w:r>
        <w:rPr>
          <w:rStyle w:val="FootnoteReference"/>
        </w:rPr>
        <w:footnoteRef/>
      </w:r>
      <w:r>
        <w:t xml:space="preserve"> </w:t>
      </w:r>
      <w:hyperlink r:id="rId11" w:history="1">
        <w:r>
          <w:rPr>
            <w:rStyle w:val="Hyperlink"/>
          </w:rPr>
          <w:t>http://www.nntt.gov.au/assistance/Geospatial/Pages/DataDownload.aspx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02F"/>
    <w:multiLevelType w:val="hybridMultilevel"/>
    <w:tmpl w:val="2E700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B72C25"/>
    <w:multiLevelType w:val="hybridMultilevel"/>
    <w:tmpl w:val="9142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15998"/>
    <w:multiLevelType w:val="multilevel"/>
    <w:tmpl w:val="DA6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5A54"/>
    <w:multiLevelType w:val="hybridMultilevel"/>
    <w:tmpl w:val="1884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525CE9"/>
    <w:multiLevelType w:val="hybridMultilevel"/>
    <w:tmpl w:val="5EF08AB8"/>
    <w:lvl w:ilvl="0" w:tplc="667AF158">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9FD7F58"/>
    <w:multiLevelType w:val="hybridMultilevel"/>
    <w:tmpl w:val="64A6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cs="Times New Roman" w:hint="default"/>
        <w:sz w:val="22"/>
      </w:rPr>
    </w:lvl>
    <w:lvl w:ilvl="1">
      <w:start w:val="1"/>
      <w:numFmt w:val="lowerLetter"/>
      <w:lvlText w:val="%2."/>
      <w:lvlJc w:val="left"/>
      <w:pPr>
        <w:ind w:left="737" w:hanging="368"/>
      </w:p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7C"/>
    <w:rsid w:val="000202B6"/>
    <w:rsid w:val="00041FC0"/>
    <w:rsid w:val="000539E6"/>
    <w:rsid w:val="00054B66"/>
    <w:rsid w:val="000834CC"/>
    <w:rsid w:val="00090CF5"/>
    <w:rsid w:val="00091132"/>
    <w:rsid w:val="00094276"/>
    <w:rsid w:val="000A1D8E"/>
    <w:rsid w:val="000A7D6B"/>
    <w:rsid w:val="000B3020"/>
    <w:rsid w:val="000B356F"/>
    <w:rsid w:val="000B5676"/>
    <w:rsid w:val="000B7971"/>
    <w:rsid w:val="000C4326"/>
    <w:rsid w:val="000E68D9"/>
    <w:rsid w:val="000E6978"/>
    <w:rsid w:val="000E6E2B"/>
    <w:rsid w:val="000F4F3B"/>
    <w:rsid w:val="00101584"/>
    <w:rsid w:val="00102481"/>
    <w:rsid w:val="00106E19"/>
    <w:rsid w:val="00111CCA"/>
    <w:rsid w:val="001151FC"/>
    <w:rsid w:val="00117AEF"/>
    <w:rsid w:val="001303FF"/>
    <w:rsid w:val="001305F0"/>
    <w:rsid w:val="0013428B"/>
    <w:rsid w:val="0015333C"/>
    <w:rsid w:val="0015562A"/>
    <w:rsid w:val="00187036"/>
    <w:rsid w:val="001A4D77"/>
    <w:rsid w:val="001C1452"/>
    <w:rsid w:val="001C5002"/>
    <w:rsid w:val="001C5A01"/>
    <w:rsid w:val="001D701A"/>
    <w:rsid w:val="001E2E78"/>
    <w:rsid w:val="001F7346"/>
    <w:rsid w:val="00213D63"/>
    <w:rsid w:val="00213E09"/>
    <w:rsid w:val="00216548"/>
    <w:rsid w:val="00216F53"/>
    <w:rsid w:val="0024222C"/>
    <w:rsid w:val="00251EAB"/>
    <w:rsid w:val="00256899"/>
    <w:rsid w:val="002713EA"/>
    <w:rsid w:val="002C5414"/>
    <w:rsid w:val="002C6E04"/>
    <w:rsid w:val="002D5A7C"/>
    <w:rsid w:val="002F2D6E"/>
    <w:rsid w:val="00302F9C"/>
    <w:rsid w:val="00320E46"/>
    <w:rsid w:val="00326D05"/>
    <w:rsid w:val="00330D7E"/>
    <w:rsid w:val="00336C26"/>
    <w:rsid w:val="0034449C"/>
    <w:rsid w:val="0036106D"/>
    <w:rsid w:val="00364B12"/>
    <w:rsid w:val="00380EFA"/>
    <w:rsid w:val="00381A36"/>
    <w:rsid w:val="0038459C"/>
    <w:rsid w:val="003845C7"/>
    <w:rsid w:val="003A22AA"/>
    <w:rsid w:val="003C3982"/>
    <w:rsid w:val="003C4E8E"/>
    <w:rsid w:val="003D01FF"/>
    <w:rsid w:val="00401ABB"/>
    <w:rsid w:val="0041008C"/>
    <w:rsid w:val="00425C17"/>
    <w:rsid w:val="00440B06"/>
    <w:rsid w:val="00454F78"/>
    <w:rsid w:val="00476F9C"/>
    <w:rsid w:val="00477DDF"/>
    <w:rsid w:val="00482589"/>
    <w:rsid w:val="00482801"/>
    <w:rsid w:val="004829B3"/>
    <w:rsid w:val="004971CC"/>
    <w:rsid w:val="004A1E84"/>
    <w:rsid w:val="004B6280"/>
    <w:rsid w:val="004B650B"/>
    <w:rsid w:val="004C3968"/>
    <w:rsid w:val="004C533A"/>
    <w:rsid w:val="004C6CA6"/>
    <w:rsid w:val="004E75AA"/>
    <w:rsid w:val="00516D08"/>
    <w:rsid w:val="005241A6"/>
    <w:rsid w:val="00534596"/>
    <w:rsid w:val="005416FE"/>
    <w:rsid w:val="00557D73"/>
    <w:rsid w:val="005835A7"/>
    <w:rsid w:val="005912F4"/>
    <w:rsid w:val="005B297A"/>
    <w:rsid w:val="005B2B7C"/>
    <w:rsid w:val="005D2F60"/>
    <w:rsid w:val="005D5EBE"/>
    <w:rsid w:val="00600CFE"/>
    <w:rsid w:val="00616765"/>
    <w:rsid w:val="006201E9"/>
    <w:rsid w:val="00620854"/>
    <w:rsid w:val="00626A80"/>
    <w:rsid w:val="00631A64"/>
    <w:rsid w:val="0066500C"/>
    <w:rsid w:val="00667D1D"/>
    <w:rsid w:val="006741DA"/>
    <w:rsid w:val="00675635"/>
    <w:rsid w:val="00683568"/>
    <w:rsid w:val="006938C1"/>
    <w:rsid w:val="006A5228"/>
    <w:rsid w:val="006C0A39"/>
    <w:rsid w:val="006C2A1D"/>
    <w:rsid w:val="006C2DFE"/>
    <w:rsid w:val="006D1132"/>
    <w:rsid w:val="006F1742"/>
    <w:rsid w:val="006F5A3F"/>
    <w:rsid w:val="006F7355"/>
    <w:rsid w:val="00703D9C"/>
    <w:rsid w:val="00714BAE"/>
    <w:rsid w:val="0072110A"/>
    <w:rsid w:val="00725469"/>
    <w:rsid w:val="00732763"/>
    <w:rsid w:val="00796CFD"/>
    <w:rsid w:val="007A1F4F"/>
    <w:rsid w:val="007B4799"/>
    <w:rsid w:val="007D304F"/>
    <w:rsid w:val="007E0B31"/>
    <w:rsid w:val="007E7CB0"/>
    <w:rsid w:val="007F4971"/>
    <w:rsid w:val="008030EF"/>
    <w:rsid w:val="00813E9A"/>
    <w:rsid w:val="0082330E"/>
    <w:rsid w:val="008347A6"/>
    <w:rsid w:val="00836A85"/>
    <w:rsid w:val="008376A6"/>
    <w:rsid w:val="0085187C"/>
    <w:rsid w:val="00855423"/>
    <w:rsid w:val="00856EF9"/>
    <w:rsid w:val="008679B3"/>
    <w:rsid w:val="008A2FC0"/>
    <w:rsid w:val="008A6CE3"/>
    <w:rsid w:val="008B15F4"/>
    <w:rsid w:val="008D31FA"/>
    <w:rsid w:val="008F571D"/>
    <w:rsid w:val="008F7A26"/>
    <w:rsid w:val="00901A45"/>
    <w:rsid w:val="00903587"/>
    <w:rsid w:val="0091266C"/>
    <w:rsid w:val="00925010"/>
    <w:rsid w:val="0093067C"/>
    <w:rsid w:val="009346B6"/>
    <w:rsid w:val="00950FE3"/>
    <w:rsid w:val="00954834"/>
    <w:rsid w:val="009560B6"/>
    <w:rsid w:val="00963214"/>
    <w:rsid w:val="00970D88"/>
    <w:rsid w:val="00972522"/>
    <w:rsid w:val="009900D3"/>
    <w:rsid w:val="009A64C7"/>
    <w:rsid w:val="00A170BD"/>
    <w:rsid w:val="00A24981"/>
    <w:rsid w:val="00A3127F"/>
    <w:rsid w:val="00A360CB"/>
    <w:rsid w:val="00A406E4"/>
    <w:rsid w:val="00A5362C"/>
    <w:rsid w:val="00A56310"/>
    <w:rsid w:val="00A5679C"/>
    <w:rsid w:val="00A65324"/>
    <w:rsid w:val="00A8540A"/>
    <w:rsid w:val="00A86857"/>
    <w:rsid w:val="00A97E47"/>
    <w:rsid w:val="00AC3B94"/>
    <w:rsid w:val="00AC3BBE"/>
    <w:rsid w:val="00AC5E4D"/>
    <w:rsid w:val="00AC6FD8"/>
    <w:rsid w:val="00AD59C1"/>
    <w:rsid w:val="00AF7526"/>
    <w:rsid w:val="00B01054"/>
    <w:rsid w:val="00B02AC6"/>
    <w:rsid w:val="00B078FA"/>
    <w:rsid w:val="00B17CD6"/>
    <w:rsid w:val="00B34BCD"/>
    <w:rsid w:val="00B51A13"/>
    <w:rsid w:val="00B61A34"/>
    <w:rsid w:val="00B63A29"/>
    <w:rsid w:val="00BB5545"/>
    <w:rsid w:val="00BB6B0A"/>
    <w:rsid w:val="00BC53D9"/>
    <w:rsid w:val="00BD39E4"/>
    <w:rsid w:val="00BD5E4B"/>
    <w:rsid w:val="00BD7C1D"/>
    <w:rsid w:val="00BF3A57"/>
    <w:rsid w:val="00C02F96"/>
    <w:rsid w:val="00C21381"/>
    <w:rsid w:val="00C23491"/>
    <w:rsid w:val="00C33835"/>
    <w:rsid w:val="00C33E5A"/>
    <w:rsid w:val="00C73FA0"/>
    <w:rsid w:val="00C92A8E"/>
    <w:rsid w:val="00CA216D"/>
    <w:rsid w:val="00CA4A92"/>
    <w:rsid w:val="00CB5E18"/>
    <w:rsid w:val="00CC4766"/>
    <w:rsid w:val="00CD10CC"/>
    <w:rsid w:val="00CF2992"/>
    <w:rsid w:val="00CF6630"/>
    <w:rsid w:val="00D02509"/>
    <w:rsid w:val="00D0310A"/>
    <w:rsid w:val="00D05A32"/>
    <w:rsid w:val="00D10C5F"/>
    <w:rsid w:val="00D1219F"/>
    <w:rsid w:val="00D4230C"/>
    <w:rsid w:val="00D4416D"/>
    <w:rsid w:val="00D910A4"/>
    <w:rsid w:val="00D9255A"/>
    <w:rsid w:val="00D9611A"/>
    <w:rsid w:val="00DA4EEC"/>
    <w:rsid w:val="00DA7561"/>
    <w:rsid w:val="00DC6A78"/>
    <w:rsid w:val="00DD728D"/>
    <w:rsid w:val="00DF5A17"/>
    <w:rsid w:val="00E061BE"/>
    <w:rsid w:val="00E15872"/>
    <w:rsid w:val="00E16F45"/>
    <w:rsid w:val="00E2670B"/>
    <w:rsid w:val="00E271D1"/>
    <w:rsid w:val="00E2732C"/>
    <w:rsid w:val="00E453C7"/>
    <w:rsid w:val="00E624C2"/>
    <w:rsid w:val="00E71BD0"/>
    <w:rsid w:val="00E85E83"/>
    <w:rsid w:val="00EA2167"/>
    <w:rsid w:val="00EB45F2"/>
    <w:rsid w:val="00EB49CA"/>
    <w:rsid w:val="00EB4ADA"/>
    <w:rsid w:val="00EF61EF"/>
    <w:rsid w:val="00EF7262"/>
    <w:rsid w:val="00F03843"/>
    <w:rsid w:val="00F04728"/>
    <w:rsid w:val="00F71FBC"/>
    <w:rsid w:val="00F76C81"/>
    <w:rsid w:val="00F83C9B"/>
    <w:rsid w:val="00F90262"/>
    <w:rsid w:val="00F94F1B"/>
    <w:rsid w:val="00FA7FE8"/>
    <w:rsid w:val="00FB218C"/>
    <w:rsid w:val="00FB65D8"/>
    <w:rsid w:val="00FD5DCC"/>
    <w:rsid w:val="00FE13B8"/>
    <w:rsid w:val="00FF5436"/>
    <w:rsid w:val="00FF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00D"/>
  <w15:chartTrackingRefBased/>
  <w15:docId w15:val="{B1BE95CE-D885-45E1-B69B-BB2C074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let 1,Bullet Point,Bullet point,Bullet points,Bulleted Para,Bullets,CV text,Content descriptions,Dot pt,L,List Paragraph Number,List Paragraph1,List Paragraph11,List Paragraph2,NFP GP Bulleted List,Recommendation,bullet point list"/>
    <w:basedOn w:val="Normal"/>
    <w:link w:val="ListParagraphChar"/>
    <w:uiPriority w:val="34"/>
    <w:qFormat/>
    <w:rsid w:val="002D5A7C"/>
    <w:pPr>
      <w:ind w:left="720"/>
      <w:contextualSpacing/>
    </w:pPr>
  </w:style>
  <w:style w:type="table" w:styleId="TableGrid">
    <w:name w:val="Table Grid"/>
    <w:basedOn w:val="TableNormal"/>
    <w:uiPriority w:val="59"/>
    <w:rsid w:val="002D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D5A7C"/>
    <w:rPr>
      <w:i/>
      <w:iCs/>
    </w:rPr>
  </w:style>
  <w:style w:type="character" w:styleId="Strong">
    <w:name w:val="Strong"/>
    <w:basedOn w:val="DefaultParagraphFont"/>
    <w:uiPriority w:val="22"/>
    <w:qFormat/>
    <w:rsid w:val="002D5A7C"/>
    <w:rPr>
      <w:b/>
      <w:bCs/>
    </w:rPr>
  </w:style>
  <w:style w:type="character" w:styleId="CommentReference">
    <w:name w:val="annotation reference"/>
    <w:basedOn w:val="DefaultParagraphFont"/>
    <w:uiPriority w:val="99"/>
    <w:semiHidden/>
    <w:unhideWhenUsed/>
    <w:rsid w:val="002D5A7C"/>
    <w:rPr>
      <w:sz w:val="16"/>
      <w:szCs w:val="16"/>
    </w:rPr>
  </w:style>
  <w:style w:type="paragraph" w:styleId="CommentText">
    <w:name w:val="annotation text"/>
    <w:basedOn w:val="Normal"/>
    <w:link w:val="CommentTextChar"/>
    <w:uiPriority w:val="99"/>
    <w:semiHidden/>
    <w:unhideWhenUsed/>
    <w:rsid w:val="002D5A7C"/>
    <w:pPr>
      <w:spacing w:line="240" w:lineRule="auto"/>
    </w:pPr>
    <w:rPr>
      <w:sz w:val="20"/>
      <w:szCs w:val="20"/>
    </w:rPr>
  </w:style>
  <w:style w:type="character" w:customStyle="1" w:styleId="CommentTextChar">
    <w:name w:val="Comment Text Char"/>
    <w:basedOn w:val="DefaultParagraphFont"/>
    <w:link w:val="CommentText"/>
    <w:uiPriority w:val="99"/>
    <w:semiHidden/>
    <w:rsid w:val="002D5A7C"/>
    <w:rPr>
      <w:sz w:val="20"/>
      <w:szCs w:val="20"/>
    </w:rPr>
  </w:style>
  <w:style w:type="paragraph" w:styleId="BalloonText">
    <w:name w:val="Balloon Text"/>
    <w:basedOn w:val="Normal"/>
    <w:link w:val="BalloonTextChar"/>
    <w:uiPriority w:val="99"/>
    <w:semiHidden/>
    <w:unhideWhenUsed/>
    <w:rsid w:val="002D5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7C"/>
    <w:rPr>
      <w:rFonts w:ascii="Segoe UI" w:hAnsi="Segoe UI" w:cs="Segoe UI"/>
      <w:sz w:val="18"/>
      <w:szCs w:val="18"/>
    </w:rPr>
  </w:style>
  <w:style w:type="character" w:styleId="Hyperlink">
    <w:name w:val="Hyperlink"/>
    <w:basedOn w:val="DefaultParagraphFont"/>
    <w:uiPriority w:val="99"/>
    <w:semiHidden/>
    <w:unhideWhenUsed/>
    <w:rsid w:val="000E6978"/>
    <w:rPr>
      <w:color w:val="0000FF"/>
      <w:u w:val="single"/>
    </w:rPr>
  </w:style>
  <w:style w:type="paragraph" w:styleId="FootnoteText">
    <w:name w:val="footnote text"/>
    <w:basedOn w:val="Normal"/>
    <w:link w:val="FootnoteTextChar"/>
    <w:uiPriority w:val="99"/>
    <w:semiHidden/>
    <w:unhideWhenUsed/>
    <w:rsid w:val="005D5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EBE"/>
    <w:rPr>
      <w:sz w:val="20"/>
      <w:szCs w:val="20"/>
    </w:rPr>
  </w:style>
  <w:style w:type="character" w:styleId="FootnoteReference">
    <w:name w:val="footnote reference"/>
    <w:basedOn w:val="DefaultParagraphFont"/>
    <w:uiPriority w:val="99"/>
    <w:semiHidden/>
    <w:unhideWhenUsed/>
    <w:rsid w:val="005D5EBE"/>
    <w:rPr>
      <w:vertAlign w:val="superscript"/>
    </w:rPr>
  </w:style>
  <w:style w:type="paragraph" w:styleId="NormalWeb">
    <w:name w:val="Normal (Web)"/>
    <w:basedOn w:val="Normal"/>
    <w:uiPriority w:val="99"/>
    <w:semiHidden/>
    <w:unhideWhenUsed/>
    <w:rsid w:val="00796C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F76C81"/>
    <w:rPr>
      <w:i/>
      <w:iCs/>
    </w:rPr>
  </w:style>
  <w:style w:type="table" w:styleId="GridTable2">
    <w:name w:val="Grid Table 2"/>
    <w:basedOn w:val="TableNormal"/>
    <w:uiPriority w:val="47"/>
    <w:rsid w:val="00326D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330D7E"/>
    <w:rPr>
      <w:b/>
      <w:bCs/>
    </w:rPr>
  </w:style>
  <w:style w:type="character" w:customStyle="1" w:styleId="CommentSubjectChar">
    <w:name w:val="Comment Subject Char"/>
    <w:basedOn w:val="CommentTextChar"/>
    <w:link w:val="CommentSubject"/>
    <w:uiPriority w:val="99"/>
    <w:semiHidden/>
    <w:rsid w:val="00330D7E"/>
    <w:rPr>
      <w:b/>
      <w:bCs/>
      <w:sz w:val="20"/>
      <w:szCs w:val="20"/>
    </w:rPr>
  </w:style>
  <w:style w:type="character" w:customStyle="1" w:styleId="1NumberPointsStyleChar">
    <w:name w:val="1. Number Points Style Char"/>
    <w:basedOn w:val="DefaultParagraphFont"/>
    <w:link w:val="1NumberPointsStyle"/>
    <w:locked/>
    <w:rsid w:val="00DF5A17"/>
  </w:style>
  <w:style w:type="paragraph" w:customStyle="1" w:styleId="1NumberPointsStyle">
    <w:name w:val="1. Number Points Style"/>
    <w:basedOn w:val="Normal"/>
    <w:link w:val="1NumberPointsStyleChar"/>
    <w:rsid w:val="00DF5A17"/>
    <w:pPr>
      <w:numPr>
        <w:numId w:val="5"/>
      </w:numPr>
      <w:spacing w:after="200" w:line="240" w:lineRule="auto"/>
    </w:pPr>
  </w:style>
  <w:style w:type="numbering" w:customStyle="1" w:styleId="KeyPoints">
    <w:name w:val="Key Points"/>
    <w:uiPriority w:val="99"/>
    <w:rsid w:val="00DF5A17"/>
    <w:pPr>
      <w:numPr>
        <w:numId w:val="5"/>
      </w:numPr>
    </w:pPr>
  </w:style>
  <w:style w:type="character" w:customStyle="1" w:styleId="ListParagraphChar">
    <w:name w:val="List Paragraph Char"/>
    <w:aliases w:val="AR bullet 1 Char,Bullet Point Char,Bullet point Char,Bullet points Char,Bulleted Para Char,Bullets Char,CV text Char,Content descriptions Char,Dot pt Char,L Char,List Paragraph Number Char,List Paragraph1 Char,List Paragraph11 Char"/>
    <w:basedOn w:val="DefaultParagraphFont"/>
    <w:link w:val="ListParagraph"/>
    <w:uiPriority w:val="34"/>
    <w:locked/>
    <w:rsid w:val="00213D63"/>
  </w:style>
  <w:style w:type="paragraph" w:styleId="Header">
    <w:name w:val="header"/>
    <w:basedOn w:val="Normal"/>
    <w:link w:val="HeaderChar"/>
    <w:uiPriority w:val="99"/>
    <w:unhideWhenUsed/>
    <w:rsid w:val="003C3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82"/>
  </w:style>
  <w:style w:type="paragraph" w:styleId="Footer">
    <w:name w:val="footer"/>
    <w:basedOn w:val="Normal"/>
    <w:link w:val="FooterChar"/>
    <w:uiPriority w:val="99"/>
    <w:unhideWhenUsed/>
    <w:rsid w:val="003C3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82"/>
  </w:style>
  <w:style w:type="paragraph" w:styleId="Revision">
    <w:name w:val="Revision"/>
    <w:hidden/>
    <w:uiPriority w:val="99"/>
    <w:semiHidden/>
    <w:rsid w:val="00674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030">
      <w:bodyDiv w:val="1"/>
      <w:marLeft w:val="0"/>
      <w:marRight w:val="0"/>
      <w:marTop w:val="0"/>
      <w:marBottom w:val="0"/>
      <w:divBdr>
        <w:top w:val="none" w:sz="0" w:space="0" w:color="auto"/>
        <w:left w:val="none" w:sz="0" w:space="0" w:color="auto"/>
        <w:bottom w:val="none" w:sz="0" w:space="0" w:color="auto"/>
        <w:right w:val="none" w:sz="0" w:space="0" w:color="auto"/>
      </w:divBdr>
    </w:div>
    <w:div w:id="32273118">
      <w:bodyDiv w:val="1"/>
      <w:marLeft w:val="0"/>
      <w:marRight w:val="0"/>
      <w:marTop w:val="0"/>
      <w:marBottom w:val="0"/>
      <w:divBdr>
        <w:top w:val="none" w:sz="0" w:space="0" w:color="auto"/>
        <w:left w:val="none" w:sz="0" w:space="0" w:color="auto"/>
        <w:bottom w:val="none" w:sz="0" w:space="0" w:color="auto"/>
        <w:right w:val="none" w:sz="0" w:space="0" w:color="auto"/>
      </w:divBdr>
    </w:div>
    <w:div w:id="77362644">
      <w:bodyDiv w:val="1"/>
      <w:marLeft w:val="0"/>
      <w:marRight w:val="0"/>
      <w:marTop w:val="0"/>
      <w:marBottom w:val="0"/>
      <w:divBdr>
        <w:top w:val="none" w:sz="0" w:space="0" w:color="auto"/>
        <w:left w:val="none" w:sz="0" w:space="0" w:color="auto"/>
        <w:bottom w:val="none" w:sz="0" w:space="0" w:color="auto"/>
        <w:right w:val="none" w:sz="0" w:space="0" w:color="auto"/>
      </w:divBdr>
    </w:div>
    <w:div w:id="107480070">
      <w:bodyDiv w:val="1"/>
      <w:marLeft w:val="0"/>
      <w:marRight w:val="0"/>
      <w:marTop w:val="0"/>
      <w:marBottom w:val="0"/>
      <w:divBdr>
        <w:top w:val="none" w:sz="0" w:space="0" w:color="auto"/>
        <w:left w:val="none" w:sz="0" w:space="0" w:color="auto"/>
        <w:bottom w:val="none" w:sz="0" w:space="0" w:color="auto"/>
        <w:right w:val="none" w:sz="0" w:space="0" w:color="auto"/>
      </w:divBdr>
    </w:div>
    <w:div w:id="163326071">
      <w:bodyDiv w:val="1"/>
      <w:marLeft w:val="0"/>
      <w:marRight w:val="0"/>
      <w:marTop w:val="0"/>
      <w:marBottom w:val="0"/>
      <w:divBdr>
        <w:top w:val="none" w:sz="0" w:space="0" w:color="auto"/>
        <w:left w:val="none" w:sz="0" w:space="0" w:color="auto"/>
        <w:bottom w:val="none" w:sz="0" w:space="0" w:color="auto"/>
        <w:right w:val="none" w:sz="0" w:space="0" w:color="auto"/>
      </w:divBdr>
    </w:div>
    <w:div w:id="172035139">
      <w:bodyDiv w:val="1"/>
      <w:marLeft w:val="0"/>
      <w:marRight w:val="0"/>
      <w:marTop w:val="0"/>
      <w:marBottom w:val="0"/>
      <w:divBdr>
        <w:top w:val="none" w:sz="0" w:space="0" w:color="auto"/>
        <w:left w:val="none" w:sz="0" w:space="0" w:color="auto"/>
        <w:bottom w:val="none" w:sz="0" w:space="0" w:color="auto"/>
        <w:right w:val="none" w:sz="0" w:space="0" w:color="auto"/>
      </w:divBdr>
    </w:div>
    <w:div w:id="188835935">
      <w:bodyDiv w:val="1"/>
      <w:marLeft w:val="0"/>
      <w:marRight w:val="0"/>
      <w:marTop w:val="0"/>
      <w:marBottom w:val="0"/>
      <w:divBdr>
        <w:top w:val="none" w:sz="0" w:space="0" w:color="auto"/>
        <w:left w:val="none" w:sz="0" w:space="0" w:color="auto"/>
        <w:bottom w:val="none" w:sz="0" w:space="0" w:color="auto"/>
        <w:right w:val="none" w:sz="0" w:space="0" w:color="auto"/>
      </w:divBdr>
    </w:div>
    <w:div w:id="213272771">
      <w:bodyDiv w:val="1"/>
      <w:marLeft w:val="0"/>
      <w:marRight w:val="0"/>
      <w:marTop w:val="0"/>
      <w:marBottom w:val="0"/>
      <w:divBdr>
        <w:top w:val="none" w:sz="0" w:space="0" w:color="auto"/>
        <w:left w:val="none" w:sz="0" w:space="0" w:color="auto"/>
        <w:bottom w:val="none" w:sz="0" w:space="0" w:color="auto"/>
        <w:right w:val="none" w:sz="0" w:space="0" w:color="auto"/>
      </w:divBdr>
    </w:div>
    <w:div w:id="220362013">
      <w:bodyDiv w:val="1"/>
      <w:marLeft w:val="0"/>
      <w:marRight w:val="0"/>
      <w:marTop w:val="0"/>
      <w:marBottom w:val="0"/>
      <w:divBdr>
        <w:top w:val="none" w:sz="0" w:space="0" w:color="auto"/>
        <w:left w:val="none" w:sz="0" w:space="0" w:color="auto"/>
        <w:bottom w:val="none" w:sz="0" w:space="0" w:color="auto"/>
        <w:right w:val="none" w:sz="0" w:space="0" w:color="auto"/>
      </w:divBdr>
    </w:div>
    <w:div w:id="261303033">
      <w:bodyDiv w:val="1"/>
      <w:marLeft w:val="0"/>
      <w:marRight w:val="0"/>
      <w:marTop w:val="0"/>
      <w:marBottom w:val="0"/>
      <w:divBdr>
        <w:top w:val="none" w:sz="0" w:space="0" w:color="auto"/>
        <w:left w:val="none" w:sz="0" w:space="0" w:color="auto"/>
        <w:bottom w:val="none" w:sz="0" w:space="0" w:color="auto"/>
        <w:right w:val="none" w:sz="0" w:space="0" w:color="auto"/>
      </w:divBdr>
    </w:div>
    <w:div w:id="322441168">
      <w:bodyDiv w:val="1"/>
      <w:marLeft w:val="0"/>
      <w:marRight w:val="0"/>
      <w:marTop w:val="0"/>
      <w:marBottom w:val="0"/>
      <w:divBdr>
        <w:top w:val="none" w:sz="0" w:space="0" w:color="auto"/>
        <w:left w:val="none" w:sz="0" w:space="0" w:color="auto"/>
        <w:bottom w:val="none" w:sz="0" w:space="0" w:color="auto"/>
        <w:right w:val="none" w:sz="0" w:space="0" w:color="auto"/>
      </w:divBdr>
    </w:div>
    <w:div w:id="403916502">
      <w:bodyDiv w:val="1"/>
      <w:marLeft w:val="0"/>
      <w:marRight w:val="0"/>
      <w:marTop w:val="0"/>
      <w:marBottom w:val="0"/>
      <w:divBdr>
        <w:top w:val="none" w:sz="0" w:space="0" w:color="auto"/>
        <w:left w:val="none" w:sz="0" w:space="0" w:color="auto"/>
        <w:bottom w:val="none" w:sz="0" w:space="0" w:color="auto"/>
        <w:right w:val="none" w:sz="0" w:space="0" w:color="auto"/>
      </w:divBdr>
    </w:div>
    <w:div w:id="417946788">
      <w:bodyDiv w:val="1"/>
      <w:marLeft w:val="0"/>
      <w:marRight w:val="0"/>
      <w:marTop w:val="0"/>
      <w:marBottom w:val="0"/>
      <w:divBdr>
        <w:top w:val="none" w:sz="0" w:space="0" w:color="auto"/>
        <w:left w:val="none" w:sz="0" w:space="0" w:color="auto"/>
        <w:bottom w:val="none" w:sz="0" w:space="0" w:color="auto"/>
        <w:right w:val="none" w:sz="0" w:space="0" w:color="auto"/>
      </w:divBdr>
    </w:div>
    <w:div w:id="445007181">
      <w:bodyDiv w:val="1"/>
      <w:marLeft w:val="0"/>
      <w:marRight w:val="0"/>
      <w:marTop w:val="0"/>
      <w:marBottom w:val="0"/>
      <w:divBdr>
        <w:top w:val="none" w:sz="0" w:space="0" w:color="auto"/>
        <w:left w:val="none" w:sz="0" w:space="0" w:color="auto"/>
        <w:bottom w:val="none" w:sz="0" w:space="0" w:color="auto"/>
        <w:right w:val="none" w:sz="0" w:space="0" w:color="auto"/>
      </w:divBdr>
    </w:div>
    <w:div w:id="447117883">
      <w:bodyDiv w:val="1"/>
      <w:marLeft w:val="0"/>
      <w:marRight w:val="0"/>
      <w:marTop w:val="0"/>
      <w:marBottom w:val="0"/>
      <w:divBdr>
        <w:top w:val="none" w:sz="0" w:space="0" w:color="auto"/>
        <w:left w:val="none" w:sz="0" w:space="0" w:color="auto"/>
        <w:bottom w:val="none" w:sz="0" w:space="0" w:color="auto"/>
        <w:right w:val="none" w:sz="0" w:space="0" w:color="auto"/>
      </w:divBdr>
    </w:div>
    <w:div w:id="464200207">
      <w:bodyDiv w:val="1"/>
      <w:marLeft w:val="0"/>
      <w:marRight w:val="0"/>
      <w:marTop w:val="0"/>
      <w:marBottom w:val="0"/>
      <w:divBdr>
        <w:top w:val="none" w:sz="0" w:space="0" w:color="auto"/>
        <w:left w:val="none" w:sz="0" w:space="0" w:color="auto"/>
        <w:bottom w:val="none" w:sz="0" w:space="0" w:color="auto"/>
        <w:right w:val="none" w:sz="0" w:space="0" w:color="auto"/>
      </w:divBdr>
    </w:div>
    <w:div w:id="465204760">
      <w:bodyDiv w:val="1"/>
      <w:marLeft w:val="0"/>
      <w:marRight w:val="0"/>
      <w:marTop w:val="0"/>
      <w:marBottom w:val="0"/>
      <w:divBdr>
        <w:top w:val="none" w:sz="0" w:space="0" w:color="auto"/>
        <w:left w:val="none" w:sz="0" w:space="0" w:color="auto"/>
        <w:bottom w:val="none" w:sz="0" w:space="0" w:color="auto"/>
        <w:right w:val="none" w:sz="0" w:space="0" w:color="auto"/>
      </w:divBdr>
    </w:div>
    <w:div w:id="474837978">
      <w:bodyDiv w:val="1"/>
      <w:marLeft w:val="0"/>
      <w:marRight w:val="0"/>
      <w:marTop w:val="0"/>
      <w:marBottom w:val="0"/>
      <w:divBdr>
        <w:top w:val="none" w:sz="0" w:space="0" w:color="auto"/>
        <w:left w:val="none" w:sz="0" w:space="0" w:color="auto"/>
        <w:bottom w:val="none" w:sz="0" w:space="0" w:color="auto"/>
        <w:right w:val="none" w:sz="0" w:space="0" w:color="auto"/>
      </w:divBdr>
    </w:div>
    <w:div w:id="516967952">
      <w:bodyDiv w:val="1"/>
      <w:marLeft w:val="0"/>
      <w:marRight w:val="0"/>
      <w:marTop w:val="0"/>
      <w:marBottom w:val="0"/>
      <w:divBdr>
        <w:top w:val="none" w:sz="0" w:space="0" w:color="auto"/>
        <w:left w:val="none" w:sz="0" w:space="0" w:color="auto"/>
        <w:bottom w:val="none" w:sz="0" w:space="0" w:color="auto"/>
        <w:right w:val="none" w:sz="0" w:space="0" w:color="auto"/>
      </w:divBdr>
    </w:div>
    <w:div w:id="521480566">
      <w:bodyDiv w:val="1"/>
      <w:marLeft w:val="0"/>
      <w:marRight w:val="0"/>
      <w:marTop w:val="0"/>
      <w:marBottom w:val="0"/>
      <w:divBdr>
        <w:top w:val="none" w:sz="0" w:space="0" w:color="auto"/>
        <w:left w:val="none" w:sz="0" w:space="0" w:color="auto"/>
        <w:bottom w:val="none" w:sz="0" w:space="0" w:color="auto"/>
        <w:right w:val="none" w:sz="0" w:space="0" w:color="auto"/>
      </w:divBdr>
    </w:div>
    <w:div w:id="521624487">
      <w:bodyDiv w:val="1"/>
      <w:marLeft w:val="0"/>
      <w:marRight w:val="0"/>
      <w:marTop w:val="0"/>
      <w:marBottom w:val="0"/>
      <w:divBdr>
        <w:top w:val="none" w:sz="0" w:space="0" w:color="auto"/>
        <w:left w:val="none" w:sz="0" w:space="0" w:color="auto"/>
        <w:bottom w:val="none" w:sz="0" w:space="0" w:color="auto"/>
        <w:right w:val="none" w:sz="0" w:space="0" w:color="auto"/>
      </w:divBdr>
    </w:div>
    <w:div w:id="521676128">
      <w:bodyDiv w:val="1"/>
      <w:marLeft w:val="0"/>
      <w:marRight w:val="0"/>
      <w:marTop w:val="0"/>
      <w:marBottom w:val="0"/>
      <w:divBdr>
        <w:top w:val="none" w:sz="0" w:space="0" w:color="auto"/>
        <w:left w:val="none" w:sz="0" w:space="0" w:color="auto"/>
        <w:bottom w:val="none" w:sz="0" w:space="0" w:color="auto"/>
        <w:right w:val="none" w:sz="0" w:space="0" w:color="auto"/>
      </w:divBdr>
    </w:div>
    <w:div w:id="541796190">
      <w:bodyDiv w:val="1"/>
      <w:marLeft w:val="0"/>
      <w:marRight w:val="0"/>
      <w:marTop w:val="0"/>
      <w:marBottom w:val="0"/>
      <w:divBdr>
        <w:top w:val="none" w:sz="0" w:space="0" w:color="auto"/>
        <w:left w:val="none" w:sz="0" w:space="0" w:color="auto"/>
        <w:bottom w:val="none" w:sz="0" w:space="0" w:color="auto"/>
        <w:right w:val="none" w:sz="0" w:space="0" w:color="auto"/>
      </w:divBdr>
    </w:div>
    <w:div w:id="548221880">
      <w:bodyDiv w:val="1"/>
      <w:marLeft w:val="0"/>
      <w:marRight w:val="0"/>
      <w:marTop w:val="0"/>
      <w:marBottom w:val="0"/>
      <w:divBdr>
        <w:top w:val="none" w:sz="0" w:space="0" w:color="auto"/>
        <w:left w:val="none" w:sz="0" w:space="0" w:color="auto"/>
        <w:bottom w:val="none" w:sz="0" w:space="0" w:color="auto"/>
        <w:right w:val="none" w:sz="0" w:space="0" w:color="auto"/>
      </w:divBdr>
    </w:div>
    <w:div w:id="568460363">
      <w:bodyDiv w:val="1"/>
      <w:marLeft w:val="0"/>
      <w:marRight w:val="0"/>
      <w:marTop w:val="0"/>
      <w:marBottom w:val="0"/>
      <w:divBdr>
        <w:top w:val="none" w:sz="0" w:space="0" w:color="auto"/>
        <w:left w:val="none" w:sz="0" w:space="0" w:color="auto"/>
        <w:bottom w:val="none" w:sz="0" w:space="0" w:color="auto"/>
        <w:right w:val="none" w:sz="0" w:space="0" w:color="auto"/>
      </w:divBdr>
    </w:div>
    <w:div w:id="630866529">
      <w:bodyDiv w:val="1"/>
      <w:marLeft w:val="0"/>
      <w:marRight w:val="0"/>
      <w:marTop w:val="0"/>
      <w:marBottom w:val="0"/>
      <w:divBdr>
        <w:top w:val="none" w:sz="0" w:space="0" w:color="auto"/>
        <w:left w:val="none" w:sz="0" w:space="0" w:color="auto"/>
        <w:bottom w:val="none" w:sz="0" w:space="0" w:color="auto"/>
        <w:right w:val="none" w:sz="0" w:space="0" w:color="auto"/>
      </w:divBdr>
    </w:div>
    <w:div w:id="635111329">
      <w:bodyDiv w:val="1"/>
      <w:marLeft w:val="0"/>
      <w:marRight w:val="0"/>
      <w:marTop w:val="0"/>
      <w:marBottom w:val="0"/>
      <w:divBdr>
        <w:top w:val="none" w:sz="0" w:space="0" w:color="auto"/>
        <w:left w:val="none" w:sz="0" w:space="0" w:color="auto"/>
        <w:bottom w:val="none" w:sz="0" w:space="0" w:color="auto"/>
        <w:right w:val="none" w:sz="0" w:space="0" w:color="auto"/>
      </w:divBdr>
    </w:div>
    <w:div w:id="648751509">
      <w:bodyDiv w:val="1"/>
      <w:marLeft w:val="0"/>
      <w:marRight w:val="0"/>
      <w:marTop w:val="0"/>
      <w:marBottom w:val="0"/>
      <w:divBdr>
        <w:top w:val="none" w:sz="0" w:space="0" w:color="auto"/>
        <w:left w:val="none" w:sz="0" w:space="0" w:color="auto"/>
        <w:bottom w:val="none" w:sz="0" w:space="0" w:color="auto"/>
        <w:right w:val="none" w:sz="0" w:space="0" w:color="auto"/>
      </w:divBdr>
    </w:div>
    <w:div w:id="742096183">
      <w:bodyDiv w:val="1"/>
      <w:marLeft w:val="0"/>
      <w:marRight w:val="0"/>
      <w:marTop w:val="0"/>
      <w:marBottom w:val="0"/>
      <w:divBdr>
        <w:top w:val="none" w:sz="0" w:space="0" w:color="auto"/>
        <w:left w:val="none" w:sz="0" w:space="0" w:color="auto"/>
        <w:bottom w:val="none" w:sz="0" w:space="0" w:color="auto"/>
        <w:right w:val="none" w:sz="0" w:space="0" w:color="auto"/>
      </w:divBdr>
    </w:div>
    <w:div w:id="787313566">
      <w:bodyDiv w:val="1"/>
      <w:marLeft w:val="0"/>
      <w:marRight w:val="0"/>
      <w:marTop w:val="0"/>
      <w:marBottom w:val="0"/>
      <w:divBdr>
        <w:top w:val="none" w:sz="0" w:space="0" w:color="auto"/>
        <w:left w:val="none" w:sz="0" w:space="0" w:color="auto"/>
        <w:bottom w:val="none" w:sz="0" w:space="0" w:color="auto"/>
        <w:right w:val="none" w:sz="0" w:space="0" w:color="auto"/>
      </w:divBdr>
    </w:div>
    <w:div w:id="792135714">
      <w:bodyDiv w:val="1"/>
      <w:marLeft w:val="0"/>
      <w:marRight w:val="0"/>
      <w:marTop w:val="0"/>
      <w:marBottom w:val="0"/>
      <w:divBdr>
        <w:top w:val="none" w:sz="0" w:space="0" w:color="auto"/>
        <w:left w:val="none" w:sz="0" w:space="0" w:color="auto"/>
        <w:bottom w:val="none" w:sz="0" w:space="0" w:color="auto"/>
        <w:right w:val="none" w:sz="0" w:space="0" w:color="auto"/>
      </w:divBdr>
    </w:div>
    <w:div w:id="808324393">
      <w:bodyDiv w:val="1"/>
      <w:marLeft w:val="0"/>
      <w:marRight w:val="0"/>
      <w:marTop w:val="0"/>
      <w:marBottom w:val="0"/>
      <w:divBdr>
        <w:top w:val="none" w:sz="0" w:space="0" w:color="auto"/>
        <w:left w:val="none" w:sz="0" w:space="0" w:color="auto"/>
        <w:bottom w:val="none" w:sz="0" w:space="0" w:color="auto"/>
        <w:right w:val="none" w:sz="0" w:space="0" w:color="auto"/>
      </w:divBdr>
    </w:div>
    <w:div w:id="823933063">
      <w:bodyDiv w:val="1"/>
      <w:marLeft w:val="0"/>
      <w:marRight w:val="0"/>
      <w:marTop w:val="0"/>
      <w:marBottom w:val="0"/>
      <w:divBdr>
        <w:top w:val="none" w:sz="0" w:space="0" w:color="auto"/>
        <w:left w:val="none" w:sz="0" w:space="0" w:color="auto"/>
        <w:bottom w:val="none" w:sz="0" w:space="0" w:color="auto"/>
        <w:right w:val="none" w:sz="0" w:space="0" w:color="auto"/>
      </w:divBdr>
    </w:div>
    <w:div w:id="855194608">
      <w:bodyDiv w:val="1"/>
      <w:marLeft w:val="0"/>
      <w:marRight w:val="0"/>
      <w:marTop w:val="0"/>
      <w:marBottom w:val="0"/>
      <w:divBdr>
        <w:top w:val="none" w:sz="0" w:space="0" w:color="auto"/>
        <w:left w:val="none" w:sz="0" w:space="0" w:color="auto"/>
        <w:bottom w:val="none" w:sz="0" w:space="0" w:color="auto"/>
        <w:right w:val="none" w:sz="0" w:space="0" w:color="auto"/>
      </w:divBdr>
    </w:div>
    <w:div w:id="897521177">
      <w:bodyDiv w:val="1"/>
      <w:marLeft w:val="0"/>
      <w:marRight w:val="0"/>
      <w:marTop w:val="0"/>
      <w:marBottom w:val="0"/>
      <w:divBdr>
        <w:top w:val="none" w:sz="0" w:space="0" w:color="auto"/>
        <w:left w:val="none" w:sz="0" w:space="0" w:color="auto"/>
        <w:bottom w:val="none" w:sz="0" w:space="0" w:color="auto"/>
        <w:right w:val="none" w:sz="0" w:space="0" w:color="auto"/>
      </w:divBdr>
    </w:div>
    <w:div w:id="941768564">
      <w:bodyDiv w:val="1"/>
      <w:marLeft w:val="0"/>
      <w:marRight w:val="0"/>
      <w:marTop w:val="0"/>
      <w:marBottom w:val="0"/>
      <w:divBdr>
        <w:top w:val="none" w:sz="0" w:space="0" w:color="auto"/>
        <w:left w:val="none" w:sz="0" w:space="0" w:color="auto"/>
        <w:bottom w:val="none" w:sz="0" w:space="0" w:color="auto"/>
        <w:right w:val="none" w:sz="0" w:space="0" w:color="auto"/>
      </w:divBdr>
    </w:div>
    <w:div w:id="943657716">
      <w:bodyDiv w:val="1"/>
      <w:marLeft w:val="0"/>
      <w:marRight w:val="0"/>
      <w:marTop w:val="0"/>
      <w:marBottom w:val="0"/>
      <w:divBdr>
        <w:top w:val="none" w:sz="0" w:space="0" w:color="auto"/>
        <w:left w:val="none" w:sz="0" w:space="0" w:color="auto"/>
        <w:bottom w:val="none" w:sz="0" w:space="0" w:color="auto"/>
        <w:right w:val="none" w:sz="0" w:space="0" w:color="auto"/>
      </w:divBdr>
    </w:div>
    <w:div w:id="950009881">
      <w:bodyDiv w:val="1"/>
      <w:marLeft w:val="0"/>
      <w:marRight w:val="0"/>
      <w:marTop w:val="0"/>
      <w:marBottom w:val="0"/>
      <w:divBdr>
        <w:top w:val="none" w:sz="0" w:space="0" w:color="auto"/>
        <w:left w:val="none" w:sz="0" w:space="0" w:color="auto"/>
        <w:bottom w:val="none" w:sz="0" w:space="0" w:color="auto"/>
        <w:right w:val="none" w:sz="0" w:space="0" w:color="auto"/>
      </w:divBdr>
    </w:div>
    <w:div w:id="1010526569">
      <w:bodyDiv w:val="1"/>
      <w:marLeft w:val="0"/>
      <w:marRight w:val="0"/>
      <w:marTop w:val="0"/>
      <w:marBottom w:val="0"/>
      <w:divBdr>
        <w:top w:val="none" w:sz="0" w:space="0" w:color="auto"/>
        <w:left w:val="none" w:sz="0" w:space="0" w:color="auto"/>
        <w:bottom w:val="none" w:sz="0" w:space="0" w:color="auto"/>
        <w:right w:val="none" w:sz="0" w:space="0" w:color="auto"/>
      </w:divBdr>
    </w:div>
    <w:div w:id="1065757357">
      <w:bodyDiv w:val="1"/>
      <w:marLeft w:val="0"/>
      <w:marRight w:val="0"/>
      <w:marTop w:val="0"/>
      <w:marBottom w:val="0"/>
      <w:divBdr>
        <w:top w:val="none" w:sz="0" w:space="0" w:color="auto"/>
        <w:left w:val="none" w:sz="0" w:space="0" w:color="auto"/>
        <w:bottom w:val="none" w:sz="0" w:space="0" w:color="auto"/>
        <w:right w:val="none" w:sz="0" w:space="0" w:color="auto"/>
      </w:divBdr>
    </w:div>
    <w:div w:id="1070931755">
      <w:bodyDiv w:val="1"/>
      <w:marLeft w:val="0"/>
      <w:marRight w:val="0"/>
      <w:marTop w:val="0"/>
      <w:marBottom w:val="0"/>
      <w:divBdr>
        <w:top w:val="none" w:sz="0" w:space="0" w:color="auto"/>
        <w:left w:val="none" w:sz="0" w:space="0" w:color="auto"/>
        <w:bottom w:val="none" w:sz="0" w:space="0" w:color="auto"/>
        <w:right w:val="none" w:sz="0" w:space="0" w:color="auto"/>
      </w:divBdr>
    </w:div>
    <w:div w:id="1084106232">
      <w:bodyDiv w:val="1"/>
      <w:marLeft w:val="0"/>
      <w:marRight w:val="0"/>
      <w:marTop w:val="0"/>
      <w:marBottom w:val="0"/>
      <w:divBdr>
        <w:top w:val="none" w:sz="0" w:space="0" w:color="auto"/>
        <w:left w:val="none" w:sz="0" w:space="0" w:color="auto"/>
        <w:bottom w:val="none" w:sz="0" w:space="0" w:color="auto"/>
        <w:right w:val="none" w:sz="0" w:space="0" w:color="auto"/>
      </w:divBdr>
    </w:div>
    <w:div w:id="1130708069">
      <w:bodyDiv w:val="1"/>
      <w:marLeft w:val="0"/>
      <w:marRight w:val="0"/>
      <w:marTop w:val="0"/>
      <w:marBottom w:val="0"/>
      <w:divBdr>
        <w:top w:val="none" w:sz="0" w:space="0" w:color="auto"/>
        <w:left w:val="none" w:sz="0" w:space="0" w:color="auto"/>
        <w:bottom w:val="none" w:sz="0" w:space="0" w:color="auto"/>
        <w:right w:val="none" w:sz="0" w:space="0" w:color="auto"/>
      </w:divBdr>
    </w:div>
    <w:div w:id="1153448198">
      <w:bodyDiv w:val="1"/>
      <w:marLeft w:val="0"/>
      <w:marRight w:val="0"/>
      <w:marTop w:val="0"/>
      <w:marBottom w:val="0"/>
      <w:divBdr>
        <w:top w:val="none" w:sz="0" w:space="0" w:color="auto"/>
        <w:left w:val="none" w:sz="0" w:space="0" w:color="auto"/>
        <w:bottom w:val="none" w:sz="0" w:space="0" w:color="auto"/>
        <w:right w:val="none" w:sz="0" w:space="0" w:color="auto"/>
      </w:divBdr>
    </w:div>
    <w:div w:id="1213881580">
      <w:bodyDiv w:val="1"/>
      <w:marLeft w:val="0"/>
      <w:marRight w:val="0"/>
      <w:marTop w:val="0"/>
      <w:marBottom w:val="0"/>
      <w:divBdr>
        <w:top w:val="none" w:sz="0" w:space="0" w:color="auto"/>
        <w:left w:val="none" w:sz="0" w:space="0" w:color="auto"/>
        <w:bottom w:val="none" w:sz="0" w:space="0" w:color="auto"/>
        <w:right w:val="none" w:sz="0" w:space="0" w:color="auto"/>
      </w:divBdr>
    </w:div>
    <w:div w:id="1300182195">
      <w:bodyDiv w:val="1"/>
      <w:marLeft w:val="0"/>
      <w:marRight w:val="0"/>
      <w:marTop w:val="0"/>
      <w:marBottom w:val="0"/>
      <w:divBdr>
        <w:top w:val="none" w:sz="0" w:space="0" w:color="auto"/>
        <w:left w:val="none" w:sz="0" w:space="0" w:color="auto"/>
        <w:bottom w:val="none" w:sz="0" w:space="0" w:color="auto"/>
        <w:right w:val="none" w:sz="0" w:space="0" w:color="auto"/>
      </w:divBdr>
    </w:div>
    <w:div w:id="1365791629">
      <w:bodyDiv w:val="1"/>
      <w:marLeft w:val="0"/>
      <w:marRight w:val="0"/>
      <w:marTop w:val="0"/>
      <w:marBottom w:val="0"/>
      <w:divBdr>
        <w:top w:val="none" w:sz="0" w:space="0" w:color="auto"/>
        <w:left w:val="none" w:sz="0" w:space="0" w:color="auto"/>
        <w:bottom w:val="none" w:sz="0" w:space="0" w:color="auto"/>
        <w:right w:val="none" w:sz="0" w:space="0" w:color="auto"/>
      </w:divBdr>
    </w:div>
    <w:div w:id="1372224966">
      <w:bodyDiv w:val="1"/>
      <w:marLeft w:val="0"/>
      <w:marRight w:val="0"/>
      <w:marTop w:val="0"/>
      <w:marBottom w:val="0"/>
      <w:divBdr>
        <w:top w:val="none" w:sz="0" w:space="0" w:color="auto"/>
        <w:left w:val="none" w:sz="0" w:space="0" w:color="auto"/>
        <w:bottom w:val="none" w:sz="0" w:space="0" w:color="auto"/>
        <w:right w:val="none" w:sz="0" w:space="0" w:color="auto"/>
      </w:divBdr>
    </w:div>
    <w:div w:id="1430930437">
      <w:bodyDiv w:val="1"/>
      <w:marLeft w:val="0"/>
      <w:marRight w:val="0"/>
      <w:marTop w:val="0"/>
      <w:marBottom w:val="0"/>
      <w:divBdr>
        <w:top w:val="none" w:sz="0" w:space="0" w:color="auto"/>
        <w:left w:val="none" w:sz="0" w:space="0" w:color="auto"/>
        <w:bottom w:val="none" w:sz="0" w:space="0" w:color="auto"/>
        <w:right w:val="none" w:sz="0" w:space="0" w:color="auto"/>
      </w:divBdr>
    </w:div>
    <w:div w:id="1478913538">
      <w:bodyDiv w:val="1"/>
      <w:marLeft w:val="0"/>
      <w:marRight w:val="0"/>
      <w:marTop w:val="0"/>
      <w:marBottom w:val="0"/>
      <w:divBdr>
        <w:top w:val="none" w:sz="0" w:space="0" w:color="auto"/>
        <w:left w:val="none" w:sz="0" w:space="0" w:color="auto"/>
        <w:bottom w:val="none" w:sz="0" w:space="0" w:color="auto"/>
        <w:right w:val="none" w:sz="0" w:space="0" w:color="auto"/>
      </w:divBdr>
    </w:div>
    <w:div w:id="1481115823">
      <w:bodyDiv w:val="1"/>
      <w:marLeft w:val="0"/>
      <w:marRight w:val="0"/>
      <w:marTop w:val="0"/>
      <w:marBottom w:val="0"/>
      <w:divBdr>
        <w:top w:val="none" w:sz="0" w:space="0" w:color="auto"/>
        <w:left w:val="none" w:sz="0" w:space="0" w:color="auto"/>
        <w:bottom w:val="none" w:sz="0" w:space="0" w:color="auto"/>
        <w:right w:val="none" w:sz="0" w:space="0" w:color="auto"/>
      </w:divBdr>
    </w:div>
    <w:div w:id="1527598680">
      <w:bodyDiv w:val="1"/>
      <w:marLeft w:val="0"/>
      <w:marRight w:val="0"/>
      <w:marTop w:val="0"/>
      <w:marBottom w:val="0"/>
      <w:divBdr>
        <w:top w:val="none" w:sz="0" w:space="0" w:color="auto"/>
        <w:left w:val="none" w:sz="0" w:space="0" w:color="auto"/>
        <w:bottom w:val="none" w:sz="0" w:space="0" w:color="auto"/>
        <w:right w:val="none" w:sz="0" w:space="0" w:color="auto"/>
      </w:divBdr>
    </w:div>
    <w:div w:id="1542205981">
      <w:bodyDiv w:val="1"/>
      <w:marLeft w:val="0"/>
      <w:marRight w:val="0"/>
      <w:marTop w:val="0"/>
      <w:marBottom w:val="0"/>
      <w:divBdr>
        <w:top w:val="none" w:sz="0" w:space="0" w:color="auto"/>
        <w:left w:val="none" w:sz="0" w:space="0" w:color="auto"/>
        <w:bottom w:val="none" w:sz="0" w:space="0" w:color="auto"/>
        <w:right w:val="none" w:sz="0" w:space="0" w:color="auto"/>
      </w:divBdr>
    </w:div>
    <w:div w:id="1560820282">
      <w:bodyDiv w:val="1"/>
      <w:marLeft w:val="0"/>
      <w:marRight w:val="0"/>
      <w:marTop w:val="0"/>
      <w:marBottom w:val="0"/>
      <w:divBdr>
        <w:top w:val="none" w:sz="0" w:space="0" w:color="auto"/>
        <w:left w:val="none" w:sz="0" w:space="0" w:color="auto"/>
        <w:bottom w:val="none" w:sz="0" w:space="0" w:color="auto"/>
        <w:right w:val="none" w:sz="0" w:space="0" w:color="auto"/>
      </w:divBdr>
    </w:div>
    <w:div w:id="1670866541">
      <w:bodyDiv w:val="1"/>
      <w:marLeft w:val="0"/>
      <w:marRight w:val="0"/>
      <w:marTop w:val="0"/>
      <w:marBottom w:val="0"/>
      <w:divBdr>
        <w:top w:val="none" w:sz="0" w:space="0" w:color="auto"/>
        <w:left w:val="none" w:sz="0" w:space="0" w:color="auto"/>
        <w:bottom w:val="none" w:sz="0" w:space="0" w:color="auto"/>
        <w:right w:val="none" w:sz="0" w:space="0" w:color="auto"/>
      </w:divBdr>
    </w:div>
    <w:div w:id="1679651282">
      <w:bodyDiv w:val="1"/>
      <w:marLeft w:val="0"/>
      <w:marRight w:val="0"/>
      <w:marTop w:val="0"/>
      <w:marBottom w:val="0"/>
      <w:divBdr>
        <w:top w:val="none" w:sz="0" w:space="0" w:color="auto"/>
        <w:left w:val="none" w:sz="0" w:space="0" w:color="auto"/>
        <w:bottom w:val="none" w:sz="0" w:space="0" w:color="auto"/>
        <w:right w:val="none" w:sz="0" w:space="0" w:color="auto"/>
      </w:divBdr>
    </w:div>
    <w:div w:id="1685473090">
      <w:bodyDiv w:val="1"/>
      <w:marLeft w:val="0"/>
      <w:marRight w:val="0"/>
      <w:marTop w:val="0"/>
      <w:marBottom w:val="0"/>
      <w:divBdr>
        <w:top w:val="none" w:sz="0" w:space="0" w:color="auto"/>
        <w:left w:val="none" w:sz="0" w:space="0" w:color="auto"/>
        <w:bottom w:val="none" w:sz="0" w:space="0" w:color="auto"/>
        <w:right w:val="none" w:sz="0" w:space="0" w:color="auto"/>
      </w:divBdr>
    </w:div>
    <w:div w:id="1721711881">
      <w:bodyDiv w:val="1"/>
      <w:marLeft w:val="0"/>
      <w:marRight w:val="0"/>
      <w:marTop w:val="0"/>
      <w:marBottom w:val="0"/>
      <w:divBdr>
        <w:top w:val="none" w:sz="0" w:space="0" w:color="auto"/>
        <w:left w:val="none" w:sz="0" w:space="0" w:color="auto"/>
        <w:bottom w:val="none" w:sz="0" w:space="0" w:color="auto"/>
        <w:right w:val="none" w:sz="0" w:space="0" w:color="auto"/>
      </w:divBdr>
    </w:div>
    <w:div w:id="1758820675">
      <w:bodyDiv w:val="1"/>
      <w:marLeft w:val="0"/>
      <w:marRight w:val="0"/>
      <w:marTop w:val="0"/>
      <w:marBottom w:val="0"/>
      <w:divBdr>
        <w:top w:val="none" w:sz="0" w:space="0" w:color="auto"/>
        <w:left w:val="none" w:sz="0" w:space="0" w:color="auto"/>
        <w:bottom w:val="none" w:sz="0" w:space="0" w:color="auto"/>
        <w:right w:val="none" w:sz="0" w:space="0" w:color="auto"/>
      </w:divBdr>
    </w:div>
    <w:div w:id="1786382234">
      <w:bodyDiv w:val="1"/>
      <w:marLeft w:val="0"/>
      <w:marRight w:val="0"/>
      <w:marTop w:val="0"/>
      <w:marBottom w:val="0"/>
      <w:divBdr>
        <w:top w:val="none" w:sz="0" w:space="0" w:color="auto"/>
        <w:left w:val="none" w:sz="0" w:space="0" w:color="auto"/>
        <w:bottom w:val="none" w:sz="0" w:space="0" w:color="auto"/>
        <w:right w:val="none" w:sz="0" w:space="0" w:color="auto"/>
      </w:divBdr>
    </w:div>
    <w:div w:id="1856730571">
      <w:bodyDiv w:val="1"/>
      <w:marLeft w:val="0"/>
      <w:marRight w:val="0"/>
      <w:marTop w:val="0"/>
      <w:marBottom w:val="0"/>
      <w:divBdr>
        <w:top w:val="none" w:sz="0" w:space="0" w:color="auto"/>
        <w:left w:val="none" w:sz="0" w:space="0" w:color="auto"/>
        <w:bottom w:val="none" w:sz="0" w:space="0" w:color="auto"/>
        <w:right w:val="none" w:sz="0" w:space="0" w:color="auto"/>
      </w:divBdr>
    </w:div>
    <w:div w:id="1881700939">
      <w:bodyDiv w:val="1"/>
      <w:marLeft w:val="0"/>
      <w:marRight w:val="0"/>
      <w:marTop w:val="0"/>
      <w:marBottom w:val="0"/>
      <w:divBdr>
        <w:top w:val="none" w:sz="0" w:space="0" w:color="auto"/>
        <w:left w:val="none" w:sz="0" w:space="0" w:color="auto"/>
        <w:bottom w:val="none" w:sz="0" w:space="0" w:color="auto"/>
        <w:right w:val="none" w:sz="0" w:space="0" w:color="auto"/>
      </w:divBdr>
    </w:div>
    <w:div w:id="1885824622">
      <w:bodyDiv w:val="1"/>
      <w:marLeft w:val="0"/>
      <w:marRight w:val="0"/>
      <w:marTop w:val="0"/>
      <w:marBottom w:val="0"/>
      <w:divBdr>
        <w:top w:val="none" w:sz="0" w:space="0" w:color="auto"/>
        <w:left w:val="none" w:sz="0" w:space="0" w:color="auto"/>
        <w:bottom w:val="none" w:sz="0" w:space="0" w:color="auto"/>
        <w:right w:val="none" w:sz="0" w:space="0" w:color="auto"/>
      </w:divBdr>
    </w:div>
    <w:div w:id="1892110490">
      <w:bodyDiv w:val="1"/>
      <w:marLeft w:val="0"/>
      <w:marRight w:val="0"/>
      <w:marTop w:val="0"/>
      <w:marBottom w:val="0"/>
      <w:divBdr>
        <w:top w:val="none" w:sz="0" w:space="0" w:color="auto"/>
        <w:left w:val="none" w:sz="0" w:space="0" w:color="auto"/>
        <w:bottom w:val="none" w:sz="0" w:space="0" w:color="auto"/>
        <w:right w:val="none" w:sz="0" w:space="0" w:color="auto"/>
      </w:divBdr>
    </w:div>
    <w:div w:id="1931422696">
      <w:bodyDiv w:val="1"/>
      <w:marLeft w:val="0"/>
      <w:marRight w:val="0"/>
      <w:marTop w:val="0"/>
      <w:marBottom w:val="0"/>
      <w:divBdr>
        <w:top w:val="none" w:sz="0" w:space="0" w:color="auto"/>
        <w:left w:val="none" w:sz="0" w:space="0" w:color="auto"/>
        <w:bottom w:val="none" w:sz="0" w:space="0" w:color="auto"/>
        <w:right w:val="none" w:sz="0" w:space="0" w:color="auto"/>
      </w:divBdr>
    </w:div>
    <w:div w:id="1937713102">
      <w:bodyDiv w:val="1"/>
      <w:marLeft w:val="0"/>
      <w:marRight w:val="0"/>
      <w:marTop w:val="0"/>
      <w:marBottom w:val="0"/>
      <w:divBdr>
        <w:top w:val="none" w:sz="0" w:space="0" w:color="auto"/>
        <w:left w:val="none" w:sz="0" w:space="0" w:color="auto"/>
        <w:bottom w:val="none" w:sz="0" w:space="0" w:color="auto"/>
        <w:right w:val="none" w:sz="0" w:space="0" w:color="auto"/>
      </w:divBdr>
    </w:div>
    <w:div w:id="1948806130">
      <w:bodyDiv w:val="1"/>
      <w:marLeft w:val="0"/>
      <w:marRight w:val="0"/>
      <w:marTop w:val="0"/>
      <w:marBottom w:val="0"/>
      <w:divBdr>
        <w:top w:val="none" w:sz="0" w:space="0" w:color="auto"/>
        <w:left w:val="none" w:sz="0" w:space="0" w:color="auto"/>
        <w:bottom w:val="none" w:sz="0" w:space="0" w:color="auto"/>
        <w:right w:val="none" w:sz="0" w:space="0" w:color="auto"/>
      </w:divBdr>
    </w:div>
    <w:div w:id="1961911276">
      <w:bodyDiv w:val="1"/>
      <w:marLeft w:val="0"/>
      <w:marRight w:val="0"/>
      <w:marTop w:val="0"/>
      <w:marBottom w:val="0"/>
      <w:divBdr>
        <w:top w:val="none" w:sz="0" w:space="0" w:color="auto"/>
        <w:left w:val="none" w:sz="0" w:space="0" w:color="auto"/>
        <w:bottom w:val="none" w:sz="0" w:space="0" w:color="auto"/>
        <w:right w:val="none" w:sz="0" w:space="0" w:color="auto"/>
      </w:divBdr>
    </w:div>
    <w:div w:id="2024354160">
      <w:bodyDiv w:val="1"/>
      <w:marLeft w:val="0"/>
      <w:marRight w:val="0"/>
      <w:marTop w:val="0"/>
      <w:marBottom w:val="0"/>
      <w:divBdr>
        <w:top w:val="none" w:sz="0" w:space="0" w:color="auto"/>
        <w:left w:val="none" w:sz="0" w:space="0" w:color="auto"/>
        <w:bottom w:val="none" w:sz="0" w:space="0" w:color="auto"/>
        <w:right w:val="none" w:sz="0" w:space="0" w:color="auto"/>
      </w:divBdr>
    </w:div>
    <w:div w:id="2089495876">
      <w:bodyDiv w:val="1"/>
      <w:marLeft w:val="0"/>
      <w:marRight w:val="0"/>
      <w:marTop w:val="0"/>
      <w:marBottom w:val="0"/>
      <w:divBdr>
        <w:top w:val="none" w:sz="0" w:space="0" w:color="auto"/>
        <w:left w:val="none" w:sz="0" w:space="0" w:color="auto"/>
        <w:bottom w:val="none" w:sz="0" w:space="0" w:color="auto"/>
        <w:right w:val="none" w:sz="0" w:space="0" w:color="auto"/>
      </w:divBdr>
    </w:div>
    <w:div w:id="2090955265">
      <w:bodyDiv w:val="1"/>
      <w:marLeft w:val="0"/>
      <w:marRight w:val="0"/>
      <w:marTop w:val="0"/>
      <w:marBottom w:val="0"/>
      <w:divBdr>
        <w:top w:val="none" w:sz="0" w:space="0" w:color="auto"/>
        <w:left w:val="none" w:sz="0" w:space="0" w:color="auto"/>
        <w:bottom w:val="none" w:sz="0" w:space="0" w:color="auto"/>
        <w:right w:val="none" w:sz="0" w:space="0" w:color="auto"/>
      </w:divBdr>
    </w:div>
    <w:div w:id="2116365114">
      <w:bodyDiv w:val="1"/>
      <w:marLeft w:val="0"/>
      <w:marRight w:val="0"/>
      <w:marTop w:val="0"/>
      <w:marBottom w:val="0"/>
      <w:divBdr>
        <w:top w:val="none" w:sz="0" w:space="0" w:color="auto"/>
        <w:left w:val="none" w:sz="0" w:space="0" w:color="auto"/>
        <w:bottom w:val="none" w:sz="0" w:space="0" w:color="auto"/>
        <w:right w:val="none" w:sz="0" w:space="0" w:color="auto"/>
      </w:divBdr>
    </w:div>
    <w:div w:id="21295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nntt.gov.au/assistance/Geospatial/Pages/DataDownload.aspx" TargetMode="External"/><Relationship Id="rId3" Type="http://schemas.openxmlformats.org/officeDocument/2006/relationships/hyperlink" Target="http://alc.org.au/media/141430/nswalc%20annual%20report%202017-2018.pdf" TargetMode="External"/><Relationship Id="rId7" Type="http://schemas.openxmlformats.org/officeDocument/2006/relationships/hyperlink" Target="http://www.nntt.gov.au/assistance/Geospatial/Pages/DataDownload.aspx" TargetMode="External"/><Relationship Id="rId2" Type="http://schemas.openxmlformats.org/officeDocument/2006/relationships/hyperlink" Target="http://www.nntt.gov.au/assistance/Geospatial/Pages/DataDownload.aspx" TargetMode="External"/><Relationship Id="rId1" Type="http://schemas.openxmlformats.org/officeDocument/2006/relationships/hyperlink" Target="http://www.nntt.gov.au/assistance/Geospatial/Pages/DataDownload.aspx" TargetMode="External"/><Relationship Id="rId6" Type="http://schemas.openxmlformats.org/officeDocument/2006/relationships/hyperlink" Target="https://alt.sa.gov.au/wp/index.php/about-us/history-of-the-trust/" TargetMode="External"/><Relationship Id="rId11" Type="http://schemas.openxmlformats.org/officeDocument/2006/relationships/hyperlink" Target="http://www.nntt.gov.au/assistance/Geospatial/Pages/DataDownload.aspx" TargetMode="External"/><Relationship Id="rId5" Type="http://schemas.openxmlformats.org/officeDocument/2006/relationships/hyperlink" Target="http://www.nntt.gov.au/assistance/Geospatial/Pages/DataDownload.aspx" TargetMode="External"/><Relationship Id="rId10" Type="http://schemas.openxmlformats.org/officeDocument/2006/relationships/hyperlink" Target="https://www.dplh.wa.gov.au/alt" TargetMode="External"/><Relationship Id="rId4" Type="http://schemas.openxmlformats.org/officeDocument/2006/relationships/hyperlink" Target="http://www.nntt.gov.au/assistance/Geospatial/Pages/DataDownload.aspx" TargetMode="External"/><Relationship Id="rId9" Type="http://schemas.openxmlformats.org/officeDocument/2006/relationships/hyperlink" Target="https://www.dplh.wa.gov.au/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D6B2-9C85-4332-B8D8-FF1E5E5511D2}">
  <ds:schemaRefs>
    <ds:schemaRef ds:uri="http://purl.org/dc/terms/"/>
    <ds:schemaRef ds:uri="http://schemas.openxmlformats.org/package/2006/metadata/core-properties"/>
    <ds:schemaRef ds:uri="http://schemas.microsoft.com/office/2006/documentManagement/types"/>
    <ds:schemaRef ds:uri="9fb2780b-9b5e-4303-8da8-41d93743e5c8"/>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D71AA2D7-4157-43F0-920E-901716DEA259}">
  <ds:schemaRefs>
    <ds:schemaRef ds:uri="http://schemas.microsoft.com/sharepoint/v3/contenttype/forms"/>
  </ds:schemaRefs>
</ds:datastoreItem>
</file>

<file path=customXml/itemProps3.xml><?xml version="1.0" encoding="utf-8"?>
<ds:datastoreItem xmlns:ds="http://schemas.openxmlformats.org/officeDocument/2006/customXml" ds:itemID="{7EE16906-7DD5-4174-B77C-F9EE65C188C0}"/>
</file>

<file path=customXml/itemProps4.xml><?xml version="1.0" encoding="utf-8"?>
<ds:datastoreItem xmlns:ds="http://schemas.openxmlformats.org/officeDocument/2006/customXml" ds:itemID="{ACB8F52E-7F7D-48C7-9EB0-87120BF3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4963</Words>
  <Characters>28290</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Holder, Jessica</dc:creator>
  <cp:keywords/>
  <dc:description/>
  <cp:lastModifiedBy>FOX Catherine</cp:lastModifiedBy>
  <cp:revision>2</cp:revision>
  <cp:lastPrinted>2019-12-04T23:35:00Z</cp:lastPrinted>
  <dcterms:created xsi:type="dcterms:W3CDTF">2020-01-30T09:35:00Z</dcterms:created>
  <dcterms:modified xsi:type="dcterms:W3CDTF">2020-01-30T09:35:00Z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41;#OFFICIAL|11463c70-78df-4e3b-b0ff-f66cd3cb26ec</vt:lpwstr>
  </property>
  <property fmtid="{D5CDD505-2E9C-101B-9397-08002B2CF9AE}" pid="3" name="ContentTypeId">
    <vt:lpwstr>0x0101008822B9E06671B54FA89F14538B9B0FEA</vt:lpwstr>
  </property>
  <property fmtid="{D5CDD505-2E9C-101B-9397-08002B2CF9AE}" pid="4" name="ESearchTags">
    <vt:lpwstr/>
  </property>
  <property fmtid="{D5CDD505-2E9C-101B-9397-08002B2CF9AE}" pid="5" name="PMC.ESearch.TagGeneratedTime">
    <vt:lpwstr>2020-01-24T14:40:26</vt:lpwstr>
  </property>
  <property fmtid="{D5CDD505-2E9C-101B-9397-08002B2CF9AE}" pid="6" name="HPRMSecurityCaveat">
    <vt:lpwstr/>
  </property>
</Properties>
</file>